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6AFA2" w14:textId="77777777" w:rsidR="00B26F7A" w:rsidRPr="004F3F72" w:rsidRDefault="00B26F7A" w:rsidP="00EF1479">
      <w:pPr>
        <w:tabs>
          <w:tab w:val="left" w:pos="720"/>
        </w:tabs>
        <w:spacing w:after="0" w:line="276" w:lineRule="auto"/>
        <w:ind w:right="282"/>
        <w:jc w:val="right"/>
        <w:rPr>
          <w:rFonts w:asciiTheme="majorHAnsi" w:eastAsia="Times New Roman" w:hAnsiTheme="majorHAnsi" w:cstheme="majorHAnsi"/>
          <w:bCs/>
          <w:noProof/>
          <w:sz w:val="24"/>
          <w:szCs w:val="24"/>
          <w:lang w:val="ro-RO"/>
        </w:rPr>
      </w:pPr>
      <w:bookmarkStart w:id="0" w:name="_GoBack"/>
      <w:bookmarkEnd w:id="0"/>
    </w:p>
    <w:p w14:paraId="34FA7DEE" w14:textId="3D0BA145" w:rsidR="0026015A" w:rsidRPr="004F3F72" w:rsidRDefault="00C6654F" w:rsidP="00EF1479">
      <w:pPr>
        <w:tabs>
          <w:tab w:val="left" w:pos="720"/>
        </w:tabs>
        <w:spacing w:after="0" w:line="276" w:lineRule="auto"/>
        <w:ind w:right="282"/>
        <w:jc w:val="right"/>
        <w:rPr>
          <w:rFonts w:asciiTheme="majorHAnsi" w:eastAsia="Times New Roman" w:hAnsiTheme="majorHAnsi" w:cstheme="majorHAnsi"/>
          <w:bCs/>
          <w:noProof/>
          <w:sz w:val="24"/>
          <w:szCs w:val="24"/>
          <w:lang w:val="ro-RO"/>
        </w:rPr>
      </w:pPr>
      <w:r w:rsidRPr="004F3F72">
        <w:rPr>
          <w:rFonts w:asciiTheme="majorHAnsi" w:eastAsia="Times New Roman" w:hAnsiTheme="majorHAnsi" w:cstheme="majorHAnsi"/>
          <w:bCs/>
          <w:noProof/>
          <w:sz w:val="24"/>
          <w:szCs w:val="24"/>
          <w:lang w:val="ro-RO"/>
        </w:rPr>
        <w:t>Aprobat prin</w:t>
      </w:r>
      <w:r w:rsidR="00EF001F" w:rsidRPr="004F3F72">
        <w:rPr>
          <w:rFonts w:asciiTheme="majorHAnsi" w:eastAsia="Times New Roman" w:hAnsiTheme="majorHAnsi" w:cstheme="majorHAnsi"/>
          <w:bCs/>
          <w:noProof/>
          <w:sz w:val="24"/>
          <w:szCs w:val="24"/>
          <w:lang w:val="ro-RO"/>
        </w:rPr>
        <w:t xml:space="preserve"> </w:t>
      </w:r>
    </w:p>
    <w:p w14:paraId="5BA89024" w14:textId="40AFD7E7" w:rsidR="00EF001F" w:rsidRPr="004F3F72" w:rsidRDefault="00EF001F" w:rsidP="00EF1479">
      <w:pPr>
        <w:tabs>
          <w:tab w:val="left" w:pos="720"/>
        </w:tabs>
        <w:spacing w:after="0" w:line="276" w:lineRule="auto"/>
        <w:ind w:right="282"/>
        <w:jc w:val="right"/>
        <w:rPr>
          <w:rFonts w:asciiTheme="majorHAnsi" w:eastAsia="Times New Roman" w:hAnsiTheme="majorHAnsi" w:cstheme="majorHAnsi"/>
          <w:bCs/>
          <w:noProof/>
          <w:sz w:val="24"/>
          <w:szCs w:val="24"/>
          <w:lang w:val="ro-RO"/>
        </w:rPr>
      </w:pPr>
      <w:r w:rsidRPr="004F3F72">
        <w:rPr>
          <w:rFonts w:asciiTheme="majorHAnsi" w:eastAsia="Times New Roman" w:hAnsiTheme="majorHAnsi" w:cstheme="majorHAnsi"/>
          <w:bCs/>
          <w:noProof/>
          <w:sz w:val="24"/>
          <w:szCs w:val="24"/>
          <w:lang w:val="ro-RO"/>
        </w:rPr>
        <w:t xml:space="preserve">Hotărârea Curții de Conturi </w:t>
      </w:r>
    </w:p>
    <w:p w14:paraId="6CAE985B" w14:textId="5E04495C" w:rsidR="00EF001F" w:rsidRPr="004F3F72" w:rsidRDefault="00EF001F" w:rsidP="00EF1479">
      <w:pPr>
        <w:tabs>
          <w:tab w:val="left" w:pos="720"/>
        </w:tabs>
        <w:spacing w:after="0" w:line="276" w:lineRule="auto"/>
        <w:ind w:right="282"/>
        <w:jc w:val="right"/>
        <w:rPr>
          <w:rFonts w:asciiTheme="majorHAnsi" w:eastAsia="Times New Roman" w:hAnsiTheme="majorHAnsi" w:cstheme="majorHAnsi"/>
          <w:bCs/>
          <w:noProof/>
          <w:sz w:val="24"/>
          <w:szCs w:val="24"/>
          <w:lang w:val="ro-RO"/>
        </w:rPr>
      </w:pPr>
      <w:r w:rsidRPr="004F3F72">
        <w:rPr>
          <w:rFonts w:asciiTheme="majorHAnsi" w:eastAsia="Times New Roman" w:hAnsiTheme="majorHAnsi" w:cstheme="majorHAnsi"/>
          <w:bCs/>
          <w:noProof/>
          <w:sz w:val="24"/>
          <w:szCs w:val="24"/>
          <w:lang w:val="ro-RO"/>
        </w:rPr>
        <w:t xml:space="preserve"> nr.</w:t>
      </w:r>
      <w:r w:rsidR="00063914" w:rsidRPr="004F3F72">
        <w:rPr>
          <w:rFonts w:asciiTheme="majorHAnsi" w:eastAsia="Times New Roman" w:hAnsiTheme="majorHAnsi" w:cstheme="majorHAnsi"/>
          <w:bCs/>
          <w:noProof/>
          <w:sz w:val="24"/>
          <w:szCs w:val="24"/>
          <w:lang w:val="ro-RO"/>
        </w:rPr>
        <w:t>50</w:t>
      </w:r>
      <w:r w:rsidR="0026015A" w:rsidRPr="004F3F72">
        <w:rPr>
          <w:rFonts w:asciiTheme="majorHAnsi" w:eastAsia="Times New Roman" w:hAnsiTheme="majorHAnsi" w:cstheme="majorHAnsi"/>
          <w:bCs/>
          <w:noProof/>
          <w:sz w:val="24"/>
          <w:szCs w:val="24"/>
          <w:lang w:val="ro-RO"/>
        </w:rPr>
        <w:t xml:space="preserve">  </w:t>
      </w:r>
      <w:r w:rsidRPr="004F3F72">
        <w:rPr>
          <w:rFonts w:asciiTheme="majorHAnsi" w:eastAsia="Times New Roman" w:hAnsiTheme="majorHAnsi" w:cstheme="majorHAnsi"/>
          <w:bCs/>
          <w:noProof/>
          <w:sz w:val="24"/>
          <w:szCs w:val="24"/>
          <w:lang w:val="ro-RO"/>
        </w:rPr>
        <w:t xml:space="preserve">din </w:t>
      </w:r>
      <w:r w:rsidR="002803ED" w:rsidRPr="004F3F72">
        <w:rPr>
          <w:rFonts w:asciiTheme="majorHAnsi" w:eastAsia="Times New Roman" w:hAnsiTheme="majorHAnsi" w:cstheme="majorHAnsi"/>
          <w:bCs/>
          <w:noProof/>
          <w:sz w:val="24"/>
          <w:szCs w:val="24"/>
          <w:lang w:val="ro-RO"/>
        </w:rPr>
        <w:t>1</w:t>
      </w:r>
      <w:r w:rsidR="003E7773" w:rsidRPr="004F3F72">
        <w:rPr>
          <w:rFonts w:asciiTheme="majorHAnsi" w:eastAsia="Times New Roman" w:hAnsiTheme="majorHAnsi" w:cstheme="majorHAnsi"/>
          <w:bCs/>
          <w:noProof/>
          <w:sz w:val="24"/>
          <w:szCs w:val="24"/>
          <w:lang w:val="ro-RO"/>
        </w:rPr>
        <w:t>0</w:t>
      </w:r>
      <w:r w:rsidR="002803ED" w:rsidRPr="004F3F72">
        <w:rPr>
          <w:rFonts w:asciiTheme="majorHAnsi" w:eastAsia="Times New Roman" w:hAnsiTheme="majorHAnsi" w:cstheme="majorHAnsi"/>
          <w:bCs/>
          <w:noProof/>
          <w:sz w:val="24"/>
          <w:szCs w:val="24"/>
          <w:lang w:val="ro-RO"/>
        </w:rPr>
        <w:t xml:space="preserve"> </w:t>
      </w:r>
      <w:r w:rsidR="00615499" w:rsidRPr="004F3F72">
        <w:rPr>
          <w:rFonts w:asciiTheme="majorHAnsi" w:eastAsia="Times New Roman" w:hAnsiTheme="majorHAnsi" w:cstheme="majorHAnsi"/>
          <w:bCs/>
          <w:noProof/>
          <w:sz w:val="24"/>
          <w:szCs w:val="24"/>
          <w:lang w:val="ro-RO"/>
        </w:rPr>
        <w:t>septembrie</w:t>
      </w:r>
      <w:r w:rsidRPr="004F3F72">
        <w:rPr>
          <w:rFonts w:asciiTheme="majorHAnsi" w:eastAsia="Times New Roman" w:hAnsiTheme="majorHAnsi" w:cstheme="majorHAnsi"/>
          <w:bCs/>
          <w:noProof/>
          <w:sz w:val="24"/>
          <w:szCs w:val="24"/>
          <w:lang w:val="ro-RO"/>
        </w:rPr>
        <w:t xml:space="preserve"> 202</w:t>
      </w:r>
      <w:r w:rsidR="006F54F5" w:rsidRPr="004F3F72">
        <w:rPr>
          <w:rFonts w:asciiTheme="majorHAnsi" w:eastAsia="Times New Roman" w:hAnsiTheme="majorHAnsi" w:cstheme="majorHAnsi"/>
          <w:bCs/>
          <w:noProof/>
          <w:sz w:val="24"/>
          <w:szCs w:val="24"/>
          <w:lang w:val="ro-RO"/>
        </w:rPr>
        <w:t>1</w:t>
      </w:r>
    </w:p>
    <w:p w14:paraId="0117CEC1" w14:textId="77777777" w:rsidR="00F67209" w:rsidRPr="004F3F72" w:rsidRDefault="00F67209" w:rsidP="00EF001F">
      <w:pPr>
        <w:tabs>
          <w:tab w:val="left" w:pos="720"/>
        </w:tabs>
        <w:spacing w:after="0" w:line="276" w:lineRule="auto"/>
        <w:jc w:val="right"/>
        <w:rPr>
          <w:rFonts w:asciiTheme="majorHAnsi" w:eastAsia="Times New Roman" w:hAnsiTheme="majorHAnsi" w:cstheme="majorHAnsi"/>
          <w:bCs/>
          <w:noProof/>
          <w:szCs w:val="28"/>
          <w:lang w:val="ro-RO"/>
        </w:rPr>
      </w:pPr>
    </w:p>
    <w:p w14:paraId="0963609D" w14:textId="77777777" w:rsidR="00EF001F" w:rsidRPr="004F3F72" w:rsidRDefault="00EF001F" w:rsidP="00EF001F">
      <w:pPr>
        <w:spacing w:after="0" w:line="276" w:lineRule="auto"/>
        <w:rPr>
          <w:rFonts w:asciiTheme="majorHAnsi" w:hAnsiTheme="majorHAnsi" w:cstheme="majorHAnsi"/>
          <w:noProof/>
          <w:lang w:val="ro-RO"/>
        </w:rPr>
      </w:pPr>
    </w:p>
    <w:p w14:paraId="447E17BD" w14:textId="77777777" w:rsidR="00EF001F" w:rsidRPr="004F3F72" w:rsidRDefault="00EF001F" w:rsidP="00EF001F">
      <w:pPr>
        <w:spacing w:after="0" w:line="276" w:lineRule="auto"/>
        <w:rPr>
          <w:rFonts w:asciiTheme="majorHAnsi" w:hAnsiTheme="majorHAnsi" w:cstheme="majorHAnsi"/>
          <w:noProof/>
          <w:lang w:val="ro-RO"/>
        </w:rPr>
      </w:pPr>
    </w:p>
    <w:p w14:paraId="3461958D" w14:textId="77777777" w:rsidR="00EF001F" w:rsidRPr="004F3F72" w:rsidRDefault="00EF001F" w:rsidP="00EF001F">
      <w:pPr>
        <w:spacing w:after="0" w:line="276" w:lineRule="auto"/>
        <w:jc w:val="center"/>
        <w:rPr>
          <w:rFonts w:asciiTheme="majorHAnsi" w:hAnsiTheme="majorHAnsi" w:cstheme="majorHAnsi"/>
          <w:b/>
          <w:noProof/>
          <w:szCs w:val="28"/>
          <w:lang w:val="ro-RO"/>
        </w:rPr>
      </w:pPr>
    </w:p>
    <w:p w14:paraId="1EB302F7" w14:textId="77777777" w:rsidR="00EF001F" w:rsidRPr="004F3F72" w:rsidRDefault="00EF001F" w:rsidP="00EF001F">
      <w:pPr>
        <w:spacing w:after="0" w:line="276" w:lineRule="auto"/>
        <w:jc w:val="center"/>
        <w:rPr>
          <w:rFonts w:asciiTheme="majorHAnsi" w:hAnsiTheme="majorHAnsi" w:cstheme="majorHAnsi"/>
          <w:b/>
          <w:noProof/>
          <w:szCs w:val="28"/>
          <w:lang w:val="ro-RO"/>
        </w:rPr>
      </w:pPr>
      <w:r w:rsidRPr="004F3F72">
        <w:rPr>
          <w:rFonts w:asciiTheme="majorHAnsi" w:hAnsiTheme="majorHAnsi" w:cstheme="majorHAnsi"/>
          <w:b/>
          <w:noProof/>
          <w:szCs w:val="28"/>
        </w:rPr>
        <w:drawing>
          <wp:inline distT="0" distB="0" distL="0" distR="0" wp14:anchorId="7F61B184" wp14:editId="4FC432A5">
            <wp:extent cx="812800" cy="81216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12165"/>
                    </a:xfrm>
                    <a:prstGeom prst="rect">
                      <a:avLst/>
                    </a:prstGeom>
                    <a:noFill/>
                  </pic:spPr>
                </pic:pic>
              </a:graphicData>
            </a:graphic>
          </wp:inline>
        </w:drawing>
      </w:r>
    </w:p>
    <w:p w14:paraId="54856ECF" w14:textId="77777777" w:rsidR="00EF001F" w:rsidRPr="004F3F72" w:rsidRDefault="00EF001F" w:rsidP="00EF001F">
      <w:pPr>
        <w:spacing w:after="0" w:line="276" w:lineRule="auto"/>
        <w:jc w:val="center"/>
        <w:rPr>
          <w:rFonts w:asciiTheme="majorHAnsi" w:hAnsiTheme="majorHAnsi" w:cstheme="majorHAnsi"/>
          <w:b/>
          <w:noProof/>
          <w:szCs w:val="28"/>
          <w:lang w:val="ro-RO"/>
        </w:rPr>
      </w:pPr>
    </w:p>
    <w:p w14:paraId="1DF8D411" w14:textId="77777777" w:rsidR="00EF001F" w:rsidRPr="004F3F72" w:rsidRDefault="00EF001F" w:rsidP="00EF001F">
      <w:pPr>
        <w:spacing w:after="0" w:line="276" w:lineRule="auto"/>
        <w:jc w:val="center"/>
        <w:rPr>
          <w:rFonts w:asciiTheme="majorHAnsi" w:hAnsiTheme="majorHAnsi" w:cstheme="majorHAnsi"/>
          <w:b/>
          <w:noProof/>
          <w:szCs w:val="28"/>
          <w:lang w:val="ro-RO"/>
        </w:rPr>
      </w:pPr>
    </w:p>
    <w:p w14:paraId="6DEC53FC" w14:textId="77777777" w:rsidR="00EF001F" w:rsidRPr="004F3F72" w:rsidRDefault="00EF001F" w:rsidP="00EF001F">
      <w:pPr>
        <w:spacing w:after="0" w:line="276" w:lineRule="auto"/>
        <w:jc w:val="center"/>
        <w:rPr>
          <w:rFonts w:asciiTheme="majorHAnsi" w:hAnsiTheme="majorHAnsi" w:cstheme="majorHAnsi"/>
          <w:b/>
          <w:noProof/>
          <w:sz w:val="32"/>
          <w:szCs w:val="32"/>
          <w:lang w:val="ro-RO"/>
        </w:rPr>
      </w:pPr>
      <w:r w:rsidRPr="004F3F72">
        <w:rPr>
          <w:rFonts w:asciiTheme="majorHAnsi" w:hAnsiTheme="majorHAnsi" w:cstheme="majorHAnsi"/>
          <w:b/>
          <w:noProof/>
          <w:sz w:val="32"/>
          <w:szCs w:val="32"/>
          <w:lang w:val="ro-RO"/>
        </w:rPr>
        <w:t>CURTEA DE CONTURI A REPUBLICII MOLDOVA</w:t>
      </w:r>
    </w:p>
    <w:p w14:paraId="1E5ED326" w14:textId="77777777" w:rsidR="00EF001F" w:rsidRPr="004F3F72" w:rsidRDefault="00EF001F" w:rsidP="00EF001F">
      <w:pPr>
        <w:spacing w:after="0" w:line="276" w:lineRule="auto"/>
        <w:rPr>
          <w:rFonts w:asciiTheme="majorHAnsi" w:hAnsiTheme="majorHAnsi" w:cstheme="majorHAnsi"/>
          <w:noProof/>
          <w:lang w:val="ro-RO"/>
        </w:rPr>
      </w:pPr>
    </w:p>
    <w:p w14:paraId="36D72229" w14:textId="77777777" w:rsidR="00EF001F" w:rsidRPr="004F3F72" w:rsidRDefault="00EF001F" w:rsidP="00EF001F">
      <w:pPr>
        <w:tabs>
          <w:tab w:val="left" w:pos="720"/>
        </w:tabs>
        <w:spacing w:after="0" w:line="276" w:lineRule="auto"/>
        <w:jc w:val="right"/>
        <w:rPr>
          <w:rFonts w:asciiTheme="majorHAnsi" w:eastAsia="Times New Roman" w:hAnsiTheme="majorHAnsi" w:cstheme="majorHAnsi"/>
          <w:b/>
          <w:bCs/>
          <w:noProof/>
          <w:sz w:val="24"/>
          <w:szCs w:val="24"/>
          <w:lang w:val="ro-RO"/>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F001F" w:rsidRPr="004F3F72" w14:paraId="2C5C344A" w14:textId="77777777" w:rsidTr="00B51339">
        <w:trPr>
          <w:trHeight w:val="435"/>
        </w:trPr>
        <w:tc>
          <w:tcPr>
            <w:tcW w:w="9350" w:type="dxa"/>
          </w:tcPr>
          <w:p w14:paraId="76465210" w14:textId="77777777" w:rsidR="00EF001F" w:rsidRPr="004F3F72" w:rsidRDefault="00EF001F" w:rsidP="00B51339">
            <w:pPr>
              <w:tabs>
                <w:tab w:val="left" w:pos="720"/>
              </w:tabs>
              <w:spacing w:after="0" w:line="276" w:lineRule="auto"/>
              <w:jc w:val="center"/>
              <w:rPr>
                <w:rFonts w:asciiTheme="majorHAnsi" w:hAnsiTheme="majorHAnsi" w:cstheme="majorHAnsi"/>
                <w:noProof/>
                <w:sz w:val="18"/>
                <w:szCs w:val="18"/>
                <w:lang w:val="ro-RO"/>
              </w:rPr>
            </w:pPr>
            <w:r w:rsidRPr="004F3F72">
              <w:rPr>
                <w:rFonts w:asciiTheme="majorHAnsi" w:hAnsiTheme="majorHAnsi" w:cstheme="majorHAnsi"/>
                <w:noProof/>
                <w:sz w:val="18"/>
                <w:szCs w:val="18"/>
                <w:lang w:val="ro-RO"/>
              </w:rPr>
              <w:t xml:space="preserve">MD-2001, mun. Chișinău, bd. Ștefan cel Mare și Sfânt nr.69, tel.: (+373) 22 26 60 02, </w:t>
            </w:r>
          </w:p>
          <w:p w14:paraId="02C7217C" w14:textId="77777777" w:rsidR="00EF001F" w:rsidRPr="004F3F72" w:rsidRDefault="00EF001F" w:rsidP="00B51339">
            <w:pPr>
              <w:tabs>
                <w:tab w:val="left" w:pos="720"/>
              </w:tabs>
              <w:spacing w:after="0" w:line="276" w:lineRule="auto"/>
              <w:jc w:val="center"/>
              <w:rPr>
                <w:rFonts w:asciiTheme="majorHAnsi" w:eastAsia="Times New Roman" w:hAnsiTheme="majorHAnsi" w:cstheme="majorHAnsi"/>
                <w:b/>
                <w:bCs/>
                <w:noProof/>
                <w:sz w:val="24"/>
                <w:szCs w:val="24"/>
                <w:lang w:val="ro-RO"/>
              </w:rPr>
            </w:pPr>
            <w:r w:rsidRPr="004F3F72">
              <w:rPr>
                <w:rFonts w:asciiTheme="majorHAnsi" w:hAnsiTheme="majorHAnsi" w:cstheme="majorHAnsi"/>
                <w:noProof/>
                <w:sz w:val="18"/>
                <w:szCs w:val="18"/>
                <w:lang w:val="ro-RO"/>
              </w:rPr>
              <w:t xml:space="preserve">fax: (+373) 22 26 61 00, </w:t>
            </w:r>
            <w:hyperlink r:id="rId9" w:history="1">
              <w:r w:rsidRPr="004F3F72">
                <w:rPr>
                  <w:rStyle w:val="Hyperlink"/>
                  <w:rFonts w:asciiTheme="majorHAnsi" w:hAnsiTheme="majorHAnsi" w:cstheme="majorHAnsi"/>
                  <w:b/>
                  <w:noProof/>
                  <w:sz w:val="18"/>
                  <w:szCs w:val="18"/>
                  <w:lang w:val="ro-RO"/>
                </w:rPr>
                <w:t>www.ccrm.md</w:t>
              </w:r>
            </w:hyperlink>
            <w:r w:rsidRPr="004F3F72">
              <w:rPr>
                <w:rStyle w:val="Hyperlink"/>
                <w:rFonts w:asciiTheme="majorHAnsi" w:hAnsiTheme="majorHAnsi" w:cstheme="majorHAnsi"/>
                <w:b/>
                <w:noProof/>
                <w:sz w:val="18"/>
                <w:szCs w:val="18"/>
                <w:lang w:val="ro-RO"/>
              </w:rPr>
              <w:t xml:space="preserve">; </w:t>
            </w:r>
            <w:r w:rsidRPr="004F3F72">
              <w:rPr>
                <w:rFonts w:asciiTheme="majorHAnsi" w:hAnsiTheme="majorHAnsi" w:cstheme="majorHAnsi"/>
                <w:noProof/>
                <w:sz w:val="18"/>
                <w:szCs w:val="18"/>
                <w:lang w:val="ro-RO"/>
              </w:rPr>
              <w:t xml:space="preserve">e-mail: </w:t>
            </w:r>
            <w:hyperlink r:id="rId10" w:history="1">
              <w:r w:rsidRPr="004F3F72">
                <w:rPr>
                  <w:rStyle w:val="Hyperlink"/>
                  <w:rFonts w:asciiTheme="majorHAnsi" w:hAnsiTheme="majorHAnsi" w:cstheme="majorHAnsi"/>
                  <w:b/>
                  <w:noProof/>
                  <w:sz w:val="18"/>
                  <w:szCs w:val="18"/>
                  <w:lang w:val="ro-RO"/>
                </w:rPr>
                <w:t>ccrm@ccrm.md</w:t>
              </w:r>
            </w:hyperlink>
          </w:p>
        </w:tc>
      </w:tr>
    </w:tbl>
    <w:p w14:paraId="684ED519" w14:textId="77777777" w:rsidR="00EF001F" w:rsidRPr="004F3F72" w:rsidRDefault="00EF001F" w:rsidP="00EF001F">
      <w:pPr>
        <w:tabs>
          <w:tab w:val="left" w:pos="720"/>
        </w:tabs>
        <w:spacing w:after="0" w:line="276" w:lineRule="auto"/>
        <w:jc w:val="right"/>
        <w:rPr>
          <w:rFonts w:asciiTheme="majorHAnsi" w:eastAsia="Times New Roman" w:hAnsiTheme="majorHAnsi" w:cstheme="majorHAnsi"/>
          <w:b/>
          <w:bCs/>
          <w:noProof/>
          <w:sz w:val="24"/>
          <w:szCs w:val="24"/>
          <w:lang w:val="ro-RO"/>
        </w:rPr>
      </w:pPr>
    </w:p>
    <w:p w14:paraId="3352053C" w14:textId="77777777" w:rsidR="00EF001F" w:rsidRPr="004F3F72" w:rsidRDefault="00EF001F" w:rsidP="00EF001F">
      <w:pPr>
        <w:tabs>
          <w:tab w:val="left" w:pos="720"/>
        </w:tabs>
        <w:spacing w:after="0" w:line="276" w:lineRule="auto"/>
        <w:jc w:val="right"/>
        <w:rPr>
          <w:rFonts w:asciiTheme="majorHAnsi" w:eastAsia="Times New Roman" w:hAnsiTheme="majorHAnsi" w:cstheme="majorHAnsi"/>
          <w:b/>
          <w:bCs/>
          <w:noProof/>
          <w:sz w:val="24"/>
          <w:szCs w:val="24"/>
          <w:lang w:val="ro-RO"/>
        </w:rPr>
      </w:pPr>
    </w:p>
    <w:p w14:paraId="6C9FB0E0" w14:textId="77777777" w:rsidR="00EF001F" w:rsidRPr="004F3F72" w:rsidRDefault="00EF001F" w:rsidP="00EF001F">
      <w:pPr>
        <w:tabs>
          <w:tab w:val="left" w:pos="720"/>
        </w:tabs>
        <w:spacing w:after="0" w:line="276" w:lineRule="auto"/>
        <w:jc w:val="right"/>
        <w:rPr>
          <w:rFonts w:asciiTheme="majorHAnsi" w:eastAsia="Times New Roman" w:hAnsiTheme="majorHAnsi" w:cstheme="majorHAnsi"/>
          <w:b/>
          <w:bCs/>
          <w:noProof/>
          <w:sz w:val="24"/>
          <w:szCs w:val="24"/>
          <w:lang w:val="ro-RO"/>
        </w:rPr>
      </w:pPr>
    </w:p>
    <w:p w14:paraId="455178A9" w14:textId="77777777" w:rsidR="00EF001F" w:rsidRPr="004F3F72" w:rsidRDefault="00EF001F" w:rsidP="00EF001F">
      <w:pPr>
        <w:tabs>
          <w:tab w:val="left" w:pos="720"/>
        </w:tabs>
        <w:spacing w:after="0" w:line="276" w:lineRule="auto"/>
        <w:jc w:val="right"/>
        <w:rPr>
          <w:rFonts w:asciiTheme="majorHAnsi" w:eastAsia="Times New Roman" w:hAnsiTheme="majorHAnsi" w:cstheme="majorHAnsi"/>
          <w:b/>
          <w:bCs/>
          <w:noProof/>
          <w:sz w:val="24"/>
          <w:szCs w:val="24"/>
          <w:lang w:val="ro-RO"/>
        </w:rPr>
      </w:pPr>
    </w:p>
    <w:p w14:paraId="618ECBD3" w14:textId="77777777" w:rsidR="00EF001F" w:rsidRPr="004F3F72" w:rsidRDefault="00EF001F" w:rsidP="00EF001F">
      <w:pPr>
        <w:tabs>
          <w:tab w:val="left" w:pos="720"/>
        </w:tabs>
        <w:spacing w:after="0" w:line="276" w:lineRule="auto"/>
        <w:jc w:val="right"/>
        <w:rPr>
          <w:rFonts w:asciiTheme="majorHAnsi" w:eastAsia="Times New Roman" w:hAnsiTheme="majorHAnsi" w:cstheme="majorHAnsi"/>
          <w:b/>
          <w:bCs/>
          <w:noProof/>
          <w:sz w:val="24"/>
          <w:szCs w:val="24"/>
          <w:lang w:val="ro-RO"/>
        </w:rPr>
      </w:pPr>
    </w:p>
    <w:p w14:paraId="3E2E5517" w14:textId="77777777" w:rsidR="00EF001F" w:rsidRPr="004F3F72" w:rsidRDefault="00EF001F" w:rsidP="00EF001F">
      <w:pPr>
        <w:tabs>
          <w:tab w:val="left" w:pos="720"/>
        </w:tabs>
        <w:spacing w:after="0" w:line="276" w:lineRule="auto"/>
        <w:jc w:val="center"/>
        <w:rPr>
          <w:rFonts w:asciiTheme="majorHAnsi" w:eastAsia="Times New Roman" w:hAnsiTheme="majorHAnsi" w:cstheme="majorHAnsi"/>
          <w:b/>
          <w:bCs/>
          <w:noProof/>
          <w:sz w:val="24"/>
          <w:szCs w:val="24"/>
          <w:lang w:val="ro-RO"/>
        </w:rPr>
      </w:pPr>
    </w:p>
    <w:p w14:paraId="12831B5D" w14:textId="77777777" w:rsidR="00EF001F" w:rsidRPr="004F3F72" w:rsidRDefault="00EF001F" w:rsidP="00EF001F">
      <w:pPr>
        <w:tabs>
          <w:tab w:val="left" w:pos="720"/>
        </w:tabs>
        <w:spacing w:after="0" w:line="276" w:lineRule="auto"/>
        <w:ind w:firstLine="720"/>
        <w:jc w:val="center"/>
        <w:rPr>
          <w:rFonts w:asciiTheme="majorHAnsi" w:eastAsia="Times New Roman" w:hAnsiTheme="majorHAnsi" w:cstheme="majorHAnsi"/>
          <w:b/>
          <w:bCs/>
          <w:noProof/>
          <w:sz w:val="32"/>
          <w:szCs w:val="32"/>
          <w:lang w:val="ro-RO"/>
        </w:rPr>
      </w:pPr>
    </w:p>
    <w:p w14:paraId="4ABD879D" w14:textId="77777777" w:rsidR="00EF001F" w:rsidRPr="004F3F72" w:rsidRDefault="00EF001F" w:rsidP="00435A6A">
      <w:pPr>
        <w:spacing w:after="0" w:line="276" w:lineRule="auto"/>
        <w:jc w:val="center"/>
        <w:rPr>
          <w:rFonts w:asciiTheme="majorHAnsi" w:eastAsia="Times New Roman" w:hAnsiTheme="majorHAnsi" w:cstheme="majorHAnsi"/>
          <w:b/>
          <w:bCs/>
          <w:noProof/>
          <w:sz w:val="28"/>
          <w:szCs w:val="28"/>
          <w:lang w:val="ro-RO"/>
        </w:rPr>
      </w:pPr>
      <w:r w:rsidRPr="004F3F72">
        <w:rPr>
          <w:rFonts w:asciiTheme="majorHAnsi" w:eastAsia="Times New Roman" w:hAnsiTheme="majorHAnsi" w:cstheme="majorHAnsi"/>
          <w:b/>
          <w:bCs/>
          <w:noProof/>
          <w:sz w:val="28"/>
          <w:szCs w:val="28"/>
          <w:lang w:val="ro-RO"/>
        </w:rPr>
        <w:t xml:space="preserve">RAPORTUL </w:t>
      </w:r>
    </w:p>
    <w:p w14:paraId="4A5318B2" w14:textId="72EE7AF4" w:rsidR="00AF48CF" w:rsidRPr="004F3F72" w:rsidRDefault="00EF001F" w:rsidP="002A33F1">
      <w:pPr>
        <w:spacing w:after="120" w:line="276" w:lineRule="auto"/>
        <w:jc w:val="center"/>
        <w:rPr>
          <w:rFonts w:asciiTheme="majorHAnsi" w:hAnsiTheme="majorHAnsi" w:cstheme="majorHAnsi"/>
          <w:b/>
          <w:bCs/>
          <w:noProof/>
          <w:sz w:val="28"/>
          <w:szCs w:val="28"/>
          <w:lang w:val="ro-RO"/>
        </w:rPr>
      </w:pPr>
      <w:r w:rsidRPr="004F3F72">
        <w:rPr>
          <w:rFonts w:asciiTheme="majorHAnsi" w:eastAsia="Times New Roman" w:hAnsiTheme="majorHAnsi" w:cstheme="majorHAnsi"/>
          <w:b/>
          <w:bCs/>
          <w:noProof/>
          <w:sz w:val="28"/>
          <w:szCs w:val="28"/>
          <w:lang w:val="ro-RO"/>
        </w:rPr>
        <w:t xml:space="preserve">auditului </w:t>
      </w:r>
      <w:r w:rsidR="00344988" w:rsidRPr="004F3F72">
        <w:rPr>
          <w:rFonts w:asciiTheme="majorHAnsi" w:eastAsia="Times New Roman" w:hAnsiTheme="majorHAnsi" w:cstheme="majorHAnsi"/>
          <w:b/>
          <w:bCs/>
          <w:noProof/>
          <w:sz w:val="28"/>
          <w:szCs w:val="28"/>
          <w:lang w:val="ro-RO"/>
        </w:rPr>
        <w:t xml:space="preserve">conformității </w:t>
      </w:r>
      <w:r w:rsidR="00566A67" w:rsidRPr="004F3F72">
        <w:rPr>
          <w:rFonts w:asciiTheme="majorHAnsi" w:eastAsia="Times New Roman" w:hAnsiTheme="majorHAnsi" w:cstheme="majorHAnsi"/>
          <w:b/>
          <w:bCs/>
          <w:noProof/>
          <w:sz w:val="28"/>
          <w:szCs w:val="28"/>
          <w:lang w:val="ro-RO"/>
        </w:rPr>
        <w:t xml:space="preserve">asupra </w:t>
      </w:r>
      <w:r w:rsidR="00344988" w:rsidRPr="004F3F72">
        <w:rPr>
          <w:rFonts w:asciiTheme="majorHAnsi" w:eastAsia="Times New Roman" w:hAnsiTheme="majorHAnsi" w:cstheme="majorHAnsi"/>
          <w:b/>
          <w:bCs/>
          <w:noProof/>
          <w:sz w:val="28"/>
          <w:szCs w:val="28"/>
          <w:lang w:val="ro-RO"/>
        </w:rPr>
        <w:t xml:space="preserve">achizițiilor publice </w:t>
      </w:r>
      <w:r w:rsidR="002A33F1" w:rsidRPr="004F3F72">
        <w:rPr>
          <w:rFonts w:asciiTheme="majorHAnsi" w:eastAsia="Times New Roman" w:hAnsiTheme="majorHAnsi" w:cstheme="majorHAnsi"/>
          <w:b/>
          <w:bCs/>
          <w:noProof/>
          <w:sz w:val="28"/>
          <w:szCs w:val="28"/>
          <w:lang w:val="ro-RO"/>
        </w:rPr>
        <w:t>în cadrul</w:t>
      </w:r>
      <w:r w:rsidR="006F54F5" w:rsidRPr="004F3F72">
        <w:rPr>
          <w:rFonts w:asciiTheme="majorHAnsi" w:eastAsia="Times New Roman" w:hAnsiTheme="majorHAnsi" w:cstheme="majorHAnsi"/>
          <w:b/>
          <w:bCs/>
          <w:noProof/>
          <w:sz w:val="28"/>
          <w:szCs w:val="28"/>
          <w:lang w:val="ro-RO"/>
        </w:rPr>
        <w:t xml:space="preserve"> sistemului</w:t>
      </w:r>
      <w:r w:rsidRPr="004F3F72">
        <w:rPr>
          <w:rFonts w:asciiTheme="majorHAnsi" w:eastAsia="Times New Roman" w:hAnsiTheme="majorHAnsi" w:cstheme="majorHAnsi"/>
          <w:b/>
          <w:bCs/>
          <w:noProof/>
          <w:sz w:val="28"/>
          <w:szCs w:val="28"/>
          <w:lang w:val="ro-RO"/>
        </w:rPr>
        <w:t xml:space="preserve"> Ministerului </w:t>
      </w:r>
      <w:r w:rsidR="006F54F5" w:rsidRPr="004F3F72">
        <w:rPr>
          <w:rFonts w:asciiTheme="majorHAnsi" w:eastAsia="Times New Roman" w:hAnsiTheme="majorHAnsi" w:cstheme="majorHAnsi"/>
          <w:b/>
          <w:bCs/>
          <w:noProof/>
          <w:sz w:val="28"/>
          <w:szCs w:val="28"/>
          <w:lang w:val="ro-RO"/>
        </w:rPr>
        <w:t>Afacerilor Interne în anii 2019-</w:t>
      </w:r>
      <w:r w:rsidR="008419CF" w:rsidRPr="004F3F72">
        <w:rPr>
          <w:rFonts w:asciiTheme="majorHAnsi" w:eastAsia="Times New Roman" w:hAnsiTheme="majorHAnsi" w:cstheme="majorHAnsi"/>
          <w:b/>
          <w:bCs/>
          <w:noProof/>
          <w:sz w:val="28"/>
          <w:szCs w:val="28"/>
          <w:lang w:val="ro-RO"/>
        </w:rPr>
        <w:t>2</w:t>
      </w:r>
      <w:r w:rsidR="006F54F5" w:rsidRPr="004F3F72">
        <w:rPr>
          <w:rFonts w:asciiTheme="majorHAnsi" w:eastAsia="Times New Roman" w:hAnsiTheme="majorHAnsi" w:cstheme="majorHAnsi"/>
          <w:b/>
          <w:bCs/>
          <w:noProof/>
          <w:sz w:val="28"/>
          <w:szCs w:val="28"/>
          <w:lang w:val="ro-RO"/>
        </w:rPr>
        <w:t>020</w:t>
      </w:r>
    </w:p>
    <w:p w14:paraId="750A6D5D" w14:textId="3E132958" w:rsidR="002D7A5F" w:rsidRPr="004F3F72" w:rsidRDefault="002D7A5F" w:rsidP="002D7A5F">
      <w:pPr>
        <w:tabs>
          <w:tab w:val="left" w:pos="720"/>
        </w:tabs>
        <w:spacing w:after="0" w:line="240" w:lineRule="auto"/>
        <w:jc w:val="right"/>
        <w:rPr>
          <w:rFonts w:asciiTheme="majorHAnsi" w:hAnsiTheme="majorHAnsi" w:cstheme="majorHAnsi"/>
          <w:bCs/>
          <w:noProof/>
          <w:color w:val="1F4E79"/>
          <w:sz w:val="28"/>
          <w:szCs w:val="28"/>
          <w:lang w:val="ro-RO"/>
        </w:rPr>
      </w:pPr>
    </w:p>
    <w:p w14:paraId="2C128CE3" w14:textId="77777777" w:rsidR="001A3B0C" w:rsidRPr="004F3F72" w:rsidRDefault="001A3B0C">
      <w:pPr>
        <w:rPr>
          <w:rFonts w:asciiTheme="majorHAnsi" w:hAnsiTheme="majorHAnsi" w:cstheme="majorHAnsi"/>
          <w:noProof/>
          <w:lang w:val="ro-RO"/>
        </w:rPr>
      </w:pPr>
    </w:p>
    <w:p w14:paraId="5EB39CEE" w14:textId="77777777" w:rsidR="00050D75" w:rsidRPr="004F3F72" w:rsidRDefault="00050D75">
      <w:pPr>
        <w:rPr>
          <w:rFonts w:asciiTheme="majorHAnsi" w:hAnsiTheme="majorHAnsi" w:cstheme="majorHAnsi"/>
          <w:noProof/>
          <w:lang w:val="ro-RO"/>
        </w:rPr>
      </w:pPr>
      <w:r w:rsidRPr="004F3F72">
        <w:rPr>
          <w:rFonts w:asciiTheme="majorHAnsi" w:hAnsiTheme="majorHAnsi" w:cstheme="majorHAnsi"/>
          <w:noProof/>
          <w:lang w:val="ro-RO"/>
        </w:rPr>
        <w:br w:type="page"/>
      </w:r>
    </w:p>
    <w:p w14:paraId="7713A991" w14:textId="77777777" w:rsidR="007E477D" w:rsidRPr="001B0CA1" w:rsidRDefault="00764AAF" w:rsidP="00764AAF">
      <w:pPr>
        <w:pStyle w:val="TOCHeading"/>
        <w:jc w:val="center"/>
        <w:rPr>
          <w:rFonts w:eastAsiaTheme="minorEastAsia" w:cstheme="majorHAnsi"/>
          <w:b/>
          <w:noProof/>
          <w:color w:val="auto"/>
          <w:sz w:val="28"/>
          <w:szCs w:val="28"/>
          <w:lang w:val="ro-RO"/>
        </w:rPr>
      </w:pPr>
      <w:r w:rsidRPr="001B0CA1">
        <w:rPr>
          <w:rFonts w:eastAsiaTheme="minorEastAsia" w:cstheme="majorHAnsi"/>
          <w:b/>
          <w:noProof/>
          <w:color w:val="auto"/>
          <w:sz w:val="28"/>
          <w:szCs w:val="28"/>
          <w:lang w:val="ro-RO"/>
        </w:rPr>
        <w:lastRenderedPageBreak/>
        <w:t>CUPRINS</w:t>
      </w:r>
      <w:r w:rsidR="00566A67" w:rsidRPr="001B0CA1">
        <w:rPr>
          <w:rFonts w:eastAsiaTheme="minorEastAsia" w:cstheme="majorHAnsi"/>
          <w:b/>
          <w:noProof/>
          <w:color w:val="auto"/>
          <w:sz w:val="28"/>
          <w:szCs w:val="28"/>
          <w:lang w:val="ro-RO"/>
        </w:rPr>
        <w:t xml:space="preserve"> </w:t>
      </w:r>
    </w:p>
    <w:sdt>
      <w:sdtPr>
        <w:rPr>
          <w:rFonts w:asciiTheme="minorHAnsi" w:eastAsiaTheme="minorEastAsia" w:hAnsiTheme="minorHAnsi" w:cstheme="majorHAnsi"/>
          <w:noProof/>
          <w:color w:val="auto"/>
          <w:sz w:val="22"/>
          <w:szCs w:val="22"/>
          <w:lang w:val="ro-RO"/>
        </w:rPr>
        <w:id w:val="-224536889"/>
        <w:docPartObj>
          <w:docPartGallery w:val="Table of Contents"/>
          <w:docPartUnique/>
        </w:docPartObj>
      </w:sdtPr>
      <w:sdtEndPr>
        <w:rPr>
          <w:rFonts w:asciiTheme="majorHAnsi" w:hAnsiTheme="majorHAnsi"/>
          <w:b/>
          <w:bCs/>
        </w:rPr>
      </w:sdtEndPr>
      <w:sdtContent>
        <w:p w14:paraId="607F2D17" w14:textId="64965A50" w:rsidR="004322EF" w:rsidRPr="001B0CA1" w:rsidRDefault="004322EF" w:rsidP="007E477D">
          <w:pPr>
            <w:pStyle w:val="TOCHeading"/>
            <w:jc w:val="center"/>
            <w:outlineLvl w:val="0"/>
            <w:rPr>
              <w:rFonts w:cstheme="majorHAnsi"/>
              <w:noProof/>
              <w:sz w:val="22"/>
              <w:szCs w:val="22"/>
              <w:lang w:val="ro-RO"/>
            </w:rPr>
          </w:pPr>
        </w:p>
        <w:p w14:paraId="4A7C1499" w14:textId="2616362B" w:rsidR="006825DF" w:rsidRPr="006825DF" w:rsidRDefault="004322EF">
          <w:pPr>
            <w:pStyle w:val="TOC1"/>
            <w:tabs>
              <w:tab w:val="left" w:pos="440"/>
            </w:tabs>
            <w:rPr>
              <w:rFonts w:asciiTheme="majorHAnsi" w:hAnsiTheme="majorHAnsi" w:cstheme="majorHAnsi"/>
              <w:noProof/>
            </w:rPr>
          </w:pPr>
          <w:r w:rsidRPr="006825DF">
            <w:rPr>
              <w:rFonts w:asciiTheme="majorHAnsi" w:hAnsiTheme="majorHAnsi" w:cstheme="majorHAnsi"/>
              <w:noProof/>
              <w:lang w:val="ro-RO"/>
            </w:rPr>
            <w:fldChar w:fldCharType="begin"/>
          </w:r>
          <w:r w:rsidRPr="006825DF">
            <w:rPr>
              <w:rFonts w:asciiTheme="majorHAnsi" w:hAnsiTheme="majorHAnsi" w:cstheme="majorHAnsi"/>
              <w:noProof/>
              <w:lang w:val="ro-RO"/>
            </w:rPr>
            <w:instrText xml:space="preserve"> TOC \o "1-3" \h \z \u </w:instrText>
          </w:r>
          <w:r w:rsidRPr="006825DF">
            <w:rPr>
              <w:rFonts w:asciiTheme="majorHAnsi" w:hAnsiTheme="majorHAnsi" w:cstheme="majorHAnsi"/>
              <w:noProof/>
              <w:lang w:val="ro-RO"/>
            </w:rPr>
            <w:fldChar w:fldCharType="separate"/>
          </w:r>
          <w:hyperlink w:anchor="_Toc83225166" w:history="1">
            <w:r w:rsidR="006825DF" w:rsidRPr="006825DF">
              <w:rPr>
                <w:rStyle w:val="Hyperlink"/>
                <w:rFonts w:asciiTheme="majorHAnsi" w:hAnsiTheme="majorHAnsi" w:cstheme="majorHAnsi"/>
                <w:b/>
                <w:noProof/>
                <w:lang w:val="ro-RO"/>
              </w:rPr>
              <w:t>I.</w:t>
            </w:r>
            <w:r w:rsidR="006825DF" w:rsidRPr="006825DF">
              <w:rPr>
                <w:rFonts w:asciiTheme="majorHAnsi" w:hAnsiTheme="majorHAnsi" w:cstheme="majorHAnsi"/>
                <w:noProof/>
              </w:rPr>
              <w:tab/>
            </w:r>
            <w:r w:rsidR="006825DF" w:rsidRPr="006825DF">
              <w:rPr>
                <w:rStyle w:val="Hyperlink"/>
                <w:rFonts w:asciiTheme="majorHAnsi" w:hAnsiTheme="majorHAnsi" w:cstheme="majorHAnsi"/>
                <w:b/>
                <w:noProof/>
                <w:lang w:val="ro-RO"/>
              </w:rPr>
              <w:t>SINTEZA</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_Toc83225166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6</w:t>
            </w:r>
            <w:r w:rsidR="006825DF" w:rsidRPr="006825DF">
              <w:rPr>
                <w:rFonts w:asciiTheme="majorHAnsi" w:hAnsiTheme="majorHAnsi" w:cstheme="majorHAnsi"/>
                <w:noProof/>
                <w:webHidden/>
              </w:rPr>
              <w:fldChar w:fldCharType="end"/>
            </w:r>
          </w:hyperlink>
        </w:p>
        <w:p w14:paraId="152F043B" w14:textId="4BBF8174" w:rsidR="006825DF" w:rsidRPr="006825DF" w:rsidRDefault="00F679A5">
          <w:pPr>
            <w:pStyle w:val="TOC1"/>
            <w:tabs>
              <w:tab w:val="left" w:pos="440"/>
            </w:tabs>
            <w:rPr>
              <w:rFonts w:asciiTheme="majorHAnsi" w:hAnsiTheme="majorHAnsi" w:cstheme="majorHAnsi"/>
              <w:noProof/>
            </w:rPr>
          </w:pPr>
          <w:hyperlink w:anchor="_Toc83225167" w:history="1">
            <w:r w:rsidR="006825DF" w:rsidRPr="006825DF">
              <w:rPr>
                <w:rStyle w:val="Hyperlink"/>
                <w:rFonts w:asciiTheme="majorHAnsi" w:hAnsiTheme="majorHAnsi" w:cstheme="majorHAnsi"/>
                <w:b/>
                <w:noProof/>
                <w:lang w:val="ro-RO"/>
              </w:rPr>
              <w:t>II.</w:t>
            </w:r>
            <w:r w:rsidR="006825DF" w:rsidRPr="006825DF">
              <w:rPr>
                <w:rFonts w:asciiTheme="majorHAnsi" w:hAnsiTheme="majorHAnsi" w:cstheme="majorHAnsi"/>
                <w:noProof/>
              </w:rPr>
              <w:tab/>
            </w:r>
            <w:r w:rsidR="006825DF" w:rsidRPr="006825DF">
              <w:rPr>
                <w:rStyle w:val="Hyperlink"/>
                <w:rFonts w:asciiTheme="majorHAnsi" w:hAnsiTheme="majorHAnsi" w:cstheme="majorHAnsi"/>
                <w:b/>
                <w:noProof/>
                <w:lang w:val="ro-RO"/>
              </w:rPr>
              <w:t>PREZENTARE GENERALĂ</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_Toc83225167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11</w:t>
            </w:r>
            <w:r w:rsidR="006825DF" w:rsidRPr="006825DF">
              <w:rPr>
                <w:rFonts w:asciiTheme="majorHAnsi" w:hAnsiTheme="majorHAnsi" w:cstheme="majorHAnsi"/>
                <w:noProof/>
                <w:webHidden/>
              </w:rPr>
              <w:fldChar w:fldCharType="end"/>
            </w:r>
          </w:hyperlink>
        </w:p>
        <w:p w14:paraId="47C20C52" w14:textId="4B985721" w:rsidR="006825DF" w:rsidRPr="006825DF" w:rsidRDefault="00F679A5">
          <w:pPr>
            <w:pStyle w:val="TOC2"/>
            <w:tabs>
              <w:tab w:val="left" w:pos="880"/>
            </w:tabs>
            <w:rPr>
              <w:rFonts w:asciiTheme="majorHAnsi" w:hAnsiTheme="majorHAnsi" w:cstheme="majorHAnsi"/>
              <w:noProof/>
            </w:rPr>
          </w:pPr>
          <w:hyperlink w:anchor="_Toc83225168" w:history="1">
            <w:r w:rsidR="006825DF" w:rsidRPr="006825DF">
              <w:rPr>
                <w:rStyle w:val="Hyperlink"/>
                <w:rFonts w:asciiTheme="majorHAnsi" w:eastAsiaTheme="minorHAnsi" w:hAnsiTheme="majorHAnsi" w:cstheme="majorHAnsi"/>
                <w:b/>
                <w:noProof/>
                <w:lang w:val="ro-RO"/>
              </w:rPr>
              <w:t>2.1.</w:t>
            </w:r>
            <w:r w:rsidR="006825DF" w:rsidRPr="006825DF">
              <w:rPr>
                <w:rFonts w:asciiTheme="majorHAnsi" w:hAnsiTheme="majorHAnsi" w:cstheme="majorHAnsi"/>
                <w:noProof/>
              </w:rPr>
              <w:tab/>
            </w:r>
            <w:r w:rsidR="006825DF" w:rsidRPr="006825DF">
              <w:rPr>
                <w:rStyle w:val="Hyperlink"/>
                <w:rFonts w:asciiTheme="majorHAnsi" w:hAnsiTheme="majorHAnsi" w:cstheme="majorHAnsi"/>
                <w:b/>
                <w:noProof/>
                <w:lang w:val="ro-RO"/>
              </w:rPr>
              <w:t>Sistemul național de achiziții publice</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_Toc83225168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11</w:t>
            </w:r>
            <w:r w:rsidR="006825DF" w:rsidRPr="006825DF">
              <w:rPr>
                <w:rFonts w:asciiTheme="majorHAnsi" w:hAnsiTheme="majorHAnsi" w:cstheme="majorHAnsi"/>
                <w:noProof/>
                <w:webHidden/>
              </w:rPr>
              <w:fldChar w:fldCharType="end"/>
            </w:r>
          </w:hyperlink>
        </w:p>
        <w:p w14:paraId="7A5F8B2A" w14:textId="0AC7304E" w:rsidR="006825DF" w:rsidRPr="006825DF" w:rsidRDefault="00F679A5">
          <w:pPr>
            <w:pStyle w:val="TOC2"/>
            <w:tabs>
              <w:tab w:val="left" w:pos="880"/>
            </w:tabs>
            <w:rPr>
              <w:rFonts w:asciiTheme="majorHAnsi" w:hAnsiTheme="majorHAnsi" w:cstheme="majorHAnsi"/>
              <w:noProof/>
            </w:rPr>
          </w:pPr>
          <w:hyperlink w:anchor="_Toc83225169" w:history="1">
            <w:r w:rsidR="006825DF" w:rsidRPr="006825DF">
              <w:rPr>
                <w:rStyle w:val="Hyperlink"/>
                <w:rFonts w:asciiTheme="majorHAnsi" w:eastAsiaTheme="minorHAnsi" w:hAnsiTheme="majorHAnsi" w:cstheme="majorHAnsi"/>
                <w:b/>
                <w:noProof/>
                <w:lang w:val="ro-RO"/>
              </w:rPr>
              <w:t>2.2.</w:t>
            </w:r>
            <w:r w:rsidR="006825DF" w:rsidRPr="006825DF">
              <w:rPr>
                <w:rFonts w:asciiTheme="majorHAnsi" w:hAnsiTheme="majorHAnsi" w:cstheme="majorHAnsi"/>
                <w:noProof/>
              </w:rPr>
              <w:tab/>
            </w:r>
            <w:r w:rsidR="006825DF" w:rsidRPr="006825DF">
              <w:rPr>
                <w:rStyle w:val="Hyperlink"/>
                <w:rFonts w:asciiTheme="majorHAnsi" w:hAnsiTheme="majorHAnsi" w:cstheme="majorHAnsi"/>
                <w:b/>
                <w:noProof/>
                <w:lang w:val="ro-RO"/>
              </w:rPr>
              <w:t xml:space="preserve">Procesul de achiziții publice din cadrul sistemului Ministerului </w:t>
            </w:r>
            <w:r w:rsidR="006825DF" w:rsidRPr="006825DF">
              <w:rPr>
                <w:rStyle w:val="Hyperlink"/>
                <w:rFonts w:asciiTheme="majorHAnsi" w:eastAsia="AGaramondPro-Regular" w:hAnsiTheme="majorHAnsi" w:cstheme="majorHAnsi"/>
                <w:b/>
                <w:noProof/>
                <w:lang w:val="ro-RO"/>
              </w:rPr>
              <w:t>Afacerilor Interne</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_Toc83225169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12</w:t>
            </w:r>
            <w:r w:rsidR="006825DF" w:rsidRPr="006825DF">
              <w:rPr>
                <w:rFonts w:asciiTheme="majorHAnsi" w:hAnsiTheme="majorHAnsi" w:cstheme="majorHAnsi"/>
                <w:noProof/>
                <w:webHidden/>
              </w:rPr>
              <w:fldChar w:fldCharType="end"/>
            </w:r>
          </w:hyperlink>
        </w:p>
        <w:p w14:paraId="3E6AC13F" w14:textId="0092384B" w:rsidR="006825DF" w:rsidRPr="006825DF" w:rsidRDefault="00F679A5">
          <w:pPr>
            <w:pStyle w:val="TOC2"/>
            <w:tabs>
              <w:tab w:val="left" w:pos="880"/>
            </w:tabs>
            <w:rPr>
              <w:rFonts w:asciiTheme="majorHAnsi" w:hAnsiTheme="majorHAnsi" w:cstheme="majorHAnsi"/>
              <w:noProof/>
            </w:rPr>
          </w:pPr>
          <w:hyperlink w:anchor="_Toc83225170" w:history="1">
            <w:r w:rsidR="006825DF" w:rsidRPr="006825DF">
              <w:rPr>
                <w:rStyle w:val="Hyperlink"/>
                <w:rFonts w:asciiTheme="majorHAnsi" w:eastAsiaTheme="minorHAnsi" w:hAnsiTheme="majorHAnsi" w:cstheme="majorHAnsi"/>
                <w:b/>
                <w:noProof/>
                <w:lang w:val="ro-RO"/>
              </w:rPr>
              <w:t>2.3.</w:t>
            </w:r>
            <w:r w:rsidR="006825DF" w:rsidRPr="006825DF">
              <w:rPr>
                <w:rFonts w:asciiTheme="majorHAnsi" w:hAnsiTheme="majorHAnsi" w:cstheme="majorHAnsi"/>
                <w:noProof/>
              </w:rPr>
              <w:tab/>
            </w:r>
            <w:r w:rsidR="006825DF" w:rsidRPr="006825DF">
              <w:rPr>
                <w:rStyle w:val="Hyperlink"/>
                <w:rFonts w:asciiTheme="majorHAnsi" w:hAnsiTheme="majorHAnsi" w:cstheme="majorHAnsi"/>
                <w:b/>
                <w:noProof/>
                <w:lang w:val="ro-RO"/>
              </w:rPr>
              <w:t>Achizițiile publice executate în cadrul sistemului MAI</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_Toc83225170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12</w:t>
            </w:r>
            <w:r w:rsidR="006825DF" w:rsidRPr="006825DF">
              <w:rPr>
                <w:rFonts w:asciiTheme="majorHAnsi" w:hAnsiTheme="majorHAnsi" w:cstheme="majorHAnsi"/>
                <w:noProof/>
                <w:webHidden/>
              </w:rPr>
              <w:fldChar w:fldCharType="end"/>
            </w:r>
          </w:hyperlink>
        </w:p>
        <w:p w14:paraId="20845273" w14:textId="397C6DBE" w:rsidR="006825DF" w:rsidRPr="006825DF" w:rsidRDefault="00F679A5">
          <w:pPr>
            <w:pStyle w:val="TOC2"/>
            <w:rPr>
              <w:rFonts w:asciiTheme="majorHAnsi" w:hAnsiTheme="majorHAnsi" w:cstheme="majorHAnsi"/>
              <w:noProof/>
            </w:rPr>
          </w:pPr>
          <w:hyperlink w:anchor="_Toc83225171" w:history="1">
            <w:r w:rsidR="006825DF" w:rsidRPr="006825DF">
              <w:rPr>
                <w:rStyle w:val="Hyperlink"/>
                <w:rFonts w:asciiTheme="majorHAnsi" w:hAnsiTheme="majorHAnsi" w:cstheme="majorHAnsi"/>
                <w:b/>
                <w:noProof/>
                <w:lang w:val="ro-RO"/>
              </w:rPr>
              <w:t>2.4. Responsabilitățile autorităților contractante într-un audit de conformitate</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_Toc83225171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13</w:t>
            </w:r>
            <w:r w:rsidR="006825DF" w:rsidRPr="006825DF">
              <w:rPr>
                <w:rFonts w:asciiTheme="majorHAnsi" w:hAnsiTheme="majorHAnsi" w:cstheme="majorHAnsi"/>
                <w:noProof/>
                <w:webHidden/>
              </w:rPr>
              <w:fldChar w:fldCharType="end"/>
            </w:r>
          </w:hyperlink>
        </w:p>
        <w:p w14:paraId="0F5BC0F9" w14:textId="56EE6BEC" w:rsidR="006825DF" w:rsidRPr="006825DF" w:rsidRDefault="00F679A5">
          <w:pPr>
            <w:pStyle w:val="TOC1"/>
            <w:rPr>
              <w:rFonts w:asciiTheme="majorHAnsi" w:hAnsiTheme="majorHAnsi" w:cstheme="majorHAnsi"/>
              <w:noProof/>
            </w:rPr>
          </w:pPr>
          <w:hyperlink w:anchor="_Toc83225172" w:history="1">
            <w:r w:rsidR="006825DF" w:rsidRPr="006825DF">
              <w:rPr>
                <w:rStyle w:val="Hyperlink"/>
                <w:rFonts w:asciiTheme="majorHAnsi" w:hAnsiTheme="majorHAnsi" w:cstheme="majorHAnsi"/>
                <w:b/>
                <w:noProof/>
                <w:lang w:val="ro-RO"/>
              </w:rPr>
              <w:t>III. SFERA ȘI ABORDAREA DE AUDIT</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_Toc83225172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13</w:t>
            </w:r>
            <w:r w:rsidR="006825DF" w:rsidRPr="006825DF">
              <w:rPr>
                <w:rFonts w:asciiTheme="majorHAnsi" w:hAnsiTheme="majorHAnsi" w:cstheme="majorHAnsi"/>
                <w:noProof/>
                <w:webHidden/>
              </w:rPr>
              <w:fldChar w:fldCharType="end"/>
            </w:r>
          </w:hyperlink>
        </w:p>
        <w:p w14:paraId="4E06D6F7" w14:textId="139081A2" w:rsidR="006825DF" w:rsidRPr="006825DF" w:rsidRDefault="00F679A5">
          <w:pPr>
            <w:pStyle w:val="TOC2"/>
            <w:rPr>
              <w:rFonts w:asciiTheme="majorHAnsi" w:hAnsiTheme="majorHAnsi" w:cstheme="majorHAnsi"/>
              <w:noProof/>
            </w:rPr>
          </w:pPr>
          <w:hyperlink w:anchor="_Toc83225173" w:history="1">
            <w:r w:rsidR="006825DF" w:rsidRPr="006825DF">
              <w:rPr>
                <w:rStyle w:val="Hyperlink"/>
                <w:rFonts w:asciiTheme="majorHAnsi" w:hAnsiTheme="majorHAnsi" w:cstheme="majorHAnsi"/>
                <w:b/>
                <w:noProof/>
                <w:lang w:val="ro-RO"/>
              </w:rPr>
              <w:t>3.1. Mandatul legal și scopul auditului</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_Toc83225173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13</w:t>
            </w:r>
            <w:r w:rsidR="006825DF" w:rsidRPr="006825DF">
              <w:rPr>
                <w:rFonts w:asciiTheme="majorHAnsi" w:hAnsiTheme="majorHAnsi" w:cstheme="majorHAnsi"/>
                <w:noProof/>
                <w:webHidden/>
              </w:rPr>
              <w:fldChar w:fldCharType="end"/>
            </w:r>
          </w:hyperlink>
        </w:p>
        <w:p w14:paraId="777198A5" w14:textId="2BB6BD27" w:rsidR="006825DF" w:rsidRPr="006825DF" w:rsidRDefault="00F679A5">
          <w:pPr>
            <w:pStyle w:val="TOC2"/>
            <w:rPr>
              <w:rFonts w:asciiTheme="majorHAnsi" w:hAnsiTheme="majorHAnsi" w:cstheme="majorHAnsi"/>
              <w:noProof/>
            </w:rPr>
          </w:pPr>
          <w:hyperlink w:anchor="_Toc83225174" w:history="1">
            <w:r w:rsidR="006825DF" w:rsidRPr="006825DF">
              <w:rPr>
                <w:rStyle w:val="Hyperlink"/>
                <w:rFonts w:asciiTheme="majorHAnsi" w:hAnsiTheme="majorHAnsi" w:cstheme="majorHAnsi"/>
                <w:b/>
                <w:noProof/>
                <w:lang w:val="ro-RO"/>
              </w:rPr>
              <w:t>3.2. Abordarea auditului</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_Toc83225174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14</w:t>
            </w:r>
            <w:r w:rsidR="006825DF" w:rsidRPr="006825DF">
              <w:rPr>
                <w:rFonts w:asciiTheme="majorHAnsi" w:hAnsiTheme="majorHAnsi" w:cstheme="majorHAnsi"/>
                <w:noProof/>
                <w:webHidden/>
              </w:rPr>
              <w:fldChar w:fldCharType="end"/>
            </w:r>
          </w:hyperlink>
        </w:p>
        <w:p w14:paraId="5BF9E6C1" w14:textId="5ED26122" w:rsidR="006825DF" w:rsidRPr="006825DF" w:rsidRDefault="00F679A5">
          <w:pPr>
            <w:pStyle w:val="TOC2"/>
            <w:rPr>
              <w:rFonts w:asciiTheme="majorHAnsi" w:hAnsiTheme="majorHAnsi" w:cstheme="majorHAnsi"/>
              <w:noProof/>
            </w:rPr>
          </w:pPr>
          <w:hyperlink w:anchor="_Toc83225175" w:history="1">
            <w:r w:rsidR="006825DF" w:rsidRPr="006825DF">
              <w:rPr>
                <w:rStyle w:val="Hyperlink"/>
                <w:rFonts w:asciiTheme="majorHAnsi" w:hAnsiTheme="majorHAnsi" w:cstheme="majorHAnsi"/>
                <w:b/>
                <w:noProof/>
                <w:lang w:val="ro-RO"/>
              </w:rPr>
              <w:t>3.3. Responsabilitatea auditorului</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_Toc83225175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14</w:t>
            </w:r>
            <w:r w:rsidR="006825DF" w:rsidRPr="006825DF">
              <w:rPr>
                <w:rFonts w:asciiTheme="majorHAnsi" w:hAnsiTheme="majorHAnsi" w:cstheme="majorHAnsi"/>
                <w:noProof/>
                <w:webHidden/>
              </w:rPr>
              <w:fldChar w:fldCharType="end"/>
            </w:r>
          </w:hyperlink>
        </w:p>
        <w:p w14:paraId="1D165AD9" w14:textId="3814A69C" w:rsidR="006825DF" w:rsidRPr="006825DF" w:rsidRDefault="00F679A5">
          <w:pPr>
            <w:pStyle w:val="TOC1"/>
            <w:rPr>
              <w:rFonts w:asciiTheme="majorHAnsi" w:hAnsiTheme="majorHAnsi" w:cstheme="majorHAnsi"/>
              <w:noProof/>
            </w:rPr>
          </w:pPr>
          <w:hyperlink w:anchor="_Toc83225176" w:history="1">
            <w:r w:rsidR="006825DF" w:rsidRPr="006825DF">
              <w:rPr>
                <w:rStyle w:val="Hyperlink"/>
                <w:rFonts w:asciiTheme="majorHAnsi" w:hAnsiTheme="majorHAnsi" w:cstheme="majorHAnsi"/>
                <w:b/>
                <w:noProof/>
                <w:lang w:val="ro-RO"/>
              </w:rPr>
              <w:t>IV. CONSTATĂRI</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_Toc83225176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14</w:t>
            </w:r>
            <w:r w:rsidR="006825DF" w:rsidRPr="006825DF">
              <w:rPr>
                <w:rFonts w:asciiTheme="majorHAnsi" w:hAnsiTheme="majorHAnsi" w:cstheme="majorHAnsi"/>
                <w:noProof/>
                <w:webHidden/>
              </w:rPr>
              <w:fldChar w:fldCharType="end"/>
            </w:r>
          </w:hyperlink>
        </w:p>
        <w:p w14:paraId="7DA7FD69" w14:textId="47470722" w:rsidR="006825DF" w:rsidRPr="006825DF" w:rsidRDefault="00F679A5">
          <w:pPr>
            <w:pStyle w:val="TOC2"/>
            <w:rPr>
              <w:rFonts w:asciiTheme="majorHAnsi" w:hAnsiTheme="majorHAnsi" w:cstheme="majorHAnsi"/>
              <w:noProof/>
            </w:rPr>
          </w:pPr>
          <w:hyperlink w:anchor="_Toc83225177" w:history="1">
            <w:r w:rsidR="006825DF" w:rsidRPr="006825DF">
              <w:rPr>
                <w:rStyle w:val="Hyperlink"/>
                <w:rFonts w:asciiTheme="majorHAnsi" w:eastAsiaTheme="minorHAnsi" w:hAnsiTheme="majorHAnsi" w:cstheme="majorHAnsi"/>
                <w:b/>
                <w:noProof/>
                <w:lang w:val="ro-RO"/>
              </w:rPr>
              <w:t>4.1.</w:t>
            </w:r>
            <w:r w:rsidR="006825DF" w:rsidRPr="006825DF">
              <w:rPr>
                <w:rStyle w:val="Hyperlink"/>
                <w:rFonts w:asciiTheme="majorHAnsi" w:eastAsiaTheme="minorHAnsi" w:hAnsiTheme="majorHAnsi" w:cstheme="majorHAnsi"/>
                <w:i/>
                <w:noProof/>
                <w:lang w:val="ro-RO"/>
              </w:rPr>
              <w:t xml:space="preserve"> </w:t>
            </w:r>
            <w:r w:rsidR="006825DF" w:rsidRPr="006825DF">
              <w:rPr>
                <w:rStyle w:val="Hyperlink"/>
                <w:rFonts w:asciiTheme="majorHAnsi" w:hAnsiTheme="majorHAnsi" w:cstheme="majorHAnsi"/>
                <w:b/>
                <w:bCs/>
                <w:noProof/>
                <w:lang w:val="ro-RO"/>
              </w:rPr>
              <w:t>Managerii autorităților contractante prin deciziile lor (ordine) au stabilit regulamentar atribuțiile fiecărui grup de lucru și funcțiile fiecărui membru în parte necesare pentru exercitarea procedurilor de achiziții?</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_Toc83225177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14</w:t>
            </w:r>
            <w:r w:rsidR="006825DF" w:rsidRPr="006825DF">
              <w:rPr>
                <w:rFonts w:asciiTheme="majorHAnsi" w:hAnsiTheme="majorHAnsi" w:cstheme="majorHAnsi"/>
                <w:noProof/>
                <w:webHidden/>
              </w:rPr>
              <w:fldChar w:fldCharType="end"/>
            </w:r>
          </w:hyperlink>
        </w:p>
        <w:p w14:paraId="30B1A965" w14:textId="46EEFD23" w:rsidR="006825DF" w:rsidRPr="006825DF" w:rsidRDefault="00F679A5">
          <w:pPr>
            <w:pStyle w:val="TOC2"/>
            <w:rPr>
              <w:rFonts w:asciiTheme="majorHAnsi" w:hAnsiTheme="majorHAnsi" w:cstheme="majorHAnsi"/>
              <w:noProof/>
            </w:rPr>
          </w:pPr>
          <w:hyperlink w:anchor="_Toc83225178" w:history="1">
            <w:r w:rsidR="006825DF" w:rsidRPr="006825DF">
              <w:rPr>
                <w:rStyle w:val="Hyperlink"/>
                <w:rFonts w:asciiTheme="majorHAnsi" w:eastAsiaTheme="minorHAnsi" w:hAnsiTheme="majorHAnsi" w:cstheme="majorHAnsi"/>
                <w:b/>
                <w:noProof/>
                <w:lang w:val="ro-RO"/>
              </w:rPr>
              <w:t>4.2.</w:t>
            </w:r>
            <w:r w:rsidR="006825DF" w:rsidRPr="006825DF">
              <w:rPr>
                <w:rStyle w:val="Hyperlink"/>
                <w:rFonts w:asciiTheme="majorHAnsi" w:eastAsiaTheme="minorHAnsi" w:hAnsiTheme="majorHAnsi" w:cstheme="majorHAnsi"/>
                <w:noProof/>
                <w:lang w:val="ro-RO"/>
              </w:rPr>
              <w:t xml:space="preserve"> </w:t>
            </w:r>
            <w:r w:rsidR="006825DF" w:rsidRPr="006825DF">
              <w:rPr>
                <w:rStyle w:val="Hyperlink"/>
                <w:rFonts w:asciiTheme="majorHAnsi" w:eastAsiaTheme="minorHAnsi" w:hAnsiTheme="majorHAnsi" w:cstheme="majorHAnsi"/>
                <w:b/>
                <w:noProof/>
                <w:lang w:val="ro-RO"/>
              </w:rPr>
              <w:t>A</w:t>
            </w:r>
            <w:r w:rsidR="006825DF" w:rsidRPr="006825DF">
              <w:rPr>
                <w:rStyle w:val="Hyperlink"/>
                <w:rFonts w:asciiTheme="majorHAnsi" w:hAnsiTheme="majorHAnsi" w:cstheme="majorHAnsi"/>
                <w:b/>
                <w:bCs/>
                <w:noProof/>
                <w:lang w:val="ro-RO"/>
              </w:rPr>
              <w:t>utoritățile contractante au calculat și au planificat regulamentar valoarea estimativă a contractelor de achiziție a bunurilor, lucrărilor și serviciilor incluse în planul anual de achiziții reieșind din necesitățile reale?</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_Toc83225178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16</w:t>
            </w:r>
            <w:r w:rsidR="006825DF" w:rsidRPr="006825DF">
              <w:rPr>
                <w:rFonts w:asciiTheme="majorHAnsi" w:hAnsiTheme="majorHAnsi" w:cstheme="majorHAnsi"/>
                <w:noProof/>
                <w:webHidden/>
              </w:rPr>
              <w:fldChar w:fldCharType="end"/>
            </w:r>
          </w:hyperlink>
        </w:p>
        <w:p w14:paraId="2ABC5219" w14:textId="0000CAD0" w:rsidR="006825DF" w:rsidRPr="006825DF" w:rsidRDefault="00F679A5">
          <w:pPr>
            <w:pStyle w:val="TOC2"/>
            <w:rPr>
              <w:rFonts w:asciiTheme="majorHAnsi" w:hAnsiTheme="majorHAnsi" w:cstheme="majorHAnsi"/>
              <w:noProof/>
            </w:rPr>
          </w:pPr>
          <w:hyperlink w:anchor="_Toc83225179" w:history="1">
            <w:r w:rsidR="006825DF" w:rsidRPr="006825DF">
              <w:rPr>
                <w:rStyle w:val="Hyperlink"/>
                <w:rFonts w:asciiTheme="majorHAnsi" w:eastAsiaTheme="minorHAnsi" w:hAnsiTheme="majorHAnsi" w:cstheme="majorHAnsi"/>
                <w:b/>
                <w:noProof/>
                <w:lang w:val="ro-RO"/>
              </w:rPr>
              <w:t xml:space="preserve">4.3. </w:t>
            </w:r>
            <w:r w:rsidR="006825DF" w:rsidRPr="006825DF">
              <w:rPr>
                <w:rStyle w:val="Hyperlink"/>
                <w:rFonts w:asciiTheme="majorHAnsi" w:hAnsiTheme="majorHAnsi" w:cstheme="majorHAnsi"/>
                <w:b/>
                <w:bCs/>
                <w:noProof/>
                <w:lang w:val="ro-RO"/>
              </w:rPr>
              <w:t>Documentația de atribuire publicată de autoritățile contractante este conformă și nu au fost stabilite unele criterii de calificare și selecție limitative și discriminatorii pentru unii operatori economici participanți la procedura de achiziție publică?</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_Toc83225179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18</w:t>
            </w:r>
            <w:r w:rsidR="006825DF" w:rsidRPr="006825DF">
              <w:rPr>
                <w:rFonts w:asciiTheme="majorHAnsi" w:hAnsiTheme="majorHAnsi" w:cstheme="majorHAnsi"/>
                <w:noProof/>
                <w:webHidden/>
              </w:rPr>
              <w:fldChar w:fldCharType="end"/>
            </w:r>
          </w:hyperlink>
        </w:p>
        <w:p w14:paraId="15A64AB9" w14:textId="7F7012D9" w:rsidR="006825DF" w:rsidRPr="006825DF" w:rsidRDefault="00F679A5">
          <w:pPr>
            <w:pStyle w:val="TOC3"/>
            <w:rPr>
              <w:rFonts w:eastAsiaTheme="minorEastAsia"/>
              <w:b w:val="0"/>
              <w:bCs w:val="0"/>
              <w:iCs w:val="0"/>
              <w:lang w:val="en-US" w:eastAsia="en-US"/>
            </w:rPr>
          </w:pPr>
          <w:hyperlink w:anchor="_Toc83225180" w:history="1">
            <w:r w:rsidR="006825DF" w:rsidRPr="006825DF">
              <w:rPr>
                <w:rStyle w:val="Hyperlink"/>
              </w:rPr>
              <w:t>4.3.1. La organizarea procedurilor de achiziție a autoturismelor în cadrul sistemului MAI nu a fost asigurată pe deplin conformitatea întocmirii documentației de atribuire, fapt care a dus la limitarea concurenței, iar achizițiile s-au efectuat de la 2 operatori economici afiliați și în lipsa normelor de dotare a instituțiilor din subordine cu mijloace de transport de serviciu și transport de intervenție operativă.</w:t>
            </w:r>
            <w:r w:rsidR="006825DF" w:rsidRPr="006825DF">
              <w:rPr>
                <w:webHidden/>
              </w:rPr>
              <w:tab/>
            </w:r>
            <w:r w:rsidR="006825DF" w:rsidRPr="006825DF">
              <w:rPr>
                <w:webHidden/>
              </w:rPr>
              <w:fldChar w:fldCharType="begin"/>
            </w:r>
            <w:r w:rsidR="006825DF" w:rsidRPr="006825DF">
              <w:rPr>
                <w:webHidden/>
              </w:rPr>
              <w:instrText xml:space="preserve"> PAGEREF _Toc83225180 \h </w:instrText>
            </w:r>
            <w:r w:rsidR="006825DF" w:rsidRPr="006825DF">
              <w:rPr>
                <w:webHidden/>
              </w:rPr>
            </w:r>
            <w:r w:rsidR="006825DF" w:rsidRPr="006825DF">
              <w:rPr>
                <w:webHidden/>
              </w:rPr>
              <w:fldChar w:fldCharType="separate"/>
            </w:r>
            <w:r w:rsidR="006825DF" w:rsidRPr="006825DF">
              <w:rPr>
                <w:webHidden/>
              </w:rPr>
              <w:t>18</w:t>
            </w:r>
            <w:r w:rsidR="006825DF" w:rsidRPr="006825DF">
              <w:rPr>
                <w:webHidden/>
              </w:rPr>
              <w:fldChar w:fldCharType="end"/>
            </w:r>
          </w:hyperlink>
        </w:p>
        <w:p w14:paraId="278D532E" w14:textId="35BFA126" w:rsidR="006825DF" w:rsidRPr="006825DF" w:rsidRDefault="00F679A5">
          <w:pPr>
            <w:pStyle w:val="TOC3"/>
            <w:rPr>
              <w:rFonts w:eastAsiaTheme="minorEastAsia"/>
              <w:b w:val="0"/>
              <w:bCs w:val="0"/>
              <w:iCs w:val="0"/>
              <w:lang w:val="en-US" w:eastAsia="en-US"/>
            </w:rPr>
          </w:pPr>
          <w:hyperlink w:anchor="_Toc83225181" w:history="1">
            <w:r w:rsidR="006825DF" w:rsidRPr="006825DF">
              <w:rPr>
                <w:rStyle w:val="Hyperlink"/>
                <w:lang w:eastAsia="ro-MD"/>
              </w:rPr>
              <w:t xml:space="preserve">4.3.2. Unele achiziții de echipamente pentru angajații din cadrul sistemului MAI </w:t>
            </w:r>
            <w:r w:rsidR="006825DF" w:rsidRPr="006825DF">
              <w:rPr>
                <w:rStyle w:val="Hyperlink"/>
              </w:rPr>
              <w:t xml:space="preserve">nu corespund criteriilor privind compoziția fibroasă a stofei din oferta desemnată câștigătoare și specificațiile contractului încheiat, iar </w:t>
            </w:r>
            <w:r w:rsidR="006825DF" w:rsidRPr="006825DF">
              <w:rPr>
                <w:rStyle w:val="Hyperlink"/>
                <w:lang w:eastAsia="ro-MD"/>
              </w:rPr>
              <w:t>în documentația de licitație la compoziția materialelor pentru echipamente se face trimitere la Standardele tehnice ale fostei URSS și ale Federației Ruse</w:t>
            </w:r>
            <w:r w:rsidR="006825DF" w:rsidRPr="006825DF">
              <w:rPr>
                <w:rStyle w:val="Hyperlink"/>
              </w:rPr>
              <w:t>.</w:t>
            </w:r>
            <w:r w:rsidR="006825DF" w:rsidRPr="006825DF">
              <w:rPr>
                <w:webHidden/>
              </w:rPr>
              <w:tab/>
            </w:r>
            <w:r w:rsidR="006825DF" w:rsidRPr="006825DF">
              <w:rPr>
                <w:webHidden/>
              </w:rPr>
              <w:fldChar w:fldCharType="begin"/>
            </w:r>
            <w:r w:rsidR="006825DF" w:rsidRPr="006825DF">
              <w:rPr>
                <w:webHidden/>
              </w:rPr>
              <w:instrText xml:space="preserve"> PAGEREF _Toc83225181 \h </w:instrText>
            </w:r>
            <w:r w:rsidR="006825DF" w:rsidRPr="006825DF">
              <w:rPr>
                <w:webHidden/>
              </w:rPr>
            </w:r>
            <w:r w:rsidR="006825DF" w:rsidRPr="006825DF">
              <w:rPr>
                <w:webHidden/>
              </w:rPr>
              <w:fldChar w:fldCharType="separate"/>
            </w:r>
            <w:r w:rsidR="006825DF" w:rsidRPr="006825DF">
              <w:rPr>
                <w:webHidden/>
              </w:rPr>
              <w:t>22</w:t>
            </w:r>
            <w:r w:rsidR="006825DF" w:rsidRPr="006825DF">
              <w:rPr>
                <w:webHidden/>
              </w:rPr>
              <w:fldChar w:fldCharType="end"/>
            </w:r>
          </w:hyperlink>
        </w:p>
        <w:p w14:paraId="73BCD97C" w14:textId="46D8F08D" w:rsidR="006825DF" w:rsidRPr="006825DF" w:rsidRDefault="00F679A5">
          <w:pPr>
            <w:pStyle w:val="TOC3"/>
            <w:rPr>
              <w:rFonts w:eastAsiaTheme="minorEastAsia"/>
              <w:b w:val="0"/>
              <w:bCs w:val="0"/>
              <w:iCs w:val="0"/>
              <w:lang w:val="en-US" w:eastAsia="en-US"/>
            </w:rPr>
          </w:pPr>
          <w:hyperlink w:anchor="_Toc83225182" w:history="1">
            <w:r w:rsidR="006825DF" w:rsidRPr="006825DF">
              <w:rPr>
                <w:rStyle w:val="Hyperlink"/>
              </w:rPr>
              <w:t>4.3.3. Achiziția dispozitivelor pentru măsurarea vitezei (radar) și a echipamentelor pentru măsurarea alcoolemiei în cadrul sistemului MAI s-a efectuat cu participarea unui singur operator economic și la prețuri exagerate.</w:t>
            </w:r>
            <w:r w:rsidR="006825DF" w:rsidRPr="006825DF">
              <w:rPr>
                <w:webHidden/>
              </w:rPr>
              <w:tab/>
            </w:r>
            <w:r w:rsidR="006825DF" w:rsidRPr="006825DF">
              <w:rPr>
                <w:webHidden/>
              </w:rPr>
              <w:fldChar w:fldCharType="begin"/>
            </w:r>
            <w:r w:rsidR="006825DF" w:rsidRPr="006825DF">
              <w:rPr>
                <w:webHidden/>
              </w:rPr>
              <w:instrText xml:space="preserve"> PAGEREF _Toc83225182 \h </w:instrText>
            </w:r>
            <w:r w:rsidR="006825DF" w:rsidRPr="006825DF">
              <w:rPr>
                <w:webHidden/>
              </w:rPr>
            </w:r>
            <w:r w:rsidR="006825DF" w:rsidRPr="006825DF">
              <w:rPr>
                <w:webHidden/>
              </w:rPr>
              <w:fldChar w:fldCharType="separate"/>
            </w:r>
            <w:r w:rsidR="006825DF" w:rsidRPr="006825DF">
              <w:rPr>
                <w:webHidden/>
              </w:rPr>
              <w:t>26</w:t>
            </w:r>
            <w:r w:rsidR="006825DF" w:rsidRPr="006825DF">
              <w:rPr>
                <w:webHidden/>
              </w:rPr>
              <w:fldChar w:fldCharType="end"/>
            </w:r>
          </w:hyperlink>
        </w:p>
        <w:p w14:paraId="2EF058B8" w14:textId="525964A4" w:rsidR="006825DF" w:rsidRPr="006825DF" w:rsidRDefault="00F679A5">
          <w:pPr>
            <w:pStyle w:val="TOC3"/>
            <w:rPr>
              <w:rFonts w:eastAsiaTheme="minorEastAsia"/>
              <w:b w:val="0"/>
              <w:bCs w:val="0"/>
              <w:iCs w:val="0"/>
              <w:lang w:val="en-US" w:eastAsia="en-US"/>
            </w:rPr>
          </w:pPr>
          <w:hyperlink w:anchor="_Toc83225183" w:history="1">
            <w:r w:rsidR="006825DF" w:rsidRPr="006825DF">
              <w:rPr>
                <w:rStyle w:val="Hyperlink"/>
              </w:rPr>
              <w:t>4.3.4. Organizarea procedurilor de achiziție a lucrărilor de construcții, reconstrucții şi reparații capitale a clădirilor în cadrul sistemului MAI s-au efectuat în lipsa unor proiecte și devize generale de cheltuieli, expertizate în mod regulamentar și cu nerespectarea clauzelor contractuale.</w:t>
            </w:r>
            <w:r w:rsidR="006825DF" w:rsidRPr="006825DF">
              <w:rPr>
                <w:webHidden/>
              </w:rPr>
              <w:tab/>
            </w:r>
            <w:r w:rsidR="006825DF" w:rsidRPr="006825DF">
              <w:rPr>
                <w:webHidden/>
              </w:rPr>
              <w:fldChar w:fldCharType="begin"/>
            </w:r>
            <w:r w:rsidR="006825DF" w:rsidRPr="006825DF">
              <w:rPr>
                <w:webHidden/>
              </w:rPr>
              <w:instrText xml:space="preserve"> PAGEREF _Toc83225183 \h </w:instrText>
            </w:r>
            <w:r w:rsidR="006825DF" w:rsidRPr="006825DF">
              <w:rPr>
                <w:webHidden/>
              </w:rPr>
            </w:r>
            <w:r w:rsidR="006825DF" w:rsidRPr="006825DF">
              <w:rPr>
                <w:webHidden/>
              </w:rPr>
              <w:fldChar w:fldCharType="separate"/>
            </w:r>
            <w:r w:rsidR="006825DF" w:rsidRPr="006825DF">
              <w:rPr>
                <w:webHidden/>
              </w:rPr>
              <w:t>27</w:t>
            </w:r>
            <w:r w:rsidR="006825DF" w:rsidRPr="006825DF">
              <w:rPr>
                <w:webHidden/>
              </w:rPr>
              <w:fldChar w:fldCharType="end"/>
            </w:r>
          </w:hyperlink>
        </w:p>
        <w:p w14:paraId="55884942" w14:textId="2CFF2066" w:rsidR="006825DF" w:rsidRPr="006825DF" w:rsidRDefault="00F679A5">
          <w:pPr>
            <w:pStyle w:val="TOC2"/>
            <w:rPr>
              <w:rFonts w:asciiTheme="majorHAnsi" w:hAnsiTheme="majorHAnsi" w:cstheme="majorHAnsi"/>
              <w:noProof/>
            </w:rPr>
          </w:pPr>
          <w:hyperlink w:anchor="_Toc83225184" w:history="1">
            <w:r w:rsidR="006825DF" w:rsidRPr="006825DF">
              <w:rPr>
                <w:rStyle w:val="Hyperlink"/>
                <w:rFonts w:asciiTheme="majorHAnsi" w:eastAsiaTheme="minorHAnsi" w:hAnsiTheme="majorHAnsi" w:cstheme="majorHAnsi"/>
                <w:b/>
                <w:noProof/>
                <w:lang w:val="ro-RO"/>
              </w:rPr>
              <w:t xml:space="preserve">4.4. </w:t>
            </w:r>
            <w:r w:rsidR="006825DF" w:rsidRPr="006825DF">
              <w:rPr>
                <w:rStyle w:val="Hyperlink"/>
                <w:rFonts w:asciiTheme="majorHAnsi" w:hAnsiTheme="majorHAnsi" w:cstheme="majorHAnsi"/>
                <w:b/>
                <w:bCs/>
                <w:noProof/>
                <w:lang w:val="ro-RO"/>
              </w:rPr>
              <w:t>Clauzele contractuale încheiate cu operatorul economic corespund cu elementele ofertei desemnate câștigătoare, iar autoritarea contractantă a recepționat bunurile, lucrările și serviciile conform condițiilor contractelor încheiate?</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_Toc83225184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30</w:t>
            </w:r>
            <w:r w:rsidR="006825DF" w:rsidRPr="006825DF">
              <w:rPr>
                <w:rFonts w:asciiTheme="majorHAnsi" w:hAnsiTheme="majorHAnsi" w:cstheme="majorHAnsi"/>
                <w:noProof/>
                <w:webHidden/>
              </w:rPr>
              <w:fldChar w:fldCharType="end"/>
            </w:r>
          </w:hyperlink>
        </w:p>
        <w:p w14:paraId="686F4E94" w14:textId="06B4352C" w:rsidR="006825DF" w:rsidRPr="006825DF" w:rsidRDefault="00F679A5">
          <w:pPr>
            <w:pStyle w:val="TOC3"/>
            <w:rPr>
              <w:rFonts w:eastAsiaTheme="minorEastAsia"/>
              <w:b w:val="0"/>
              <w:bCs w:val="0"/>
              <w:iCs w:val="0"/>
              <w:lang w:val="en-US" w:eastAsia="en-US"/>
            </w:rPr>
          </w:pPr>
          <w:hyperlink w:anchor="_Toc83225185" w:history="1">
            <w:r w:rsidR="006825DF" w:rsidRPr="006825DF">
              <w:rPr>
                <w:rStyle w:val="Hyperlink"/>
                <w:rFonts w:eastAsiaTheme="minorHAnsi"/>
              </w:rPr>
              <w:t xml:space="preserve">4.4.1 Achiziția echipamentelor </w:t>
            </w:r>
            <w:r w:rsidR="006825DF" w:rsidRPr="006825DF">
              <w:rPr>
                <w:rStyle w:val="Hyperlink"/>
                <w:rFonts w:eastAsiaTheme="minorHAnsi"/>
                <w:spacing w:val="5"/>
              </w:rPr>
              <w:t xml:space="preserve">pentru construcția rețelei de radiocomunicații în standard </w:t>
            </w:r>
            <w:r w:rsidR="006825DF" w:rsidRPr="006825DF">
              <w:rPr>
                <w:rStyle w:val="Hyperlink"/>
                <w:rFonts w:eastAsiaTheme="minorHAnsi"/>
                <w:spacing w:val="1"/>
              </w:rPr>
              <w:t>TETRA,</w:t>
            </w:r>
            <w:r w:rsidR="006825DF" w:rsidRPr="006825DF">
              <w:rPr>
                <w:rStyle w:val="Hyperlink"/>
                <w:rFonts w:eastAsiaTheme="minorHAnsi"/>
              </w:rPr>
              <w:t xml:space="preserve"> prin procedura de negociere fără publicarea prealabilă a unui anunț de participare nu s-a efectuat cu </w:t>
            </w:r>
            <w:r w:rsidR="006825DF" w:rsidRPr="006825DF">
              <w:rPr>
                <w:rStyle w:val="Hyperlink"/>
                <w:rFonts w:eastAsiaTheme="minorHAnsi"/>
              </w:rPr>
              <w:lastRenderedPageBreak/>
              <w:t xml:space="preserve">respectarea </w:t>
            </w:r>
            <w:r w:rsidR="006825DF" w:rsidRPr="006825DF">
              <w:rPr>
                <w:rStyle w:val="Hyperlink"/>
              </w:rPr>
              <w:t>principiilor de legalitate</w:t>
            </w:r>
            <w:r w:rsidR="006825DF" w:rsidRPr="006825DF">
              <w:rPr>
                <w:rStyle w:val="Hyperlink"/>
                <w:rFonts w:eastAsiaTheme="minorHAnsi"/>
              </w:rPr>
              <w:t>, transparență, concurență și eficiență, fapt care a dus la costuri finale exagerate ale rețelei</w:t>
            </w:r>
            <w:r w:rsidR="006825DF" w:rsidRPr="006825DF">
              <w:rPr>
                <w:rStyle w:val="Hyperlink"/>
                <w:rFonts w:eastAsiaTheme="minorHAnsi"/>
                <w:spacing w:val="5"/>
              </w:rPr>
              <w:t xml:space="preserve"> de radiocomunicații și la prejudicii cauzate bugetului</w:t>
            </w:r>
            <w:r w:rsidR="006825DF" w:rsidRPr="006825DF">
              <w:rPr>
                <w:rStyle w:val="Hyperlink"/>
                <w:rFonts w:eastAsiaTheme="minorHAnsi"/>
              </w:rPr>
              <w:t>.</w:t>
            </w:r>
            <w:r w:rsidR="006825DF" w:rsidRPr="006825DF">
              <w:rPr>
                <w:webHidden/>
              </w:rPr>
              <w:tab/>
            </w:r>
            <w:r w:rsidR="006825DF" w:rsidRPr="006825DF">
              <w:rPr>
                <w:webHidden/>
              </w:rPr>
              <w:fldChar w:fldCharType="begin"/>
            </w:r>
            <w:r w:rsidR="006825DF" w:rsidRPr="006825DF">
              <w:rPr>
                <w:webHidden/>
              </w:rPr>
              <w:instrText xml:space="preserve"> PAGEREF _Toc83225185 \h </w:instrText>
            </w:r>
            <w:r w:rsidR="006825DF" w:rsidRPr="006825DF">
              <w:rPr>
                <w:webHidden/>
              </w:rPr>
            </w:r>
            <w:r w:rsidR="006825DF" w:rsidRPr="006825DF">
              <w:rPr>
                <w:webHidden/>
              </w:rPr>
              <w:fldChar w:fldCharType="separate"/>
            </w:r>
            <w:r w:rsidR="006825DF" w:rsidRPr="006825DF">
              <w:rPr>
                <w:webHidden/>
              </w:rPr>
              <w:t>30</w:t>
            </w:r>
            <w:r w:rsidR="006825DF" w:rsidRPr="006825DF">
              <w:rPr>
                <w:webHidden/>
              </w:rPr>
              <w:fldChar w:fldCharType="end"/>
            </w:r>
          </w:hyperlink>
        </w:p>
        <w:p w14:paraId="1126694C" w14:textId="2F6F178F" w:rsidR="006825DF" w:rsidRPr="006825DF" w:rsidRDefault="00F679A5">
          <w:pPr>
            <w:pStyle w:val="TOC3"/>
            <w:rPr>
              <w:rFonts w:eastAsiaTheme="minorEastAsia"/>
              <w:b w:val="0"/>
              <w:bCs w:val="0"/>
              <w:iCs w:val="0"/>
              <w:lang w:val="en-US" w:eastAsia="en-US"/>
            </w:rPr>
          </w:pPr>
          <w:hyperlink w:anchor="_Toc83225186" w:history="1">
            <w:r w:rsidR="006825DF" w:rsidRPr="006825DF">
              <w:rPr>
                <w:rStyle w:val="Hyperlink"/>
                <w:rFonts w:eastAsiaTheme="minorHAnsi"/>
                <w:lang w:eastAsia="ro-RO"/>
              </w:rPr>
              <w:t>4.4.2. A</w:t>
            </w:r>
            <w:r w:rsidR="006825DF" w:rsidRPr="006825DF">
              <w:rPr>
                <w:rStyle w:val="Hyperlink"/>
                <w:rFonts w:eastAsiaTheme="minorHAnsi"/>
              </w:rPr>
              <w:t>chiziția terminalelor radio în standard TETRA în cadrul sistemului MAI s-a efectuat în baza unor</w:t>
            </w:r>
            <w:r w:rsidR="006825DF" w:rsidRPr="006825DF">
              <w:rPr>
                <w:rStyle w:val="Hyperlink"/>
                <w:rFonts w:eastAsiaTheme="minorHAnsi"/>
                <w:i/>
              </w:rPr>
              <w:t xml:space="preserve"> </w:t>
            </w:r>
            <w:r w:rsidR="006825DF" w:rsidRPr="006825DF">
              <w:rPr>
                <w:rStyle w:val="Hyperlink"/>
                <w:rFonts w:eastAsiaTheme="minorHAnsi"/>
              </w:rPr>
              <w:t>specificații tehnice restrictive cu referire la un anumit model și producător,</w:t>
            </w:r>
            <w:r w:rsidR="006825DF" w:rsidRPr="006825DF">
              <w:rPr>
                <w:rStyle w:val="Hyperlink"/>
                <w:rFonts w:eastAsiaTheme="minorHAnsi"/>
                <w:i/>
              </w:rPr>
              <w:t xml:space="preserve"> </w:t>
            </w:r>
            <w:r w:rsidR="006825DF" w:rsidRPr="006825DF">
              <w:rPr>
                <w:rStyle w:val="Hyperlink"/>
                <w:rFonts w:eastAsiaTheme="minorHAnsi"/>
              </w:rPr>
              <w:t>acestea fiind procurate la prețuri diferite.</w:t>
            </w:r>
            <w:r w:rsidR="006825DF" w:rsidRPr="006825DF">
              <w:rPr>
                <w:webHidden/>
              </w:rPr>
              <w:tab/>
            </w:r>
            <w:r w:rsidR="006825DF" w:rsidRPr="006825DF">
              <w:rPr>
                <w:webHidden/>
              </w:rPr>
              <w:fldChar w:fldCharType="begin"/>
            </w:r>
            <w:r w:rsidR="006825DF" w:rsidRPr="006825DF">
              <w:rPr>
                <w:webHidden/>
              </w:rPr>
              <w:instrText xml:space="preserve"> PAGEREF _Toc83225186 \h </w:instrText>
            </w:r>
            <w:r w:rsidR="006825DF" w:rsidRPr="006825DF">
              <w:rPr>
                <w:webHidden/>
              </w:rPr>
            </w:r>
            <w:r w:rsidR="006825DF" w:rsidRPr="006825DF">
              <w:rPr>
                <w:webHidden/>
              </w:rPr>
              <w:fldChar w:fldCharType="separate"/>
            </w:r>
            <w:r w:rsidR="006825DF" w:rsidRPr="006825DF">
              <w:rPr>
                <w:webHidden/>
              </w:rPr>
              <w:t>43</w:t>
            </w:r>
            <w:r w:rsidR="006825DF" w:rsidRPr="006825DF">
              <w:rPr>
                <w:webHidden/>
              </w:rPr>
              <w:fldChar w:fldCharType="end"/>
            </w:r>
          </w:hyperlink>
        </w:p>
        <w:p w14:paraId="09A240CF" w14:textId="2EB3C865" w:rsidR="006825DF" w:rsidRPr="006825DF" w:rsidRDefault="00F679A5">
          <w:pPr>
            <w:pStyle w:val="TOC3"/>
            <w:rPr>
              <w:rFonts w:eastAsiaTheme="minorEastAsia"/>
              <w:b w:val="0"/>
              <w:bCs w:val="0"/>
              <w:iCs w:val="0"/>
              <w:lang w:val="en-US" w:eastAsia="en-US"/>
            </w:rPr>
          </w:pPr>
          <w:hyperlink w:anchor="_Toc83225187" w:history="1">
            <w:r w:rsidR="006825DF" w:rsidRPr="006825DF">
              <w:rPr>
                <w:rStyle w:val="Hyperlink"/>
                <w:rFonts w:eastAsiaTheme="minorHAnsi"/>
              </w:rPr>
              <w:t xml:space="preserve">4.4.3. Ca rezultat al litigiului privind achiziția lucrărilor de construcție a </w:t>
            </w:r>
            <w:r w:rsidR="006825DF" w:rsidRPr="006825DF">
              <w:rPr>
                <w:rStyle w:val="Hyperlink"/>
                <w:rFonts w:eastAsia="Calibri"/>
              </w:rPr>
              <w:t>„Rețelei de comunicații fixe şi mobile pentru consolidarea managementului frontierei de stat pe segmentul Ungheni - Giurgiulești”</w:t>
            </w:r>
            <w:r w:rsidR="006825DF" w:rsidRPr="006825DF">
              <w:rPr>
                <w:rStyle w:val="Hyperlink"/>
                <w:rFonts w:eastAsiaTheme="minorHAnsi"/>
                <w:i/>
                <w:lang w:eastAsia="ro-RO"/>
              </w:rPr>
              <w:t xml:space="preserve"> </w:t>
            </w:r>
            <w:r w:rsidR="006825DF" w:rsidRPr="006825DF">
              <w:rPr>
                <w:rStyle w:val="Hyperlink"/>
                <w:rFonts w:eastAsiaTheme="minorHAnsi"/>
                <w:lang w:eastAsia="ro-RO"/>
              </w:rPr>
              <w:t xml:space="preserve">persistă riscul </w:t>
            </w:r>
            <w:r w:rsidR="006825DF" w:rsidRPr="006825DF">
              <w:rPr>
                <w:rStyle w:val="Hyperlink"/>
                <w:rFonts w:eastAsiaTheme="minorHAnsi"/>
              </w:rPr>
              <w:t xml:space="preserve">înstrăinării </w:t>
            </w:r>
            <w:r w:rsidR="006825DF" w:rsidRPr="006825DF">
              <w:rPr>
                <w:rStyle w:val="Hyperlink"/>
              </w:rPr>
              <w:t>turnurilor de telecomunicații proprietate publică</w:t>
            </w:r>
            <w:r w:rsidR="006825DF" w:rsidRPr="006825DF">
              <w:rPr>
                <w:rStyle w:val="Hyperlink"/>
                <w:rFonts w:eastAsia="Calibri"/>
              </w:rPr>
              <w:t>.</w:t>
            </w:r>
            <w:r w:rsidR="006825DF" w:rsidRPr="006825DF">
              <w:rPr>
                <w:webHidden/>
              </w:rPr>
              <w:tab/>
            </w:r>
            <w:r w:rsidR="006825DF" w:rsidRPr="006825DF">
              <w:rPr>
                <w:webHidden/>
              </w:rPr>
              <w:fldChar w:fldCharType="begin"/>
            </w:r>
            <w:r w:rsidR="006825DF" w:rsidRPr="006825DF">
              <w:rPr>
                <w:webHidden/>
              </w:rPr>
              <w:instrText xml:space="preserve"> PAGEREF _Toc83225187 \h </w:instrText>
            </w:r>
            <w:r w:rsidR="006825DF" w:rsidRPr="006825DF">
              <w:rPr>
                <w:webHidden/>
              </w:rPr>
            </w:r>
            <w:r w:rsidR="006825DF" w:rsidRPr="006825DF">
              <w:rPr>
                <w:webHidden/>
              </w:rPr>
              <w:fldChar w:fldCharType="separate"/>
            </w:r>
            <w:r w:rsidR="006825DF" w:rsidRPr="006825DF">
              <w:rPr>
                <w:webHidden/>
              </w:rPr>
              <w:t>44</w:t>
            </w:r>
            <w:r w:rsidR="006825DF" w:rsidRPr="006825DF">
              <w:rPr>
                <w:webHidden/>
              </w:rPr>
              <w:fldChar w:fldCharType="end"/>
            </w:r>
          </w:hyperlink>
        </w:p>
        <w:p w14:paraId="309D0185" w14:textId="7A78B17D" w:rsidR="006825DF" w:rsidRPr="006825DF" w:rsidRDefault="00F679A5">
          <w:pPr>
            <w:pStyle w:val="TOC3"/>
            <w:rPr>
              <w:rFonts w:eastAsiaTheme="minorEastAsia"/>
              <w:b w:val="0"/>
              <w:bCs w:val="0"/>
              <w:iCs w:val="0"/>
              <w:lang w:val="en-US" w:eastAsia="en-US"/>
            </w:rPr>
          </w:pPr>
          <w:hyperlink w:anchor="_Toc83225188" w:history="1">
            <w:r w:rsidR="006825DF" w:rsidRPr="006825DF">
              <w:rPr>
                <w:rStyle w:val="Hyperlink"/>
              </w:rPr>
              <w:t>4.4.4. La achizițiile de bunuri destinate prevenirii și combaterii infecției Covid-19, în cadrul sistemului MAI a fost aplicată neregulamentar cota TVA majorată (20%), față de cota de 8%.</w:t>
            </w:r>
            <w:r w:rsidR="006825DF" w:rsidRPr="006825DF">
              <w:rPr>
                <w:webHidden/>
              </w:rPr>
              <w:tab/>
            </w:r>
            <w:r w:rsidR="006825DF" w:rsidRPr="006825DF">
              <w:rPr>
                <w:webHidden/>
              </w:rPr>
              <w:fldChar w:fldCharType="begin"/>
            </w:r>
            <w:r w:rsidR="006825DF" w:rsidRPr="006825DF">
              <w:rPr>
                <w:webHidden/>
              </w:rPr>
              <w:instrText xml:space="preserve"> PAGEREF _Toc83225188 \h </w:instrText>
            </w:r>
            <w:r w:rsidR="006825DF" w:rsidRPr="006825DF">
              <w:rPr>
                <w:webHidden/>
              </w:rPr>
            </w:r>
            <w:r w:rsidR="006825DF" w:rsidRPr="006825DF">
              <w:rPr>
                <w:webHidden/>
              </w:rPr>
              <w:fldChar w:fldCharType="separate"/>
            </w:r>
            <w:r w:rsidR="006825DF" w:rsidRPr="006825DF">
              <w:rPr>
                <w:webHidden/>
              </w:rPr>
              <w:t>45</w:t>
            </w:r>
            <w:r w:rsidR="006825DF" w:rsidRPr="006825DF">
              <w:rPr>
                <w:webHidden/>
              </w:rPr>
              <w:fldChar w:fldCharType="end"/>
            </w:r>
          </w:hyperlink>
        </w:p>
        <w:p w14:paraId="12500743" w14:textId="0F24EC31" w:rsidR="006825DF" w:rsidRPr="006825DF" w:rsidRDefault="00F679A5">
          <w:pPr>
            <w:pStyle w:val="TOC3"/>
            <w:rPr>
              <w:rFonts w:eastAsiaTheme="minorEastAsia"/>
              <w:b w:val="0"/>
              <w:bCs w:val="0"/>
              <w:iCs w:val="0"/>
              <w:lang w:val="en-US" w:eastAsia="en-US"/>
            </w:rPr>
          </w:pPr>
          <w:hyperlink w:anchor="_Toc83225189" w:history="1">
            <w:r w:rsidR="006825DF" w:rsidRPr="006825DF">
              <w:rPr>
                <w:rStyle w:val="Hyperlink"/>
              </w:rPr>
              <w:t>4.4.5. Achiziția s</w:t>
            </w:r>
            <w:r w:rsidR="006825DF" w:rsidRPr="006825DF">
              <w:rPr>
                <w:rStyle w:val="Hyperlink"/>
                <w:lang w:eastAsia="ro-MD"/>
              </w:rPr>
              <w:t xml:space="preserve">erviciilor de păstrare a bunurilor stocate în rezerva de stat </w:t>
            </w:r>
            <w:r w:rsidR="006825DF" w:rsidRPr="006825DF">
              <w:rPr>
                <w:rStyle w:val="Hyperlink"/>
              </w:rPr>
              <w:t>prin procedura de negociere fără publicarea prealabilă a unui anunț de participare nu a fost efectuată în</w:t>
            </w:r>
            <w:r w:rsidR="006825DF" w:rsidRPr="006825DF">
              <w:rPr>
                <w:rStyle w:val="Hyperlink"/>
                <w:i/>
                <w:lang w:eastAsia="ro-MD"/>
              </w:rPr>
              <w:t xml:space="preserve"> </w:t>
            </w:r>
            <w:r w:rsidR="006825DF" w:rsidRPr="006825DF">
              <w:rPr>
                <w:rStyle w:val="Hyperlink"/>
                <w:lang w:eastAsia="ro-MD"/>
              </w:rPr>
              <w:t>condiții de transparență, concurență și eficiență</w:t>
            </w:r>
            <w:r w:rsidR="006825DF" w:rsidRPr="006825DF">
              <w:rPr>
                <w:rStyle w:val="Hyperlink"/>
              </w:rPr>
              <w:t>.</w:t>
            </w:r>
            <w:r w:rsidR="006825DF" w:rsidRPr="006825DF">
              <w:rPr>
                <w:webHidden/>
              </w:rPr>
              <w:tab/>
            </w:r>
            <w:r w:rsidR="006825DF" w:rsidRPr="006825DF">
              <w:rPr>
                <w:webHidden/>
              </w:rPr>
              <w:fldChar w:fldCharType="begin"/>
            </w:r>
            <w:r w:rsidR="006825DF" w:rsidRPr="006825DF">
              <w:rPr>
                <w:webHidden/>
              </w:rPr>
              <w:instrText xml:space="preserve"> PAGEREF _Toc83225189 \h </w:instrText>
            </w:r>
            <w:r w:rsidR="006825DF" w:rsidRPr="006825DF">
              <w:rPr>
                <w:webHidden/>
              </w:rPr>
            </w:r>
            <w:r w:rsidR="006825DF" w:rsidRPr="006825DF">
              <w:rPr>
                <w:webHidden/>
              </w:rPr>
              <w:fldChar w:fldCharType="separate"/>
            </w:r>
            <w:r w:rsidR="006825DF" w:rsidRPr="006825DF">
              <w:rPr>
                <w:webHidden/>
              </w:rPr>
              <w:t>46</w:t>
            </w:r>
            <w:r w:rsidR="006825DF" w:rsidRPr="006825DF">
              <w:rPr>
                <w:webHidden/>
              </w:rPr>
              <w:fldChar w:fldCharType="end"/>
            </w:r>
          </w:hyperlink>
        </w:p>
        <w:p w14:paraId="233354CE" w14:textId="0F3998CB" w:rsidR="006825DF" w:rsidRPr="006825DF" w:rsidRDefault="00F679A5">
          <w:pPr>
            <w:pStyle w:val="TOC2"/>
            <w:rPr>
              <w:rFonts w:asciiTheme="majorHAnsi" w:hAnsiTheme="majorHAnsi" w:cstheme="majorHAnsi"/>
              <w:noProof/>
            </w:rPr>
          </w:pPr>
          <w:hyperlink w:anchor="_Toc83225190" w:history="1">
            <w:r w:rsidR="006825DF" w:rsidRPr="006825DF">
              <w:rPr>
                <w:rStyle w:val="Hyperlink"/>
                <w:rFonts w:asciiTheme="majorHAnsi" w:eastAsiaTheme="minorHAnsi" w:hAnsiTheme="majorHAnsi" w:cstheme="majorHAnsi"/>
                <w:b/>
                <w:noProof/>
                <w:lang w:val="ro-RO"/>
              </w:rPr>
              <w:t xml:space="preserve">4.5. </w:t>
            </w:r>
            <w:r w:rsidR="006825DF" w:rsidRPr="006825DF">
              <w:rPr>
                <w:rStyle w:val="Hyperlink"/>
                <w:rFonts w:asciiTheme="majorHAnsi" w:hAnsiTheme="majorHAnsi" w:cstheme="majorHAnsi"/>
                <w:b/>
                <w:bCs/>
                <w:noProof/>
                <w:lang w:val="ro-RO"/>
              </w:rPr>
              <w:t>Entitățile auditate au admis divizarea achizițiilor publice prin încheierea unor contracte de achiziții separate cu scopul aplicării altei proceduri de achiziție decât procedura legală?</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_Toc83225190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47</w:t>
            </w:r>
            <w:r w:rsidR="006825DF" w:rsidRPr="006825DF">
              <w:rPr>
                <w:rFonts w:asciiTheme="majorHAnsi" w:hAnsiTheme="majorHAnsi" w:cstheme="majorHAnsi"/>
                <w:noProof/>
                <w:webHidden/>
              </w:rPr>
              <w:fldChar w:fldCharType="end"/>
            </w:r>
          </w:hyperlink>
        </w:p>
        <w:p w14:paraId="034936E9" w14:textId="2E3BF618" w:rsidR="006825DF" w:rsidRPr="006825DF" w:rsidRDefault="00F679A5">
          <w:pPr>
            <w:pStyle w:val="TOC3"/>
            <w:rPr>
              <w:rFonts w:eastAsiaTheme="minorEastAsia"/>
              <w:b w:val="0"/>
              <w:bCs w:val="0"/>
              <w:iCs w:val="0"/>
              <w:lang w:val="en-US" w:eastAsia="en-US"/>
            </w:rPr>
          </w:pPr>
          <w:hyperlink w:anchor="_Toc83225191" w:history="1">
            <w:r w:rsidR="006825DF" w:rsidRPr="006825DF">
              <w:rPr>
                <w:rStyle w:val="Hyperlink"/>
              </w:rPr>
              <w:t>4.5.1. La organizarea unor proceduri de achiziție a bunurilor, lucrărilor și serviciilor în cadrul sistemului MAI s-a admis divizarea neregulamentară a contractelor de achiziții.</w:t>
            </w:r>
            <w:r w:rsidR="006825DF" w:rsidRPr="006825DF">
              <w:rPr>
                <w:webHidden/>
              </w:rPr>
              <w:tab/>
            </w:r>
            <w:r w:rsidR="006825DF" w:rsidRPr="006825DF">
              <w:rPr>
                <w:webHidden/>
              </w:rPr>
              <w:fldChar w:fldCharType="begin"/>
            </w:r>
            <w:r w:rsidR="006825DF" w:rsidRPr="006825DF">
              <w:rPr>
                <w:webHidden/>
              </w:rPr>
              <w:instrText xml:space="preserve"> PAGEREF _Toc83225191 \h </w:instrText>
            </w:r>
            <w:r w:rsidR="006825DF" w:rsidRPr="006825DF">
              <w:rPr>
                <w:webHidden/>
              </w:rPr>
            </w:r>
            <w:r w:rsidR="006825DF" w:rsidRPr="006825DF">
              <w:rPr>
                <w:webHidden/>
              </w:rPr>
              <w:fldChar w:fldCharType="separate"/>
            </w:r>
            <w:r w:rsidR="006825DF" w:rsidRPr="006825DF">
              <w:rPr>
                <w:webHidden/>
              </w:rPr>
              <w:t>47</w:t>
            </w:r>
            <w:r w:rsidR="006825DF" w:rsidRPr="006825DF">
              <w:rPr>
                <w:webHidden/>
              </w:rPr>
              <w:fldChar w:fldCharType="end"/>
            </w:r>
          </w:hyperlink>
        </w:p>
        <w:p w14:paraId="2ACC347B" w14:textId="37FD2BB1" w:rsidR="006825DF" w:rsidRPr="006825DF" w:rsidRDefault="00F679A5">
          <w:pPr>
            <w:pStyle w:val="TOC3"/>
            <w:rPr>
              <w:rFonts w:eastAsiaTheme="minorEastAsia"/>
              <w:b w:val="0"/>
              <w:bCs w:val="0"/>
              <w:iCs w:val="0"/>
              <w:lang w:val="en-US" w:eastAsia="en-US"/>
            </w:rPr>
          </w:pPr>
          <w:hyperlink w:anchor="_Toc83225192" w:history="1">
            <w:r w:rsidR="006825DF" w:rsidRPr="006825DF">
              <w:rPr>
                <w:rStyle w:val="Hyperlink"/>
              </w:rPr>
              <w:t>4.5.2. Achizițiile de valoare mică efectuate în cadrul sistemului MAI sunt netransparente, din cauza cadrului normativ imperfect.</w:t>
            </w:r>
            <w:r w:rsidR="006825DF" w:rsidRPr="006825DF">
              <w:rPr>
                <w:webHidden/>
              </w:rPr>
              <w:tab/>
            </w:r>
            <w:r w:rsidR="006825DF" w:rsidRPr="006825DF">
              <w:rPr>
                <w:webHidden/>
              </w:rPr>
              <w:fldChar w:fldCharType="begin"/>
            </w:r>
            <w:r w:rsidR="006825DF" w:rsidRPr="006825DF">
              <w:rPr>
                <w:webHidden/>
              </w:rPr>
              <w:instrText xml:space="preserve"> PAGEREF _Toc83225192 \h </w:instrText>
            </w:r>
            <w:r w:rsidR="006825DF" w:rsidRPr="006825DF">
              <w:rPr>
                <w:webHidden/>
              </w:rPr>
            </w:r>
            <w:r w:rsidR="006825DF" w:rsidRPr="006825DF">
              <w:rPr>
                <w:webHidden/>
              </w:rPr>
              <w:fldChar w:fldCharType="separate"/>
            </w:r>
            <w:r w:rsidR="006825DF" w:rsidRPr="006825DF">
              <w:rPr>
                <w:webHidden/>
              </w:rPr>
              <w:t>48</w:t>
            </w:r>
            <w:r w:rsidR="006825DF" w:rsidRPr="006825DF">
              <w:rPr>
                <w:webHidden/>
              </w:rPr>
              <w:fldChar w:fldCharType="end"/>
            </w:r>
          </w:hyperlink>
        </w:p>
        <w:p w14:paraId="77061020" w14:textId="20B058B8" w:rsidR="006825DF" w:rsidRPr="006825DF" w:rsidRDefault="00F679A5">
          <w:pPr>
            <w:pStyle w:val="TOC2"/>
            <w:rPr>
              <w:rFonts w:asciiTheme="majorHAnsi" w:hAnsiTheme="majorHAnsi" w:cstheme="majorHAnsi"/>
              <w:noProof/>
            </w:rPr>
          </w:pPr>
          <w:hyperlink w:anchor="_Toc83225193" w:history="1">
            <w:r w:rsidR="006825DF" w:rsidRPr="006825DF">
              <w:rPr>
                <w:rStyle w:val="Hyperlink"/>
                <w:rFonts w:asciiTheme="majorHAnsi" w:eastAsia="AGaramondPro-Regular" w:hAnsiTheme="majorHAnsi" w:cstheme="majorHAnsi"/>
                <w:b/>
                <w:noProof/>
                <w:lang w:val="ro-RO"/>
              </w:rPr>
              <w:t>4.6. Alte constatări de audit</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_Toc83225193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49</w:t>
            </w:r>
            <w:r w:rsidR="006825DF" w:rsidRPr="006825DF">
              <w:rPr>
                <w:rFonts w:asciiTheme="majorHAnsi" w:hAnsiTheme="majorHAnsi" w:cstheme="majorHAnsi"/>
                <w:noProof/>
                <w:webHidden/>
              </w:rPr>
              <w:fldChar w:fldCharType="end"/>
            </w:r>
          </w:hyperlink>
        </w:p>
        <w:p w14:paraId="3EA58A5F" w14:textId="59ADB908" w:rsidR="006825DF" w:rsidRPr="006825DF" w:rsidRDefault="00F679A5">
          <w:pPr>
            <w:pStyle w:val="TOC3"/>
            <w:rPr>
              <w:rFonts w:eastAsiaTheme="minorEastAsia"/>
              <w:b w:val="0"/>
              <w:bCs w:val="0"/>
              <w:iCs w:val="0"/>
              <w:lang w:val="en-US" w:eastAsia="en-US"/>
            </w:rPr>
          </w:pPr>
          <w:hyperlink w:anchor="_Toc83225194" w:history="1">
            <w:r w:rsidR="006825DF" w:rsidRPr="006825DF">
              <w:rPr>
                <w:rStyle w:val="Hyperlink"/>
              </w:rPr>
              <w:t>4.6.1. Sistemul Informațional Automatizat „Registrul de stat al achizițiilor publice” (SIA „RSAP”/MTender) nu sprijină regulamentar și documentar toate procedurile de achiziții publice prevăzute de cadrul legal.</w:t>
            </w:r>
            <w:r w:rsidR="006825DF" w:rsidRPr="006825DF">
              <w:rPr>
                <w:webHidden/>
              </w:rPr>
              <w:tab/>
            </w:r>
            <w:r w:rsidR="006825DF" w:rsidRPr="006825DF">
              <w:rPr>
                <w:webHidden/>
              </w:rPr>
              <w:fldChar w:fldCharType="begin"/>
            </w:r>
            <w:r w:rsidR="006825DF" w:rsidRPr="006825DF">
              <w:rPr>
                <w:webHidden/>
              </w:rPr>
              <w:instrText xml:space="preserve"> PAGEREF _Toc83225194 \h </w:instrText>
            </w:r>
            <w:r w:rsidR="006825DF" w:rsidRPr="006825DF">
              <w:rPr>
                <w:webHidden/>
              </w:rPr>
            </w:r>
            <w:r w:rsidR="006825DF" w:rsidRPr="006825DF">
              <w:rPr>
                <w:webHidden/>
              </w:rPr>
              <w:fldChar w:fldCharType="separate"/>
            </w:r>
            <w:r w:rsidR="006825DF" w:rsidRPr="006825DF">
              <w:rPr>
                <w:webHidden/>
              </w:rPr>
              <w:t>49</w:t>
            </w:r>
            <w:r w:rsidR="006825DF" w:rsidRPr="006825DF">
              <w:rPr>
                <w:webHidden/>
              </w:rPr>
              <w:fldChar w:fldCharType="end"/>
            </w:r>
          </w:hyperlink>
        </w:p>
        <w:p w14:paraId="6FBA23F8" w14:textId="5478988C" w:rsidR="006825DF" w:rsidRPr="006825DF" w:rsidRDefault="00F679A5">
          <w:pPr>
            <w:pStyle w:val="TOC3"/>
            <w:tabs>
              <w:tab w:val="left" w:pos="1320"/>
            </w:tabs>
            <w:rPr>
              <w:rFonts w:eastAsiaTheme="minorEastAsia"/>
              <w:b w:val="0"/>
              <w:bCs w:val="0"/>
              <w:iCs w:val="0"/>
              <w:lang w:val="en-US" w:eastAsia="en-US"/>
            </w:rPr>
          </w:pPr>
          <w:hyperlink w:anchor="_Toc83225195" w:history="1">
            <w:r w:rsidR="006825DF" w:rsidRPr="006825DF">
              <w:rPr>
                <w:rStyle w:val="Hyperlink"/>
              </w:rPr>
              <w:t>4.6.2.</w:t>
            </w:r>
            <w:r w:rsidR="006825DF" w:rsidRPr="006825DF">
              <w:rPr>
                <w:rFonts w:eastAsiaTheme="minorEastAsia"/>
                <w:b w:val="0"/>
                <w:bCs w:val="0"/>
                <w:iCs w:val="0"/>
                <w:lang w:val="en-US" w:eastAsia="en-US"/>
              </w:rPr>
              <w:tab/>
            </w:r>
            <w:r w:rsidR="006825DF" w:rsidRPr="006825DF">
              <w:rPr>
                <w:rStyle w:val="Hyperlink"/>
              </w:rPr>
              <w:t xml:space="preserve">Mecanismul de aplicare a </w:t>
            </w:r>
            <w:r w:rsidR="006825DF" w:rsidRPr="006825DF">
              <w:rPr>
                <w:rStyle w:val="Hyperlink"/>
                <w:bdr w:val="none" w:sz="0" w:space="0" w:color="auto" w:frame="1"/>
              </w:rPr>
              <w:t>Legii</w:t>
            </w:r>
            <w:r w:rsidR="006825DF" w:rsidRPr="006825DF">
              <w:rPr>
                <w:rStyle w:val="Hyperlink"/>
              </w:rPr>
              <w:t xml:space="preserve"> nr.131/2015 privind achizițiile publice,</w:t>
            </w:r>
            <w:r w:rsidR="006825DF" w:rsidRPr="006825DF">
              <w:rPr>
                <w:rStyle w:val="Hyperlink"/>
                <w:i/>
              </w:rPr>
              <w:t xml:space="preserve"> </w:t>
            </w:r>
            <w:r w:rsidR="006825DF" w:rsidRPr="006825DF">
              <w:rPr>
                <w:rStyle w:val="Hyperlink"/>
              </w:rPr>
              <w:t>în deosebi a valorii pragurilor de achiziție,</w:t>
            </w:r>
            <w:r w:rsidR="006825DF" w:rsidRPr="006825DF">
              <w:rPr>
                <w:rStyle w:val="Hyperlink"/>
                <w:bdr w:val="none" w:sz="0" w:space="0" w:color="auto" w:frame="1"/>
              </w:rPr>
              <w:t xml:space="preserve"> nu a</w:t>
            </w:r>
            <w:r w:rsidR="006825DF" w:rsidRPr="006825DF">
              <w:rPr>
                <w:rStyle w:val="Hyperlink"/>
              </w:rPr>
              <w:t xml:space="preserve"> fost modificat în conformitate prevederile legale în vigoare.</w:t>
            </w:r>
            <w:r w:rsidR="006825DF" w:rsidRPr="006825DF">
              <w:rPr>
                <w:webHidden/>
              </w:rPr>
              <w:tab/>
            </w:r>
            <w:r w:rsidR="006825DF" w:rsidRPr="006825DF">
              <w:rPr>
                <w:webHidden/>
              </w:rPr>
              <w:fldChar w:fldCharType="begin"/>
            </w:r>
            <w:r w:rsidR="006825DF" w:rsidRPr="006825DF">
              <w:rPr>
                <w:webHidden/>
              </w:rPr>
              <w:instrText xml:space="preserve"> PAGEREF _Toc83225195 \h </w:instrText>
            </w:r>
            <w:r w:rsidR="006825DF" w:rsidRPr="006825DF">
              <w:rPr>
                <w:webHidden/>
              </w:rPr>
            </w:r>
            <w:r w:rsidR="006825DF" w:rsidRPr="006825DF">
              <w:rPr>
                <w:webHidden/>
              </w:rPr>
              <w:fldChar w:fldCharType="separate"/>
            </w:r>
            <w:r w:rsidR="006825DF" w:rsidRPr="006825DF">
              <w:rPr>
                <w:webHidden/>
              </w:rPr>
              <w:t>50</w:t>
            </w:r>
            <w:r w:rsidR="006825DF" w:rsidRPr="006825DF">
              <w:rPr>
                <w:webHidden/>
              </w:rPr>
              <w:fldChar w:fldCharType="end"/>
            </w:r>
          </w:hyperlink>
        </w:p>
        <w:p w14:paraId="5302C98B" w14:textId="7D78287A" w:rsidR="006825DF" w:rsidRPr="006825DF" w:rsidRDefault="00F679A5">
          <w:pPr>
            <w:pStyle w:val="TOC3"/>
            <w:tabs>
              <w:tab w:val="left" w:pos="1320"/>
            </w:tabs>
            <w:rPr>
              <w:rFonts w:eastAsiaTheme="minorEastAsia"/>
              <w:b w:val="0"/>
              <w:bCs w:val="0"/>
              <w:iCs w:val="0"/>
              <w:lang w:val="en-US" w:eastAsia="en-US"/>
            </w:rPr>
          </w:pPr>
          <w:hyperlink w:anchor="_Toc83225196" w:history="1">
            <w:r w:rsidR="006825DF" w:rsidRPr="006825DF">
              <w:rPr>
                <w:rStyle w:val="Hyperlink"/>
              </w:rPr>
              <w:t>4.6.3.</w:t>
            </w:r>
            <w:r w:rsidR="006825DF" w:rsidRPr="006825DF">
              <w:rPr>
                <w:rFonts w:eastAsiaTheme="minorEastAsia"/>
                <w:b w:val="0"/>
                <w:bCs w:val="0"/>
                <w:iCs w:val="0"/>
                <w:lang w:val="en-US" w:eastAsia="en-US"/>
              </w:rPr>
              <w:tab/>
            </w:r>
            <w:r w:rsidR="006825DF" w:rsidRPr="006825DF">
              <w:rPr>
                <w:rStyle w:val="Hyperlink"/>
                <w:rFonts w:eastAsiaTheme="minorHAnsi"/>
              </w:rPr>
              <w:t xml:space="preserve">Documentația de atribuire și rezultatele procedurilor de achiziție privind desemnarea ofertelor câștigătoare </w:t>
            </w:r>
            <w:r w:rsidR="006825DF" w:rsidRPr="006825DF">
              <w:rPr>
                <w:rStyle w:val="Hyperlink"/>
              </w:rPr>
              <w:t>în cadrul sistemului MAI</w:t>
            </w:r>
            <w:r w:rsidR="006825DF" w:rsidRPr="006825DF">
              <w:rPr>
                <w:rStyle w:val="Hyperlink"/>
                <w:rFonts w:eastAsiaTheme="minorHAnsi"/>
              </w:rPr>
              <w:t xml:space="preserve"> au fost</w:t>
            </w:r>
            <w:r w:rsidR="006825DF" w:rsidRPr="006825DF">
              <w:rPr>
                <w:rStyle w:val="Hyperlink"/>
              </w:rPr>
              <w:t xml:space="preserve"> contestate</w:t>
            </w:r>
            <w:r w:rsidR="006825DF" w:rsidRPr="006825DF">
              <w:rPr>
                <w:rStyle w:val="Hyperlink"/>
                <w:rFonts w:eastAsiaTheme="minorHAnsi"/>
              </w:rPr>
              <w:t xml:space="preserve"> la ANSC de 72 ori.</w:t>
            </w:r>
            <w:r w:rsidR="006825DF" w:rsidRPr="006825DF">
              <w:rPr>
                <w:webHidden/>
              </w:rPr>
              <w:tab/>
            </w:r>
            <w:r w:rsidR="006825DF" w:rsidRPr="006825DF">
              <w:rPr>
                <w:webHidden/>
              </w:rPr>
              <w:fldChar w:fldCharType="begin"/>
            </w:r>
            <w:r w:rsidR="006825DF" w:rsidRPr="006825DF">
              <w:rPr>
                <w:webHidden/>
              </w:rPr>
              <w:instrText xml:space="preserve"> PAGEREF _Toc83225196 \h </w:instrText>
            </w:r>
            <w:r w:rsidR="006825DF" w:rsidRPr="006825DF">
              <w:rPr>
                <w:webHidden/>
              </w:rPr>
            </w:r>
            <w:r w:rsidR="006825DF" w:rsidRPr="006825DF">
              <w:rPr>
                <w:webHidden/>
              </w:rPr>
              <w:fldChar w:fldCharType="separate"/>
            </w:r>
            <w:r w:rsidR="006825DF" w:rsidRPr="006825DF">
              <w:rPr>
                <w:webHidden/>
              </w:rPr>
              <w:t>51</w:t>
            </w:r>
            <w:r w:rsidR="006825DF" w:rsidRPr="006825DF">
              <w:rPr>
                <w:webHidden/>
              </w:rPr>
              <w:fldChar w:fldCharType="end"/>
            </w:r>
          </w:hyperlink>
        </w:p>
        <w:p w14:paraId="2CFABB6E" w14:textId="20EBDDBE" w:rsidR="006825DF" w:rsidRPr="006825DF" w:rsidRDefault="00F679A5">
          <w:pPr>
            <w:pStyle w:val="TOC1"/>
            <w:rPr>
              <w:rFonts w:asciiTheme="majorHAnsi" w:hAnsiTheme="majorHAnsi" w:cstheme="majorHAnsi"/>
              <w:noProof/>
            </w:rPr>
          </w:pPr>
          <w:hyperlink w:anchor="_Toc83225197" w:history="1">
            <w:r w:rsidR="006825DF" w:rsidRPr="006825DF">
              <w:rPr>
                <w:rStyle w:val="Hyperlink"/>
                <w:rFonts w:asciiTheme="majorHAnsi" w:hAnsiTheme="majorHAnsi" w:cstheme="majorHAnsi"/>
                <w:b/>
                <w:noProof/>
                <w:lang w:val="ro-RO"/>
              </w:rPr>
              <w:t>V. CONCLUZIE GENERALĂ</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_Toc83225197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53</w:t>
            </w:r>
            <w:r w:rsidR="006825DF" w:rsidRPr="006825DF">
              <w:rPr>
                <w:rFonts w:asciiTheme="majorHAnsi" w:hAnsiTheme="majorHAnsi" w:cstheme="majorHAnsi"/>
                <w:noProof/>
                <w:webHidden/>
              </w:rPr>
              <w:fldChar w:fldCharType="end"/>
            </w:r>
          </w:hyperlink>
        </w:p>
        <w:p w14:paraId="29F52DF3" w14:textId="1646C9AE" w:rsidR="006825DF" w:rsidRPr="006825DF" w:rsidRDefault="00F679A5">
          <w:pPr>
            <w:pStyle w:val="TOC1"/>
            <w:rPr>
              <w:rFonts w:asciiTheme="majorHAnsi" w:hAnsiTheme="majorHAnsi" w:cstheme="majorHAnsi"/>
              <w:noProof/>
            </w:rPr>
          </w:pPr>
          <w:hyperlink w:anchor="_Toc83225198" w:history="1">
            <w:r w:rsidR="006825DF" w:rsidRPr="006825DF">
              <w:rPr>
                <w:rStyle w:val="Hyperlink"/>
                <w:rFonts w:asciiTheme="majorHAnsi" w:hAnsiTheme="majorHAnsi" w:cstheme="majorHAnsi"/>
                <w:b/>
                <w:noProof/>
                <w:lang w:val="ro-RO"/>
              </w:rPr>
              <w:t>VI. RECOMANDĂRI</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_Toc83225198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54</w:t>
            </w:r>
            <w:r w:rsidR="006825DF" w:rsidRPr="006825DF">
              <w:rPr>
                <w:rFonts w:asciiTheme="majorHAnsi" w:hAnsiTheme="majorHAnsi" w:cstheme="majorHAnsi"/>
                <w:noProof/>
                <w:webHidden/>
              </w:rPr>
              <w:fldChar w:fldCharType="end"/>
            </w:r>
          </w:hyperlink>
        </w:p>
        <w:p w14:paraId="3DF08597" w14:textId="42F2A27F" w:rsidR="006825DF" w:rsidRPr="006825DF" w:rsidRDefault="00F679A5">
          <w:pPr>
            <w:pStyle w:val="TOC3"/>
            <w:rPr>
              <w:rFonts w:eastAsiaTheme="minorEastAsia"/>
              <w:b w:val="0"/>
              <w:bCs w:val="0"/>
              <w:iCs w:val="0"/>
              <w:lang w:val="en-US" w:eastAsia="en-US"/>
            </w:rPr>
          </w:pPr>
          <w:hyperlink w:anchor="_Toc83225199" w:history="1">
            <w:r w:rsidR="006825DF" w:rsidRPr="006825DF">
              <w:rPr>
                <w:rStyle w:val="Hyperlink"/>
              </w:rPr>
              <w:t>VII. SEMNĂTURILE ECHIPEI DE AUDIT</w:t>
            </w:r>
            <w:r w:rsidR="006825DF" w:rsidRPr="006825DF">
              <w:rPr>
                <w:webHidden/>
              </w:rPr>
              <w:tab/>
            </w:r>
            <w:r w:rsidR="006825DF" w:rsidRPr="006825DF">
              <w:rPr>
                <w:webHidden/>
              </w:rPr>
              <w:fldChar w:fldCharType="begin"/>
            </w:r>
            <w:r w:rsidR="006825DF" w:rsidRPr="006825DF">
              <w:rPr>
                <w:webHidden/>
              </w:rPr>
              <w:instrText xml:space="preserve"> PAGEREF _Toc83225199 \h </w:instrText>
            </w:r>
            <w:r w:rsidR="006825DF" w:rsidRPr="006825DF">
              <w:rPr>
                <w:webHidden/>
              </w:rPr>
            </w:r>
            <w:r w:rsidR="006825DF" w:rsidRPr="006825DF">
              <w:rPr>
                <w:webHidden/>
              </w:rPr>
              <w:fldChar w:fldCharType="separate"/>
            </w:r>
            <w:r w:rsidR="006825DF" w:rsidRPr="006825DF">
              <w:rPr>
                <w:webHidden/>
              </w:rPr>
              <w:t>55</w:t>
            </w:r>
            <w:r w:rsidR="006825DF" w:rsidRPr="006825DF">
              <w:rPr>
                <w:webHidden/>
              </w:rPr>
              <w:fldChar w:fldCharType="end"/>
            </w:r>
          </w:hyperlink>
        </w:p>
        <w:p w14:paraId="4F41C22E" w14:textId="1CB2EAAF" w:rsidR="006825DF" w:rsidRPr="006825DF" w:rsidRDefault="00F679A5">
          <w:pPr>
            <w:pStyle w:val="TOC2"/>
            <w:rPr>
              <w:rFonts w:asciiTheme="majorHAnsi" w:hAnsiTheme="majorHAnsi" w:cstheme="majorHAnsi"/>
              <w:noProof/>
            </w:rPr>
          </w:pPr>
          <w:hyperlink w:anchor="_Toc83225200" w:history="1">
            <w:r w:rsidR="006825DF" w:rsidRPr="006825DF">
              <w:rPr>
                <w:rStyle w:val="Hyperlink"/>
                <w:rFonts w:asciiTheme="majorHAnsi" w:hAnsiTheme="majorHAnsi" w:cstheme="majorHAnsi"/>
                <w:b/>
                <w:i/>
                <w:noProof/>
                <w:lang w:val="ro-RO"/>
              </w:rPr>
              <w:t>Anexa nr.1</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_Toc83225200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56</w:t>
            </w:r>
            <w:r w:rsidR="006825DF" w:rsidRPr="006825DF">
              <w:rPr>
                <w:rFonts w:asciiTheme="majorHAnsi" w:hAnsiTheme="majorHAnsi" w:cstheme="majorHAnsi"/>
                <w:noProof/>
                <w:webHidden/>
              </w:rPr>
              <w:fldChar w:fldCharType="end"/>
            </w:r>
          </w:hyperlink>
        </w:p>
        <w:p w14:paraId="28C32DC3" w14:textId="712ED135" w:rsidR="006825DF" w:rsidRPr="006825DF" w:rsidRDefault="00F679A5">
          <w:pPr>
            <w:pStyle w:val="TOC2"/>
            <w:rPr>
              <w:rFonts w:asciiTheme="majorHAnsi" w:hAnsiTheme="majorHAnsi" w:cstheme="majorHAnsi"/>
              <w:noProof/>
            </w:rPr>
          </w:pPr>
          <w:hyperlink w:anchor="_Toc83225201" w:history="1">
            <w:r w:rsidR="006825DF" w:rsidRPr="006825DF">
              <w:rPr>
                <w:rStyle w:val="Hyperlink"/>
                <w:rFonts w:asciiTheme="majorHAnsi" w:hAnsiTheme="majorHAnsi" w:cstheme="majorHAnsi"/>
                <w:b/>
                <w:i/>
                <w:noProof/>
                <w:lang w:val="ro-RO"/>
              </w:rPr>
              <w:t>Anexa nr.2</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_Toc83225201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56</w:t>
            </w:r>
            <w:r w:rsidR="006825DF" w:rsidRPr="006825DF">
              <w:rPr>
                <w:rFonts w:asciiTheme="majorHAnsi" w:hAnsiTheme="majorHAnsi" w:cstheme="majorHAnsi"/>
                <w:noProof/>
                <w:webHidden/>
              </w:rPr>
              <w:fldChar w:fldCharType="end"/>
            </w:r>
          </w:hyperlink>
        </w:p>
        <w:p w14:paraId="62BF5D84" w14:textId="6F846A9A" w:rsidR="006825DF" w:rsidRPr="006825DF" w:rsidRDefault="00F679A5">
          <w:pPr>
            <w:pStyle w:val="TOC2"/>
            <w:rPr>
              <w:rFonts w:asciiTheme="majorHAnsi" w:hAnsiTheme="majorHAnsi" w:cstheme="majorHAnsi"/>
              <w:noProof/>
            </w:rPr>
          </w:pPr>
          <w:hyperlink w:anchor="_Toc83225202" w:history="1">
            <w:r w:rsidR="006825DF" w:rsidRPr="006825DF">
              <w:rPr>
                <w:rStyle w:val="Hyperlink"/>
                <w:rFonts w:asciiTheme="majorHAnsi" w:hAnsiTheme="majorHAnsi" w:cstheme="majorHAnsi"/>
                <w:b/>
                <w:i/>
                <w:noProof/>
                <w:lang w:val="ro-RO"/>
              </w:rPr>
              <w:t>Anexa nr.3</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_Toc83225202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57</w:t>
            </w:r>
            <w:r w:rsidR="006825DF" w:rsidRPr="006825DF">
              <w:rPr>
                <w:rFonts w:asciiTheme="majorHAnsi" w:hAnsiTheme="majorHAnsi" w:cstheme="majorHAnsi"/>
                <w:noProof/>
                <w:webHidden/>
              </w:rPr>
              <w:fldChar w:fldCharType="end"/>
            </w:r>
          </w:hyperlink>
        </w:p>
        <w:p w14:paraId="62737C53" w14:textId="514570B9" w:rsidR="006825DF" w:rsidRPr="006825DF" w:rsidRDefault="00F679A5">
          <w:pPr>
            <w:pStyle w:val="TOC2"/>
            <w:rPr>
              <w:rFonts w:asciiTheme="majorHAnsi" w:hAnsiTheme="majorHAnsi" w:cstheme="majorHAnsi"/>
              <w:noProof/>
            </w:rPr>
          </w:pPr>
          <w:hyperlink w:anchor="_Toc83225203" w:history="1">
            <w:r w:rsidR="006825DF" w:rsidRPr="006825DF">
              <w:rPr>
                <w:rStyle w:val="Hyperlink"/>
                <w:rFonts w:asciiTheme="majorHAnsi" w:hAnsiTheme="majorHAnsi" w:cstheme="majorHAnsi"/>
                <w:b/>
                <w:i/>
                <w:noProof/>
                <w:lang w:val="ro-RO"/>
              </w:rPr>
              <w:t>Anexa nr.4</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_Toc83225203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57</w:t>
            </w:r>
            <w:r w:rsidR="006825DF" w:rsidRPr="006825DF">
              <w:rPr>
                <w:rFonts w:asciiTheme="majorHAnsi" w:hAnsiTheme="majorHAnsi" w:cstheme="majorHAnsi"/>
                <w:noProof/>
                <w:webHidden/>
              </w:rPr>
              <w:fldChar w:fldCharType="end"/>
            </w:r>
          </w:hyperlink>
        </w:p>
        <w:p w14:paraId="03756129" w14:textId="1D9B0860" w:rsidR="006825DF" w:rsidRPr="006825DF" w:rsidRDefault="00F679A5">
          <w:pPr>
            <w:pStyle w:val="TOC2"/>
            <w:rPr>
              <w:rFonts w:asciiTheme="majorHAnsi" w:hAnsiTheme="majorHAnsi" w:cstheme="majorHAnsi"/>
              <w:noProof/>
            </w:rPr>
          </w:pPr>
          <w:hyperlink w:anchor="_Toc83225204" w:history="1">
            <w:r w:rsidR="006825DF" w:rsidRPr="006825DF">
              <w:rPr>
                <w:rStyle w:val="Hyperlink"/>
                <w:rFonts w:asciiTheme="majorHAnsi" w:hAnsiTheme="majorHAnsi" w:cstheme="majorHAnsi"/>
                <w:b/>
                <w:i/>
                <w:noProof/>
                <w:lang w:val="ro-RO"/>
              </w:rPr>
              <w:t>Anexa nr.5</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_Toc83225204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58</w:t>
            </w:r>
            <w:r w:rsidR="006825DF" w:rsidRPr="006825DF">
              <w:rPr>
                <w:rFonts w:asciiTheme="majorHAnsi" w:hAnsiTheme="majorHAnsi" w:cstheme="majorHAnsi"/>
                <w:noProof/>
                <w:webHidden/>
              </w:rPr>
              <w:fldChar w:fldCharType="end"/>
            </w:r>
          </w:hyperlink>
        </w:p>
        <w:p w14:paraId="491D0FAD" w14:textId="3CC7B703" w:rsidR="006825DF" w:rsidRPr="006825DF" w:rsidRDefault="00F679A5">
          <w:pPr>
            <w:pStyle w:val="TOC2"/>
            <w:rPr>
              <w:rFonts w:asciiTheme="majorHAnsi" w:hAnsiTheme="majorHAnsi" w:cstheme="majorHAnsi"/>
              <w:noProof/>
            </w:rPr>
          </w:pPr>
          <w:hyperlink w:anchor="_Toc83225205" w:history="1">
            <w:r w:rsidR="006825DF" w:rsidRPr="006825DF">
              <w:rPr>
                <w:rStyle w:val="Hyperlink"/>
                <w:rFonts w:asciiTheme="majorHAnsi" w:hAnsiTheme="majorHAnsi" w:cstheme="majorHAnsi"/>
                <w:b/>
                <w:i/>
                <w:noProof/>
                <w:lang w:val="ro-RO"/>
              </w:rPr>
              <w:t>Anexa nr.6</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_Toc83225205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59</w:t>
            </w:r>
            <w:r w:rsidR="006825DF" w:rsidRPr="006825DF">
              <w:rPr>
                <w:rFonts w:asciiTheme="majorHAnsi" w:hAnsiTheme="majorHAnsi" w:cstheme="majorHAnsi"/>
                <w:noProof/>
                <w:webHidden/>
              </w:rPr>
              <w:fldChar w:fldCharType="end"/>
            </w:r>
          </w:hyperlink>
        </w:p>
        <w:p w14:paraId="7AEF3902" w14:textId="0BB324DF" w:rsidR="006825DF" w:rsidRPr="006825DF" w:rsidRDefault="00F679A5">
          <w:pPr>
            <w:pStyle w:val="TOC2"/>
            <w:rPr>
              <w:rFonts w:asciiTheme="majorHAnsi" w:hAnsiTheme="majorHAnsi" w:cstheme="majorHAnsi"/>
              <w:noProof/>
            </w:rPr>
          </w:pPr>
          <w:hyperlink w:anchor="_Toc83225206" w:history="1">
            <w:r w:rsidR="006825DF" w:rsidRPr="006825DF">
              <w:rPr>
                <w:rStyle w:val="Hyperlink"/>
                <w:rFonts w:asciiTheme="majorHAnsi" w:hAnsiTheme="majorHAnsi" w:cstheme="majorHAnsi"/>
                <w:b/>
                <w:i/>
                <w:noProof/>
                <w:lang w:val="ro-RO"/>
              </w:rPr>
              <w:t>Anexa nr.7</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_Toc83225206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61</w:t>
            </w:r>
            <w:r w:rsidR="006825DF" w:rsidRPr="006825DF">
              <w:rPr>
                <w:rFonts w:asciiTheme="majorHAnsi" w:hAnsiTheme="majorHAnsi" w:cstheme="majorHAnsi"/>
                <w:noProof/>
                <w:webHidden/>
              </w:rPr>
              <w:fldChar w:fldCharType="end"/>
            </w:r>
          </w:hyperlink>
        </w:p>
        <w:p w14:paraId="466B07C6" w14:textId="3346A952" w:rsidR="006825DF" w:rsidRPr="006825DF" w:rsidRDefault="00F679A5">
          <w:pPr>
            <w:pStyle w:val="TOC2"/>
            <w:rPr>
              <w:rFonts w:asciiTheme="majorHAnsi" w:hAnsiTheme="majorHAnsi" w:cstheme="majorHAnsi"/>
              <w:noProof/>
            </w:rPr>
          </w:pPr>
          <w:hyperlink w:anchor="_Toc83225207" w:history="1">
            <w:r w:rsidR="006825DF" w:rsidRPr="006825DF">
              <w:rPr>
                <w:rStyle w:val="Hyperlink"/>
                <w:rFonts w:asciiTheme="majorHAnsi" w:hAnsiTheme="majorHAnsi" w:cstheme="majorHAnsi"/>
                <w:b/>
                <w:i/>
                <w:noProof/>
                <w:lang w:val="ro-RO"/>
              </w:rPr>
              <w:t>Anexa nr.8</w:t>
            </w:r>
            <w:r w:rsidR="006825DF" w:rsidRPr="006825DF">
              <w:rPr>
                <w:rFonts w:asciiTheme="majorHAnsi" w:hAnsiTheme="majorHAnsi" w:cstheme="majorHAnsi"/>
                <w:noProof/>
                <w:webHidden/>
              </w:rPr>
              <w:tab/>
            </w:r>
            <w:r w:rsidR="006825DF" w:rsidRPr="006825DF">
              <w:rPr>
                <w:rFonts w:asciiTheme="majorHAnsi" w:hAnsiTheme="majorHAnsi" w:cstheme="majorHAnsi"/>
                <w:noProof/>
                <w:webHidden/>
              </w:rPr>
              <w:fldChar w:fldCharType="begin"/>
            </w:r>
            <w:r w:rsidR="006825DF" w:rsidRPr="006825DF">
              <w:rPr>
                <w:rFonts w:asciiTheme="majorHAnsi" w:hAnsiTheme="majorHAnsi" w:cstheme="majorHAnsi"/>
                <w:noProof/>
                <w:webHidden/>
              </w:rPr>
              <w:instrText xml:space="preserve"> PAGEREF _Toc83225207 \h </w:instrText>
            </w:r>
            <w:r w:rsidR="006825DF" w:rsidRPr="006825DF">
              <w:rPr>
                <w:rFonts w:asciiTheme="majorHAnsi" w:hAnsiTheme="majorHAnsi" w:cstheme="majorHAnsi"/>
                <w:noProof/>
                <w:webHidden/>
              </w:rPr>
            </w:r>
            <w:r w:rsidR="006825DF" w:rsidRPr="006825DF">
              <w:rPr>
                <w:rFonts w:asciiTheme="majorHAnsi" w:hAnsiTheme="majorHAnsi" w:cstheme="majorHAnsi"/>
                <w:noProof/>
                <w:webHidden/>
              </w:rPr>
              <w:fldChar w:fldCharType="separate"/>
            </w:r>
            <w:r w:rsidR="006825DF" w:rsidRPr="006825DF">
              <w:rPr>
                <w:rFonts w:asciiTheme="majorHAnsi" w:hAnsiTheme="majorHAnsi" w:cstheme="majorHAnsi"/>
                <w:noProof/>
                <w:webHidden/>
              </w:rPr>
              <w:t>62</w:t>
            </w:r>
            <w:r w:rsidR="006825DF" w:rsidRPr="006825DF">
              <w:rPr>
                <w:rFonts w:asciiTheme="majorHAnsi" w:hAnsiTheme="majorHAnsi" w:cstheme="majorHAnsi"/>
                <w:noProof/>
                <w:webHidden/>
              </w:rPr>
              <w:fldChar w:fldCharType="end"/>
            </w:r>
          </w:hyperlink>
        </w:p>
        <w:p w14:paraId="09F1BFF3" w14:textId="787C0FEE" w:rsidR="004322EF" w:rsidRPr="006825DF" w:rsidRDefault="004322EF">
          <w:pPr>
            <w:rPr>
              <w:rFonts w:asciiTheme="majorHAnsi" w:hAnsiTheme="majorHAnsi" w:cstheme="majorHAnsi"/>
              <w:noProof/>
              <w:lang w:val="ro-RO"/>
            </w:rPr>
          </w:pPr>
          <w:r w:rsidRPr="006825DF">
            <w:rPr>
              <w:rFonts w:asciiTheme="majorHAnsi" w:hAnsiTheme="majorHAnsi" w:cstheme="majorHAnsi"/>
              <w:b/>
              <w:bCs/>
              <w:noProof/>
              <w:lang w:val="ro-RO"/>
            </w:rPr>
            <w:fldChar w:fldCharType="end"/>
          </w:r>
        </w:p>
      </w:sdtContent>
    </w:sdt>
    <w:p w14:paraId="3511C6FF" w14:textId="77777777" w:rsidR="005934AF" w:rsidRPr="004F3F72" w:rsidRDefault="005934AF">
      <w:pPr>
        <w:rPr>
          <w:rFonts w:asciiTheme="majorHAnsi" w:hAnsiTheme="majorHAnsi" w:cstheme="majorHAnsi"/>
          <w:noProof/>
          <w:lang w:val="ro-RO"/>
        </w:rPr>
      </w:pPr>
    </w:p>
    <w:p w14:paraId="49C35637" w14:textId="3ED959E8" w:rsidR="004F46AB" w:rsidRPr="004F3F72" w:rsidRDefault="005934AF" w:rsidP="00E95607">
      <w:pPr>
        <w:jc w:val="center"/>
        <w:rPr>
          <w:rFonts w:asciiTheme="majorHAnsi" w:hAnsiTheme="majorHAnsi" w:cstheme="majorHAnsi"/>
          <w:b/>
          <w:noProof/>
          <w:sz w:val="28"/>
          <w:szCs w:val="28"/>
          <w:lang w:val="ro-RO"/>
        </w:rPr>
      </w:pPr>
      <w:r w:rsidRPr="004F3F72">
        <w:rPr>
          <w:rFonts w:asciiTheme="majorHAnsi" w:hAnsiTheme="majorHAnsi" w:cstheme="majorHAnsi"/>
          <w:noProof/>
          <w:lang w:val="ro-RO"/>
        </w:rPr>
        <w:br w:type="page"/>
      </w:r>
      <w:r w:rsidR="00764AAF" w:rsidRPr="004F3F72">
        <w:rPr>
          <w:rFonts w:asciiTheme="majorHAnsi" w:hAnsiTheme="majorHAnsi" w:cstheme="majorHAnsi"/>
          <w:b/>
          <w:noProof/>
          <w:sz w:val="28"/>
          <w:szCs w:val="28"/>
          <w:lang w:val="ro-RO"/>
        </w:rPr>
        <w:lastRenderedPageBreak/>
        <w:t>LISTA ACRONIMELOR</w:t>
      </w:r>
    </w:p>
    <w:tbl>
      <w:tblPr>
        <w:tblW w:w="9216" w:type="dxa"/>
        <w:tblInd w:w="-5" w:type="dxa"/>
        <w:tblLook w:val="04A0" w:firstRow="1" w:lastRow="0" w:firstColumn="1" w:lastColumn="0" w:noHBand="0" w:noVBand="1"/>
      </w:tblPr>
      <w:tblGrid>
        <w:gridCol w:w="1985"/>
        <w:gridCol w:w="7231"/>
      </w:tblGrid>
      <w:tr w:rsidR="00FB21B4" w:rsidRPr="004F3F72" w14:paraId="47EA7626" w14:textId="77777777" w:rsidTr="00FB21B4">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83E575" w14:textId="61E8374F" w:rsidR="00FB21B4" w:rsidRPr="004F3F72" w:rsidRDefault="00FB21B4" w:rsidP="00FB21B4">
            <w:pPr>
              <w:spacing w:after="0" w:line="240" w:lineRule="auto"/>
              <w:rPr>
                <w:rFonts w:asciiTheme="majorHAnsi" w:eastAsia="Times New Roman" w:hAnsiTheme="majorHAnsi" w:cstheme="majorHAnsi"/>
                <w:b/>
                <w:noProof/>
                <w:color w:val="000000"/>
                <w:lang w:val="ro-RO"/>
              </w:rPr>
            </w:pPr>
          </w:p>
        </w:tc>
        <w:tc>
          <w:tcPr>
            <w:tcW w:w="7231" w:type="dxa"/>
            <w:tcBorders>
              <w:top w:val="single" w:sz="4" w:space="0" w:color="auto"/>
              <w:left w:val="nil"/>
              <w:bottom w:val="single" w:sz="4" w:space="0" w:color="auto"/>
              <w:right w:val="single" w:sz="4" w:space="0" w:color="auto"/>
            </w:tcBorders>
            <w:shd w:val="clear" w:color="auto" w:fill="auto"/>
            <w:vAlign w:val="center"/>
          </w:tcPr>
          <w:p w14:paraId="7B069E0E" w14:textId="612BA1BA" w:rsidR="00FB21B4" w:rsidRPr="004F3F72" w:rsidRDefault="00FB21B4" w:rsidP="00FB21B4">
            <w:pPr>
              <w:spacing w:after="0" w:line="240" w:lineRule="auto"/>
              <w:rPr>
                <w:rFonts w:asciiTheme="majorHAnsi" w:eastAsia="Times New Roman" w:hAnsiTheme="majorHAnsi" w:cstheme="majorHAnsi"/>
                <w:noProof/>
                <w:color w:val="000000"/>
                <w:lang w:val="ro-RO"/>
              </w:rPr>
            </w:pPr>
          </w:p>
        </w:tc>
      </w:tr>
      <w:tr w:rsidR="00FB21B4" w:rsidRPr="004F3F72" w14:paraId="2F19B933"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08C35B69" w14:textId="76078D07" w:rsidR="00FB21B4" w:rsidRPr="004F3F72" w:rsidRDefault="00FB21B4" w:rsidP="00FB21B4">
            <w:pPr>
              <w:spacing w:after="0" w:line="240" w:lineRule="auto"/>
              <w:rPr>
                <w:rFonts w:asciiTheme="majorHAnsi" w:eastAsia="Times New Roman" w:hAnsiTheme="majorHAnsi" w:cstheme="majorHAnsi"/>
                <w:b/>
                <w:noProof/>
                <w:color w:val="000000"/>
                <w:lang w:val="ro-RO"/>
              </w:rPr>
            </w:pPr>
            <w:r w:rsidRPr="004F3F72">
              <w:rPr>
                <w:rFonts w:asciiTheme="majorHAnsi" w:eastAsia="Times New Roman" w:hAnsiTheme="majorHAnsi" w:cstheme="majorHAnsi"/>
                <w:b/>
                <w:noProof/>
                <w:color w:val="000000"/>
                <w:lang w:val="ro-RO"/>
              </w:rPr>
              <w:t>MF</w:t>
            </w:r>
          </w:p>
        </w:tc>
        <w:tc>
          <w:tcPr>
            <w:tcW w:w="7231" w:type="dxa"/>
            <w:tcBorders>
              <w:top w:val="nil"/>
              <w:left w:val="nil"/>
              <w:bottom w:val="single" w:sz="4" w:space="0" w:color="auto"/>
              <w:right w:val="single" w:sz="4" w:space="0" w:color="auto"/>
            </w:tcBorders>
            <w:shd w:val="clear" w:color="auto" w:fill="auto"/>
            <w:vAlign w:val="center"/>
          </w:tcPr>
          <w:p w14:paraId="4996892F" w14:textId="1ABA35DD" w:rsidR="00FB21B4" w:rsidRPr="004F3F72" w:rsidRDefault="00FB21B4" w:rsidP="00FB21B4">
            <w:pPr>
              <w:spacing w:after="0" w:line="240" w:lineRule="auto"/>
              <w:rPr>
                <w:rFonts w:asciiTheme="majorHAnsi" w:eastAsia="Times New Roman" w:hAnsiTheme="majorHAnsi" w:cstheme="majorHAnsi"/>
                <w:noProof/>
                <w:color w:val="000000"/>
                <w:lang w:val="ro-RO"/>
              </w:rPr>
            </w:pPr>
            <w:r w:rsidRPr="004F3F72">
              <w:rPr>
                <w:rFonts w:asciiTheme="majorHAnsi" w:eastAsia="Times New Roman" w:hAnsiTheme="majorHAnsi" w:cstheme="majorHAnsi"/>
                <w:noProof/>
                <w:color w:val="000000"/>
                <w:lang w:val="ro-RO"/>
              </w:rPr>
              <w:t>Ministerul Finanțelor</w:t>
            </w:r>
          </w:p>
        </w:tc>
      </w:tr>
      <w:tr w:rsidR="00CB1BE2" w:rsidRPr="004F3F72" w14:paraId="181F7DAA"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25DCF7E4" w14:textId="118398A5" w:rsidR="00CB1BE2" w:rsidRPr="004F3F72" w:rsidRDefault="00CB1BE2" w:rsidP="00FB21B4">
            <w:pPr>
              <w:spacing w:after="0" w:line="240" w:lineRule="auto"/>
              <w:rPr>
                <w:rFonts w:asciiTheme="majorHAnsi" w:eastAsia="Times New Roman" w:hAnsiTheme="majorHAnsi" w:cstheme="majorHAnsi"/>
                <w:b/>
                <w:noProof/>
                <w:color w:val="000000"/>
                <w:lang w:val="ro-RO"/>
              </w:rPr>
            </w:pPr>
            <w:r w:rsidRPr="004F3F72">
              <w:rPr>
                <w:rFonts w:asciiTheme="majorHAnsi" w:eastAsia="Times New Roman" w:hAnsiTheme="majorHAnsi" w:cstheme="majorHAnsi"/>
                <w:b/>
                <w:noProof/>
                <w:color w:val="000000"/>
                <w:lang w:val="ro-RO"/>
              </w:rPr>
              <w:t>MEI</w:t>
            </w:r>
          </w:p>
        </w:tc>
        <w:tc>
          <w:tcPr>
            <w:tcW w:w="7231" w:type="dxa"/>
            <w:tcBorders>
              <w:top w:val="nil"/>
              <w:left w:val="nil"/>
              <w:bottom w:val="single" w:sz="4" w:space="0" w:color="auto"/>
              <w:right w:val="single" w:sz="4" w:space="0" w:color="auto"/>
            </w:tcBorders>
            <w:shd w:val="clear" w:color="auto" w:fill="auto"/>
            <w:vAlign w:val="center"/>
          </w:tcPr>
          <w:p w14:paraId="291EA7FE" w14:textId="0FCF0354" w:rsidR="00CB1BE2" w:rsidRPr="004F3F72" w:rsidRDefault="00CB1BE2" w:rsidP="00FB21B4">
            <w:pPr>
              <w:spacing w:after="0" w:line="240" w:lineRule="auto"/>
              <w:rPr>
                <w:rFonts w:asciiTheme="majorHAnsi" w:eastAsia="Times New Roman" w:hAnsiTheme="majorHAnsi" w:cstheme="majorHAnsi"/>
                <w:noProof/>
                <w:color w:val="000000"/>
                <w:lang w:val="ro-RO"/>
              </w:rPr>
            </w:pPr>
            <w:r w:rsidRPr="004F3F72">
              <w:rPr>
                <w:rFonts w:asciiTheme="majorHAnsi" w:eastAsia="Times New Roman" w:hAnsiTheme="majorHAnsi" w:cstheme="majorHAnsi"/>
                <w:noProof/>
                <w:color w:val="000000"/>
                <w:lang w:val="ro-RO"/>
              </w:rPr>
              <w:t>Ministerul Economiei și Infrastructurii</w:t>
            </w:r>
          </w:p>
        </w:tc>
      </w:tr>
      <w:tr w:rsidR="00FB21B4" w:rsidRPr="004F3F72" w14:paraId="731A4688"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08E2AD4D" w14:textId="6FC92BEB" w:rsidR="00FB21B4" w:rsidRPr="004F3F72" w:rsidRDefault="00FB21B4" w:rsidP="00FB21B4">
            <w:pPr>
              <w:spacing w:after="0" w:line="240" w:lineRule="auto"/>
              <w:rPr>
                <w:rFonts w:asciiTheme="majorHAnsi" w:eastAsia="Times New Roman" w:hAnsiTheme="majorHAnsi" w:cstheme="majorHAnsi"/>
                <w:b/>
                <w:noProof/>
                <w:color w:val="000000"/>
                <w:lang w:val="ro-RO"/>
              </w:rPr>
            </w:pPr>
            <w:r w:rsidRPr="004F3F72">
              <w:rPr>
                <w:rFonts w:asciiTheme="majorHAnsi" w:eastAsia="Times New Roman" w:hAnsiTheme="majorHAnsi" w:cstheme="majorHAnsi"/>
                <w:b/>
                <w:noProof/>
                <w:color w:val="000000"/>
                <w:lang w:val="ro-RO"/>
              </w:rPr>
              <w:t>AAP</w:t>
            </w:r>
          </w:p>
        </w:tc>
        <w:tc>
          <w:tcPr>
            <w:tcW w:w="7231" w:type="dxa"/>
            <w:tcBorders>
              <w:top w:val="nil"/>
              <w:left w:val="nil"/>
              <w:bottom w:val="single" w:sz="4" w:space="0" w:color="auto"/>
              <w:right w:val="single" w:sz="4" w:space="0" w:color="auto"/>
            </w:tcBorders>
            <w:shd w:val="clear" w:color="auto" w:fill="auto"/>
            <w:vAlign w:val="center"/>
          </w:tcPr>
          <w:p w14:paraId="7B1F194B" w14:textId="13A6DA8C" w:rsidR="00FB21B4" w:rsidRPr="004F3F72" w:rsidRDefault="00FB21B4" w:rsidP="00FB21B4">
            <w:pPr>
              <w:spacing w:after="0" w:line="240" w:lineRule="auto"/>
              <w:rPr>
                <w:rFonts w:asciiTheme="majorHAnsi" w:eastAsia="Times New Roman" w:hAnsiTheme="majorHAnsi" w:cstheme="majorHAnsi"/>
                <w:noProof/>
                <w:color w:val="000000"/>
                <w:lang w:val="ro-RO"/>
              </w:rPr>
            </w:pPr>
            <w:r w:rsidRPr="004F3F72">
              <w:rPr>
                <w:rFonts w:asciiTheme="majorHAnsi" w:eastAsia="Times New Roman" w:hAnsiTheme="majorHAnsi" w:cstheme="majorHAnsi"/>
                <w:noProof/>
                <w:color w:val="000000"/>
                <w:lang w:val="ro-RO"/>
              </w:rPr>
              <w:t>Agenția Achiziții Publice</w:t>
            </w:r>
          </w:p>
        </w:tc>
      </w:tr>
      <w:tr w:rsidR="00FB21B4" w:rsidRPr="004F3F72" w14:paraId="5AE1E428"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503E89CE" w14:textId="031AF039" w:rsidR="00FB21B4" w:rsidRPr="004F3F72" w:rsidRDefault="00FB21B4" w:rsidP="00FB21B4">
            <w:pPr>
              <w:spacing w:after="0" w:line="240" w:lineRule="auto"/>
              <w:rPr>
                <w:rFonts w:asciiTheme="majorHAnsi" w:eastAsia="Times New Roman" w:hAnsiTheme="majorHAnsi" w:cstheme="majorHAnsi"/>
                <w:b/>
                <w:noProof/>
                <w:color w:val="000000"/>
                <w:lang w:val="ro-RO"/>
              </w:rPr>
            </w:pPr>
            <w:r w:rsidRPr="004F3F72">
              <w:rPr>
                <w:rFonts w:asciiTheme="majorHAnsi" w:eastAsia="Times New Roman" w:hAnsiTheme="majorHAnsi" w:cstheme="majorHAnsi"/>
                <w:b/>
                <w:noProof/>
                <w:color w:val="000000"/>
                <w:lang w:val="ro-RO"/>
              </w:rPr>
              <w:t>ANSC</w:t>
            </w:r>
          </w:p>
        </w:tc>
        <w:tc>
          <w:tcPr>
            <w:tcW w:w="7231" w:type="dxa"/>
            <w:tcBorders>
              <w:top w:val="nil"/>
              <w:left w:val="nil"/>
              <w:bottom w:val="single" w:sz="4" w:space="0" w:color="auto"/>
              <w:right w:val="single" w:sz="4" w:space="0" w:color="auto"/>
            </w:tcBorders>
            <w:shd w:val="clear" w:color="auto" w:fill="auto"/>
            <w:vAlign w:val="center"/>
          </w:tcPr>
          <w:p w14:paraId="0A397FA0" w14:textId="3B7E797F" w:rsidR="00FB21B4" w:rsidRPr="004F3F72" w:rsidRDefault="00FB21B4" w:rsidP="00FB21B4">
            <w:pPr>
              <w:spacing w:after="0" w:line="240" w:lineRule="auto"/>
              <w:rPr>
                <w:rFonts w:asciiTheme="majorHAnsi" w:eastAsia="Times New Roman" w:hAnsiTheme="majorHAnsi" w:cstheme="majorHAnsi"/>
                <w:noProof/>
                <w:color w:val="000000"/>
                <w:lang w:val="ro-RO"/>
              </w:rPr>
            </w:pPr>
            <w:r w:rsidRPr="004F3F72">
              <w:rPr>
                <w:rFonts w:asciiTheme="majorHAnsi" w:eastAsia="Times New Roman" w:hAnsiTheme="majorHAnsi" w:cstheme="majorHAnsi"/>
                <w:noProof/>
                <w:color w:val="000000"/>
                <w:lang w:val="ro-RO"/>
              </w:rPr>
              <w:t>Agenția Națională pentru Soluționarea Contestațiilor</w:t>
            </w:r>
          </w:p>
        </w:tc>
      </w:tr>
      <w:tr w:rsidR="006E7B59" w:rsidRPr="004F3F72" w14:paraId="7C6D2D0E"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1407267D" w14:textId="1709CA09" w:rsidR="006E7B59" w:rsidRPr="004F3F72" w:rsidRDefault="006E7B59" w:rsidP="006E7B59">
            <w:pPr>
              <w:spacing w:after="0" w:line="240" w:lineRule="auto"/>
              <w:rPr>
                <w:rFonts w:asciiTheme="majorHAnsi" w:eastAsia="Times New Roman" w:hAnsiTheme="majorHAnsi" w:cstheme="majorHAnsi"/>
                <w:b/>
                <w:noProof/>
                <w:color w:val="000000"/>
                <w:lang w:val="ro-RO"/>
              </w:rPr>
            </w:pPr>
            <w:r w:rsidRPr="004F3F72">
              <w:rPr>
                <w:rFonts w:asciiTheme="majorHAnsi" w:eastAsia="Times New Roman" w:hAnsiTheme="majorHAnsi" w:cstheme="majorHAnsi"/>
                <w:b/>
                <w:noProof/>
                <w:color w:val="000000"/>
                <w:lang w:val="ro-RO"/>
              </w:rPr>
              <w:t>MAI</w:t>
            </w:r>
          </w:p>
        </w:tc>
        <w:tc>
          <w:tcPr>
            <w:tcW w:w="7231" w:type="dxa"/>
            <w:tcBorders>
              <w:top w:val="nil"/>
              <w:left w:val="nil"/>
              <w:bottom w:val="single" w:sz="4" w:space="0" w:color="auto"/>
              <w:right w:val="single" w:sz="4" w:space="0" w:color="auto"/>
            </w:tcBorders>
            <w:shd w:val="clear" w:color="auto" w:fill="auto"/>
            <w:vAlign w:val="center"/>
          </w:tcPr>
          <w:p w14:paraId="715C4919" w14:textId="2B3B5ACB" w:rsidR="006E7B59" w:rsidRPr="004F3F72" w:rsidRDefault="006E7B59" w:rsidP="001073EA">
            <w:pPr>
              <w:spacing w:after="0" w:line="240" w:lineRule="auto"/>
              <w:rPr>
                <w:rFonts w:asciiTheme="majorHAnsi" w:eastAsia="Times New Roman" w:hAnsiTheme="majorHAnsi" w:cstheme="majorHAnsi"/>
                <w:noProof/>
                <w:color w:val="000000"/>
                <w:lang w:val="ro-RO"/>
              </w:rPr>
            </w:pPr>
            <w:r w:rsidRPr="004F3F72">
              <w:rPr>
                <w:rFonts w:asciiTheme="majorHAnsi" w:eastAsia="Times New Roman" w:hAnsiTheme="majorHAnsi" w:cstheme="majorHAnsi"/>
                <w:noProof/>
                <w:color w:val="000000"/>
                <w:lang w:val="ro-RO"/>
              </w:rPr>
              <w:t>Ministerul Afacerilor Interne</w:t>
            </w:r>
          </w:p>
        </w:tc>
      </w:tr>
      <w:tr w:rsidR="006E7B59" w:rsidRPr="004F3F72" w14:paraId="2812E014"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434783DD" w14:textId="27C9156C" w:rsidR="006E7B59" w:rsidRPr="004F3F72" w:rsidRDefault="006E7B59" w:rsidP="006E7B59">
            <w:pPr>
              <w:spacing w:after="0" w:line="240" w:lineRule="auto"/>
              <w:rPr>
                <w:rFonts w:asciiTheme="majorHAnsi" w:eastAsia="Times New Roman" w:hAnsiTheme="majorHAnsi" w:cstheme="majorHAnsi"/>
                <w:b/>
                <w:noProof/>
                <w:color w:val="000000"/>
                <w:lang w:val="ro-RO"/>
              </w:rPr>
            </w:pPr>
            <w:r w:rsidRPr="004F3F72">
              <w:rPr>
                <w:rFonts w:asciiTheme="majorHAnsi" w:eastAsia="Times New Roman" w:hAnsiTheme="majorHAnsi" w:cstheme="majorHAnsi"/>
                <w:b/>
                <w:noProof/>
                <w:color w:val="000000"/>
                <w:lang w:val="ro-RO"/>
              </w:rPr>
              <w:t>AC al MAI</w:t>
            </w:r>
          </w:p>
        </w:tc>
        <w:tc>
          <w:tcPr>
            <w:tcW w:w="7231" w:type="dxa"/>
            <w:tcBorders>
              <w:top w:val="nil"/>
              <w:left w:val="nil"/>
              <w:bottom w:val="single" w:sz="4" w:space="0" w:color="auto"/>
              <w:right w:val="single" w:sz="4" w:space="0" w:color="auto"/>
            </w:tcBorders>
            <w:shd w:val="clear" w:color="auto" w:fill="auto"/>
            <w:vAlign w:val="center"/>
          </w:tcPr>
          <w:p w14:paraId="299A85FC" w14:textId="6B799484" w:rsidR="006E7B59" w:rsidRPr="004F3F72" w:rsidRDefault="006E7B59" w:rsidP="006E7B59">
            <w:pPr>
              <w:spacing w:after="0" w:line="240" w:lineRule="auto"/>
              <w:rPr>
                <w:rFonts w:asciiTheme="majorHAnsi" w:eastAsia="Times New Roman" w:hAnsiTheme="majorHAnsi" w:cstheme="majorHAnsi"/>
                <w:noProof/>
                <w:color w:val="000000"/>
                <w:lang w:val="ro-RO"/>
              </w:rPr>
            </w:pPr>
            <w:r w:rsidRPr="004F3F72">
              <w:rPr>
                <w:rFonts w:asciiTheme="majorHAnsi" w:eastAsia="Times New Roman" w:hAnsiTheme="majorHAnsi" w:cstheme="majorHAnsi"/>
                <w:noProof/>
                <w:color w:val="000000"/>
                <w:lang w:val="ro-RO"/>
              </w:rPr>
              <w:t xml:space="preserve">Aparatul </w:t>
            </w:r>
            <w:r w:rsidR="00566A67" w:rsidRPr="004F3F72">
              <w:rPr>
                <w:rFonts w:asciiTheme="majorHAnsi" w:eastAsia="Times New Roman" w:hAnsiTheme="majorHAnsi" w:cstheme="majorHAnsi"/>
                <w:noProof/>
                <w:color w:val="000000"/>
                <w:lang w:val="ro-RO"/>
              </w:rPr>
              <w:t>c</w:t>
            </w:r>
            <w:r w:rsidRPr="004F3F72">
              <w:rPr>
                <w:rFonts w:asciiTheme="majorHAnsi" w:eastAsia="Times New Roman" w:hAnsiTheme="majorHAnsi" w:cstheme="majorHAnsi"/>
                <w:noProof/>
                <w:color w:val="000000"/>
                <w:lang w:val="ro-RO"/>
              </w:rPr>
              <w:t>entral al Ministerul</w:t>
            </w:r>
            <w:r w:rsidR="00566A67" w:rsidRPr="004F3F72">
              <w:rPr>
                <w:rFonts w:asciiTheme="majorHAnsi" w:eastAsia="Times New Roman" w:hAnsiTheme="majorHAnsi" w:cstheme="majorHAnsi"/>
                <w:noProof/>
                <w:color w:val="000000"/>
                <w:lang w:val="ro-RO"/>
              </w:rPr>
              <w:t>ui</w:t>
            </w:r>
            <w:r w:rsidRPr="004F3F72">
              <w:rPr>
                <w:rFonts w:asciiTheme="majorHAnsi" w:eastAsia="Times New Roman" w:hAnsiTheme="majorHAnsi" w:cstheme="majorHAnsi"/>
                <w:noProof/>
                <w:color w:val="000000"/>
                <w:lang w:val="ro-RO"/>
              </w:rPr>
              <w:t xml:space="preserve"> Afacerilor Interne</w:t>
            </w:r>
          </w:p>
        </w:tc>
      </w:tr>
      <w:tr w:rsidR="006E7B59" w:rsidRPr="004F3F72" w14:paraId="327E0F0E"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3ABF052C" w14:textId="5D1D568A" w:rsidR="006E7B59" w:rsidRPr="004F3F72" w:rsidRDefault="006E7B59" w:rsidP="006E7B59">
            <w:pPr>
              <w:spacing w:after="0" w:line="240" w:lineRule="auto"/>
              <w:rPr>
                <w:rFonts w:asciiTheme="majorHAnsi" w:eastAsia="Times New Roman" w:hAnsiTheme="majorHAnsi" w:cstheme="majorHAnsi"/>
                <w:b/>
                <w:noProof/>
                <w:color w:val="000000"/>
                <w:lang w:val="ro-RO"/>
              </w:rPr>
            </w:pPr>
            <w:r w:rsidRPr="004F3F72">
              <w:rPr>
                <w:rFonts w:asciiTheme="majorHAnsi" w:hAnsiTheme="majorHAnsi" w:cstheme="majorHAnsi"/>
                <w:b/>
                <w:noProof/>
                <w:lang w:val="ro-RO"/>
              </w:rPr>
              <w:t xml:space="preserve">IGP </w:t>
            </w:r>
          </w:p>
        </w:tc>
        <w:tc>
          <w:tcPr>
            <w:tcW w:w="7231" w:type="dxa"/>
            <w:tcBorders>
              <w:top w:val="nil"/>
              <w:left w:val="nil"/>
              <w:bottom w:val="single" w:sz="4" w:space="0" w:color="auto"/>
              <w:right w:val="single" w:sz="4" w:space="0" w:color="auto"/>
            </w:tcBorders>
            <w:shd w:val="clear" w:color="auto" w:fill="auto"/>
            <w:vAlign w:val="center"/>
          </w:tcPr>
          <w:p w14:paraId="4D362D8B" w14:textId="4C7C6FF8" w:rsidR="006E7B59" w:rsidRPr="004F3F72" w:rsidRDefault="006E7B59" w:rsidP="006F59ED">
            <w:pPr>
              <w:spacing w:after="0" w:line="240" w:lineRule="auto"/>
              <w:rPr>
                <w:rFonts w:asciiTheme="majorHAnsi" w:eastAsia="Times New Roman" w:hAnsiTheme="majorHAnsi" w:cstheme="majorHAnsi"/>
                <w:noProof/>
                <w:color w:val="000000"/>
                <w:lang w:val="ro-RO"/>
              </w:rPr>
            </w:pPr>
            <w:r w:rsidRPr="004F3F72">
              <w:rPr>
                <w:rFonts w:asciiTheme="majorHAnsi" w:hAnsiTheme="majorHAnsi" w:cstheme="majorHAnsi"/>
                <w:noProof/>
                <w:lang w:val="ro-RO"/>
              </w:rPr>
              <w:t xml:space="preserve">Inspectoratul General </w:t>
            </w:r>
            <w:r w:rsidR="006F59ED" w:rsidRPr="004F3F72">
              <w:rPr>
                <w:rFonts w:asciiTheme="majorHAnsi" w:hAnsiTheme="majorHAnsi" w:cstheme="majorHAnsi"/>
                <w:noProof/>
                <w:lang w:val="ro-RO"/>
              </w:rPr>
              <w:t>al</w:t>
            </w:r>
            <w:r w:rsidRPr="004F3F72">
              <w:rPr>
                <w:rFonts w:asciiTheme="majorHAnsi" w:hAnsiTheme="majorHAnsi" w:cstheme="majorHAnsi"/>
                <w:noProof/>
                <w:lang w:val="ro-RO"/>
              </w:rPr>
              <w:t xml:space="preserve"> Poliție</w:t>
            </w:r>
            <w:r w:rsidR="006F59ED" w:rsidRPr="004F3F72">
              <w:rPr>
                <w:rFonts w:asciiTheme="majorHAnsi" w:hAnsiTheme="majorHAnsi" w:cstheme="majorHAnsi"/>
                <w:noProof/>
                <w:lang w:val="ro-RO"/>
              </w:rPr>
              <w:t>i</w:t>
            </w:r>
          </w:p>
        </w:tc>
      </w:tr>
      <w:tr w:rsidR="006E7B59" w:rsidRPr="004F3F72" w14:paraId="1C180B6F"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1618DC57" w14:textId="7CDA355C" w:rsidR="006E7B59" w:rsidRPr="004F3F72" w:rsidRDefault="006E7B59" w:rsidP="006E7B59">
            <w:pPr>
              <w:spacing w:after="0" w:line="240" w:lineRule="auto"/>
              <w:rPr>
                <w:rFonts w:asciiTheme="majorHAnsi" w:hAnsiTheme="majorHAnsi" w:cstheme="majorHAnsi"/>
                <w:b/>
                <w:noProof/>
                <w:lang w:val="ro-RO"/>
              </w:rPr>
            </w:pPr>
            <w:r w:rsidRPr="004F3F72">
              <w:rPr>
                <w:rFonts w:asciiTheme="majorHAnsi" w:hAnsiTheme="majorHAnsi" w:cstheme="majorHAnsi"/>
                <w:b/>
                <w:noProof/>
                <w:lang w:val="ro-RO"/>
              </w:rPr>
              <w:t>IGC</w:t>
            </w:r>
          </w:p>
        </w:tc>
        <w:tc>
          <w:tcPr>
            <w:tcW w:w="7231" w:type="dxa"/>
            <w:tcBorders>
              <w:top w:val="nil"/>
              <w:left w:val="nil"/>
              <w:bottom w:val="single" w:sz="4" w:space="0" w:color="auto"/>
              <w:right w:val="single" w:sz="4" w:space="0" w:color="auto"/>
            </w:tcBorders>
            <w:shd w:val="clear" w:color="auto" w:fill="auto"/>
            <w:vAlign w:val="center"/>
          </w:tcPr>
          <w:p w14:paraId="52C9A050" w14:textId="4F6B5074" w:rsidR="006E7B59" w:rsidRPr="004F3F72" w:rsidRDefault="006E7B59" w:rsidP="006E7B59">
            <w:pPr>
              <w:spacing w:after="0" w:line="240" w:lineRule="auto"/>
              <w:rPr>
                <w:rFonts w:asciiTheme="majorHAnsi" w:hAnsiTheme="majorHAnsi" w:cstheme="majorHAnsi"/>
                <w:noProof/>
                <w:lang w:val="ro-RO"/>
              </w:rPr>
            </w:pPr>
            <w:r w:rsidRPr="004F3F72">
              <w:rPr>
                <w:rFonts w:asciiTheme="majorHAnsi" w:hAnsiTheme="majorHAnsi" w:cstheme="majorHAnsi"/>
                <w:noProof/>
                <w:lang w:val="ro-RO"/>
              </w:rPr>
              <w:t>Inspectoratul General de Carabinieri</w:t>
            </w:r>
          </w:p>
        </w:tc>
      </w:tr>
      <w:tr w:rsidR="006E7B59" w:rsidRPr="004F3F72" w14:paraId="14117069"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3E2B57B3" w14:textId="5A53F861" w:rsidR="006E7B59" w:rsidRPr="004F3F72" w:rsidRDefault="006E7B59" w:rsidP="006E7B59">
            <w:pPr>
              <w:spacing w:after="0" w:line="240" w:lineRule="auto"/>
              <w:rPr>
                <w:rFonts w:asciiTheme="majorHAnsi" w:hAnsiTheme="majorHAnsi" w:cstheme="majorHAnsi"/>
                <w:b/>
                <w:noProof/>
                <w:lang w:val="ro-RO"/>
              </w:rPr>
            </w:pPr>
            <w:r w:rsidRPr="004F3F72">
              <w:rPr>
                <w:rFonts w:asciiTheme="majorHAnsi" w:hAnsiTheme="majorHAnsi" w:cstheme="majorHAnsi"/>
                <w:b/>
                <w:noProof/>
                <w:lang w:val="ro-RO"/>
              </w:rPr>
              <w:t>IGPF</w:t>
            </w:r>
          </w:p>
        </w:tc>
        <w:tc>
          <w:tcPr>
            <w:tcW w:w="7231" w:type="dxa"/>
            <w:tcBorders>
              <w:top w:val="nil"/>
              <w:left w:val="nil"/>
              <w:bottom w:val="single" w:sz="4" w:space="0" w:color="auto"/>
              <w:right w:val="single" w:sz="4" w:space="0" w:color="auto"/>
            </w:tcBorders>
            <w:shd w:val="clear" w:color="auto" w:fill="auto"/>
            <w:vAlign w:val="center"/>
          </w:tcPr>
          <w:p w14:paraId="1FD045C6" w14:textId="48AC46FF" w:rsidR="006E7B59" w:rsidRPr="004F3F72" w:rsidRDefault="006E7B59" w:rsidP="006E7B59">
            <w:pPr>
              <w:spacing w:after="0" w:line="240" w:lineRule="auto"/>
              <w:rPr>
                <w:rFonts w:asciiTheme="majorHAnsi" w:hAnsiTheme="majorHAnsi" w:cstheme="majorHAnsi"/>
                <w:noProof/>
                <w:lang w:val="ro-RO"/>
              </w:rPr>
            </w:pPr>
            <w:r w:rsidRPr="004F3F72">
              <w:rPr>
                <w:rFonts w:asciiTheme="majorHAnsi" w:hAnsiTheme="majorHAnsi" w:cstheme="majorHAnsi"/>
                <w:noProof/>
                <w:lang w:val="ro-RO"/>
              </w:rPr>
              <w:t>Inspectoratul General al Poliției de Frontieră</w:t>
            </w:r>
          </w:p>
        </w:tc>
      </w:tr>
      <w:tr w:rsidR="006E7B59" w:rsidRPr="004F3F72" w14:paraId="75644162"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1CBF2F7F" w14:textId="3A7141A0" w:rsidR="006E7B59" w:rsidRPr="004F3F72" w:rsidRDefault="006E7B59" w:rsidP="006E7B59">
            <w:pPr>
              <w:spacing w:after="0" w:line="240" w:lineRule="auto"/>
              <w:rPr>
                <w:rFonts w:asciiTheme="majorHAnsi" w:hAnsiTheme="majorHAnsi" w:cstheme="majorHAnsi"/>
                <w:b/>
                <w:noProof/>
                <w:lang w:val="ro-RO"/>
              </w:rPr>
            </w:pPr>
            <w:r w:rsidRPr="004F3F72">
              <w:rPr>
                <w:rFonts w:asciiTheme="majorHAnsi" w:hAnsiTheme="majorHAnsi" w:cstheme="majorHAnsi"/>
                <w:b/>
                <w:noProof/>
                <w:lang w:val="ro-RO"/>
              </w:rPr>
              <w:t>IGSU</w:t>
            </w:r>
          </w:p>
        </w:tc>
        <w:tc>
          <w:tcPr>
            <w:tcW w:w="7231" w:type="dxa"/>
            <w:tcBorders>
              <w:top w:val="nil"/>
              <w:left w:val="nil"/>
              <w:bottom w:val="single" w:sz="4" w:space="0" w:color="auto"/>
              <w:right w:val="single" w:sz="4" w:space="0" w:color="auto"/>
            </w:tcBorders>
            <w:shd w:val="clear" w:color="auto" w:fill="auto"/>
            <w:vAlign w:val="center"/>
          </w:tcPr>
          <w:p w14:paraId="6D8DD654" w14:textId="4918F10B" w:rsidR="006E7B59" w:rsidRPr="004F3F72" w:rsidRDefault="006E7B59" w:rsidP="006E7B59">
            <w:pPr>
              <w:spacing w:after="0" w:line="240" w:lineRule="auto"/>
              <w:rPr>
                <w:rFonts w:asciiTheme="majorHAnsi" w:hAnsiTheme="majorHAnsi" w:cstheme="majorHAnsi"/>
                <w:noProof/>
                <w:lang w:val="ro-RO"/>
              </w:rPr>
            </w:pPr>
            <w:r w:rsidRPr="004F3F72">
              <w:rPr>
                <w:rFonts w:asciiTheme="majorHAnsi" w:hAnsiTheme="majorHAnsi" w:cstheme="majorHAnsi"/>
                <w:noProof/>
                <w:lang w:val="ro-RO"/>
              </w:rPr>
              <w:t>Inspectoratul General pentru Situații de Urgență</w:t>
            </w:r>
          </w:p>
        </w:tc>
      </w:tr>
      <w:tr w:rsidR="006E7B59" w:rsidRPr="004F3F72" w14:paraId="1444289E"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22AF7308" w14:textId="4312B5F0" w:rsidR="006E7B59" w:rsidRPr="004F3F72" w:rsidRDefault="006E7B59" w:rsidP="006E7B59">
            <w:pPr>
              <w:spacing w:after="0" w:line="240" w:lineRule="auto"/>
              <w:rPr>
                <w:rFonts w:asciiTheme="majorHAnsi" w:hAnsiTheme="majorHAnsi" w:cstheme="majorHAnsi"/>
                <w:b/>
                <w:noProof/>
                <w:lang w:val="ro-RO"/>
              </w:rPr>
            </w:pPr>
            <w:r w:rsidRPr="004F3F72">
              <w:rPr>
                <w:rFonts w:asciiTheme="majorHAnsi" w:hAnsiTheme="majorHAnsi" w:cstheme="majorHAnsi"/>
                <w:b/>
                <w:noProof/>
                <w:lang w:val="ro-RO"/>
              </w:rPr>
              <w:t>BMA</w:t>
            </w:r>
          </w:p>
        </w:tc>
        <w:tc>
          <w:tcPr>
            <w:tcW w:w="7231" w:type="dxa"/>
            <w:tcBorders>
              <w:top w:val="nil"/>
              <w:left w:val="nil"/>
              <w:bottom w:val="single" w:sz="4" w:space="0" w:color="auto"/>
              <w:right w:val="single" w:sz="4" w:space="0" w:color="auto"/>
            </w:tcBorders>
            <w:shd w:val="clear" w:color="auto" w:fill="auto"/>
            <w:vAlign w:val="center"/>
          </w:tcPr>
          <w:p w14:paraId="3FDCCA28" w14:textId="18BC96D6" w:rsidR="006E7B59" w:rsidRPr="004F3F72" w:rsidRDefault="006E7B59" w:rsidP="00F95E9F">
            <w:pPr>
              <w:spacing w:after="0" w:line="240" w:lineRule="auto"/>
              <w:rPr>
                <w:rFonts w:asciiTheme="majorHAnsi" w:hAnsiTheme="majorHAnsi" w:cstheme="majorHAnsi"/>
                <w:noProof/>
                <w:lang w:val="ro-RO"/>
              </w:rPr>
            </w:pPr>
            <w:r w:rsidRPr="004F3F72">
              <w:rPr>
                <w:rFonts w:asciiTheme="majorHAnsi" w:hAnsiTheme="majorHAnsi" w:cstheme="majorHAnsi"/>
                <w:noProof/>
                <w:lang w:val="ro-RO"/>
              </w:rPr>
              <w:t xml:space="preserve">Biroul </w:t>
            </w:r>
            <w:r w:rsidR="00F95E9F" w:rsidRPr="004F3F72">
              <w:rPr>
                <w:rFonts w:asciiTheme="majorHAnsi" w:hAnsiTheme="majorHAnsi" w:cstheme="majorHAnsi"/>
                <w:noProof/>
                <w:lang w:val="ro-RO"/>
              </w:rPr>
              <w:t>Migrațiune și A</w:t>
            </w:r>
            <w:r w:rsidRPr="004F3F72">
              <w:rPr>
                <w:rFonts w:asciiTheme="majorHAnsi" w:hAnsiTheme="majorHAnsi" w:cstheme="majorHAnsi"/>
                <w:noProof/>
                <w:lang w:val="ro-RO"/>
              </w:rPr>
              <w:t>zil</w:t>
            </w:r>
          </w:p>
        </w:tc>
      </w:tr>
      <w:tr w:rsidR="006E7B59" w:rsidRPr="004F3F72" w14:paraId="2B9AB092"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7CF9FB3D" w14:textId="6481A029" w:rsidR="006E7B59" w:rsidRPr="004F3F72" w:rsidRDefault="006E7B59" w:rsidP="006E7B59">
            <w:pPr>
              <w:spacing w:after="0" w:line="240" w:lineRule="auto"/>
              <w:rPr>
                <w:rFonts w:asciiTheme="majorHAnsi" w:hAnsiTheme="majorHAnsi" w:cstheme="majorHAnsi"/>
                <w:b/>
                <w:noProof/>
                <w:lang w:val="ro-RO"/>
              </w:rPr>
            </w:pPr>
            <w:r w:rsidRPr="004F3F72">
              <w:rPr>
                <w:rFonts w:asciiTheme="majorHAnsi" w:hAnsiTheme="majorHAnsi" w:cstheme="majorHAnsi"/>
                <w:b/>
                <w:noProof/>
                <w:lang w:val="ro-RO"/>
              </w:rPr>
              <w:t>STI</w:t>
            </w:r>
          </w:p>
        </w:tc>
        <w:tc>
          <w:tcPr>
            <w:tcW w:w="7231" w:type="dxa"/>
            <w:tcBorders>
              <w:top w:val="nil"/>
              <w:left w:val="nil"/>
              <w:bottom w:val="single" w:sz="4" w:space="0" w:color="auto"/>
              <w:right w:val="single" w:sz="4" w:space="0" w:color="auto"/>
            </w:tcBorders>
            <w:shd w:val="clear" w:color="auto" w:fill="auto"/>
            <w:vAlign w:val="center"/>
          </w:tcPr>
          <w:p w14:paraId="1D283C36" w14:textId="125B1296" w:rsidR="006E7B59" w:rsidRPr="004F3F72" w:rsidRDefault="006E7B59" w:rsidP="00F95E9F">
            <w:pPr>
              <w:spacing w:after="0" w:line="240" w:lineRule="auto"/>
              <w:rPr>
                <w:rFonts w:asciiTheme="majorHAnsi" w:hAnsiTheme="majorHAnsi" w:cstheme="majorHAnsi"/>
                <w:noProof/>
                <w:lang w:val="ro-RO"/>
              </w:rPr>
            </w:pPr>
            <w:r w:rsidRPr="004F3F72">
              <w:rPr>
                <w:rFonts w:asciiTheme="majorHAnsi" w:hAnsiTheme="majorHAnsi" w:cstheme="majorHAnsi"/>
                <w:noProof/>
                <w:lang w:val="ro-RO"/>
              </w:rPr>
              <w:t xml:space="preserve">Serviciul </w:t>
            </w:r>
            <w:r w:rsidR="00F95E9F" w:rsidRPr="004F3F72">
              <w:rPr>
                <w:rFonts w:asciiTheme="majorHAnsi" w:hAnsiTheme="majorHAnsi" w:cstheme="majorHAnsi"/>
                <w:noProof/>
                <w:lang w:val="ro-RO"/>
              </w:rPr>
              <w:t>T</w:t>
            </w:r>
            <w:r w:rsidRPr="004F3F72">
              <w:rPr>
                <w:rFonts w:asciiTheme="majorHAnsi" w:hAnsiTheme="majorHAnsi" w:cstheme="majorHAnsi"/>
                <w:noProof/>
                <w:lang w:val="ro-RO"/>
              </w:rPr>
              <w:t xml:space="preserve">ehnologii </w:t>
            </w:r>
            <w:r w:rsidR="00F95E9F" w:rsidRPr="004F3F72">
              <w:rPr>
                <w:rFonts w:asciiTheme="majorHAnsi" w:hAnsiTheme="majorHAnsi" w:cstheme="majorHAnsi"/>
                <w:noProof/>
                <w:lang w:val="ro-RO"/>
              </w:rPr>
              <w:t>I</w:t>
            </w:r>
            <w:r w:rsidRPr="004F3F72">
              <w:rPr>
                <w:rFonts w:asciiTheme="majorHAnsi" w:hAnsiTheme="majorHAnsi" w:cstheme="majorHAnsi"/>
                <w:noProof/>
                <w:lang w:val="ro-RO"/>
              </w:rPr>
              <w:t>nformaționale</w:t>
            </w:r>
          </w:p>
        </w:tc>
      </w:tr>
      <w:tr w:rsidR="006E7B59" w:rsidRPr="004F3F72" w14:paraId="3C2685CE"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2181F353" w14:textId="19A0E331" w:rsidR="006E7B59" w:rsidRPr="004F3F72" w:rsidRDefault="006E7B59" w:rsidP="006E7B59">
            <w:pPr>
              <w:spacing w:after="0" w:line="240" w:lineRule="auto"/>
              <w:rPr>
                <w:rFonts w:asciiTheme="majorHAnsi" w:hAnsiTheme="majorHAnsi" w:cstheme="majorHAnsi"/>
                <w:b/>
                <w:noProof/>
                <w:lang w:val="ro-RO"/>
              </w:rPr>
            </w:pPr>
            <w:r w:rsidRPr="004F3F72">
              <w:rPr>
                <w:rFonts w:asciiTheme="majorHAnsi" w:hAnsiTheme="majorHAnsi" w:cstheme="majorHAnsi"/>
                <w:b/>
                <w:noProof/>
                <w:lang w:val="ro-RO"/>
              </w:rPr>
              <w:t>AȘM</w:t>
            </w:r>
          </w:p>
        </w:tc>
        <w:tc>
          <w:tcPr>
            <w:tcW w:w="7231" w:type="dxa"/>
            <w:tcBorders>
              <w:top w:val="nil"/>
              <w:left w:val="nil"/>
              <w:bottom w:val="single" w:sz="4" w:space="0" w:color="auto"/>
              <w:right w:val="single" w:sz="4" w:space="0" w:color="auto"/>
            </w:tcBorders>
            <w:shd w:val="clear" w:color="auto" w:fill="auto"/>
            <w:vAlign w:val="center"/>
          </w:tcPr>
          <w:p w14:paraId="116072F3" w14:textId="3E165EF4" w:rsidR="006E7B59" w:rsidRPr="004F3F72" w:rsidRDefault="006E7B59" w:rsidP="006E7B59">
            <w:pPr>
              <w:spacing w:after="0" w:line="240" w:lineRule="auto"/>
              <w:rPr>
                <w:rFonts w:asciiTheme="majorHAnsi" w:hAnsiTheme="majorHAnsi" w:cstheme="majorHAnsi"/>
                <w:noProof/>
                <w:lang w:val="ro-RO"/>
              </w:rPr>
            </w:pPr>
            <w:r w:rsidRPr="004F3F72">
              <w:rPr>
                <w:rFonts w:asciiTheme="majorHAnsi" w:hAnsiTheme="majorHAnsi" w:cstheme="majorHAnsi"/>
                <w:noProof/>
                <w:lang w:val="ro-RO"/>
              </w:rPr>
              <w:t xml:space="preserve">Academia </w:t>
            </w:r>
            <w:r w:rsidR="006F59ED" w:rsidRPr="004F3F72">
              <w:rPr>
                <w:rFonts w:asciiTheme="majorHAnsi" w:hAnsiTheme="majorHAnsi" w:cstheme="majorHAnsi"/>
                <w:noProof/>
                <w:lang w:val="ro-RO"/>
              </w:rPr>
              <w:t>„</w:t>
            </w:r>
            <w:r w:rsidRPr="004F3F72">
              <w:rPr>
                <w:rFonts w:asciiTheme="majorHAnsi" w:hAnsiTheme="majorHAnsi" w:cstheme="majorHAnsi"/>
                <w:noProof/>
                <w:lang w:val="ro-RO"/>
              </w:rPr>
              <w:t>Ștefan cel Mare</w:t>
            </w:r>
            <w:r w:rsidR="006F59ED" w:rsidRPr="004F3F72">
              <w:rPr>
                <w:rFonts w:asciiTheme="majorHAnsi" w:hAnsiTheme="majorHAnsi" w:cstheme="majorHAnsi"/>
                <w:noProof/>
                <w:lang w:val="ro-RO"/>
              </w:rPr>
              <w:t>”</w:t>
            </w:r>
          </w:p>
        </w:tc>
      </w:tr>
      <w:tr w:rsidR="006E7B59" w:rsidRPr="004F3F72" w14:paraId="4E2A29E8"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65DFE2B5" w14:textId="53FE9274" w:rsidR="006E7B59" w:rsidRPr="004F3F72" w:rsidRDefault="006E7B59" w:rsidP="006E7B59">
            <w:pPr>
              <w:spacing w:after="0" w:line="240" w:lineRule="auto"/>
              <w:rPr>
                <w:rFonts w:asciiTheme="majorHAnsi" w:hAnsiTheme="majorHAnsi" w:cstheme="majorHAnsi"/>
                <w:b/>
                <w:noProof/>
                <w:lang w:val="ro-RO"/>
              </w:rPr>
            </w:pPr>
            <w:r w:rsidRPr="004F3F72">
              <w:rPr>
                <w:rFonts w:asciiTheme="majorHAnsi" w:hAnsiTheme="majorHAnsi" w:cstheme="majorHAnsi"/>
                <w:b/>
                <w:noProof/>
                <w:lang w:val="ro-RO"/>
              </w:rPr>
              <w:t>SM</w:t>
            </w:r>
          </w:p>
        </w:tc>
        <w:tc>
          <w:tcPr>
            <w:tcW w:w="7231" w:type="dxa"/>
            <w:tcBorders>
              <w:top w:val="nil"/>
              <w:left w:val="nil"/>
              <w:bottom w:val="single" w:sz="4" w:space="0" w:color="auto"/>
              <w:right w:val="single" w:sz="4" w:space="0" w:color="auto"/>
            </w:tcBorders>
            <w:shd w:val="clear" w:color="auto" w:fill="auto"/>
            <w:vAlign w:val="center"/>
          </w:tcPr>
          <w:p w14:paraId="59092054" w14:textId="577ADADA" w:rsidR="006E7B59" w:rsidRPr="004F3F72" w:rsidRDefault="006E7B59" w:rsidP="00F95E9F">
            <w:pPr>
              <w:spacing w:after="0" w:line="240" w:lineRule="auto"/>
              <w:rPr>
                <w:rFonts w:asciiTheme="majorHAnsi" w:hAnsiTheme="majorHAnsi" w:cstheme="majorHAnsi"/>
                <w:noProof/>
                <w:lang w:val="ro-RO"/>
              </w:rPr>
            </w:pPr>
            <w:r w:rsidRPr="004F3F72">
              <w:rPr>
                <w:rFonts w:asciiTheme="majorHAnsi" w:hAnsiTheme="majorHAnsi" w:cstheme="majorHAnsi"/>
                <w:noProof/>
                <w:lang w:val="ro-RO"/>
              </w:rPr>
              <w:t xml:space="preserve">Serviciul </w:t>
            </w:r>
            <w:r w:rsidR="00F95E9F" w:rsidRPr="004F3F72">
              <w:rPr>
                <w:rFonts w:asciiTheme="majorHAnsi" w:hAnsiTheme="majorHAnsi" w:cstheme="majorHAnsi"/>
                <w:noProof/>
                <w:lang w:val="ro-RO"/>
              </w:rPr>
              <w:t>M</w:t>
            </w:r>
            <w:r w:rsidRPr="004F3F72">
              <w:rPr>
                <w:rFonts w:asciiTheme="majorHAnsi" w:hAnsiTheme="majorHAnsi" w:cstheme="majorHAnsi"/>
                <w:noProof/>
                <w:lang w:val="ro-RO"/>
              </w:rPr>
              <w:t>edical</w:t>
            </w:r>
          </w:p>
        </w:tc>
      </w:tr>
      <w:tr w:rsidR="006E7B59" w:rsidRPr="004F3F72" w14:paraId="6B6BD4DA"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175A69A4" w14:textId="17328FAA" w:rsidR="006E7B59" w:rsidRPr="004F3F72" w:rsidRDefault="006E7B59" w:rsidP="006E7B59">
            <w:pPr>
              <w:spacing w:after="0" w:line="240" w:lineRule="auto"/>
              <w:rPr>
                <w:rFonts w:asciiTheme="majorHAnsi" w:hAnsiTheme="majorHAnsi" w:cstheme="majorHAnsi"/>
                <w:b/>
                <w:noProof/>
                <w:lang w:val="ro-RO"/>
              </w:rPr>
            </w:pPr>
            <w:r w:rsidRPr="004F3F72">
              <w:rPr>
                <w:rFonts w:asciiTheme="majorHAnsi" w:hAnsiTheme="majorHAnsi" w:cstheme="majorHAnsi"/>
                <w:b/>
                <w:noProof/>
                <w:lang w:val="ro-RO"/>
              </w:rPr>
              <w:t>ARM</w:t>
            </w:r>
          </w:p>
        </w:tc>
        <w:tc>
          <w:tcPr>
            <w:tcW w:w="7231" w:type="dxa"/>
            <w:tcBorders>
              <w:top w:val="nil"/>
              <w:left w:val="nil"/>
              <w:bottom w:val="single" w:sz="4" w:space="0" w:color="auto"/>
              <w:right w:val="single" w:sz="4" w:space="0" w:color="auto"/>
            </w:tcBorders>
            <w:shd w:val="clear" w:color="auto" w:fill="auto"/>
            <w:vAlign w:val="center"/>
          </w:tcPr>
          <w:p w14:paraId="029363E4" w14:textId="2FDA3B01" w:rsidR="006E7B59" w:rsidRPr="004F3F72" w:rsidRDefault="006E7B59" w:rsidP="00F95E9F">
            <w:pPr>
              <w:spacing w:after="0" w:line="240" w:lineRule="auto"/>
              <w:rPr>
                <w:rFonts w:asciiTheme="majorHAnsi" w:hAnsiTheme="majorHAnsi" w:cstheme="majorHAnsi"/>
                <w:noProof/>
                <w:lang w:val="ro-RO"/>
              </w:rPr>
            </w:pPr>
            <w:r w:rsidRPr="004F3F72">
              <w:rPr>
                <w:rFonts w:asciiTheme="majorHAnsi" w:hAnsiTheme="majorHAnsi" w:cstheme="majorHAnsi"/>
                <w:noProof/>
                <w:lang w:val="ro-RO"/>
              </w:rPr>
              <w:t xml:space="preserve">Agenția </w:t>
            </w:r>
            <w:r w:rsidR="00F95E9F" w:rsidRPr="004F3F72">
              <w:rPr>
                <w:rFonts w:asciiTheme="majorHAnsi" w:hAnsiTheme="majorHAnsi" w:cstheme="majorHAnsi"/>
                <w:noProof/>
                <w:lang w:val="ro-RO"/>
              </w:rPr>
              <w:t>R</w:t>
            </w:r>
            <w:r w:rsidRPr="004F3F72">
              <w:rPr>
                <w:rFonts w:asciiTheme="majorHAnsi" w:hAnsiTheme="majorHAnsi" w:cstheme="majorHAnsi"/>
                <w:noProof/>
                <w:lang w:val="ro-RO"/>
              </w:rPr>
              <w:t xml:space="preserve">ezerve </w:t>
            </w:r>
            <w:r w:rsidR="00F95E9F" w:rsidRPr="004F3F72">
              <w:rPr>
                <w:rFonts w:asciiTheme="majorHAnsi" w:hAnsiTheme="majorHAnsi" w:cstheme="majorHAnsi"/>
                <w:noProof/>
                <w:lang w:val="ro-RO"/>
              </w:rPr>
              <w:t>M</w:t>
            </w:r>
            <w:r w:rsidRPr="004F3F72">
              <w:rPr>
                <w:rFonts w:asciiTheme="majorHAnsi" w:hAnsiTheme="majorHAnsi" w:cstheme="majorHAnsi"/>
                <w:noProof/>
                <w:lang w:val="ro-RO"/>
              </w:rPr>
              <w:t>ateriale</w:t>
            </w:r>
          </w:p>
        </w:tc>
      </w:tr>
      <w:tr w:rsidR="006E7B59" w:rsidRPr="004F3F72" w14:paraId="3DFA3B59"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5C8D680A" w14:textId="7933B7BC" w:rsidR="006E7B59" w:rsidRPr="004F3F72" w:rsidRDefault="006E7B59" w:rsidP="006E7B59">
            <w:pPr>
              <w:spacing w:after="0" w:line="240" w:lineRule="auto"/>
              <w:rPr>
                <w:rFonts w:asciiTheme="majorHAnsi" w:hAnsiTheme="majorHAnsi" w:cstheme="majorHAnsi"/>
                <w:b/>
                <w:noProof/>
                <w:lang w:val="ro-RO"/>
              </w:rPr>
            </w:pPr>
            <w:r w:rsidRPr="004F3F72">
              <w:rPr>
                <w:rFonts w:asciiTheme="majorHAnsi" w:hAnsiTheme="majorHAnsi" w:cstheme="majorHAnsi"/>
                <w:b/>
                <w:noProof/>
                <w:lang w:val="ro-RO"/>
              </w:rPr>
              <w:t>IMO</w:t>
            </w:r>
          </w:p>
        </w:tc>
        <w:tc>
          <w:tcPr>
            <w:tcW w:w="7231" w:type="dxa"/>
            <w:tcBorders>
              <w:top w:val="nil"/>
              <w:left w:val="nil"/>
              <w:bottom w:val="single" w:sz="4" w:space="0" w:color="auto"/>
              <w:right w:val="single" w:sz="4" w:space="0" w:color="auto"/>
            </w:tcBorders>
            <w:shd w:val="clear" w:color="auto" w:fill="auto"/>
            <w:vAlign w:val="center"/>
          </w:tcPr>
          <w:p w14:paraId="37DD4058" w14:textId="2063BA37" w:rsidR="006E7B59" w:rsidRPr="004F3F72" w:rsidRDefault="006E7B59" w:rsidP="00F95E9F">
            <w:pPr>
              <w:spacing w:after="0" w:line="240" w:lineRule="auto"/>
              <w:rPr>
                <w:rFonts w:asciiTheme="majorHAnsi" w:hAnsiTheme="majorHAnsi" w:cstheme="majorHAnsi"/>
                <w:noProof/>
                <w:lang w:val="ro-RO"/>
              </w:rPr>
            </w:pPr>
            <w:r w:rsidRPr="004F3F72">
              <w:rPr>
                <w:rFonts w:asciiTheme="majorHAnsi" w:hAnsiTheme="majorHAnsi" w:cstheme="majorHAnsi"/>
                <w:noProof/>
                <w:lang w:val="ro-RO"/>
              </w:rPr>
              <w:t xml:space="preserve">Inspectoratul pentru </w:t>
            </w:r>
            <w:r w:rsidR="00F95E9F" w:rsidRPr="004F3F72">
              <w:rPr>
                <w:rFonts w:asciiTheme="majorHAnsi" w:hAnsiTheme="majorHAnsi" w:cstheme="majorHAnsi"/>
                <w:noProof/>
                <w:lang w:val="ro-RO"/>
              </w:rPr>
              <w:t>M</w:t>
            </w:r>
            <w:r w:rsidRPr="004F3F72">
              <w:rPr>
                <w:rFonts w:asciiTheme="majorHAnsi" w:hAnsiTheme="majorHAnsi" w:cstheme="majorHAnsi"/>
                <w:noProof/>
                <w:lang w:val="ro-RO"/>
              </w:rPr>
              <w:t xml:space="preserve">anagement </w:t>
            </w:r>
            <w:r w:rsidR="00F95E9F" w:rsidRPr="004F3F72">
              <w:rPr>
                <w:rFonts w:asciiTheme="majorHAnsi" w:hAnsiTheme="majorHAnsi" w:cstheme="majorHAnsi"/>
                <w:noProof/>
                <w:lang w:val="ro-RO"/>
              </w:rPr>
              <w:t>O</w:t>
            </w:r>
            <w:r w:rsidRPr="004F3F72">
              <w:rPr>
                <w:rFonts w:asciiTheme="majorHAnsi" w:hAnsiTheme="majorHAnsi" w:cstheme="majorHAnsi"/>
                <w:noProof/>
                <w:lang w:val="ro-RO"/>
              </w:rPr>
              <w:t>perațional</w:t>
            </w:r>
          </w:p>
        </w:tc>
      </w:tr>
      <w:tr w:rsidR="006E7B59" w:rsidRPr="004F3F72" w14:paraId="07D89029"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1EAD8070" w14:textId="75D72507" w:rsidR="006E7B59" w:rsidRPr="004F3F72" w:rsidRDefault="006E7B59" w:rsidP="006E7B59">
            <w:pPr>
              <w:spacing w:after="0" w:line="240" w:lineRule="auto"/>
              <w:rPr>
                <w:rFonts w:asciiTheme="majorHAnsi" w:hAnsiTheme="majorHAnsi" w:cstheme="majorHAnsi"/>
                <w:b/>
                <w:noProof/>
                <w:lang w:val="ro-RO"/>
              </w:rPr>
            </w:pPr>
            <w:r w:rsidRPr="004F3F72">
              <w:rPr>
                <w:rFonts w:asciiTheme="majorHAnsi" w:hAnsiTheme="majorHAnsi" w:cstheme="majorHAnsi"/>
                <w:b/>
                <w:noProof/>
                <w:lang w:val="ro-RO"/>
              </w:rPr>
              <w:t>CSC Dinamo</w:t>
            </w:r>
          </w:p>
        </w:tc>
        <w:tc>
          <w:tcPr>
            <w:tcW w:w="7231" w:type="dxa"/>
            <w:tcBorders>
              <w:top w:val="nil"/>
              <w:left w:val="nil"/>
              <w:bottom w:val="single" w:sz="4" w:space="0" w:color="auto"/>
              <w:right w:val="single" w:sz="4" w:space="0" w:color="auto"/>
            </w:tcBorders>
            <w:shd w:val="clear" w:color="auto" w:fill="auto"/>
            <w:vAlign w:val="center"/>
          </w:tcPr>
          <w:p w14:paraId="01251D10" w14:textId="44E73A30" w:rsidR="006E7B59" w:rsidRPr="004F3F72" w:rsidRDefault="006E7B59" w:rsidP="006E7B59">
            <w:pPr>
              <w:spacing w:after="0" w:line="240" w:lineRule="auto"/>
              <w:rPr>
                <w:rFonts w:asciiTheme="majorHAnsi" w:hAnsiTheme="majorHAnsi" w:cstheme="majorHAnsi"/>
                <w:noProof/>
                <w:lang w:val="ro-RO"/>
              </w:rPr>
            </w:pPr>
            <w:r w:rsidRPr="004F3F72">
              <w:rPr>
                <w:rFonts w:asciiTheme="majorHAnsi" w:hAnsiTheme="majorHAnsi" w:cstheme="majorHAnsi"/>
                <w:noProof/>
                <w:lang w:val="ro-RO"/>
              </w:rPr>
              <w:t xml:space="preserve">Clubul Sportiv Central </w:t>
            </w:r>
            <w:r w:rsidR="006F59ED" w:rsidRPr="004F3F72">
              <w:rPr>
                <w:rFonts w:asciiTheme="majorHAnsi" w:hAnsiTheme="majorHAnsi" w:cstheme="majorHAnsi"/>
                <w:noProof/>
                <w:lang w:val="ro-RO"/>
              </w:rPr>
              <w:t>„</w:t>
            </w:r>
            <w:r w:rsidRPr="004F3F72">
              <w:rPr>
                <w:rFonts w:asciiTheme="majorHAnsi" w:hAnsiTheme="majorHAnsi" w:cstheme="majorHAnsi"/>
                <w:noProof/>
                <w:lang w:val="ro-RO"/>
              </w:rPr>
              <w:t>Dinamo</w:t>
            </w:r>
            <w:r w:rsidR="006F59ED" w:rsidRPr="004F3F72">
              <w:rPr>
                <w:rFonts w:asciiTheme="majorHAnsi" w:hAnsiTheme="majorHAnsi" w:cstheme="majorHAnsi"/>
                <w:noProof/>
                <w:lang w:val="ro-RO"/>
              </w:rPr>
              <w:t>”</w:t>
            </w:r>
          </w:p>
        </w:tc>
      </w:tr>
      <w:tr w:rsidR="006E7B59" w:rsidRPr="004F3F72" w14:paraId="07CDD97E" w14:textId="77777777" w:rsidTr="004F46AB">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3FD925CF" w14:textId="68CB4A01" w:rsidR="006E7B59" w:rsidRPr="004F3F72" w:rsidRDefault="006E7B59" w:rsidP="006E7B59">
            <w:pPr>
              <w:spacing w:after="0" w:line="240" w:lineRule="auto"/>
              <w:rPr>
                <w:rFonts w:asciiTheme="majorHAnsi" w:eastAsia="Times New Roman" w:hAnsiTheme="majorHAnsi" w:cstheme="majorHAnsi"/>
                <w:b/>
                <w:noProof/>
                <w:color w:val="000000"/>
                <w:lang w:val="ro-RO"/>
              </w:rPr>
            </w:pPr>
            <w:r w:rsidRPr="004F3F72">
              <w:rPr>
                <w:rFonts w:asciiTheme="majorHAnsi" w:eastAsia="Times New Roman" w:hAnsiTheme="majorHAnsi" w:cstheme="majorHAnsi"/>
                <w:b/>
                <w:noProof/>
                <w:color w:val="000000"/>
                <w:lang w:val="ro-RO"/>
              </w:rPr>
              <w:t>LP</w:t>
            </w:r>
          </w:p>
        </w:tc>
        <w:tc>
          <w:tcPr>
            <w:tcW w:w="7231" w:type="dxa"/>
            <w:tcBorders>
              <w:top w:val="nil"/>
              <w:left w:val="nil"/>
              <w:bottom w:val="single" w:sz="4" w:space="0" w:color="auto"/>
              <w:right w:val="single" w:sz="4" w:space="0" w:color="auto"/>
            </w:tcBorders>
            <w:shd w:val="clear" w:color="auto" w:fill="auto"/>
            <w:vAlign w:val="center"/>
          </w:tcPr>
          <w:p w14:paraId="088C4208" w14:textId="4431E4B3" w:rsidR="006E7B59" w:rsidRPr="004F3F72" w:rsidRDefault="006E7B59" w:rsidP="006E7B59">
            <w:pPr>
              <w:spacing w:after="0" w:line="240" w:lineRule="auto"/>
              <w:rPr>
                <w:rFonts w:asciiTheme="majorHAnsi" w:eastAsia="Times New Roman" w:hAnsiTheme="majorHAnsi" w:cstheme="majorHAnsi"/>
                <w:noProof/>
                <w:color w:val="000000"/>
                <w:lang w:val="ro-RO"/>
              </w:rPr>
            </w:pPr>
            <w:r w:rsidRPr="004F3F72">
              <w:rPr>
                <w:rFonts w:asciiTheme="majorHAnsi" w:eastAsia="Times New Roman" w:hAnsiTheme="majorHAnsi" w:cstheme="majorHAnsi"/>
                <w:noProof/>
                <w:color w:val="000000"/>
                <w:lang w:val="ro-RO"/>
              </w:rPr>
              <w:t>Licitație publică</w:t>
            </w:r>
          </w:p>
        </w:tc>
      </w:tr>
      <w:tr w:rsidR="006E7B59" w:rsidRPr="004F3F72" w14:paraId="75BE42C3" w14:textId="77777777" w:rsidTr="004F46AB">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46300B25" w14:textId="38612115" w:rsidR="006E7B59" w:rsidRPr="004F3F72" w:rsidRDefault="006E7B59" w:rsidP="006E7B59">
            <w:pPr>
              <w:spacing w:after="0" w:line="240" w:lineRule="auto"/>
              <w:rPr>
                <w:rFonts w:asciiTheme="majorHAnsi" w:eastAsia="Times New Roman" w:hAnsiTheme="majorHAnsi" w:cstheme="majorHAnsi"/>
                <w:b/>
                <w:noProof/>
                <w:color w:val="000000"/>
                <w:lang w:val="ro-RO"/>
              </w:rPr>
            </w:pPr>
            <w:r w:rsidRPr="004F3F72">
              <w:rPr>
                <w:rFonts w:asciiTheme="majorHAnsi" w:eastAsia="Times New Roman" w:hAnsiTheme="majorHAnsi" w:cstheme="majorHAnsi"/>
                <w:b/>
                <w:noProof/>
                <w:color w:val="000000"/>
                <w:lang w:val="ro-RO"/>
              </w:rPr>
              <w:t xml:space="preserve">COP </w:t>
            </w:r>
          </w:p>
        </w:tc>
        <w:tc>
          <w:tcPr>
            <w:tcW w:w="7231" w:type="dxa"/>
            <w:tcBorders>
              <w:top w:val="nil"/>
              <w:left w:val="nil"/>
              <w:bottom w:val="single" w:sz="4" w:space="0" w:color="auto"/>
              <w:right w:val="single" w:sz="4" w:space="0" w:color="auto"/>
            </w:tcBorders>
            <w:shd w:val="clear" w:color="auto" w:fill="auto"/>
            <w:vAlign w:val="center"/>
          </w:tcPr>
          <w:p w14:paraId="3C286BD9" w14:textId="013EF834" w:rsidR="006E7B59" w:rsidRPr="004F3F72" w:rsidRDefault="006E7B59" w:rsidP="006E7B59">
            <w:pPr>
              <w:spacing w:after="0" w:line="240" w:lineRule="auto"/>
              <w:rPr>
                <w:rFonts w:asciiTheme="majorHAnsi" w:eastAsia="Times New Roman" w:hAnsiTheme="majorHAnsi" w:cstheme="majorHAnsi"/>
                <w:noProof/>
                <w:color w:val="000000"/>
                <w:lang w:val="ro-RO"/>
              </w:rPr>
            </w:pPr>
            <w:r w:rsidRPr="004F3F72">
              <w:rPr>
                <w:rFonts w:asciiTheme="majorHAnsi" w:eastAsia="Times New Roman" w:hAnsiTheme="majorHAnsi" w:cstheme="majorHAnsi"/>
                <w:noProof/>
                <w:color w:val="000000"/>
                <w:lang w:val="ro-RO"/>
              </w:rPr>
              <w:t>Cererea ofertei de preț</w:t>
            </w:r>
          </w:p>
        </w:tc>
      </w:tr>
      <w:tr w:rsidR="006E7B59" w:rsidRPr="004F3F72" w14:paraId="2DD85AF0"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7F1D6D2B" w14:textId="17B88D8C" w:rsidR="006E7B59" w:rsidRPr="004F3F72" w:rsidRDefault="006E7B59" w:rsidP="006E7B59">
            <w:pPr>
              <w:spacing w:after="0" w:line="240" w:lineRule="auto"/>
              <w:rPr>
                <w:rFonts w:asciiTheme="majorHAnsi" w:eastAsia="Times New Roman" w:hAnsiTheme="majorHAnsi" w:cstheme="majorHAnsi"/>
                <w:b/>
                <w:noProof/>
                <w:color w:val="000000"/>
                <w:lang w:val="ro-RO"/>
              </w:rPr>
            </w:pPr>
            <w:r w:rsidRPr="004F3F72">
              <w:rPr>
                <w:rFonts w:asciiTheme="majorHAnsi" w:eastAsia="Times New Roman" w:hAnsiTheme="majorHAnsi" w:cstheme="majorHAnsi"/>
                <w:b/>
                <w:noProof/>
                <w:color w:val="000000"/>
                <w:lang w:val="ro-RO"/>
              </w:rPr>
              <w:t>NFP</w:t>
            </w:r>
          </w:p>
        </w:tc>
        <w:tc>
          <w:tcPr>
            <w:tcW w:w="7231" w:type="dxa"/>
            <w:tcBorders>
              <w:top w:val="nil"/>
              <w:left w:val="nil"/>
              <w:bottom w:val="single" w:sz="4" w:space="0" w:color="auto"/>
              <w:right w:val="single" w:sz="4" w:space="0" w:color="auto"/>
            </w:tcBorders>
            <w:shd w:val="clear" w:color="auto" w:fill="auto"/>
            <w:vAlign w:val="center"/>
          </w:tcPr>
          <w:p w14:paraId="26F205E1" w14:textId="1E1AE5D7" w:rsidR="006E7B59" w:rsidRPr="004F3F72" w:rsidRDefault="006E7B59" w:rsidP="006E7B59">
            <w:pPr>
              <w:spacing w:after="0" w:line="240" w:lineRule="auto"/>
              <w:rPr>
                <w:rFonts w:asciiTheme="majorHAnsi" w:eastAsia="Times New Roman" w:hAnsiTheme="majorHAnsi" w:cstheme="majorHAnsi"/>
                <w:noProof/>
                <w:color w:val="000000"/>
                <w:lang w:val="ro-RO"/>
              </w:rPr>
            </w:pPr>
            <w:r w:rsidRPr="004F3F72">
              <w:rPr>
                <w:rFonts w:asciiTheme="majorHAnsi" w:eastAsia="Times New Roman" w:hAnsiTheme="majorHAnsi" w:cstheme="majorHAnsi"/>
                <w:noProof/>
                <w:color w:val="000000"/>
                <w:lang w:val="ro-RO"/>
              </w:rPr>
              <w:t>Negociere fără publicarea prealabilă a unui anunț de participare</w:t>
            </w:r>
          </w:p>
        </w:tc>
      </w:tr>
      <w:tr w:rsidR="006E7B59" w:rsidRPr="004F3F72" w14:paraId="1919A1F8"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5E6D3583" w14:textId="627E8A6D" w:rsidR="006E7B59" w:rsidRPr="004F3F72" w:rsidRDefault="006E7B59" w:rsidP="006E7B59">
            <w:pPr>
              <w:spacing w:after="0" w:line="240" w:lineRule="auto"/>
              <w:rPr>
                <w:rFonts w:asciiTheme="majorHAnsi" w:eastAsia="Times New Roman" w:hAnsiTheme="majorHAnsi" w:cstheme="majorHAnsi"/>
                <w:b/>
                <w:noProof/>
                <w:color w:val="000000"/>
                <w:lang w:val="ro-RO"/>
              </w:rPr>
            </w:pPr>
            <w:r w:rsidRPr="004F3F72">
              <w:rPr>
                <w:rFonts w:asciiTheme="majorHAnsi" w:eastAsiaTheme="minorHAnsi" w:hAnsiTheme="majorHAnsi" w:cstheme="majorHAnsi"/>
                <w:b/>
                <w:noProof/>
                <w:lang w:val="ro-RO"/>
              </w:rPr>
              <w:t xml:space="preserve">DUAE  </w:t>
            </w:r>
          </w:p>
        </w:tc>
        <w:tc>
          <w:tcPr>
            <w:tcW w:w="7231" w:type="dxa"/>
            <w:tcBorders>
              <w:top w:val="nil"/>
              <w:left w:val="nil"/>
              <w:bottom w:val="single" w:sz="4" w:space="0" w:color="auto"/>
              <w:right w:val="single" w:sz="4" w:space="0" w:color="auto"/>
            </w:tcBorders>
            <w:shd w:val="clear" w:color="auto" w:fill="auto"/>
            <w:vAlign w:val="center"/>
          </w:tcPr>
          <w:p w14:paraId="1EAACA25" w14:textId="5F768FB5" w:rsidR="006E7B59" w:rsidRPr="004F3F72" w:rsidRDefault="006E7B59" w:rsidP="006E7B59">
            <w:pPr>
              <w:spacing w:after="0" w:line="240" w:lineRule="auto"/>
              <w:rPr>
                <w:rFonts w:asciiTheme="majorHAnsi" w:eastAsia="Times New Roman" w:hAnsiTheme="majorHAnsi" w:cstheme="majorHAnsi"/>
                <w:noProof/>
                <w:color w:val="000000"/>
                <w:lang w:val="ro-RO"/>
              </w:rPr>
            </w:pPr>
            <w:r w:rsidRPr="004F3F72">
              <w:rPr>
                <w:rFonts w:asciiTheme="majorHAnsi" w:eastAsiaTheme="minorHAnsi" w:hAnsiTheme="majorHAnsi" w:cstheme="majorHAnsi"/>
                <w:noProof/>
                <w:lang w:val="ro-RO"/>
              </w:rPr>
              <w:t>Documentul Unic de Achiziții European</w:t>
            </w:r>
          </w:p>
        </w:tc>
      </w:tr>
      <w:tr w:rsidR="006E7B59" w:rsidRPr="004F3F72" w14:paraId="27FED3CF" w14:textId="77777777" w:rsidTr="00FB21B4">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602566A1" w14:textId="5F98AA6A" w:rsidR="006E7B59" w:rsidRPr="004F3F72" w:rsidRDefault="006E7B59" w:rsidP="006F4E65">
            <w:pPr>
              <w:spacing w:after="0" w:line="240" w:lineRule="auto"/>
              <w:rPr>
                <w:rFonts w:asciiTheme="majorHAnsi" w:eastAsia="Times New Roman" w:hAnsiTheme="majorHAnsi" w:cstheme="majorHAnsi"/>
                <w:b/>
                <w:noProof/>
                <w:color w:val="000000"/>
                <w:lang w:val="ro-RO"/>
              </w:rPr>
            </w:pPr>
            <w:r w:rsidRPr="004F3F72">
              <w:rPr>
                <w:rFonts w:asciiTheme="majorHAnsi" w:eastAsia="Times New Roman" w:hAnsiTheme="majorHAnsi" w:cstheme="majorHAnsi"/>
                <w:b/>
                <w:noProof/>
                <w:color w:val="000000"/>
                <w:lang w:val="ro-RO"/>
              </w:rPr>
              <w:t xml:space="preserve">SIA </w:t>
            </w:r>
            <w:r w:rsidR="00C377C5" w:rsidRPr="004F3F72">
              <w:rPr>
                <w:rFonts w:asciiTheme="majorHAnsi" w:eastAsia="Times New Roman" w:hAnsiTheme="majorHAnsi" w:cstheme="majorHAnsi"/>
                <w:b/>
                <w:noProof/>
                <w:color w:val="000000"/>
                <w:lang w:val="ro-RO"/>
              </w:rPr>
              <w:t>„</w:t>
            </w:r>
            <w:r w:rsidRPr="004F3F72">
              <w:rPr>
                <w:rFonts w:asciiTheme="majorHAnsi" w:eastAsia="Times New Roman" w:hAnsiTheme="majorHAnsi" w:cstheme="majorHAnsi"/>
                <w:b/>
                <w:noProof/>
                <w:color w:val="000000"/>
                <w:lang w:val="ro-RO"/>
              </w:rPr>
              <w:t>RSAP</w:t>
            </w:r>
            <w:r w:rsidR="00C377C5" w:rsidRPr="004F3F72">
              <w:rPr>
                <w:rFonts w:asciiTheme="majorHAnsi" w:eastAsia="Times New Roman" w:hAnsiTheme="majorHAnsi" w:cstheme="majorHAnsi"/>
                <w:b/>
                <w:noProof/>
                <w:color w:val="000000"/>
                <w:lang w:val="ro-RO"/>
              </w:rPr>
              <w:t>”</w:t>
            </w:r>
            <w:r w:rsidRPr="004F3F72">
              <w:rPr>
                <w:rFonts w:asciiTheme="majorHAnsi" w:eastAsia="Times New Roman" w:hAnsiTheme="majorHAnsi" w:cstheme="majorHAnsi"/>
                <w:b/>
                <w:noProof/>
                <w:color w:val="000000"/>
                <w:lang w:val="ro-RO"/>
              </w:rPr>
              <w:t xml:space="preserve"> MTender</w:t>
            </w:r>
          </w:p>
        </w:tc>
        <w:tc>
          <w:tcPr>
            <w:tcW w:w="7231" w:type="dxa"/>
            <w:tcBorders>
              <w:top w:val="nil"/>
              <w:left w:val="nil"/>
              <w:bottom w:val="single" w:sz="4" w:space="0" w:color="auto"/>
              <w:right w:val="single" w:sz="4" w:space="0" w:color="auto"/>
            </w:tcBorders>
            <w:shd w:val="clear" w:color="auto" w:fill="auto"/>
            <w:vAlign w:val="center"/>
          </w:tcPr>
          <w:p w14:paraId="15DF063B" w14:textId="32437694" w:rsidR="006E7B59" w:rsidRPr="004F3F72" w:rsidRDefault="006E7B59" w:rsidP="00B7253E">
            <w:pPr>
              <w:spacing w:after="0" w:line="240" w:lineRule="auto"/>
              <w:rPr>
                <w:rFonts w:asciiTheme="majorHAnsi" w:eastAsia="Times New Roman" w:hAnsiTheme="majorHAnsi" w:cstheme="majorHAnsi"/>
                <w:noProof/>
                <w:color w:val="000000"/>
                <w:lang w:val="ro-RO"/>
              </w:rPr>
            </w:pPr>
            <w:r w:rsidRPr="004F3F72">
              <w:rPr>
                <w:rFonts w:asciiTheme="majorHAnsi" w:eastAsia="Times New Roman" w:hAnsiTheme="majorHAnsi" w:cstheme="majorHAnsi"/>
                <w:noProof/>
                <w:color w:val="000000"/>
                <w:lang w:val="ro-RO"/>
              </w:rPr>
              <w:t xml:space="preserve">Sistemul Informațional Automatizat „Registrul de </w:t>
            </w:r>
            <w:r w:rsidR="00EF69C6" w:rsidRPr="004F3F72">
              <w:rPr>
                <w:rFonts w:asciiTheme="majorHAnsi" w:eastAsia="Times New Roman" w:hAnsiTheme="majorHAnsi" w:cstheme="majorHAnsi"/>
                <w:noProof/>
                <w:color w:val="000000"/>
                <w:lang w:val="ro-RO"/>
              </w:rPr>
              <w:t>s</w:t>
            </w:r>
            <w:r w:rsidRPr="004F3F72">
              <w:rPr>
                <w:rFonts w:asciiTheme="majorHAnsi" w:eastAsia="Times New Roman" w:hAnsiTheme="majorHAnsi" w:cstheme="majorHAnsi"/>
                <w:noProof/>
                <w:color w:val="000000"/>
                <w:lang w:val="ro-RO"/>
              </w:rPr>
              <w:t xml:space="preserve">tat al </w:t>
            </w:r>
            <w:r w:rsidR="00EF69C6" w:rsidRPr="004F3F72">
              <w:rPr>
                <w:rFonts w:asciiTheme="majorHAnsi" w:eastAsia="Times New Roman" w:hAnsiTheme="majorHAnsi" w:cstheme="majorHAnsi"/>
                <w:noProof/>
                <w:color w:val="000000"/>
                <w:lang w:val="ro-RO"/>
              </w:rPr>
              <w:t>a</w:t>
            </w:r>
            <w:r w:rsidRPr="004F3F72">
              <w:rPr>
                <w:rFonts w:asciiTheme="majorHAnsi" w:eastAsia="Times New Roman" w:hAnsiTheme="majorHAnsi" w:cstheme="majorHAnsi"/>
                <w:noProof/>
                <w:color w:val="000000"/>
                <w:lang w:val="ro-RO"/>
              </w:rPr>
              <w:t xml:space="preserve">chizițiilor </w:t>
            </w:r>
            <w:r w:rsidR="00EF69C6" w:rsidRPr="004F3F72">
              <w:rPr>
                <w:rFonts w:asciiTheme="majorHAnsi" w:eastAsia="Times New Roman" w:hAnsiTheme="majorHAnsi" w:cstheme="majorHAnsi"/>
                <w:noProof/>
                <w:color w:val="000000"/>
                <w:lang w:val="ro-RO"/>
              </w:rPr>
              <w:t>p</w:t>
            </w:r>
            <w:r w:rsidRPr="004F3F72">
              <w:rPr>
                <w:rFonts w:asciiTheme="majorHAnsi" w:eastAsia="Times New Roman" w:hAnsiTheme="majorHAnsi" w:cstheme="majorHAnsi"/>
                <w:noProof/>
                <w:color w:val="000000"/>
                <w:lang w:val="ro-RO"/>
              </w:rPr>
              <w:t>ublice” (MTender)</w:t>
            </w:r>
          </w:p>
        </w:tc>
      </w:tr>
      <w:tr w:rsidR="006E7B59" w:rsidRPr="004F3F72" w14:paraId="12AC58F2" w14:textId="77777777" w:rsidTr="00C75815">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761085E3" w14:textId="5AD8787F" w:rsidR="006E7B59" w:rsidRPr="004F3F72" w:rsidRDefault="006E7B59" w:rsidP="006E7B59">
            <w:pPr>
              <w:spacing w:after="0" w:line="240" w:lineRule="auto"/>
              <w:rPr>
                <w:rFonts w:asciiTheme="majorHAnsi" w:eastAsia="Times New Roman" w:hAnsiTheme="majorHAnsi" w:cstheme="majorHAnsi"/>
                <w:b/>
                <w:noProof/>
                <w:color w:val="000000"/>
                <w:lang w:val="ro-RO"/>
              </w:rPr>
            </w:pPr>
            <w:r w:rsidRPr="004F3F72">
              <w:rPr>
                <w:rFonts w:asciiTheme="majorHAnsi" w:eastAsia="Times New Roman" w:hAnsiTheme="majorHAnsi" w:cstheme="majorHAnsi"/>
                <w:b/>
                <w:noProof/>
                <w:color w:val="000000"/>
                <w:lang w:val="ro-RO"/>
              </w:rPr>
              <w:t xml:space="preserve">TVA </w:t>
            </w:r>
          </w:p>
        </w:tc>
        <w:tc>
          <w:tcPr>
            <w:tcW w:w="7231" w:type="dxa"/>
            <w:tcBorders>
              <w:top w:val="nil"/>
              <w:left w:val="nil"/>
              <w:bottom w:val="single" w:sz="4" w:space="0" w:color="auto"/>
              <w:right w:val="single" w:sz="4" w:space="0" w:color="auto"/>
            </w:tcBorders>
            <w:shd w:val="clear" w:color="auto" w:fill="auto"/>
            <w:vAlign w:val="center"/>
          </w:tcPr>
          <w:p w14:paraId="72ED3F8F" w14:textId="3D938E0F" w:rsidR="006E7B59" w:rsidRPr="004F3F72" w:rsidRDefault="006E7B59" w:rsidP="006E7B59">
            <w:pPr>
              <w:spacing w:after="0" w:line="240" w:lineRule="auto"/>
              <w:rPr>
                <w:rFonts w:asciiTheme="majorHAnsi" w:eastAsia="Times New Roman" w:hAnsiTheme="majorHAnsi" w:cstheme="majorHAnsi"/>
                <w:noProof/>
                <w:color w:val="000000"/>
                <w:lang w:val="ro-RO"/>
              </w:rPr>
            </w:pPr>
            <w:r w:rsidRPr="004F3F72">
              <w:rPr>
                <w:rFonts w:asciiTheme="majorHAnsi" w:eastAsia="Times New Roman" w:hAnsiTheme="majorHAnsi" w:cstheme="majorHAnsi"/>
                <w:noProof/>
                <w:color w:val="000000"/>
                <w:lang w:val="ro-RO"/>
              </w:rPr>
              <w:t>Taxa pe valoarea adăugată</w:t>
            </w:r>
          </w:p>
        </w:tc>
      </w:tr>
      <w:tr w:rsidR="006E7B59" w:rsidRPr="004F3F72" w14:paraId="32572074" w14:textId="77777777" w:rsidTr="00C758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A1E85F" w14:textId="6E21391E" w:rsidR="006E7B59" w:rsidRPr="004F3F72" w:rsidRDefault="006E7B59" w:rsidP="006E7B59">
            <w:pPr>
              <w:spacing w:after="0" w:line="240" w:lineRule="auto"/>
              <w:rPr>
                <w:rFonts w:asciiTheme="majorHAnsi" w:eastAsia="Times New Roman" w:hAnsiTheme="majorHAnsi" w:cstheme="majorHAnsi"/>
                <w:b/>
                <w:noProof/>
                <w:color w:val="000000"/>
                <w:lang w:val="ro-RO"/>
              </w:rPr>
            </w:pPr>
            <w:r w:rsidRPr="004F3F72">
              <w:rPr>
                <w:rFonts w:asciiTheme="majorHAnsi" w:eastAsia="Times New Roman" w:hAnsiTheme="majorHAnsi" w:cstheme="majorHAnsi"/>
                <w:b/>
                <w:noProof/>
                <w:color w:val="000000"/>
                <w:lang w:val="ro-RO"/>
              </w:rPr>
              <w:t>SC</w:t>
            </w:r>
          </w:p>
        </w:tc>
        <w:tc>
          <w:tcPr>
            <w:tcW w:w="7231" w:type="dxa"/>
            <w:tcBorders>
              <w:top w:val="single" w:sz="4" w:space="0" w:color="auto"/>
              <w:left w:val="nil"/>
              <w:bottom w:val="single" w:sz="4" w:space="0" w:color="auto"/>
              <w:right w:val="single" w:sz="4" w:space="0" w:color="auto"/>
            </w:tcBorders>
            <w:shd w:val="clear" w:color="auto" w:fill="auto"/>
            <w:vAlign w:val="center"/>
          </w:tcPr>
          <w:p w14:paraId="565C69E3" w14:textId="4928C21C" w:rsidR="006E7B59" w:rsidRPr="004F3F72" w:rsidRDefault="006E7B59" w:rsidP="006E7B59">
            <w:pPr>
              <w:spacing w:after="0" w:line="240" w:lineRule="auto"/>
              <w:rPr>
                <w:rFonts w:asciiTheme="majorHAnsi" w:eastAsia="Times New Roman" w:hAnsiTheme="majorHAnsi" w:cstheme="majorHAnsi"/>
                <w:noProof/>
                <w:color w:val="000000"/>
                <w:lang w:val="ro-RO"/>
              </w:rPr>
            </w:pPr>
            <w:r w:rsidRPr="004F3F72">
              <w:rPr>
                <w:rFonts w:asciiTheme="majorHAnsi" w:hAnsiTheme="majorHAnsi" w:cstheme="majorHAnsi"/>
                <w:noProof/>
                <w:sz w:val="24"/>
                <w:szCs w:val="24"/>
                <w:lang w:val="ro-RO"/>
              </w:rPr>
              <w:t>Societate Comercială</w:t>
            </w:r>
          </w:p>
        </w:tc>
      </w:tr>
      <w:tr w:rsidR="006E7B59" w:rsidRPr="004F3F72" w14:paraId="51F6A1A7" w14:textId="77777777" w:rsidTr="00C758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7EA0C2B" w14:textId="49FF95DF" w:rsidR="006E7B59" w:rsidRPr="004F3F72" w:rsidRDefault="006E7B59" w:rsidP="006E7B59">
            <w:pPr>
              <w:spacing w:after="0" w:line="240" w:lineRule="auto"/>
              <w:rPr>
                <w:rFonts w:asciiTheme="majorHAnsi" w:eastAsia="Times New Roman" w:hAnsiTheme="majorHAnsi" w:cstheme="majorHAnsi"/>
                <w:b/>
                <w:noProof/>
                <w:color w:val="000000"/>
                <w:lang w:val="ro-RO"/>
              </w:rPr>
            </w:pPr>
            <w:r w:rsidRPr="004F3F72">
              <w:rPr>
                <w:rFonts w:asciiTheme="majorHAnsi" w:eastAsia="Times New Roman" w:hAnsiTheme="majorHAnsi" w:cstheme="majorHAnsi"/>
                <w:b/>
                <w:noProof/>
                <w:color w:val="000000"/>
                <w:lang w:val="ro-RO"/>
              </w:rPr>
              <w:t>SRL</w:t>
            </w:r>
          </w:p>
        </w:tc>
        <w:tc>
          <w:tcPr>
            <w:tcW w:w="7231" w:type="dxa"/>
            <w:tcBorders>
              <w:top w:val="single" w:sz="4" w:space="0" w:color="auto"/>
              <w:left w:val="nil"/>
              <w:bottom w:val="single" w:sz="4" w:space="0" w:color="auto"/>
              <w:right w:val="single" w:sz="4" w:space="0" w:color="auto"/>
            </w:tcBorders>
            <w:shd w:val="clear" w:color="auto" w:fill="auto"/>
            <w:vAlign w:val="center"/>
          </w:tcPr>
          <w:p w14:paraId="08E19AA7" w14:textId="5B14C7F9" w:rsidR="006E7B59" w:rsidRPr="004F3F72" w:rsidRDefault="006E7B59" w:rsidP="006E7B59">
            <w:pPr>
              <w:spacing w:after="0" w:line="240" w:lineRule="auto"/>
              <w:rPr>
                <w:rFonts w:asciiTheme="majorHAnsi" w:hAnsiTheme="majorHAnsi" w:cstheme="majorHAnsi"/>
                <w:noProof/>
                <w:sz w:val="24"/>
                <w:szCs w:val="24"/>
                <w:lang w:val="ro-RO"/>
              </w:rPr>
            </w:pPr>
            <w:r w:rsidRPr="004F3F72">
              <w:rPr>
                <w:rFonts w:asciiTheme="majorHAnsi" w:hAnsiTheme="majorHAnsi" w:cstheme="majorHAnsi"/>
                <w:noProof/>
                <w:sz w:val="24"/>
                <w:szCs w:val="24"/>
                <w:lang w:val="ro-RO"/>
              </w:rPr>
              <w:t>Societate cu Raspundere Limitată</w:t>
            </w:r>
          </w:p>
        </w:tc>
      </w:tr>
      <w:tr w:rsidR="006E7B59" w:rsidRPr="004F3F72" w14:paraId="4F5D487D" w14:textId="77777777" w:rsidTr="00C758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DD0976" w14:textId="136F980A" w:rsidR="006E7B59" w:rsidRPr="004F3F72" w:rsidRDefault="006E7B59" w:rsidP="006E7B59">
            <w:pPr>
              <w:spacing w:after="0" w:line="240" w:lineRule="auto"/>
              <w:rPr>
                <w:rFonts w:asciiTheme="majorHAnsi" w:eastAsia="Times New Roman" w:hAnsiTheme="majorHAnsi" w:cstheme="majorHAnsi"/>
                <w:b/>
                <w:noProof/>
                <w:color w:val="000000"/>
                <w:lang w:val="ro-RO"/>
              </w:rPr>
            </w:pPr>
            <w:r w:rsidRPr="004F3F72">
              <w:rPr>
                <w:rFonts w:asciiTheme="majorHAnsi" w:hAnsiTheme="majorHAnsi" w:cstheme="majorHAnsi"/>
                <w:b/>
                <w:noProof/>
                <w:lang w:val="ro-RO"/>
              </w:rPr>
              <w:t xml:space="preserve">AC </w:t>
            </w:r>
          </w:p>
        </w:tc>
        <w:tc>
          <w:tcPr>
            <w:tcW w:w="7231" w:type="dxa"/>
            <w:tcBorders>
              <w:top w:val="single" w:sz="4" w:space="0" w:color="auto"/>
              <w:left w:val="nil"/>
              <w:bottom w:val="single" w:sz="4" w:space="0" w:color="auto"/>
              <w:right w:val="single" w:sz="4" w:space="0" w:color="auto"/>
            </w:tcBorders>
            <w:shd w:val="clear" w:color="auto" w:fill="auto"/>
            <w:vAlign w:val="center"/>
          </w:tcPr>
          <w:p w14:paraId="52C0F3FE" w14:textId="43C284E2" w:rsidR="006E7B59" w:rsidRPr="004F3F72" w:rsidRDefault="006E7B59" w:rsidP="006E7B59">
            <w:pPr>
              <w:spacing w:after="0" w:line="240" w:lineRule="auto"/>
              <w:rPr>
                <w:rFonts w:asciiTheme="majorHAnsi" w:eastAsia="Times New Roman" w:hAnsiTheme="majorHAnsi" w:cstheme="majorHAnsi"/>
                <w:noProof/>
                <w:color w:val="000000"/>
                <w:lang w:val="ro-RO"/>
              </w:rPr>
            </w:pPr>
            <w:r w:rsidRPr="004F3F72">
              <w:rPr>
                <w:rFonts w:asciiTheme="majorHAnsi" w:hAnsiTheme="majorHAnsi" w:cstheme="majorHAnsi"/>
                <w:noProof/>
                <w:lang w:val="ro-RO"/>
              </w:rPr>
              <w:t>Autoritate Contractantă</w:t>
            </w:r>
          </w:p>
        </w:tc>
      </w:tr>
      <w:tr w:rsidR="006E7B59" w:rsidRPr="004F3F72" w14:paraId="0F77C925" w14:textId="77777777" w:rsidTr="00C758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9CF15A" w14:textId="437F1296" w:rsidR="006E7B59" w:rsidRPr="004F3F72" w:rsidRDefault="006E7B59" w:rsidP="006E7B59">
            <w:pPr>
              <w:spacing w:after="0" w:line="240" w:lineRule="auto"/>
              <w:rPr>
                <w:rFonts w:asciiTheme="majorHAnsi" w:hAnsiTheme="majorHAnsi" w:cstheme="majorHAnsi"/>
                <w:b/>
                <w:noProof/>
                <w:lang w:val="ro-RO"/>
              </w:rPr>
            </w:pPr>
            <w:r w:rsidRPr="004F3F72">
              <w:rPr>
                <w:rFonts w:asciiTheme="majorHAnsi" w:hAnsiTheme="majorHAnsi" w:cstheme="majorHAnsi"/>
                <w:b/>
                <w:noProof/>
                <w:lang w:val="ro-RO"/>
              </w:rPr>
              <w:t xml:space="preserve">BAP </w:t>
            </w:r>
          </w:p>
        </w:tc>
        <w:tc>
          <w:tcPr>
            <w:tcW w:w="7231" w:type="dxa"/>
            <w:tcBorders>
              <w:top w:val="single" w:sz="4" w:space="0" w:color="auto"/>
              <w:left w:val="nil"/>
              <w:bottom w:val="single" w:sz="4" w:space="0" w:color="auto"/>
              <w:right w:val="single" w:sz="4" w:space="0" w:color="auto"/>
            </w:tcBorders>
            <w:shd w:val="clear" w:color="auto" w:fill="auto"/>
            <w:vAlign w:val="center"/>
          </w:tcPr>
          <w:p w14:paraId="10E3D53A" w14:textId="2488631F" w:rsidR="006E7B59" w:rsidRPr="004F3F72" w:rsidRDefault="006E7B59" w:rsidP="006E7B59">
            <w:pPr>
              <w:spacing w:after="0" w:line="240" w:lineRule="auto"/>
              <w:rPr>
                <w:rFonts w:asciiTheme="majorHAnsi" w:hAnsiTheme="majorHAnsi" w:cstheme="majorHAnsi"/>
                <w:noProof/>
                <w:lang w:val="ro-RO"/>
              </w:rPr>
            </w:pPr>
            <w:r w:rsidRPr="004F3F72">
              <w:rPr>
                <w:rFonts w:asciiTheme="majorHAnsi" w:hAnsiTheme="majorHAnsi" w:cstheme="majorHAnsi"/>
                <w:noProof/>
                <w:lang w:val="ro-RO"/>
              </w:rPr>
              <w:t>Buletinul Achizițiilor Publice</w:t>
            </w:r>
          </w:p>
        </w:tc>
      </w:tr>
      <w:tr w:rsidR="006E7B59" w:rsidRPr="004F3F72" w14:paraId="3F98D3E5" w14:textId="77777777" w:rsidTr="00C758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0865F9D" w14:textId="334A8C99" w:rsidR="006E7B59" w:rsidRPr="004F3F72" w:rsidRDefault="006E7B59" w:rsidP="006E7B59">
            <w:pPr>
              <w:spacing w:after="0" w:line="240" w:lineRule="auto"/>
              <w:rPr>
                <w:rFonts w:asciiTheme="majorHAnsi" w:hAnsiTheme="majorHAnsi" w:cstheme="majorHAnsi"/>
                <w:b/>
                <w:noProof/>
                <w:lang w:val="ro-RO"/>
              </w:rPr>
            </w:pPr>
            <w:r w:rsidRPr="004F3F72">
              <w:rPr>
                <w:rFonts w:asciiTheme="majorHAnsi" w:hAnsiTheme="majorHAnsi" w:cstheme="majorHAnsi"/>
                <w:b/>
                <w:noProof/>
                <w:lang w:val="ro-RO"/>
              </w:rPr>
              <w:t xml:space="preserve">OE </w:t>
            </w:r>
          </w:p>
        </w:tc>
        <w:tc>
          <w:tcPr>
            <w:tcW w:w="7231" w:type="dxa"/>
            <w:tcBorders>
              <w:top w:val="single" w:sz="4" w:space="0" w:color="auto"/>
              <w:left w:val="nil"/>
              <w:bottom w:val="single" w:sz="4" w:space="0" w:color="auto"/>
              <w:right w:val="single" w:sz="4" w:space="0" w:color="auto"/>
            </w:tcBorders>
            <w:shd w:val="clear" w:color="auto" w:fill="auto"/>
            <w:vAlign w:val="center"/>
          </w:tcPr>
          <w:p w14:paraId="1E0EF9FB" w14:textId="57774A5A" w:rsidR="006E7B59" w:rsidRPr="004F3F72" w:rsidRDefault="006E7B59" w:rsidP="006E7B59">
            <w:pPr>
              <w:spacing w:after="0" w:line="240" w:lineRule="auto"/>
              <w:rPr>
                <w:rFonts w:asciiTheme="majorHAnsi" w:hAnsiTheme="majorHAnsi" w:cstheme="majorHAnsi"/>
                <w:noProof/>
                <w:lang w:val="ro-RO"/>
              </w:rPr>
            </w:pPr>
            <w:r w:rsidRPr="004F3F72">
              <w:rPr>
                <w:rFonts w:asciiTheme="majorHAnsi" w:hAnsiTheme="majorHAnsi" w:cstheme="majorHAnsi"/>
                <w:noProof/>
                <w:lang w:val="ro-RO"/>
              </w:rPr>
              <w:t>Operator Economic</w:t>
            </w:r>
          </w:p>
        </w:tc>
      </w:tr>
      <w:tr w:rsidR="006E7B59" w:rsidRPr="004F3F72" w14:paraId="4174A9CE" w14:textId="77777777" w:rsidTr="00C758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04F247" w14:textId="19C9EF75" w:rsidR="006E7B59" w:rsidRPr="004F3F72" w:rsidRDefault="006E7B59" w:rsidP="006E7B59">
            <w:pPr>
              <w:spacing w:after="0" w:line="240" w:lineRule="auto"/>
              <w:rPr>
                <w:rFonts w:asciiTheme="majorHAnsi" w:hAnsiTheme="majorHAnsi" w:cstheme="majorHAnsi"/>
                <w:b/>
                <w:noProof/>
                <w:lang w:val="ro-RO"/>
              </w:rPr>
            </w:pPr>
            <w:r w:rsidRPr="004F3F72">
              <w:rPr>
                <w:rFonts w:asciiTheme="majorHAnsi" w:eastAsiaTheme="minorHAnsi" w:hAnsiTheme="majorHAnsi" w:cstheme="majorHAnsi"/>
                <w:b/>
                <w:noProof/>
                <w:lang w:val="ro-RO"/>
              </w:rPr>
              <w:t xml:space="preserve">HG </w:t>
            </w:r>
          </w:p>
        </w:tc>
        <w:tc>
          <w:tcPr>
            <w:tcW w:w="7231" w:type="dxa"/>
            <w:tcBorders>
              <w:top w:val="single" w:sz="4" w:space="0" w:color="auto"/>
              <w:left w:val="nil"/>
              <w:bottom w:val="single" w:sz="4" w:space="0" w:color="auto"/>
              <w:right w:val="single" w:sz="4" w:space="0" w:color="auto"/>
            </w:tcBorders>
            <w:shd w:val="clear" w:color="auto" w:fill="auto"/>
            <w:vAlign w:val="center"/>
          </w:tcPr>
          <w:p w14:paraId="19CF5175" w14:textId="1F980B25" w:rsidR="006E7B59" w:rsidRPr="004F3F72" w:rsidRDefault="006E7B59" w:rsidP="006E7B59">
            <w:pPr>
              <w:spacing w:after="0" w:line="240" w:lineRule="auto"/>
              <w:rPr>
                <w:rFonts w:asciiTheme="majorHAnsi" w:hAnsiTheme="majorHAnsi" w:cstheme="majorHAnsi"/>
                <w:noProof/>
                <w:lang w:val="ro-RO"/>
              </w:rPr>
            </w:pPr>
            <w:r w:rsidRPr="004F3F72">
              <w:rPr>
                <w:rFonts w:asciiTheme="majorHAnsi" w:eastAsiaTheme="minorHAnsi" w:hAnsiTheme="majorHAnsi" w:cstheme="majorHAnsi"/>
                <w:noProof/>
                <w:lang w:val="ro-RO"/>
              </w:rPr>
              <w:t>Hotărâre de Guvern</w:t>
            </w:r>
          </w:p>
        </w:tc>
      </w:tr>
      <w:tr w:rsidR="006E7B59" w:rsidRPr="004F3F72" w14:paraId="282BDE79" w14:textId="77777777" w:rsidTr="00C758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8A3697" w14:textId="3F184D74" w:rsidR="006E7B59" w:rsidRPr="004F3F72" w:rsidRDefault="006E7B59" w:rsidP="006E7B59">
            <w:pPr>
              <w:spacing w:after="0" w:line="240" w:lineRule="auto"/>
              <w:rPr>
                <w:rFonts w:asciiTheme="majorHAnsi" w:eastAsiaTheme="minorHAnsi" w:hAnsiTheme="majorHAnsi" w:cstheme="majorHAnsi"/>
                <w:b/>
                <w:noProof/>
                <w:lang w:val="ro-RO"/>
              </w:rPr>
            </w:pPr>
            <w:r w:rsidRPr="004F3F72">
              <w:rPr>
                <w:rFonts w:asciiTheme="majorHAnsi" w:eastAsiaTheme="minorHAnsi" w:hAnsiTheme="majorHAnsi" w:cstheme="majorHAnsi"/>
                <w:b/>
                <w:noProof/>
                <w:lang w:val="ro-RO"/>
              </w:rPr>
              <w:t xml:space="preserve">GL </w:t>
            </w:r>
          </w:p>
        </w:tc>
        <w:tc>
          <w:tcPr>
            <w:tcW w:w="7231" w:type="dxa"/>
            <w:tcBorders>
              <w:top w:val="single" w:sz="4" w:space="0" w:color="auto"/>
              <w:left w:val="nil"/>
              <w:bottom w:val="single" w:sz="4" w:space="0" w:color="auto"/>
              <w:right w:val="single" w:sz="4" w:space="0" w:color="auto"/>
            </w:tcBorders>
            <w:shd w:val="clear" w:color="auto" w:fill="auto"/>
            <w:vAlign w:val="center"/>
          </w:tcPr>
          <w:p w14:paraId="3A5D4BA5" w14:textId="016BAB35" w:rsidR="006E7B59" w:rsidRPr="004F3F72" w:rsidRDefault="006E7B59" w:rsidP="00A041B4">
            <w:pPr>
              <w:spacing w:after="0" w:line="240" w:lineRule="auto"/>
              <w:rPr>
                <w:rFonts w:asciiTheme="majorHAnsi" w:hAnsiTheme="majorHAnsi" w:cstheme="majorHAnsi"/>
                <w:noProof/>
                <w:lang w:val="ro-RO"/>
              </w:rPr>
            </w:pPr>
            <w:r w:rsidRPr="004F3F72">
              <w:rPr>
                <w:rFonts w:asciiTheme="majorHAnsi" w:eastAsiaTheme="minorHAnsi" w:hAnsiTheme="majorHAnsi" w:cstheme="majorHAnsi"/>
                <w:noProof/>
                <w:lang w:val="ro-RO"/>
              </w:rPr>
              <w:t>Grup de lucru</w:t>
            </w:r>
            <w:r w:rsidR="00A041B4" w:rsidRPr="004F3F72">
              <w:rPr>
                <w:rFonts w:asciiTheme="majorHAnsi" w:eastAsiaTheme="minorHAnsi" w:hAnsiTheme="majorHAnsi" w:cstheme="majorHAnsi"/>
                <w:noProof/>
                <w:lang w:val="ro-RO"/>
              </w:rPr>
              <w:t xml:space="preserve"> </w:t>
            </w:r>
          </w:p>
        </w:tc>
      </w:tr>
      <w:tr w:rsidR="006E7B59" w:rsidRPr="004F3F72" w14:paraId="5D9D439A" w14:textId="77777777" w:rsidTr="00C758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D0ADDB" w14:textId="39B53200" w:rsidR="006E7B59" w:rsidRPr="004F3F72" w:rsidRDefault="006E7B59" w:rsidP="006E7B59">
            <w:pPr>
              <w:spacing w:after="0" w:line="240" w:lineRule="auto"/>
              <w:rPr>
                <w:rFonts w:asciiTheme="majorHAnsi" w:eastAsiaTheme="minorHAnsi" w:hAnsiTheme="majorHAnsi" w:cstheme="majorHAnsi"/>
                <w:b/>
                <w:noProof/>
                <w:lang w:val="ro-RO"/>
              </w:rPr>
            </w:pPr>
            <w:r w:rsidRPr="004F3F72">
              <w:rPr>
                <w:rFonts w:asciiTheme="majorHAnsi" w:eastAsiaTheme="minorHAnsi" w:hAnsiTheme="majorHAnsi" w:cstheme="majorHAnsi"/>
                <w:b/>
                <w:noProof/>
                <w:lang w:val="ro-RO"/>
              </w:rPr>
              <w:t xml:space="preserve">AGER </w:t>
            </w:r>
          </w:p>
        </w:tc>
        <w:tc>
          <w:tcPr>
            <w:tcW w:w="7231" w:type="dxa"/>
            <w:tcBorders>
              <w:top w:val="single" w:sz="4" w:space="0" w:color="auto"/>
              <w:left w:val="nil"/>
              <w:bottom w:val="single" w:sz="4" w:space="0" w:color="auto"/>
              <w:right w:val="single" w:sz="4" w:space="0" w:color="auto"/>
            </w:tcBorders>
            <w:shd w:val="clear" w:color="auto" w:fill="auto"/>
            <w:vAlign w:val="center"/>
          </w:tcPr>
          <w:p w14:paraId="44AA8AD7" w14:textId="6F8F73DD" w:rsidR="006E7B59" w:rsidRPr="004F3F72" w:rsidRDefault="006E7B59" w:rsidP="006E7B59">
            <w:pPr>
              <w:spacing w:after="0" w:line="240" w:lineRule="auto"/>
              <w:rPr>
                <w:rFonts w:asciiTheme="majorHAnsi" w:eastAsiaTheme="minorHAnsi" w:hAnsiTheme="majorHAnsi" w:cstheme="majorHAnsi"/>
                <w:noProof/>
                <w:lang w:val="ro-RO"/>
              </w:rPr>
            </w:pPr>
            <w:r w:rsidRPr="004F3F72">
              <w:rPr>
                <w:rFonts w:asciiTheme="majorHAnsi" w:eastAsiaTheme="minorHAnsi" w:hAnsiTheme="majorHAnsi" w:cstheme="majorHAnsi"/>
                <w:noProof/>
                <w:lang w:val="ro-RO"/>
              </w:rPr>
              <w:t>Asociația pentru Guvernare Eficientă și Responsabilă</w:t>
            </w:r>
          </w:p>
        </w:tc>
      </w:tr>
    </w:tbl>
    <w:p w14:paraId="23C3FB6C" w14:textId="77777777" w:rsidR="00764AAF" w:rsidRPr="004F3F72" w:rsidRDefault="00764AAF" w:rsidP="002D6A60">
      <w:pPr>
        <w:spacing w:after="0" w:line="240" w:lineRule="auto"/>
        <w:jc w:val="both"/>
        <w:rPr>
          <w:rFonts w:asciiTheme="majorHAnsi" w:hAnsiTheme="majorHAnsi" w:cstheme="majorHAnsi"/>
          <w:b/>
          <w:noProof/>
          <w:sz w:val="24"/>
          <w:szCs w:val="24"/>
          <w:lang w:val="ro-RO"/>
        </w:rPr>
      </w:pPr>
    </w:p>
    <w:p w14:paraId="04EEF42A" w14:textId="77777777" w:rsidR="00764AAF" w:rsidRPr="004F3F72" w:rsidRDefault="00764AAF" w:rsidP="002D6A60">
      <w:pPr>
        <w:spacing w:after="0" w:line="240" w:lineRule="auto"/>
        <w:jc w:val="both"/>
        <w:rPr>
          <w:rFonts w:asciiTheme="majorHAnsi" w:hAnsiTheme="majorHAnsi" w:cstheme="majorHAnsi"/>
          <w:b/>
          <w:noProof/>
          <w:sz w:val="24"/>
          <w:szCs w:val="24"/>
          <w:lang w:val="ro-RO"/>
        </w:rPr>
      </w:pPr>
    </w:p>
    <w:p w14:paraId="63DF9654" w14:textId="06803CB9" w:rsidR="00764AAF" w:rsidRPr="004F3F72" w:rsidRDefault="00764AAF" w:rsidP="005463A5">
      <w:pPr>
        <w:pStyle w:val="NormalWeb"/>
        <w:spacing w:after="20" w:line="276" w:lineRule="auto"/>
        <w:ind w:firstLine="0"/>
        <w:jc w:val="center"/>
        <w:rPr>
          <w:rFonts w:asciiTheme="majorHAnsi" w:hAnsiTheme="majorHAnsi" w:cstheme="majorHAnsi"/>
          <w:b/>
          <w:noProof/>
          <w:sz w:val="28"/>
          <w:szCs w:val="28"/>
          <w:lang w:val="ro-RO"/>
        </w:rPr>
      </w:pPr>
      <w:r w:rsidRPr="004F3F72">
        <w:rPr>
          <w:rFonts w:asciiTheme="majorHAnsi" w:hAnsiTheme="majorHAnsi" w:cstheme="majorHAnsi"/>
          <w:b/>
          <w:noProof/>
          <w:sz w:val="28"/>
          <w:szCs w:val="28"/>
          <w:lang w:val="ro-RO"/>
        </w:rPr>
        <w:t>GLOSAR</w:t>
      </w:r>
    </w:p>
    <w:p w14:paraId="53DB306C" w14:textId="6128D186" w:rsidR="007F7254" w:rsidRPr="004F3F72" w:rsidRDefault="007F7254" w:rsidP="007F7254">
      <w:pPr>
        <w:spacing w:after="0" w:line="240" w:lineRule="auto"/>
        <w:jc w:val="both"/>
        <w:rPr>
          <w:rFonts w:asciiTheme="majorHAnsi" w:hAnsiTheme="majorHAnsi" w:cstheme="majorHAnsi"/>
          <w:noProof/>
          <w:sz w:val="24"/>
          <w:szCs w:val="24"/>
          <w:lang w:val="ro-RO"/>
        </w:rPr>
      </w:pPr>
      <w:r w:rsidRPr="004F3F72">
        <w:rPr>
          <w:rFonts w:asciiTheme="majorHAnsi" w:hAnsiTheme="majorHAnsi" w:cstheme="majorHAnsi"/>
          <w:b/>
          <w:noProof/>
          <w:sz w:val="24"/>
          <w:szCs w:val="24"/>
          <w:lang w:val="ro-RO"/>
        </w:rPr>
        <w:t xml:space="preserve">Bani publici </w:t>
      </w:r>
      <w:r w:rsidR="00566A67" w:rsidRPr="004F3F72">
        <w:rPr>
          <w:rFonts w:asciiTheme="majorHAnsi" w:hAnsiTheme="majorHAnsi" w:cstheme="majorHAnsi"/>
          <w:b/>
          <w:noProof/>
          <w:sz w:val="24"/>
          <w:szCs w:val="24"/>
          <w:lang w:val="ro-RO"/>
        </w:rPr>
        <w:t>–</w:t>
      </w:r>
      <w:r w:rsidRPr="004F3F72">
        <w:rPr>
          <w:rFonts w:asciiTheme="majorHAnsi" w:hAnsiTheme="majorHAnsi" w:cstheme="majorHAnsi"/>
          <w:b/>
          <w:noProof/>
          <w:sz w:val="24"/>
          <w:szCs w:val="24"/>
          <w:lang w:val="ro-RO"/>
        </w:rPr>
        <w:t xml:space="preserve"> </w:t>
      </w:r>
      <w:r w:rsidRPr="004F3F72">
        <w:rPr>
          <w:rFonts w:asciiTheme="majorHAnsi" w:hAnsiTheme="majorHAnsi" w:cstheme="majorHAnsi"/>
          <w:noProof/>
          <w:sz w:val="24"/>
          <w:szCs w:val="24"/>
          <w:lang w:val="ro-RO"/>
        </w:rPr>
        <w:t>resurse financiare ale bugetului de stat, ale bugetelor locale, ale bugetului asigurărilor sociale de stat și ale fondurilor asigurării obligatorii de asistență medicală.</w:t>
      </w:r>
    </w:p>
    <w:p w14:paraId="251C12D4" w14:textId="0F4ED3F7" w:rsidR="00855389" w:rsidRPr="004F3F72" w:rsidRDefault="00855389" w:rsidP="002D6A60">
      <w:pPr>
        <w:spacing w:after="0" w:line="240" w:lineRule="auto"/>
        <w:jc w:val="both"/>
        <w:rPr>
          <w:rFonts w:asciiTheme="majorHAnsi" w:hAnsiTheme="majorHAnsi" w:cstheme="majorHAnsi"/>
          <w:noProof/>
          <w:sz w:val="24"/>
          <w:szCs w:val="24"/>
          <w:lang w:val="ro-RO"/>
        </w:rPr>
      </w:pPr>
      <w:r w:rsidRPr="004F3F72">
        <w:rPr>
          <w:rFonts w:asciiTheme="majorHAnsi" w:hAnsiTheme="majorHAnsi" w:cstheme="majorHAnsi"/>
          <w:b/>
          <w:noProof/>
          <w:sz w:val="24"/>
          <w:szCs w:val="24"/>
          <w:lang w:val="ro-RO"/>
        </w:rPr>
        <w:t xml:space="preserve">Achiziție publică – </w:t>
      </w:r>
      <w:r w:rsidRPr="004F3F72">
        <w:rPr>
          <w:rFonts w:asciiTheme="majorHAnsi" w:hAnsiTheme="majorHAnsi" w:cstheme="majorHAnsi"/>
          <w:noProof/>
          <w:sz w:val="24"/>
          <w:szCs w:val="24"/>
          <w:lang w:val="ro-RO"/>
        </w:rPr>
        <w:t>procurare de bunuri, executare de lucrări sau prestare de servicii pentru necesitățile unei sau mai multor autorități contractante, prin atribuirea unui contract de achiziție publică.</w:t>
      </w:r>
    </w:p>
    <w:p w14:paraId="410B0EC8" w14:textId="39BE6246" w:rsidR="00855389" w:rsidRPr="004F3F72" w:rsidRDefault="00855389" w:rsidP="002D6A60">
      <w:pPr>
        <w:spacing w:after="0" w:line="240" w:lineRule="auto"/>
        <w:jc w:val="both"/>
        <w:rPr>
          <w:rFonts w:asciiTheme="majorHAnsi" w:hAnsiTheme="majorHAnsi" w:cstheme="majorHAnsi"/>
          <w:noProof/>
          <w:sz w:val="24"/>
          <w:szCs w:val="24"/>
          <w:lang w:val="ro-RO"/>
        </w:rPr>
      </w:pPr>
      <w:r w:rsidRPr="004F3F72">
        <w:rPr>
          <w:rFonts w:asciiTheme="majorHAnsi" w:hAnsiTheme="majorHAnsi" w:cstheme="majorHAnsi"/>
          <w:b/>
          <w:noProof/>
          <w:sz w:val="24"/>
          <w:szCs w:val="24"/>
          <w:lang w:val="ro-RO"/>
        </w:rPr>
        <w:t xml:space="preserve">Autoritate contractantă – </w:t>
      </w:r>
      <w:r w:rsidRPr="004F3F72">
        <w:rPr>
          <w:rFonts w:asciiTheme="majorHAnsi" w:hAnsiTheme="majorHAnsi" w:cstheme="majorHAnsi"/>
          <w:noProof/>
          <w:sz w:val="24"/>
          <w:szCs w:val="24"/>
          <w:lang w:val="ro-RO"/>
        </w:rPr>
        <w:t>orice autoritate a administrației publice centrale sau locale, instituție publică sau autoritate/instituție autonomă care gestionează mijloace ale bugetului public național.</w:t>
      </w:r>
    </w:p>
    <w:p w14:paraId="17E75734" w14:textId="77777777" w:rsidR="007F7254" w:rsidRPr="004F3F72" w:rsidRDefault="007F7254" w:rsidP="007F7254">
      <w:pPr>
        <w:spacing w:after="0" w:line="240" w:lineRule="auto"/>
        <w:jc w:val="both"/>
        <w:rPr>
          <w:rFonts w:asciiTheme="majorHAnsi" w:hAnsiTheme="majorHAnsi" w:cstheme="majorHAnsi"/>
          <w:noProof/>
          <w:sz w:val="24"/>
          <w:szCs w:val="24"/>
          <w:lang w:val="ro-RO"/>
        </w:rPr>
      </w:pPr>
      <w:r w:rsidRPr="004F3F72">
        <w:rPr>
          <w:rFonts w:asciiTheme="majorHAnsi" w:hAnsiTheme="majorHAnsi" w:cstheme="majorHAnsi"/>
          <w:b/>
          <w:noProof/>
          <w:sz w:val="24"/>
          <w:szCs w:val="24"/>
          <w:lang w:val="ro-RO"/>
        </w:rPr>
        <w:t xml:space="preserve">Grup de lucru - </w:t>
      </w:r>
      <w:r w:rsidRPr="004F3F72">
        <w:rPr>
          <w:rFonts w:asciiTheme="majorHAnsi" w:hAnsiTheme="majorHAnsi" w:cstheme="majorHAnsi"/>
          <w:noProof/>
          <w:sz w:val="24"/>
          <w:szCs w:val="24"/>
          <w:lang w:val="ro-RO"/>
        </w:rPr>
        <w:t>grup de specialiști în cadrul autorității contractante, care realizează proceduri de achiziție publică pentru autoritatea respectivă.</w:t>
      </w:r>
    </w:p>
    <w:p w14:paraId="0B9BE944" w14:textId="77777777" w:rsidR="007F7254" w:rsidRPr="004F3F72" w:rsidRDefault="007F7254" w:rsidP="007F7254">
      <w:pPr>
        <w:spacing w:after="0" w:line="240" w:lineRule="auto"/>
        <w:jc w:val="both"/>
        <w:rPr>
          <w:rFonts w:asciiTheme="majorHAnsi" w:hAnsiTheme="majorHAnsi" w:cstheme="majorHAnsi"/>
          <w:noProof/>
          <w:sz w:val="24"/>
          <w:szCs w:val="24"/>
          <w:lang w:val="ro-RO"/>
        </w:rPr>
      </w:pPr>
      <w:r w:rsidRPr="004F3F72">
        <w:rPr>
          <w:rFonts w:asciiTheme="majorHAnsi" w:hAnsiTheme="majorHAnsi" w:cstheme="majorHAnsi"/>
          <w:b/>
          <w:noProof/>
          <w:sz w:val="24"/>
          <w:szCs w:val="24"/>
          <w:lang w:val="ro-RO"/>
        </w:rPr>
        <w:t xml:space="preserve">Operator economic – </w:t>
      </w:r>
      <w:r w:rsidRPr="004F3F72">
        <w:rPr>
          <w:rFonts w:asciiTheme="majorHAnsi" w:hAnsiTheme="majorHAnsi" w:cstheme="majorHAnsi"/>
          <w:noProof/>
          <w:sz w:val="24"/>
          <w:szCs w:val="24"/>
          <w:lang w:val="ro-RO"/>
        </w:rPr>
        <w:t>furnizor de bunuri, executant de lucrări și/sau prestator de servicii, care poate fi orice persoană fizică sau juridică, orice entitate publică sau asociație a acestor persoane și/sau entității, care furnizează pe piață bunuri, execută lucrări și/sau prestează servicii.</w:t>
      </w:r>
    </w:p>
    <w:p w14:paraId="09D70AB4" w14:textId="75FADFA3" w:rsidR="007F7254" w:rsidRPr="004F3F72" w:rsidRDefault="007F7254" w:rsidP="007F7254">
      <w:pPr>
        <w:spacing w:after="0" w:line="240" w:lineRule="auto"/>
        <w:jc w:val="both"/>
        <w:rPr>
          <w:rFonts w:asciiTheme="majorHAnsi" w:hAnsiTheme="majorHAnsi" w:cstheme="majorHAnsi"/>
          <w:b/>
          <w:noProof/>
          <w:sz w:val="24"/>
          <w:szCs w:val="24"/>
          <w:lang w:val="ro-RO"/>
        </w:rPr>
      </w:pPr>
      <w:r w:rsidRPr="004F3F72">
        <w:rPr>
          <w:rFonts w:asciiTheme="majorHAnsi" w:hAnsiTheme="majorHAnsi" w:cstheme="majorHAnsi"/>
          <w:b/>
          <w:noProof/>
          <w:sz w:val="24"/>
          <w:szCs w:val="24"/>
          <w:lang w:val="ro-RO"/>
        </w:rPr>
        <w:lastRenderedPageBreak/>
        <w:t xml:space="preserve">Ofertă </w:t>
      </w:r>
      <w:r w:rsidR="00497230" w:rsidRPr="004F3F72">
        <w:rPr>
          <w:rFonts w:asciiTheme="majorHAnsi" w:hAnsiTheme="majorHAnsi" w:cstheme="majorHAnsi"/>
          <w:b/>
          <w:noProof/>
          <w:sz w:val="24"/>
          <w:szCs w:val="24"/>
          <w:lang w:val="ro-RO"/>
        </w:rPr>
        <w:t>–</w:t>
      </w:r>
      <w:r w:rsidRPr="004F3F72">
        <w:rPr>
          <w:rFonts w:asciiTheme="majorHAnsi" w:hAnsiTheme="majorHAnsi" w:cstheme="majorHAnsi"/>
          <w:b/>
          <w:noProof/>
          <w:sz w:val="24"/>
          <w:szCs w:val="24"/>
          <w:lang w:val="ro-RO"/>
        </w:rPr>
        <w:t xml:space="preserve"> </w:t>
      </w:r>
      <w:r w:rsidRPr="004F3F72">
        <w:rPr>
          <w:rFonts w:asciiTheme="majorHAnsi" w:hAnsiTheme="majorHAnsi" w:cstheme="majorHAnsi"/>
          <w:noProof/>
          <w:sz w:val="24"/>
          <w:szCs w:val="24"/>
          <w:lang w:val="ro-RO"/>
        </w:rPr>
        <w:t>act juridic prin care operatorul economic își manifestă voința de a se angaja din punct de vedere juridic într-un contract de achiziții publice. Oferta cuprinde propunerea tehnică și propunerea financiară.</w:t>
      </w:r>
    </w:p>
    <w:p w14:paraId="19C24308" w14:textId="77777777" w:rsidR="007F7254" w:rsidRPr="004F3F72" w:rsidRDefault="007F7254" w:rsidP="007F7254">
      <w:pPr>
        <w:spacing w:after="0" w:line="240" w:lineRule="auto"/>
        <w:jc w:val="both"/>
        <w:rPr>
          <w:rFonts w:asciiTheme="majorHAnsi" w:hAnsiTheme="majorHAnsi" w:cstheme="majorHAnsi"/>
          <w:b/>
          <w:noProof/>
          <w:sz w:val="24"/>
          <w:szCs w:val="24"/>
          <w:lang w:val="ro-RO"/>
        </w:rPr>
      </w:pPr>
      <w:r w:rsidRPr="004F3F72">
        <w:rPr>
          <w:rFonts w:asciiTheme="majorHAnsi" w:hAnsiTheme="majorHAnsi" w:cstheme="majorHAnsi"/>
          <w:b/>
          <w:noProof/>
          <w:sz w:val="24"/>
          <w:szCs w:val="24"/>
          <w:lang w:val="ro-RO"/>
        </w:rPr>
        <w:t xml:space="preserve">Ofertant – </w:t>
      </w:r>
      <w:r w:rsidRPr="004F3F72">
        <w:rPr>
          <w:rFonts w:asciiTheme="majorHAnsi" w:hAnsiTheme="majorHAnsi" w:cstheme="majorHAnsi"/>
          <w:noProof/>
          <w:sz w:val="24"/>
          <w:szCs w:val="24"/>
          <w:lang w:val="ro-RO"/>
        </w:rPr>
        <w:t>operator economic care a prezentat o ofertă în cadrul procedurii de atribuire a unui contract de achiziţii publice.</w:t>
      </w:r>
    </w:p>
    <w:p w14:paraId="350F643F" w14:textId="346267E0" w:rsidR="007E645D" w:rsidRPr="004F3F72" w:rsidRDefault="0081075D" w:rsidP="007E645D">
      <w:pPr>
        <w:spacing w:after="0" w:line="240" w:lineRule="auto"/>
        <w:jc w:val="both"/>
        <w:rPr>
          <w:rFonts w:asciiTheme="majorHAnsi" w:hAnsiTheme="majorHAnsi" w:cstheme="majorHAnsi"/>
          <w:noProof/>
          <w:sz w:val="24"/>
          <w:szCs w:val="24"/>
          <w:lang w:val="ro-RO"/>
        </w:rPr>
      </w:pPr>
      <w:r w:rsidRPr="004F3F72">
        <w:rPr>
          <w:rFonts w:asciiTheme="majorHAnsi" w:hAnsiTheme="majorHAnsi" w:cstheme="majorHAnsi"/>
          <w:b/>
          <w:noProof/>
          <w:sz w:val="24"/>
          <w:szCs w:val="24"/>
          <w:lang w:val="ro-RO"/>
        </w:rPr>
        <w:t>Documentație</w:t>
      </w:r>
      <w:r w:rsidR="00855389" w:rsidRPr="004F3F72">
        <w:rPr>
          <w:rFonts w:asciiTheme="majorHAnsi" w:hAnsiTheme="majorHAnsi" w:cstheme="majorHAnsi"/>
          <w:b/>
          <w:noProof/>
          <w:sz w:val="24"/>
          <w:szCs w:val="24"/>
          <w:lang w:val="ro-RO"/>
        </w:rPr>
        <w:t xml:space="preserve"> de atribuire </w:t>
      </w:r>
      <w:r w:rsidR="00497230" w:rsidRPr="004F3F72">
        <w:rPr>
          <w:rFonts w:asciiTheme="majorHAnsi" w:hAnsiTheme="majorHAnsi" w:cstheme="majorHAnsi"/>
          <w:b/>
          <w:noProof/>
          <w:sz w:val="24"/>
          <w:szCs w:val="24"/>
          <w:lang w:val="ro-RO"/>
        </w:rPr>
        <w:t>–</w:t>
      </w:r>
      <w:r w:rsidR="007E645D" w:rsidRPr="004F3F72">
        <w:rPr>
          <w:rFonts w:asciiTheme="majorHAnsi" w:hAnsiTheme="majorHAnsi" w:cstheme="majorHAnsi"/>
          <w:b/>
          <w:noProof/>
          <w:sz w:val="24"/>
          <w:szCs w:val="24"/>
          <w:lang w:val="ro-RO"/>
        </w:rPr>
        <w:t xml:space="preserve"> </w:t>
      </w:r>
      <w:r w:rsidR="007E645D" w:rsidRPr="004F3F72">
        <w:rPr>
          <w:rFonts w:asciiTheme="majorHAnsi" w:hAnsiTheme="majorHAnsi" w:cstheme="majorHAnsi"/>
          <w:noProof/>
          <w:sz w:val="24"/>
          <w:szCs w:val="24"/>
          <w:lang w:val="ro-RO"/>
        </w:rPr>
        <w:t>document care cuprinde cerinţele, criteriile, regulile şi alte informaţii necesare pentru a asigura operatorilor economici o informare completă, corectă şi explicită cu privire la cerinţele sau elementele achiziţiei, obiectul contractului şi modul de desfăşurare a procedurii de atribuire, inclusiv specificaţiile tehnice ori documentul descriptiv, condiţiile contractuale propuse, formatele de prezentare a documentelor de către ofertanţi/candidaţi, informaţiile privind obligaţiile generale aplicabile.</w:t>
      </w:r>
    </w:p>
    <w:p w14:paraId="3BC4331E" w14:textId="19A98107" w:rsidR="007F7254" w:rsidRPr="004F3F72" w:rsidRDefault="007F7254" w:rsidP="007F7254">
      <w:pPr>
        <w:pStyle w:val="NormalWeb"/>
        <w:ind w:firstLine="0"/>
        <w:rPr>
          <w:rFonts w:asciiTheme="majorHAnsi" w:hAnsiTheme="majorHAnsi" w:cstheme="majorHAnsi"/>
          <w:noProof/>
          <w:lang w:val="ro-RO"/>
        </w:rPr>
      </w:pPr>
      <w:r w:rsidRPr="004F3F72">
        <w:rPr>
          <w:rFonts w:asciiTheme="majorHAnsi" w:hAnsiTheme="majorHAnsi" w:cstheme="majorHAnsi"/>
          <w:b/>
          <w:bCs/>
          <w:iCs/>
          <w:noProof/>
          <w:lang w:val="ro-RO"/>
        </w:rPr>
        <w:t>Achiziţie publică de lucrări</w:t>
      </w:r>
      <w:r w:rsidR="00385C1F" w:rsidRPr="004F3F72">
        <w:rPr>
          <w:rStyle w:val="FootnoteReference"/>
          <w:rFonts w:asciiTheme="majorHAnsi" w:hAnsiTheme="majorHAnsi" w:cstheme="majorHAnsi"/>
          <w:bCs/>
          <w:iCs/>
          <w:noProof/>
          <w:lang w:val="ro-RO"/>
        </w:rPr>
        <w:footnoteReference w:id="1"/>
      </w:r>
      <w:r w:rsidRPr="004F3F72">
        <w:rPr>
          <w:rFonts w:asciiTheme="majorHAnsi" w:hAnsiTheme="majorHAnsi" w:cstheme="majorHAnsi"/>
          <w:noProof/>
          <w:lang w:val="ro-RO"/>
        </w:rPr>
        <w:t xml:space="preserve"> </w:t>
      </w:r>
      <w:r w:rsidR="00497230" w:rsidRPr="004F3F72">
        <w:rPr>
          <w:rFonts w:asciiTheme="majorHAnsi" w:hAnsiTheme="majorHAnsi" w:cstheme="majorHAnsi"/>
          <w:b/>
          <w:noProof/>
          <w:lang w:val="ro-RO"/>
        </w:rPr>
        <w:t>–</w:t>
      </w:r>
      <w:r w:rsidRPr="004F3F72">
        <w:rPr>
          <w:rFonts w:asciiTheme="majorHAnsi" w:hAnsiTheme="majorHAnsi" w:cstheme="majorHAnsi"/>
          <w:noProof/>
          <w:lang w:val="ro-RO"/>
        </w:rPr>
        <w:t xml:space="preserve"> achiziţionarea lucrărilor pentru construcţiile de orice categorie şi instalaţiile aferente acestora, precum şi pentru lucrările de intervenţie în timp la construcţiile existente (modernizări, modificări, transformări, consolidări, extinderi şi reparaţii), pentru necesităţile uneia sau c</w:t>
      </w:r>
      <w:r w:rsidR="00497230" w:rsidRPr="004F3F72">
        <w:rPr>
          <w:rFonts w:asciiTheme="majorHAnsi" w:hAnsiTheme="majorHAnsi" w:cstheme="majorHAnsi"/>
          <w:noProof/>
          <w:lang w:val="ro-RO"/>
        </w:rPr>
        <w:t>â</w:t>
      </w:r>
      <w:r w:rsidRPr="004F3F72">
        <w:rPr>
          <w:rFonts w:asciiTheme="majorHAnsi" w:hAnsiTheme="majorHAnsi" w:cstheme="majorHAnsi"/>
          <w:noProof/>
          <w:lang w:val="ro-RO"/>
        </w:rPr>
        <w:t>torva autorităţi contractante.</w:t>
      </w:r>
    </w:p>
    <w:p w14:paraId="4C7D94B4" w14:textId="1BB8B74A" w:rsidR="00F766AE" w:rsidRPr="004F3F72" w:rsidRDefault="00F766AE" w:rsidP="007F7254">
      <w:pPr>
        <w:pStyle w:val="NormalWeb"/>
        <w:ind w:firstLine="0"/>
        <w:rPr>
          <w:rFonts w:asciiTheme="majorHAnsi" w:hAnsiTheme="majorHAnsi" w:cstheme="majorHAnsi"/>
          <w:lang w:val="ro-RO"/>
        </w:rPr>
      </w:pPr>
      <w:r w:rsidRPr="004F3F72">
        <w:rPr>
          <w:rFonts w:asciiTheme="majorHAnsi" w:hAnsiTheme="majorHAnsi" w:cstheme="majorHAnsi"/>
          <w:b/>
          <w:iCs/>
          <w:lang w:val="ro-RO"/>
        </w:rPr>
        <w:t xml:space="preserve">Contract de </w:t>
      </w:r>
      <w:r w:rsidR="00741ACD" w:rsidRPr="004F3F72">
        <w:rPr>
          <w:rFonts w:asciiTheme="majorHAnsi" w:hAnsiTheme="majorHAnsi" w:cstheme="majorHAnsi"/>
          <w:b/>
          <w:iCs/>
          <w:lang w:val="ro-RO"/>
        </w:rPr>
        <w:t>achiziții</w:t>
      </w:r>
      <w:r w:rsidRPr="004F3F72">
        <w:rPr>
          <w:rFonts w:asciiTheme="majorHAnsi" w:hAnsiTheme="majorHAnsi" w:cstheme="majorHAnsi"/>
          <w:b/>
          <w:iCs/>
          <w:lang w:val="ro-RO"/>
        </w:rPr>
        <w:t xml:space="preserve"> publice de lucrări</w:t>
      </w:r>
      <w:r w:rsidR="00817565" w:rsidRPr="004F3F72">
        <w:rPr>
          <w:rStyle w:val="FootnoteReference"/>
          <w:rFonts w:asciiTheme="majorHAnsi" w:hAnsiTheme="majorHAnsi" w:cstheme="majorHAnsi"/>
          <w:lang w:val="ro-RO"/>
        </w:rPr>
        <w:footnoteReference w:id="2"/>
      </w:r>
      <w:r w:rsidRPr="004F3F72">
        <w:rPr>
          <w:rFonts w:asciiTheme="majorHAnsi" w:hAnsiTheme="majorHAnsi" w:cstheme="majorHAnsi"/>
          <w:b/>
          <w:lang w:val="ro-RO"/>
        </w:rPr>
        <w:t xml:space="preserve"> –</w:t>
      </w:r>
      <w:r w:rsidRPr="004F3F72">
        <w:rPr>
          <w:rFonts w:asciiTheme="majorHAnsi" w:hAnsiTheme="majorHAnsi" w:cstheme="majorHAnsi"/>
          <w:lang w:val="ro-RO"/>
        </w:rPr>
        <w:t xml:space="preserve"> contract de </w:t>
      </w:r>
      <w:r w:rsidR="00741ACD" w:rsidRPr="004F3F72">
        <w:rPr>
          <w:rFonts w:asciiTheme="majorHAnsi" w:hAnsiTheme="majorHAnsi" w:cstheme="majorHAnsi"/>
          <w:lang w:val="ro-RO"/>
        </w:rPr>
        <w:t>achiziții</w:t>
      </w:r>
      <w:r w:rsidRPr="004F3F72">
        <w:rPr>
          <w:rFonts w:asciiTheme="majorHAnsi" w:hAnsiTheme="majorHAnsi" w:cstheme="majorHAnsi"/>
          <w:lang w:val="ro-RO"/>
        </w:rPr>
        <w:t xml:space="preserve"> publice </w:t>
      </w:r>
      <w:r w:rsidR="00741ACD" w:rsidRPr="004F3F72">
        <w:rPr>
          <w:rFonts w:asciiTheme="majorHAnsi" w:hAnsiTheme="majorHAnsi" w:cstheme="majorHAnsi"/>
          <w:lang w:val="ro-RO"/>
        </w:rPr>
        <w:t>având</w:t>
      </w:r>
      <w:r w:rsidRPr="004F3F72">
        <w:rPr>
          <w:rFonts w:asciiTheme="majorHAnsi" w:hAnsiTheme="majorHAnsi" w:cstheme="majorHAnsi"/>
          <w:lang w:val="ro-RO"/>
        </w:rPr>
        <w:t xml:space="preserve"> ca obiect fie </w:t>
      </w:r>
      <w:r w:rsidR="00741ACD" w:rsidRPr="004F3F72">
        <w:rPr>
          <w:rFonts w:asciiTheme="majorHAnsi" w:hAnsiTheme="majorHAnsi" w:cstheme="majorHAnsi"/>
          <w:lang w:val="ro-RO"/>
        </w:rPr>
        <w:t>execuția</w:t>
      </w:r>
      <w:r w:rsidRPr="004F3F72">
        <w:rPr>
          <w:rFonts w:asciiTheme="majorHAnsi" w:hAnsiTheme="majorHAnsi" w:cstheme="majorHAnsi"/>
          <w:lang w:val="ro-RO"/>
        </w:rPr>
        <w:t xml:space="preserve">, fie </w:t>
      </w:r>
      <w:r w:rsidR="00CE1FA4" w:rsidRPr="004F3F72">
        <w:rPr>
          <w:rFonts w:asciiTheme="majorHAnsi" w:hAnsiTheme="majorHAnsi" w:cstheme="majorHAnsi"/>
          <w:lang w:val="ro-RO"/>
        </w:rPr>
        <w:t>atât</w:t>
      </w:r>
      <w:r w:rsidRPr="004F3F72">
        <w:rPr>
          <w:rFonts w:asciiTheme="majorHAnsi" w:hAnsiTheme="majorHAnsi" w:cstheme="majorHAnsi"/>
          <w:lang w:val="ro-RO"/>
        </w:rPr>
        <w:t xml:space="preserve"> proiectarea, </w:t>
      </w:r>
      <w:r w:rsidR="00CE1FA4" w:rsidRPr="004F3F72">
        <w:rPr>
          <w:rFonts w:asciiTheme="majorHAnsi" w:hAnsiTheme="majorHAnsi" w:cstheme="majorHAnsi"/>
          <w:lang w:val="ro-RO"/>
        </w:rPr>
        <w:t>cât</w:t>
      </w:r>
      <w:r w:rsidRPr="004F3F72">
        <w:rPr>
          <w:rFonts w:asciiTheme="majorHAnsi" w:hAnsiTheme="majorHAnsi" w:cstheme="majorHAnsi"/>
          <w:lang w:val="ro-RO"/>
        </w:rPr>
        <w:t xml:space="preserve"> şi </w:t>
      </w:r>
      <w:r w:rsidR="00741ACD" w:rsidRPr="004F3F72">
        <w:rPr>
          <w:rFonts w:asciiTheme="majorHAnsi" w:hAnsiTheme="majorHAnsi" w:cstheme="majorHAnsi"/>
          <w:lang w:val="ro-RO"/>
        </w:rPr>
        <w:t>execuția</w:t>
      </w:r>
      <w:r w:rsidRPr="004F3F72">
        <w:rPr>
          <w:rFonts w:asciiTheme="majorHAnsi" w:hAnsiTheme="majorHAnsi" w:cstheme="majorHAnsi"/>
          <w:lang w:val="ro-RO"/>
        </w:rPr>
        <w:t xml:space="preserve"> unor lucrări aferente </w:t>
      </w:r>
      <w:r w:rsidR="00741ACD" w:rsidRPr="004F3F72">
        <w:rPr>
          <w:rFonts w:asciiTheme="majorHAnsi" w:hAnsiTheme="majorHAnsi" w:cstheme="majorHAnsi"/>
          <w:lang w:val="ro-RO"/>
        </w:rPr>
        <w:t>activităților</w:t>
      </w:r>
      <w:r w:rsidRPr="004F3F72">
        <w:rPr>
          <w:rFonts w:asciiTheme="majorHAnsi" w:hAnsiTheme="majorHAnsi" w:cstheme="majorHAnsi"/>
          <w:lang w:val="ro-RO"/>
        </w:rPr>
        <w:t xml:space="preserve"> enumerate în anexa nr.1</w:t>
      </w:r>
      <w:r w:rsidRPr="004F3F72">
        <w:rPr>
          <w:rFonts w:asciiTheme="majorHAnsi" w:hAnsiTheme="majorHAnsi" w:cstheme="majorHAnsi"/>
          <w:vertAlign w:val="superscript"/>
          <w:lang w:val="ro-RO"/>
        </w:rPr>
        <w:t>1</w:t>
      </w:r>
      <w:r w:rsidRPr="004F3F72">
        <w:rPr>
          <w:rFonts w:asciiTheme="majorHAnsi" w:hAnsiTheme="majorHAnsi" w:cstheme="majorHAnsi"/>
          <w:lang w:val="ro-RO"/>
        </w:rPr>
        <w:t xml:space="preserve"> sau a unei </w:t>
      </w:r>
      <w:r w:rsidR="00741ACD" w:rsidRPr="004F3F72">
        <w:rPr>
          <w:rFonts w:asciiTheme="majorHAnsi" w:hAnsiTheme="majorHAnsi" w:cstheme="majorHAnsi"/>
          <w:lang w:val="ro-RO"/>
        </w:rPr>
        <w:t>construcții</w:t>
      </w:r>
      <w:r w:rsidRPr="004F3F72">
        <w:rPr>
          <w:rFonts w:asciiTheme="majorHAnsi" w:hAnsiTheme="majorHAnsi" w:cstheme="majorHAnsi"/>
          <w:lang w:val="ro-RO"/>
        </w:rPr>
        <w:t xml:space="preserve">, fie realizarea, prin orice mijloace, a unei </w:t>
      </w:r>
      <w:r w:rsidR="00741ACD" w:rsidRPr="004F3F72">
        <w:rPr>
          <w:rFonts w:asciiTheme="majorHAnsi" w:hAnsiTheme="majorHAnsi" w:cstheme="majorHAnsi"/>
          <w:lang w:val="ro-RO"/>
        </w:rPr>
        <w:t>construcții</w:t>
      </w:r>
      <w:r w:rsidRPr="004F3F72">
        <w:rPr>
          <w:rFonts w:asciiTheme="majorHAnsi" w:hAnsiTheme="majorHAnsi" w:cstheme="majorHAnsi"/>
          <w:lang w:val="ro-RO"/>
        </w:rPr>
        <w:t xml:space="preserve"> care să răspundă </w:t>
      </w:r>
      <w:r w:rsidR="00741ACD" w:rsidRPr="004F3F72">
        <w:rPr>
          <w:rFonts w:asciiTheme="majorHAnsi" w:hAnsiTheme="majorHAnsi" w:cstheme="majorHAnsi"/>
          <w:lang w:val="ro-RO"/>
        </w:rPr>
        <w:t>necesităților</w:t>
      </w:r>
      <w:r w:rsidRPr="004F3F72">
        <w:rPr>
          <w:rFonts w:asciiTheme="majorHAnsi" w:hAnsiTheme="majorHAnsi" w:cstheme="majorHAnsi"/>
          <w:lang w:val="ro-RO"/>
        </w:rPr>
        <w:t xml:space="preserve"> precizate de către autoritatea contractantă.</w:t>
      </w:r>
    </w:p>
    <w:p w14:paraId="64D36684" w14:textId="16C7A257" w:rsidR="008A580D" w:rsidRPr="004F3F72" w:rsidRDefault="00E50496" w:rsidP="002D6A60">
      <w:pPr>
        <w:spacing w:after="0" w:line="240" w:lineRule="auto"/>
        <w:jc w:val="both"/>
        <w:rPr>
          <w:rFonts w:asciiTheme="majorHAnsi" w:hAnsiTheme="majorHAnsi" w:cstheme="majorHAnsi"/>
          <w:noProof/>
          <w:sz w:val="24"/>
          <w:szCs w:val="24"/>
          <w:lang w:val="ro-RO"/>
        </w:rPr>
      </w:pPr>
      <w:r w:rsidRPr="004F3F72">
        <w:rPr>
          <w:rFonts w:asciiTheme="majorHAnsi" w:hAnsiTheme="majorHAnsi" w:cstheme="majorHAnsi"/>
          <w:b/>
          <w:noProof/>
          <w:sz w:val="24"/>
          <w:szCs w:val="24"/>
          <w:lang w:val="ro-RO"/>
        </w:rPr>
        <w:t>Specificații tehnice</w:t>
      </w:r>
      <w:r w:rsidRPr="004F3F72">
        <w:rPr>
          <w:rFonts w:asciiTheme="majorHAnsi" w:hAnsiTheme="majorHAnsi" w:cstheme="majorHAnsi"/>
          <w:noProof/>
          <w:sz w:val="24"/>
          <w:szCs w:val="24"/>
          <w:lang w:val="ro-RO"/>
        </w:rPr>
        <w:t xml:space="preserve"> </w:t>
      </w:r>
      <w:r w:rsidR="00497230" w:rsidRPr="004F3F72">
        <w:rPr>
          <w:rFonts w:asciiTheme="majorHAnsi" w:hAnsiTheme="majorHAnsi" w:cstheme="majorHAnsi"/>
          <w:noProof/>
          <w:sz w:val="24"/>
          <w:szCs w:val="24"/>
          <w:lang w:val="ro-RO"/>
        </w:rPr>
        <w:t>–</w:t>
      </w:r>
      <w:r w:rsidRPr="004F3F72">
        <w:rPr>
          <w:rFonts w:asciiTheme="majorHAnsi" w:hAnsiTheme="majorHAnsi" w:cstheme="majorHAnsi"/>
          <w:noProof/>
          <w:sz w:val="24"/>
          <w:szCs w:val="24"/>
          <w:lang w:val="ro-RO"/>
        </w:rPr>
        <w:t xml:space="preserve"> ansamblul indicaţiilor tehnice cuprinse, în special, în caietele de sarcini, care definesc caracteristicile solicitate pentru un material, pentru un produs sau pentru un bun și care permit caracterizarea acestora astfel încât să corespundă utilizării urmărite de autoritatea contractantă. Printre aceste caracteristici se numără nivelurile de performanţă ecologică, proiectarea pentru toate tipurile de utilizări (inclusiv accesul persoanelor cu dizabilități) și evaluarea conformităţii, performanţa, siguranţa sau dimensiunile, inclusiv procedurile referitoare la asigurarea calităţii, terminologia, simbolurile, testările și metodele de testare, ambalarea, marcarea și etichetarea, precum și pro</w:t>
      </w:r>
      <w:r w:rsidR="004D7128" w:rsidRPr="004F3F72">
        <w:rPr>
          <w:rFonts w:asciiTheme="majorHAnsi" w:hAnsiTheme="majorHAnsi" w:cstheme="majorHAnsi"/>
          <w:noProof/>
          <w:sz w:val="24"/>
          <w:szCs w:val="24"/>
          <w:lang w:val="ro-RO"/>
        </w:rPr>
        <w:t>cesul și metodele de producţie.</w:t>
      </w:r>
    </w:p>
    <w:p w14:paraId="0F38193F" w14:textId="77777777" w:rsidR="004D7128" w:rsidRPr="004F3F72" w:rsidRDefault="004D7128" w:rsidP="004D7128">
      <w:pPr>
        <w:spacing w:line="276" w:lineRule="auto"/>
        <w:rPr>
          <w:rFonts w:asciiTheme="majorHAnsi" w:eastAsia="Times New Roman" w:hAnsiTheme="majorHAnsi" w:cstheme="majorHAnsi"/>
          <w:b/>
          <w:szCs w:val="24"/>
          <w:lang w:val="ro-RO"/>
        </w:rPr>
      </w:pPr>
    </w:p>
    <w:p w14:paraId="576B0E9B" w14:textId="7033D325" w:rsidR="004D7128" w:rsidRPr="004F3F72" w:rsidRDefault="004D7128" w:rsidP="004D7128">
      <w:pPr>
        <w:spacing w:line="276" w:lineRule="auto"/>
        <w:rPr>
          <w:rFonts w:asciiTheme="majorHAnsi" w:hAnsiTheme="majorHAnsi" w:cstheme="majorHAnsi"/>
          <w:lang w:val="ro-RO"/>
        </w:rPr>
      </w:pPr>
      <w:r w:rsidRPr="004F3F72">
        <w:rPr>
          <w:rFonts w:asciiTheme="majorHAnsi" w:eastAsia="Times New Roman" w:hAnsiTheme="majorHAnsi" w:cstheme="majorHAnsi"/>
          <w:b/>
          <w:szCs w:val="24"/>
          <w:lang w:val="ro-RO"/>
        </w:rPr>
        <w:t>Notă:</w:t>
      </w:r>
      <w:r w:rsidRPr="004F3F72">
        <w:rPr>
          <w:rFonts w:asciiTheme="majorHAnsi" w:eastAsia="Times New Roman" w:hAnsiTheme="majorHAnsi" w:cstheme="majorHAnsi"/>
          <w:szCs w:val="24"/>
          <w:lang w:val="ro-RO"/>
        </w:rPr>
        <w:t xml:space="preserve"> Glosarul de termeni prezentat are un rol informativ și nu produce efecte juridice.</w:t>
      </w:r>
    </w:p>
    <w:p w14:paraId="60CA1184" w14:textId="77777777" w:rsidR="009E584A" w:rsidRPr="004F3F72" w:rsidRDefault="009E584A" w:rsidP="009E584A">
      <w:pPr>
        <w:pStyle w:val="TOCHeading"/>
        <w:jc w:val="both"/>
        <w:rPr>
          <w:color w:val="auto"/>
          <w:sz w:val="28"/>
          <w:szCs w:val="28"/>
          <w:lang w:val="ro-RO"/>
        </w:rPr>
      </w:pPr>
      <w:r w:rsidRPr="004F3F72">
        <w:rPr>
          <w:color w:val="auto"/>
          <w:sz w:val="28"/>
          <w:szCs w:val="28"/>
          <w:lang w:val="ro-RO"/>
        </w:rPr>
        <w:t>Destinatarii Raportului:</w:t>
      </w:r>
    </w:p>
    <w:p w14:paraId="430EDCCE" w14:textId="77777777" w:rsidR="009E584A" w:rsidRPr="004F3F72" w:rsidRDefault="009E584A" w:rsidP="00020DD3">
      <w:pPr>
        <w:pStyle w:val="ListParagraph"/>
        <w:numPr>
          <w:ilvl w:val="0"/>
          <w:numId w:val="28"/>
        </w:numPr>
        <w:spacing w:after="0" w:line="276" w:lineRule="auto"/>
        <w:ind w:left="567" w:right="223" w:hanging="284"/>
        <w:jc w:val="both"/>
        <w:rPr>
          <w:rFonts w:asciiTheme="majorHAnsi" w:hAnsiTheme="majorHAnsi" w:cstheme="majorHAnsi"/>
          <w:sz w:val="24"/>
          <w:szCs w:val="24"/>
          <w:lang w:val="ro-RO"/>
        </w:rPr>
      </w:pPr>
      <w:r w:rsidRPr="004F3F72">
        <w:rPr>
          <w:rFonts w:asciiTheme="majorHAnsi" w:eastAsia="Times New Roman" w:hAnsiTheme="majorHAnsi" w:cstheme="majorHAnsi"/>
          <w:b/>
          <w:sz w:val="24"/>
          <w:szCs w:val="24"/>
          <w:lang w:val="ro-RO"/>
        </w:rPr>
        <w:t>Parlamentul și Guvernul Republicii Moldova</w:t>
      </w:r>
      <w:r w:rsidRPr="004F3F72">
        <w:rPr>
          <w:rFonts w:asciiTheme="majorHAnsi" w:eastAsia="Times New Roman" w:hAnsiTheme="majorHAnsi" w:cstheme="majorHAnsi"/>
          <w:sz w:val="24"/>
          <w:szCs w:val="24"/>
          <w:lang w:val="ro-RO"/>
        </w:rPr>
        <w:t xml:space="preserve"> – </w:t>
      </w:r>
      <w:r w:rsidRPr="004F3F72">
        <w:rPr>
          <w:rFonts w:asciiTheme="majorHAnsi" w:hAnsiTheme="majorHAnsi" w:cstheme="majorHAnsi"/>
          <w:sz w:val="24"/>
          <w:szCs w:val="24"/>
          <w:lang w:val="ro-RO"/>
        </w:rPr>
        <w:t>pentru informare, luare de atitudine și utilizare a informațiilor la luarea deciziilor/inițiativelor aferente politicilor statului în domeniul achizițiilor publice;</w:t>
      </w:r>
    </w:p>
    <w:p w14:paraId="2C399B3C" w14:textId="58D10A34" w:rsidR="009E584A" w:rsidRPr="004F3F72" w:rsidRDefault="009E584A" w:rsidP="00020DD3">
      <w:pPr>
        <w:pStyle w:val="ListParagraph"/>
        <w:numPr>
          <w:ilvl w:val="0"/>
          <w:numId w:val="28"/>
        </w:numPr>
        <w:spacing w:after="0" w:line="276" w:lineRule="auto"/>
        <w:ind w:left="567" w:right="223" w:hanging="284"/>
        <w:jc w:val="both"/>
        <w:rPr>
          <w:rFonts w:asciiTheme="majorHAnsi" w:hAnsiTheme="majorHAnsi" w:cstheme="majorHAnsi"/>
          <w:sz w:val="24"/>
          <w:szCs w:val="24"/>
          <w:lang w:val="ro-RO"/>
        </w:rPr>
      </w:pPr>
      <w:r w:rsidRPr="004F3F72">
        <w:rPr>
          <w:rFonts w:asciiTheme="majorHAnsi" w:eastAsia="Times New Roman" w:hAnsiTheme="majorHAnsi" w:cstheme="majorHAnsi"/>
          <w:b/>
          <w:sz w:val="24"/>
          <w:szCs w:val="24"/>
          <w:lang w:val="ro-RO"/>
        </w:rPr>
        <w:t xml:space="preserve">Ministerul </w:t>
      </w:r>
      <w:r w:rsidR="00306F4B" w:rsidRPr="004F3F72">
        <w:rPr>
          <w:rFonts w:asciiTheme="majorHAnsi" w:eastAsia="Times New Roman" w:hAnsiTheme="majorHAnsi" w:cstheme="majorHAnsi"/>
          <w:b/>
          <w:noProof/>
          <w:sz w:val="24"/>
          <w:szCs w:val="24"/>
          <w:lang w:val="ro-RO"/>
        </w:rPr>
        <w:t>Afacerilor Interne</w:t>
      </w:r>
      <w:r w:rsidRPr="004F3F72">
        <w:rPr>
          <w:rFonts w:asciiTheme="majorHAnsi" w:eastAsia="Times New Roman" w:hAnsiTheme="majorHAnsi" w:cstheme="majorHAnsi"/>
          <w:b/>
          <w:sz w:val="24"/>
          <w:szCs w:val="24"/>
          <w:lang w:val="ro-RO"/>
        </w:rPr>
        <w:t xml:space="preserve">, </w:t>
      </w:r>
      <w:r w:rsidRPr="004F3F72">
        <w:rPr>
          <w:rFonts w:asciiTheme="majorHAnsi" w:eastAsia="Times New Roman" w:hAnsiTheme="majorHAnsi" w:cstheme="majorHAnsi"/>
          <w:sz w:val="24"/>
          <w:szCs w:val="24"/>
          <w:lang w:val="ro-RO"/>
        </w:rPr>
        <w:t>ca</w:t>
      </w:r>
      <w:r w:rsidRPr="004F3F72">
        <w:rPr>
          <w:rFonts w:asciiTheme="majorHAnsi" w:eastAsia="Times New Roman" w:hAnsiTheme="majorHAnsi" w:cstheme="majorHAnsi"/>
          <w:b/>
          <w:sz w:val="24"/>
          <w:szCs w:val="24"/>
          <w:lang w:val="ro-RO"/>
        </w:rPr>
        <w:t xml:space="preserve"> </w:t>
      </w:r>
      <w:r w:rsidRPr="004F3F72">
        <w:rPr>
          <w:rFonts w:asciiTheme="majorHAnsi" w:eastAsia="Times New Roman" w:hAnsiTheme="majorHAnsi" w:cstheme="majorHAnsi"/>
          <w:sz w:val="24"/>
          <w:szCs w:val="24"/>
          <w:lang w:val="ro-RO"/>
        </w:rPr>
        <w:t>organ central de specialitate al administrației publice, responsabil de domeniu</w:t>
      </w:r>
      <w:r w:rsidRPr="004F3F72">
        <w:rPr>
          <w:rFonts w:asciiTheme="majorHAnsi" w:hAnsiTheme="majorHAnsi" w:cstheme="majorHAnsi"/>
          <w:sz w:val="24"/>
          <w:szCs w:val="24"/>
          <w:lang w:val="ro-RO"/>
        </w:rPr>
        <w:t xml:space="preserve"> – pentru informare și utilizare a informațiilor în vederea realizării politicii guvernamentale în domeniul achizițiilor publice;</w:t>
      </w:r>
    </w:p>
    <w:p w14:paraId="390522D1" w14:textId="77777777" w:rsidR="009E584A" w:rsidRPr="004F3F72" w:rsidRDefault="009E584A" w:rsidP="00020DD3">
      <w:pPr>
        <w:pStyle w:val="ListParagraph"/>
        <w:numPr>
          <w:ilvl w:val="0"/>
          <w:numId w:val="28"/>
        </w:numPr>
        <w:spacing w:after="60" w:line="276" w:lineRule="auto"/>
        <w:ind w:left="567" w:right="223" w:hanging="284"/>
        <w:jc w:val="both"/>
        <w:rPr>
          <w:rFonts w:asciiTheme="majorHAnsi" w:hAnsiTheme="majorHAnsi" w:cstheme="majorHAnsi"/>
          <w:lang w:val="ro-RO"/>
        </w:rPr>
      </w:pPr>
      <w:r w:rsidRPr="004F3F72">
        <w:rPr>
          <w:rFonts w:asciiTheme="majorHAnsi" w:eastAsia="Times New Roman" w:hAnsiTheme="majorHAnsi" w:cstheme="majorHAnsi"/>
          <w:b/>
          <w:sz w:val="24"/>
          <w:szCs w:val="24"/>
          <w:lang w:val="ro-RO"/>
        </w:rPr>
        <w:t>societatea civilă, alte părți interesate.</w:t>
      </w:r>
    </w:p>
    <w:p w14:paraId="68637440" w14:textId="7B26F6E4" w:rsidR="004D7128" w:rsidRPr="004F3F72" w:rsidRDefault="004D7128" w:rsidP="002D6A60">
      <w:pPr>
        <w:spacing w:after="0" w:line="240" w:lineRule="auto"/>
        <w:jc w:val="both"/>
        <w:rPr>
          <w:rFonts w:asciiTheme="majorHAnsi" w:hAnsiTheme="majorHAnsi" w:cstheme="majorHAnsi"/>
          <w:noProof/>
          <w:sz w:val="24"/>
          <w:szCs w:val="24"/>
          <w:lang w:val="ro-RO"/>
        </w:rPr>
      </w:pPr>
    </w:p>
    <w:p w14:paraId="20DA7793" w14:textId="747D2E99" w:rsidR="009E584A" w:rsidRPr="004F3F72" w:rsidRDefault="009E584A" w:rsidP="002D6A60">
      <w:pPr>
        <w:spacing w:after="0" w:line="240" w:lineRule="auto"/>
        <w:jc w:val="both"/>
        <w:rPr>
          <w:rFonts w:asciiTheme="majorHAnsi" w:hAnsiTheme="majorHAnsi" w:cstheme="majorHAnsi"/>
          <w:noProof/>
          <w:sz w:val="24"/>
          <w:szCs w:val="24"/>
          <w:lang w:val="ro-RO"/>
        </w:rPr>
      </w:pPr>
    </w:p>
    <w:p w14:paraId="369991B4" w14:textId="54967E43" w:rsidR="00764AAF" w:rsidRPr="004F3F72" w:rsidRDefault="00764AAF" w:rsidP="00B91395">
      <w:pPr>
        <w:pStyle w:val="ListParagraph"/>
        <w:numPr>
          <w:ilvl w:val="0"/>
          <w:numId w:val="1"/>
        </w:numPr>
        <w:spacing w:after="0"/>
        <w:ind w:left="4253" w:hanging="346"/>
        <w:outlineLvl w:val="0"/>
        <w:rPr>
          <w:rFonts w:asciiTheme="majorHAnsi" w:hAnsiTheme="majorHAnsi" w:cstheme="majorHAnsi"/>
          <w:b/>
          <w:noProof/>
          <w:sz w:val="28"/>
          <w:szCs w:val="28"/>
          <w:lang w:val="ro-RO"/>
        </w:rPr>
      </w:pPr>
      <w:bookmarkStart w:id="1" w:name="_Toc83225166"/>
      <w:r w:rsidRPr="004F3F72">
        <w:rPr>
          <w:rFonts w:asciiTheme="majorHAnsi" w:hAnsiTheme="majorHAnsi" w:cstheme="majorHAnsi"/>
          <w:b/>
          <w:noProof/>
          <w:sz w:val="28"/>
          <w:szCs w:val="28"/>
          <w:lang w:val="ro-RO"/>
        </w:rPr>
        <w:t>SINTEZA</w:t>
      </w:r>
      <w:bookmarkEnd w:id="1"/>
    </w:p>
    <w:p w14:paraId="34233407" w14:textId="2E0A221D" w:rsidR="00784A14" w:rsidRPr="004F3F72" w:rsidRDefault="00784A14" w:rsidP="00E64173">
      <w:pPr>
        <w:spacing w:after="0"/>
        <w:jc w:val="both"/>
        <w:rPr>
          <w:rFonts w:asciiTheme="majorHAnsi" w:hAnsiTheme="majorHAnsi" w:cstheme="majorHAnsi"/>
          <w:noProof/>
          <w:sz w:val="24"/>
          <w:szCs w:val="24"/>
          <w:lang w:val="ro-RO"/>
        </w:rPr>
      </w:pPr>
    </w:p>
    <w:p w14:paraId="104E1341" w14:textId="75EF9F4C" w:rsidR="00784A14" w:rsidRPr="004F3F72" w:rsidRDefault="00784A14" w:rsidP="007B325B">
      <w:pPr>
        <w:spacing w:after="0" w:line="276" w:lineRule="auto"/>
        <w:ind w:firstLine="567"/>
        <w:jc w:val="both"/>
        <w:rPr>
          <w:rFonts w:asciiTheme="majorHAnsi" w:hAnsiTheme="majorHAnsi" w:cstheme="majorHAnsi"/>
          <w:noProof/>
          <w:sz w:val="24"/>
          <w:szCs w:val="24"/>
          <w:lang w:val="ro-RO" w:eastAsia="ro-RO"/>
        </w:rPr>
      </w:pPr>
      <w:r w:rsidRPr="004F3F72">
        <w:rPr>
          <w:rFonts w:asciiTheme="majorHAnsi" w:eastAsia="Times New Roman" w:hAnsiTheme="majorHAnsi" w:cs="Times New Roman"/>
          <w:sz w:val="24"/>
          <w:szCs w:val="24"/>
          <w:lang w:val="ro-RO" w:eastAsia="ro-MD"/>
        </w:rPr>
        <w:t xml:space="preserve">Achizițiile publice transparente dau tonul bunei guvernări. </w:t>
      </w:r>
      <w:r w:rsidRPr="004F3F72">
        <w:rPr>
          <w:rFonts w:asciiTheme="majorHAnsi" w:eastAsia="Times New Roman" w:hAnsiTheme="majorHAnsi" w:cstheme="majorHAnsi"/>
          <w:noProof/>
          <w:sz w:val="24"/>
          <w:szCs w:val="24"/>
          <w:lang w:val="ro-RO"/>
        </w:rPr>
        <w:t>Se mențonează că s</w:t>
      </w:r>
      <w:r w:rsidRPr="004F3F72">
        <w:rPr>
          <w:rFonts w:asciiTheme="majorHAnsi" w:eastAsiaTheme="minorHAnsi" w:hAnsiTheme="majorHAnsi" w:cstheme="majorHAnsi"/>
          <w:noProof/>
          <w:sz w:val="24"/>
          <w:szCs w:val="24"/>
          <w:lang w:val="ro-RO"/>
        </w:rPr>
        <w:t>istemul de achiziții publice se confruntă cu o serie de probleme</w:t>
      </w:r>
      <w:r w:rsidR="00837EF8" w:rsidRPr="004F3F72">
        <w:rPr>
          <w:rFonts w:asciiTheme="majorHAnsi" w:eastAsiaTheme="minorHAnsi" w:hAnsiTheme="majorHAnsi" w:cstheme="majorHAnsi"/>
          <w:noProof/>
          <w:sz w:val="24"/>
          <w:szCs w:val="24"/>
          <w:lang w:val="ro-RO"/>
        </w:rPr>
        <w:t>,</w:t>
      </w:r>
      <w:r w:rsidRPr="004F3F72">
        <w:rPr>
          <w:rFonts w:asciiTheme="majorHAnsi" w:eastAsiaTheme="minorHAnsi" w:hAnsiTheme="majorHAnsi" w:cstheme="majorHAnsi"/>
          <w:noProof/>
          <w:sz w:val="24"/>
          <w:szCs w:val="24"/>
          <w:lang w:val="ro-RO"/>
        </w:rPr>
        <w:t xml:space="preserve"> precum</w:t>
      </w:r>
      <w:r w:rsidR="00837EF8" w:rsidRPr="004F3F72">
        <w:rPr>
          <w:rFonts w:asciiTheme="majorHAnsi" w:eastAsia="Times New Roman" w:hAnsiTheme="majorHAnsi" w:cstheme="majorHAnsi"/>
          <w:noProof/>
          <w:sz w:val="24"/>
          <w:szCs w:val="24"/>
          <w:lang w:val="ro-RO"/>
        </w:rPr>
        <w:t xml:space="preserve">: </w:t>
      </w:r>
      <w:r w:rsidRPr="004F3F72">
        <w:rPr>
          <w:rFonts w:asciiTheme="majorHAnsi" w:eastAsia="Times New Roman" w:hAnsiTheme="majorHAnsi" w:cstheme="majorHAnsi"/>
          <w:noProof/>
          <w:sz w:val="24"/>
          <w:szCs w:val="24"/>
          <w:lang w:val="ro-RO"/>
        </w:rPr>
        <w:t xml:space="preserve">elaborarea de o calitate scăzută a documentaței de atribuire </w:t>
      </w:r>
      <w:r w:rsidRPr="004F3F72">
        <w:rPr>
          <w:rFonts w:asciiTheme="majorHAnsi" w:hAnsiTheme="majorHAnsi" w:cstheme="majorHAnsi"/>
          <w:sz w:val="24"/>
          <w:szCs w:val="24"/>
          <w:lang w:val="ro-RO"/>
        </w:rPr>
        <w:t>şi alt</w:t>
      </w:r>
      <w:r w:rsidR="00837EF8" w:rsidRPr="004F3F72">
        <w:rPr>
          <w:rFonts w:asciiTheme="majorHAnsi" w:hAnsiTheme="majorHAnsi" w:cstheme="majorHAnsi"/>
          <w:sz w:val="24"/>
          <w:szCs w:val="24"/>
          <w:lang w:val="ro-RO"/>
        </w:rPr>
        <w:t>or</w:t>
      </w:r>
      <w:r w:rsidRPr="004F3F72">
        <w:rPr>
          <w:rFonts w:asciiTheme="majorHAnsi" w:hAnsiTheme="majorHAnsi" w:cstheme="majorHAnsi"/>
          <w:sz w:val="24"/>
          <w:szCs w:val="24"/>
          <w:lang w:val="ro-RO"/>
        </w:rPr>
        <w:t xml:space="preserve"> documente aplicabile în cadrul procedurilor de achiziție publică prevăzute de documentația standard aprobată</w:t>
      </w:r>
      <w:r w:rsidR="00837EF8" w:rsidRPr="004F3F72">
        <w:rPr>
          <w:rFonts w:asciiTheme="majorHAnsi" w:eastAsia="Times New Roman" w:hAnsiTheme="majorHAnsi" w:cstheme="majorHAnsi"/>
          <w:noProof/>
          <w:sz w:val="24"/>
          <w:szCs w:val="24"/>
          <w:lang w:val="ro-RO"/>
        </w:rPr>
        <w:t>;</w:t>
      </w:r>
      <w:r w:rsidRPr="004F3F72">
        <w:rPr>
          <w:rFonts w:asciiTheme="majorHAnsi" w:eastAsia="Times New Roman" w:hAnsiTheme="majorHAnsi" w:cstheme="majorHAnsi"/>
          <w:noProof/>
          <w:sz w:val="24"/>
          <w:szCs w:val="24"/>
          <w:lang w:val="ro-RO"/>
        </w:rPr>
        <w:t xml:space="preserve"> divizarea achiziţiilor publice</w:t>
      </w:r>
      <w:r w:rsidR="00837EF8" w:rsidRPr="004F3F72">
        <w:rPr>
          <w:rFonts w:asciiTheme="majorHAnsi" w:eastAsia="Times New Roman" w:hAnsiTheme="majorHAnsi" w:cstheme="majorHAnsi"/>
          <w:noProof/>
          <w:sz w:val="24"/>
          <w:szCs w:val="24"/>
          <w:lang w:val="ro-RO"/>
        </w:rPr>
        <w:t>,</w:t>
      </w:r>
      <w:r w:rsidRPr="004F3F72">
        <w:rPr>
          <w:rFonts w:asciiTheme="majorHAnsi" w:eastAsia="Times New Roman" w:hAnsiTheme="majorHAnsi" w:cstheme="majorHAnsi"/>
          <w:noProof/>
          <w:sz w:val="24"/>
          <w:szCs w:val="24"/>
          <w:lang w:val="ro-RO"/>
        </w:rPr>
        <w:t xml:space="preserve"> acţiuni concertate în vederea mimării şi trucării achiziţiilor publice, în scopul câştigării de către anumiţi operatori economici a contractelor de achiziţii</w:t>
      </w:r>
      <w:r w:rsidR="00837EF8" w:rsidRPr="004F3F72">
        <w:rPr>
          <w:rFonts w:asciiTheme="majorHAnsi" w:eastAsia="Times New Roman" w:hAnsiTheme="majorHAnsi" w:cstheme="majorHAnsi"/>
          <w:noProof/>
          <w:sz w:val="24"/>
          <w:szCs w:val="24"/>
          <w:lang w:val="ro-RO"/>
        </w:rPr>
        <w:t>;</w:t>
      </w:r>
      <w:r w:rsidRPr="004F3F72">
        <w:rPr>
          <w:rFonts w:asciiTheme="majorHAnsi" w:eastAsia="Times New Roman" w:hAnsiTheme="majorHAnsi" w:cstheme="majorHAnsi"/>
          <w:noProof/>
          <w:sz w:val="24"/>
          <w:szCs w:val="24"/>
          <w:lang w:val="ro-RO"/>
        </w:rPr>
        <w:t xml:space="preserve"> evitarea utilizării metodelor competitive la desfăşurarea procedurilor de achiziţii publice</w:t>
      </w:r>
      <w:r w:rsidR="00837EF8" w:rsidRPr="004F3F72">
        <w:rPr>
          <w:rFonts w:asciiTheme="majorHAnsi" w:eastAsia="Times New Roman" w:hAnsiTheme="majorHAnsi" w:cstheme="majorHAnsi"/>
          <w:noProof/>
          <w:sz w:val="24"/>
          <w:szCs w:val="24"/>
          <w:lang w:val="ro-RO"/>
        </w:rPr>
        <w:t>;</w:t>
      </w:r>
      <w:r w:rsidRPr="004F3F72">
        <w:rPr>
          <w:rFonts w:asciiTheme="majorHAnsi" w:eastAsiaTheme="minorHAnsi" w:hAnsiTheme="majorHAnsi" w:cstheme="majorHAnsi"/>
          <w:noProof/>
          <w:sz w:val="24"/>
          <w:szCs w:val="24"/>
          <w:lang w:val="ro-RO"/>
        </w:rPr>
        <w:t xml:space="preserve"> lipsa transparenței</w:t>
      </w:r>
      <w:r w:rsidR="00837EF8" w:rsidRPr="004F3F72">
        <w:rPr>
          <w:rFonts w:asciiTheme="majorHAnsi" w:eastAsiaTheme="minorHAnsi" w:hAnsiTheme="majorHAnsi" w:cstheme="majorHAnsi"/>
          <w:noProof/>
          <w:sz w:val="24"/>
          <w:szCs w:val="24"/>
          <w:lang w:val="ro-RO"/>
        </w:rPr>
        <w:t>;</w:t>
      </w:r>
      <w:r w:rsidRPr="004F3F72">
        <w:rPr>
          <w:rFonts w:asciiTheme="majorHAnsi" w:eastAsiaTheme="minorHAnsi" w:hAnsiTheme="majorHAnsi" w:cstheme="majorHAnsi"/>
          <w:noProof/>
          <w:sz w:val="24"/>
          <w:szCs w:val="24"/>
          <w:lang w:val="ro-RO"/>
        </w:rPr>
        <w:t xml:space="preserve"> concurența limitată</w:t>
      </w:r>
      <w:r w:rsidR="00837EF8" w:rsidRPr="004F3F72">
        <w:rPr>
          <w:rFonts w:asciiTheme="majorHAnsi" w:eastAsiaTheme="minorHAnsi" w:hAnsiTheme="majorHAnsi" w:cstheme="majorHAnsi"/>
          <w:noProof/>
          <w:sz w:val="24"/>
          <w:szCs w:val="24"/>
          <w:lang w:val="ro-RO"/>
        </w:rPr>
        <w:t>,</w:t>
      </w:r>
      <w:r w:rsidRPr="004F3F72">
        <w:rPr>
          <w:rFonts w:asciiTheme="majorHAnsi" w:eastAsiaTheme="minorHAnsi" w:hAnsiTheme="majorHAnsi" w:cstheme="majorHAnsi"/>
          <w:noProof/>
          <w:sz w:val="24"/>
          <w:szCs w:val="24"/>
          <w:lang w:val="ro-RO"/>
        </w:rPr>
        <w:t xml:space="preserve"> dar și ineficiența în utilizarea banilor publici. Unele g</w:t>
      </w:r>
      <w:r w:rsidRPr="004F3F72">
        <w:rPr>
          <w:rFonts w:asciiTheme="majorHAnsi" w:hAnsiTheme="majorHAnsi" w:cstheme="majorHAnsi"/>
          <w:noProof/>
          <w:sz w:val="24"/>
          <w:szCs w:val="24"/>
          <w:lang w:val="ro-RO" w:eastAsia="ro-RO"/>
        </w:rPr>
        <w:t>rupuri de lucru manifestă o atitudine nepotrivită față de administrarea procesului de achiziții</w:t>
      </w:r>
      <w:r w:rsidR="00837EF8" w:rsidRPr="004F3F72">
        <w:rPr>
          <w:rFonts w:asciiTheme="majorHAnsi" w:hAnsiTheme="majorHAnsi" w:cstheme="majorHAnsi"/>
          <w:noProof/>
          <w:sz w:val="24"/>
          <w:szCs w:val="24"/>
          <w:lang w:val="ro-RO" w:eastAsia="ro-RO"/>
        </w:rPr>
        <w:t>,</w:t>
      </w:r>
      <w:r w:rsidRPr="004F3F72">
        <w:rPr>
          <w:rFonts w:asciiTheme="majorHAnsi" w:hAnsiTheme="majorHAnsi" w:cstheme="majorHAnsi"/>
          <w:noProof/>
          <w:sz w:val="24"/>
          <w:szCs w:val="24"/>
          <w:lang w:val="ro-RO" w:eastAsia="ro-RO"/>
        </w:rPr>
        <w:t xml:space="preserve"> în multe cazuri efectuându-se contrar prevederilor actelor normative, iar gestiunea fondurilor publice fiind defectuoasă. </w:t>
      </w:r>
    </w:p>
    <w:p w14:paraId="5497AE8C" w14:textId="04BF235E" w:rsidR="00784A14" w:rsidRPr="004F3F72" w:rsidRDefault="00784A14" w:rsidP="00784A14">
      <w:pPr>
        <w:spacing w:after="0" w:line="276" w:lineRule="auto"/>
        <w:ind w:firstLine="567"/>
        <w:jc w:val="both"/>
        <w:rPr>
          <w:rFonts w:asciiTheme="majorHAnsi" w:hAnsiTheme="majorHAnsi"/>
          <w:sz w:val="24"/>
          <w:szCs w:val="24"/>
          <w:lang w:val="ro-RO"/>
        </w:rPr>
      </w:pPr>
      <w:r w:rsidRPr="004F3F72">
        <w:rPr>
          <w:rFonts w:asciiTheme="majorHAnsi" w:eastAsia="Times New Roman" w:hAnsiTheme="majorHAnsi" w:cs="Times New Roman"/>
          <w:sz w:val="24"/>
          <w:szCs w:val="24"/>
          <w:lang w:val="ro-RO" w:eastAsia="ro-MD"/>
        </w:rPr>
        <w:t>În ultima perioadă se prefigurează o tendință puternică de creștere a numărului de achiziții, iar orice îmbunătățire în acest sistem poate contribui substanțial la majorarea beneficiilor pentru societate. Din aceste considerente, Curtea de Conturi și-a propus să</w:t>
      </w:r>
      <w:r w:rsidR="00837EF8" w:rsidRPr="004F3F72">
        <w:rPr>
          <w:rFonts w:asciiTheme="majorHAnsi" w:eastAsia="Times New Roman" w:hAnsiTheme="majorHAnsi" w:cs="Times New Roman"/>
          <w:sz w:val="24"/>
          <w:szCs w:val="24"/>
          <w:lang w:val="ro-RO" w:eastAsia="ro-MD"/>
        </w:rPr>
        <w:t>-</w:t>
      </w:r>
      <w:r w:rsidRPr="004F3F72">
        <w:rPr>
          <w:rFonts w:asciiTheme="majorHAnsi" w:eastAsia="Times New Roman" w:hAnsiTheme="majorHAnsi" w:cs="Times New Roman"/>
          <w:sz w:val="24"/>
          <w:szCs w:val="24"/>
          <w:lang w:val="ro-RO" w:eastAsia="ro-MD"/>
        </w:rPr>
        <w:t xml:space="preserve">și orienteze eforturile asupra auditării acestui domeniu. Astfel, în </w:t>
      </w:r>
      <w:r w:rsidRPr="004F3F72">
        <w:rPr>
          <w:rFonts w:asciiTheme="majorHAnsi" w:hAnsiTheme="majorHAnsi" w:cs="Times New Roman"/>
          <w:sz w:val="24"/>
          <w:szCs w:val="24"/>
          <w:lang w:val="ro-RO"/>
        </w:rPr>
        <w:t>Programele activității de audit ale Curții de Conturi pe anii 2020 și 2021</w:t>
      </w:r>
      <w:r w:rsidRPr="004F3F72">
        <w:rPr>
          <w:rStyle w:val="FootnoteReference"/>
          <w:rFonts w:asciiTheme="majorHAnsi" w:hAnsiTheme="majorHAnsi"/>
          <w:color w:val="000000"/>
          <w:lang w:val="ro-RO"/>
        </w:rPr>
        <w:footnoteReference w:id="3"/>
      </w:r>
      <w:r w:rsidRPr="004F3F72">
        <w:rPr>
          <w:rFonts w:asciiTheme="majorHAnsi" w:hAnsiTheme="majorHAnsi" w:cs="Times New Roman"/>
          <w:sz w:val="24"/>
          <w:szCs w:val="24"/>
          <w:lang w:val="ro-RO"/>
        </w:rPr>
        <w:t xml:space="preserve"> a fost inclusă misiunea de audit care are</w:t>
      </w:r>
      <w:r w:rsidRPr="004F3F72">
        <w:rPr>
          <w:rFonts w:asciiTheme="majorHAnsi" w:eastAsia="Times New Roman" w:hAnsiTheme="majorHAnsi" w:cs="Times New Roman"/>
          <w:sz w:val="24"/>
          <w:szCs w:val="24"/>
          <w:lang w:val="ro-RO"/>
        </w:rPr>
        <w:t xml:space="preserve"> drept </w:t>
      </w:r>
      <w:r w:rsidRPr="004F3F72">
        <w:rPr>
          <w:rFonts w:asciiTheme="majorHAnsi" w:hAnsiTheme="majorHAnsi"/>
          <w:color w:val="000000"/>
          <w:sz w:val="24"/>
          <w:szCs w:val="24"/>
          <w:lang w:val="ro-RO"/>
        </w:rPr>
        <w:t xml:space="preserve">scop evaluarea </w:t>
      </w:r>
      <w:r w:rsidRPr="004F3F72">
        <w:rPr>
          <w:rFonts w:asciiTheme="majorHAnsi" w:eastAsia="Times New Roman" w:hAnsiTheme="majorHAnsi" w:cs="Times New Roman"/>
          <w:sz w:val="24"/>
          <w:szCs w:val="24"/>
          <w:lang w:val="ro-RO"/>
        </w:rPr>
        <w:t xml:space="preserve">conformității desfășurării achizițiilor publice în cadrul sistemului </w:t>
      </w:r>
      <w:r w:rsidRPr="004F3F72">
        <w:rPr>
          <w:rFonts w:asciiTheme="majorHAnsi" w:eastAsia="Times New Roman" w:hAnsiTheme="majorHAnsi" w:cstheme="majorHAnsi"/>
          <w:noProof/>
          <w:sz w:val="24"/>
          <w:szCs w:val="24"/>
          <w:lang w:val="ro-RO"/>
        </w:rPr>
        <w:t xml:space="preserve">Ministerului Afacerilor Interne </w:t>
      </w:r>
      <w:r w:rsidRPr="004F3F72">
        <w:rPr>
          <w:rFonts w:asciiTheme="majorHAnsi" w:eastAsia="Times New Roman" w:hAnsiTheme="majorHAnsi" w:cs="Times New Roman"/>
          <w:sz w:val="24"/>
          <w:szCs w:val="24"/>
          <w:lang w:val="ro-RO"/>
        </w:rPr>
        <w:t xml:space="preserve">în anii 2019-2020. </w:t>
      </w:r>
    </w:p>
    <w:p w14:paraId="552FC57B" w14:textId="6374E3A6" w:rsidR="008C0654" w:rsidRPr="004F3F72" w:rsidRDefault="0047008A" w:rsidP="00AB67A5">
      <w:pPr>
        <w:spacing w:after="0" w:line="276" w:lineRule="auto"/>
        <w:ind w:firstLine="720"/>
        <w:jc w:val="both"/>
        <w:rPr>
          <w:rFonts w:asciiTheme="majorHAnsi" w:eastAsia="Times New Roman" w:hAnsiTheme="majorHAnsi" w:cstheme="majorHAnsi"/>
          <w:noProof/>
          <w:sz w:val="24"/>
          <w:szCs w:val="24"/>
          <w:lang w:val="ro-RO"/>
        </w:rPr>
      </w:pPr>
      <w:r w:rsidRPr="004F3F72">
        <w:rPr>
          <w:rFonts w:asciiTheme="majorHAnsi" w:eastAsia="Times New Roman" w:hAnsiTheme="majorHAnsi" w:cstheme="majorHAnsi"/>
          <w:noProof/>
          <w:sz w:val="24"/>
          <w:szCs w:val="24"/>
          <w:lang w:val="ro-RO"/>
        </w:rPr>
        <w:t>Modul în care autorităţile contractante</w:t>
      </w:r>
      <w:r w:rsidRPr="004F3F72">
        <w:rPr>
          <w:rFonts w:asciiTheme="majorHAnsi" w:eastAsiaTheme="minorHAnsi" w:hAnsiTheme="majorHAnsi" w:cstheme="majorHAnsi"/>
          <w:noProof/>
          <w:sz w:val="24"/>
          <w:szCs w:val="24"/>
          <w:lang w:val="ro-RO"/>
        </w:rPr>
        <w:t xml:space="preserve"> din cadrul</w:t>
      </w:r>
      <w:r w:rsidR="008A0CB8" w:rsidRPr="004F3F72">
        <w:rPr>
          <w:rFonts w:asciiTheme="majorHAnsi" w:eastAsiaTheme="minorHAnsi" w:hAnsiTheme="majorHAnsi" w:cstheme="majorHAnsi"/>
          <w:noProof/>
          <w:sz w:val="24"/>
          <w:szCs w:val="24"/>
          <w:lang w:val="ro-RO"/>
        </w:rPr>
        <w:t xml:space="preserve"> sistemului</w:t>
      </w:r>
      <w:r w:rsidRPr="004F3F72">
        <w:rPr>
          <w:rFonts w:asciiTheme="majorHAnsi" w:eastAsiaTheme="minorHAnsi" w:hAnsiTheme="majorHAnsi" w:cstheme="majorHAnsi"/>
          <w:noProof/>
          <w:sz w:val="24"/>
          <w:szCs w:val="24"/>
          <w:lang w:val="ro-RO"/>
        </w:rPr>
        <w:t xml:space="preserve"> </w:t>
      </w:r>
      <w:r w:rsidRPr="004F3F72">
        <w:rPr>
          <w:rFonts w:asciiTheme="majorHAnsi" w:eastAsia="Times New Roman" w:hAnsiTheme="majorHAnsi" w:cstheme="majorHAnsi"/>
          <w:noProof/>
          <w:sz w:val="24"/>
          <w:szCs w:val="24"/>
          <w:lang w:val="ro-RO"/>
        </w:rPr>
        <w:t>Ministerului Afacerilor Interne</w:t>
      </w:r>
      <w:r w:rsidR="00CE6FEF" w:rsidRPr="004F3F72">
        <w:rPr>
          <w:rFonts w:asciiTheme="majorHAnsi" w:eastAsia="Times New Roman" w:hAnsiTheme="majorHAnsi" w:cstheme="majorHAnsi"/>
          <w:noProof/>
          <w:sz w:val="24"/>
          <w:szCs w:val="24"/>
          <w:lang w:val="ro-RO"/>
        </w:rPr>
        <w:t xml:space="preserve"> </w:t>
      </w:r>
      <w:r w:rsidRPr="004F3F72">
        <w:rPr>
          <w:rFonts w:asciiTheme="majorHAnsi" w:eastAsia="Times New Roman" w:hAnsiTheme="majorHAnsi" w:cstheme="majorHAnsi"/>
          <w:noProof/>
          <w:sz w:val="24"/>
          <w:szCs w:val="24"/>
          <w:lang w:val="ro-RO"/>
        </w:rPr>
        <w:t xml:space="preserve">efectuează achiziţiile publice determină, în mare parte, eficienţa gestionării banilor publici utilizaţi la realizarea obiectivelor instituţionale. </w:t>
      </w:r>
    </w:p>
    <w:p w14:paraId="6E3AF360" w14:textId="33BC9142" w:rsidR="0095792F" w:rsidRPr="004F3F72" w:rsidRDefault="0095792F" w:rsidP="0095792F">
      <w:pPr>
        <w:spacing w:after="0" w:line="276" w:lineRule="auto"/>
        <w:ind w:firstLine="720"/>
        <w:jc w:val="both"/>
        <w:rPr>
          <w:rFonts w:asciiTheme="majorHAnsi" w:hAnsiTheme="majorHAnsi" w:cstheme="majorHAnsi"/>
          <w:noProof/>
          <w:sz w:val="24"/>
          <w:szCs w:val="24"/>
          <w:lang w:val="ro-RO"/>
        </w:rPr>
      </w:pPr>
      <w:r w:rsidRPr="004F3F72">
        <w:rPr>
          <w:rFonts w:asciiTheme="majorHAnsi" w:eastAsia="Times New Roman" w:hAnsiTheme="majorHAnsi" w:cstheme="majorHAnsi"/>
          <w:noProof/>
          <w:sz w:val="24"/>
          <w:szCs w:val="24"/>
          <w:lang w:val="ro-RO" w:eastAsia="ro-MD"/>
        </w:rPr>
        <w:t>Raportul de audit furnizează destinatarilor informații privind conformitatea</w:t>
      </w:r>
      <w:r w:rsidRPr="004F3F72">
        <w:rPr>
          <w:rFonts w:asciiTheme="majorHAnsi" w:hAnsiTheme="majorHAnsi" w:cstheme="majorHAnsi"/>
          <w:noProof/>
          <w:sz w:val="24"/>
          <w:szCs w:val="24"/>
          <w:lang w:val="ro-RO"/>
        </w:rPr>
        <w:t xml:space="preserve"> desfășurării achizițiilor publice de către autoritățile contractante din cadrul sistemului </w:t>
      </w:r>
      <w:r w:rsidRPr="004F3F72">
        <w:rPr>
          <w:rFonts w:asciiTheme="majorHAnsi" w:eastAsia="Times New Roman" w:hAnsiTheme="majorHAnsi" w:cstheme="majorHAnsi"/>
          <w:noProof/>
          <w:sz w:val="24"/>
          <w:szCs w:val="24"/>
          <w:lang w:val="ro-RO"/>
        </w:rPr>
        <w:t>Ministerului Afacerilor Interne (în continuare - MAI)</w:t>
      </w:r>
      <w:r w:rsidRPr="004F3F72">
        <w:rPr>
          <w:rFonts w:asciiTheme="majorHAnsi" w:hAnsiTheme="majorHAnsi" w:cstheme="majorHAnsi"/>
          <w:noProof/>
          <w:sz w:val="24"/>
          <w:szCs w:val="24"/>
          <w:lang w:val="ro-RO"/>
        </w:rPr>
        <w:t xml:space="preserve"> în perioada 2019-2020, precum și neconcordanțele, lacunele aferente cadrului normativ aplicabil domeniului și sistemului de achiziții publice propriu-zis. </w:t>
      </w:r>
    </w:p>
    <w:p w14:paraId="40366B98" w14:textId="641D6F16" w:rsidR="00837EF8" w:rsidRPr="004F3F72" w:rsidRDefault="004357EA" w:rsidP="0047008A">
      <w:pPr>
        <w:spacing w:after="120"/>
        <w:ind w:firstLine="720"/>
        <w:jc w:val="both"/>
        <w:rPr>
          <w:rFonts w:asciiTheme="majorHAnsi" w:eastAsia="Times New Roman" w:hAnsiTheme="majorHAnsi" w:cstheme="majorHAnsi"/>
          <w:iCs/>
          <w:noProof/>
          <w:sz w:val="24"/>
          <w:szCs w:val="28"/>
          <w:lang w:val="ro-RO" w:eastAsia="ro-MD"/>
        </w:rPr>
      </w:pPr>
      <w:r w:rsidRPr="004F3F72">
        <w:rPr>
          <w:rFonts w:asciiTheme="majorHAnsi" w:eastAsia="Times New Roman" w:hAnsiTheme="majorHAnsi" w:cstheme="majorHAnsi"/>
          <w:iCs/>
          <w:noProof/>
          <w:sz w:val="24"/>
          <w:szCs w:val="28"/>
          <w:lang w:val="ro-RO" w:eastAsia="ro-MD"/>
        </w:rPr>
        <w:t>Generalizând constatările și concluziile formulate în p</w:t>
      </w:r>
      <w:r w:rsidRPr="004F3F72">
        <w:rPr>
          <w:rFonts w:asciiTheme="majorHAnsi" w:hAnsiTheme="majorHAnsi" w:cstheme="majorHAnsi"/>
          <w:noProof/>
          <w:sz w:val="24"/>
          <w:szCs w:val="24"/>
          <w:lang w:val="ro-RO"/>
        </w:rPr>
        <w:t>rocesul de audit, care a cuprins o succesiune de activități de audit structurate în funcție de etapele desfășurării achizițiilor publice</w:t>
      </w:r>
      <w:r w:rsidR="00837EF8" w:rsidRPr="004F3F72">
        <w:rPr>
          <w:rFonts w:asciiTheme="majorHAnsi" w:hAnsiTheme="majorHAnsi" w:cstheme="majorHAnsi"/>
          <w:noProof/>
          <w:sz w:val="24"/>
          <w:szCs w:val="24"/>
          <w:lang w:val="ro-RO"/>
        </w:rPr>
        <w:t>,</w:t>
      </w:r>
      <w:r w:rsidRPr="004F3F72">
        <w:rPr>
          <w:rFonts w:asciiTheme="majorHAnsi" w:eastAsia="Times New Roman" w:hAnsiTheme="majorHAnsi" w:cstheme="majorHAnsi"/>
          <w:iCs/>
          <w:noProof/>
          <w:sz w:val="24"/>
          <w:szCs w:val="28"/>
          <w:lang w:val="ro-RO" w:eastAsia="ro-MD"/>
        </w:rPr>
        <w:t xml:space="preserve"> auditul prezintă rezumatul acestora prin prisma neconformităților propriu-zise, pe de o parte, precum și a cauzelor generatoare și impactul lor, pe de altă parte. </w:t>
      </w:r>
    </w:p>
    <w:p w14:paraId="240894E6" w14:textId="04F5EFC0" w:rsidR="00296F8F" w:rsidRPr="004F3F72" w:rsidRDefault="00FC669E" w:rsidP="00020DD3">
      <w:pPr>
        <w:pStyle w:val="NormalWeb"/>
        <w:numPr>
          <w:ilvl w:val="0"/>
          <w:numId w:val="3"/>
        </w:numPr>
        <w:spacing w:line="276" w:lineRule="auto"/>
        <w:ind w:left="0" w:firstLine="360"/>
        <w:rPr>
          <w:rFonts w:asciiTheme="majorHAnsi" w:hAnsiTheme="majorHAnsi" w:cstheme="majorHAnsi"/>
          <w:i/>
          <w:noProof/>
          <w:lang w:val="ro-RO"/>
        </w:rPr>
      </w:pPr>
      <w:r w:rsidRPr="004F3F72">
        <w:rPr>
          <w:rFonts w:asciiTheme="majorHAnsi" w:hAnsiTheme="majorHAnsi" w:cstheme="majorHAnsi"/>
          <w:i/>
          <w:lang w:val="ro-RO"/>
        </w:rPr>
        <w:t>D</w:t>
      </w:r>
      <w:r w:rsidR="00296F8F" w:rsidRPr="004F3F72">
        <w:rPr>
          <w:rFonts w:asciiTheme="majorHAnsi" w:hAnsiTheme="majorHAnsi" w:cstheme="majorHAnsi"/>
          <w:i/>
          <w:lang w:val="ro-RO"/>
        </w:rPr>
        <w:t>eși Legea nr.131/2015 privind achizițiile publice a fost modificată și racor</w:t>
      </w:r>
      <w:r w:rsidR="00BC1C16" w:rsidRPr="004F3F72">
        <w:rPr>
          <w:rFonts w:asciiTheme="majorHAnsi" w:hAnsiTheme="majorHAnsi" w:cstheme="majorHAnsi"/>
          <w:i/>
          <w:lang w:val="ro-RO"/>
        </w:rPr>
        <w:t xml:space="preserve">dată la cadrul legal comunitar timp de </w:t>
      </w:r>
      <w:r w:rsidR="00C44238" w:rsidRPr="004F3F72">
        <w:rPr>
          <w:rFonts w:asciiTheme="majorHAnsi" w:hAnsiTheme="majorHAnsi" w:cstheme="majorHAnsi"/>
          <w:i/>
          <w:lang w:val="ro-RO"/>
        </w:rPr>
        <w:t>3</w:t>
      </w:r>
      <w:r w:rsidR="00BC1C16" w:rsidRPr="004F3F72">
        <w:rPr>
          <w:rFonts w:asciiTheme="majorHAnsi" w:hAnsiTheme="majorHAnsi" w:cstheme="majorHAnsi"/>
          <w:i/>
          <w:lang w:val="ro-RO"/>
        </w:rPr>
        <w:t xml:space="preserve"> ani</w:t>
      </w:r>
      <w:r w:rsidR="00FA58C8" w:rsidRPr="004F3F72">
        <w:rPr>
          <w:rFonts w:asciiTheme="majorHAnsi" w:hAnsiTheme="majorHAnsi" w:cstheme="majorHAnsi"/>
          <w:i/>
          <w:lang w:val="ro-RO"/>
        </w:rPr>
        <w:t>,</w:t>
      </w:r>
      <w:r w:rsidR="00296F8F" w:rsidRPr="004F3F72">
        <w:rPr>
          <w:rFonts w:asciiTheme="majorHAnsi" w:hAnsiTheme="majorHAnsi" w:cstheme="majorHAnsi"/>
          <w:i/>
          <w:lang w:val="ro-RO"/>
        </w:rPr>
        <w:t xml:space="preserve"> mecanismul de aplicare a legii</w:t>
      </w:r>
      <w:r w:rsidR="004C483E" w:rsidRPr="004F3F72">
        <w:rPr>
          <w:rFonts w:asciiTheme="majorHAnsi" w:hAnsiTheme="majorHAnsi" w:cstheme="majorHAnsi"/>
          <w:i/>
          <w:lang w:val="ro-RO"/>
        </w:rPr>
        <w:t xml:space="preserve"> stabilit prin </w:t>
      </w:r>
      <w:r w:rsidR="00597C41" w:rsidRPr="004F3F72">
        <w:rPr>
          <w:rFonts w:asciiTheme="majorHAnsi" w:hAnsiTheme="majorHAnsi" w:cstheme="majorHAnsi"/>
          <w:i/>
          <w:lang w:val="ro-RO"/>
        </w:rPr>
        <w:t>h</w:t>
      </w:r>
      <w:r w:rsidR="004C483E" w:rsidRPr="004F3F72">
        <w:rPr>
          <w:rFonts w:asciiTheme="majorHAnsi" w:hAnsiTheme="majorHAnsi" w:cstheme="majorHAnsi"/>
          <w:i/>
          <w:lang w:val="ro-RO"/>
        </w:rPr>
        <w:t xml:space="preserve">otărâri de </w:t>
      </w:r>
      <w:r w:rsidR="00597C41" w:rsidRPr="004F3F72">
        <w:rPr>
          <w:rFonts w:asciiTheme="majorHAnsi" w:hAnsiTheme="majorHAnsi" w:cstheme="majorHAnsi"/>
          <w:i/>
          <w:lang w:val="ro-RO"/>
        </w:rPr>
        <w:t>g</w:t>
      </w:r>
      <w:r w:rsidR="004C483E" w:rsidRPr="004F3F72">
        <w:rPr>
          <w:rFonts w:asciiTheme="majorHAnsi" w:hAnsiTheme="majorHAnsi" w:cstheme="majorHAnsi"/>
          <w:i/>
          <w:lang w:val="ro-RO"/>
        </w:rPr>
        <w:t>uvern</w:t>
      </w:r>
      <w:r w:rsidR="00296F8F" w:rsidRPr="004F3F72">
        <w:rPr>
          <w:rFonts w:asciiTheme="majorHAnsi" w:hAnsiTheme="majorHAnsi" w:cstheme="majorHAnsi"/>
          <w:i/>
          <w:lang w:val="ro-RO"/>
        </w:rPr>
        <w:t xml:space="preserve"> nu a fost </w:t>
      </w:r>
      <w:r w:rsidR="00837EF8" w:rsidRPr="004F3F72">
        <w:rPr>
          <w:rFonts w:asciiTheme="majorHAnsi" w:hAnsiTheme="majorHAnsi" w:cstheme="majorHAnsi"/>
          <w:i/>
          <w:lang w:val="ro-RO"/>
        </w:rPr>
        <w:t xml:space="preserve">ajustat </w:t>
      </w:r>
      <w:r w:rsidR="00296F8F" w:rsidRPr="004F3F72">
        <w:rPr>
          <w:rFonts w:asciiTheme="majorHAnsi" w:hAnsiTheme="majorHAnsi" w:cstheme="majorHAnsi"/>
          <w:i/>
          <w:lang w:val="ro-RO"/>
        </w:rPr>
        <w:t>pe deplin la prevederile legii nominalizate,</w:t>
      </w:r>
      <w:r w:rsidR="00331456" w:rsidRPr="004F3F72">
        <w:rPr>
          <w:rFonts w:asciiTheme="majorHAnsi" w:hAnsiTheme="majorHAnsi" w:cstheme="majorHAnsi"/>
          <w:i/>
          <w:lang w:val="ro-RO"/>
        </w:rPr>
        <w:t xml:space="preserve"> în special</w:t>
      </w:r>
      <w:r w:rsidR="006432B5" w:rsidRPr="004F3F72">
        <w:rPr>
          <w:rFonts w:asciiTheme="majorHAnsi" w:hAnsiTheme="majorHAnsi" w:cstheme="majorHAnsi"/>
          <w:i/>
          <w:lang w:val="ro-RO"/>
        </w:rPr>
        <w:t xml:space="preserve"> </w:t>
      </w:r>
      <w:r w:rsidR="00D14F67" w:rsidRPr="004F3F72">
        <w:rPr>
          <w:rFonts w:asciiTheme="majorHAnsi" w:hAnsiTheme="majorHAnsi" w:cstheme="majorHAnsi"/>
          <w:i/>
          <w:lang w:val="ro-RO"/>
        </w:rPr>
        <w:t>valorile</w:t>
      </w:r>
      <w:r w:rsidR="00331456" w:rsidRPr="004F3F72">
        <w:rPr>
          <w:rFonts w:asciiTheme="majorHAnsi" w:hAnsiTheme="majorHAnsi" w:cstheme="majorHAnsi"/>
          <w:i/>
          <w:lang w:val="ro-RO"/>
        </w:rPr>
        <w:t xml:space="preserve"> praguril</w:t>
      </w:r>
      <w:r w:rsidR="006432B5" w:rsidRPr="004F3F72">
        <w:rPr>
          <w:rFonts w:asciiTheme="majorHAnsi" w:hAnsiTheme="majorHAnsi" w:cstheme="majorHAnsi"/>
          <w:i/>
          <w:lang w:val="ro-RO"/>
        </w:rPr>
        <w:t>or</w:t>
      </w:r>
      <w:r w:rsidR="00331456" w:rsidRPr="004F3F72">
        <w:rPr>
          <w:rFonts w:asciiTheme="majorHAnsi" w:hAnsiTheme="majorHAnsi" w:cstheme="majorHAnsi"/>
          <w:i/>
          <w:lang w:val="ro-RO"/>
        </w:rPr>
        <w:t xml:space="preserve"> de achiziții,</w:t>
      </w:r>
      <w:r w:rsidR="00331456" w:rsidRPr="004F3F72">
        <w:rPr>
          <w:rFonts w:asciiTheme="majorHAnsi" w:hAnsiTheme="majorHAnsi" w:cstheme="majorHAnsi"/>
          <w:lang w:val="ro-RO"/>
        </w:rPr>
        <w:t xml:space="preserve"> </w:t>
      </w:r>
      <w:r w:rsidR="00331456" w:rsidRPr="004F3F72">
        <w:rPr>
          <w:rFonts w:asciiTheme="majorHAnsi" w:hAnsiTheme="majorHAnsi" w:cstheme="majorHAnsi"/>
          <w:i/>
          <w:lang w:val="ro-RO"/>
        </w:rPr>
        <w:t xml:space="preserve">fapt ce creează incertitudini pentru autoritățile contractante </w:t>
      </w:r>
      <w:r w:rsidR="00837EF8" w:rsidRPr="004F3F72">
        <w:rPr>
          <w:rFonts w:asciiTheme="majorHAnsi" w:hAnsiTheme="majorHAnsi" w:cstheme="majorHAnsi"/>
          <w:i/>
          <w:lang w:val="ro-RO"/>
        </w:rPr>
        <w:t>la</w:t>
      </w:r>
      <w:r w:rsidR="006432B5" w:rsidRPr="004F3F72">
        <w:rPr>
          <w:rFonts w:asciiTheme="majorHAnsi" w:hAnsiTheme="majorHAnsi" w:cstheme="majorHAnsi"/>
          <w:i/>
          <w:lang w:val="ro-RO"/>
        </w:rPr>
        <w:t xml:space="preserve"> executarea </w:t>
      </w:r>
      <w:r w:rsidR="00296F8F" w:rsidRPr="004F3F72">
        <w:rPr>
          <w:rFonts w:asciiTheme="majorHAnsi" w:hAnsiTheme="majorHAnsi" w:cstheme="majorHAnsi"/>
          <w:i/>
          <w:lang w:val="ro-RO"/>
        </w:rPr>
        <w:t>conform</w:t>
      </w:r>
      <w:r w:rsidR="006432B5" w:rsidRPr="004F3F72">
        <w:rPr>
          <w:rFonts w:asciiTheme="majorHAnsi" w:hAnsiTheme="majorHAnsi" w:cstheme="majorHAnsi"/>
          <w:i/>
          <w:lang w:val="ro-RO"/>
        </w:rPr>
        <w:t>ă a</w:t>
      </w:r>
      <w:r w:rsidR="00296F8F" w:rsidRPr="004F3F72">
        <w:rPr>
          <w:rFonts w:asciiTheme="majorHAnsi" w:hAnsiTheme="majorHAnsi" w:cstheme="majorHAnsi"/>
          <w:i/>
          <w:lang w:val="ro-RO"/>
        </w:rPr>
        <w:t xml:space="preserve"> procedurilor de achiziție publică</w:t>
      </w:r>
      <w:r w:rsidR="003A6E37" w:rsidRPr="004F3F72">
        <w:rPr>
          <w:rFonts w:asciiTheme="majorHAnsi" w:hAnsiTheme="majorHAnsi" w:cstheme="majorHAnsi"/>
          <w:i/>
          <w:lang w:val="ro-RO"/>
        </w:rPr>
        <w:t xml:space="preserve"> (2.2)</w:t>
      </w:r>
      <w:r w:rsidRPr="004F3F72">
        <w:rPr>
          <w:rFonts w:asciiTheme="majorHAnsi" w:hAnsiTheme="majorHAnsi" w:cstheme="majorHAnsi"/>
          <w:i/>
          <w:lang w:val="ro-RO"/>
        </w:rPr>
        <w:t>.</w:t>
      </w:r>
    </w:p>
    <w:p w14:paraId="67E46F54" w14:textId="77777777" w:rsidR="00FC669E" w:rsidRPr="004F3F72" w:rsidRDefault="00FC669E" w:rsidP="00FC669E">
      <w:pPr>
        <w:pStyle w:val="NormalWeb"/>
        <w:numPr>
          <w:ilvl w:val="2"/>
          <w:numId w:val="3"/>
        </w:numPr>
        <w:spacing w:line="276" w:lineRule="auto"/>
        <w:ind w:left="0" w:firstLine="426"/>
        <w:rPr>
          <w:rFonts w:asciiTheme="majorHAnsi" w:hAnsiTheme="majorHAnsi" w:cstheme="majorHAnsi"/>
          <w:i/>
          <w:noProof/>
          <w:lang w:val="ro-RO"/>
        </w:rPr>
      </w:pPr>
      <w:r w:rsidRPr="004F3F72">
        <w:rPr>
          <w:rFonts w:asciiTheme="majorHAnsi" w:eastAsiaTheme="minorHAnsi" w:hAnsiTheme="majorHAnsi" w:cstheme="majorHAnsi"/>
          <w:i/>
          <w:noProof/>
          <w:szCs w:val="28"/>
          <w:lang w:val="ro-RO"/>
        </w:rPr>
        <w:t>D</w:t>
      </w:r>
      <w:r w:rsidR="00296F8F" w:rsidRPr="004F3F72">
        <w:rPr>
          <w:rFonts w:asciiTheme="majorHAnsi" w:eastAsiaTheme="minorHAnsi" w:hAnsiTheme="majorHAnsi" w:cstheme="majorHAnsi"/>
          <w:i/>
          <w:noProof/>
          <w:szCs w:val="28"/>
          <w:lang w:val="ro-RO"/>
        </w:rPr>
        <w:t xml:space="preserve">ocumentația de atribuire și rezultatele procedurilor de achiziție privind evaluarea ofertelor întocmite de către </w:t>
      </w:r>
      <w:r w:rsidR="000F67C4" w:rsidRPr="004F3F72">
        <w:rPr>
          <w:rFonts w:asciiTheme="majorHAnsi" w:eastAsiaTheme="minorHAnsi" w:hAnsiTheme="majorHAnsi" w:cstheme="majorHAnsi"/>
          <w:i/>
          <w:noProof/>
          <w:szCs w:val="28"/>
          <w:lang w:val="ro-RO"/>
        </w:rPr>
        <w:t>7</w:t>
      </w:r>
      <w:r w:rsidR="00296F8F" w:rsidRPr="004F3F72">
        <w:rPr>
          <w:rFonts w:asciiTheme="majorHAnsi" w:eastAsiaTheme="minorHAnsi" w:hAnsiTheme="majorHAnsi" w:cstheme="majorHAnsi"/>
          <w:i/>
          <w:noProof/>
          <w:szCs w:val="28"/>
          <w:lang w:val="ro-RO"/>
        </w:rPr>
        <w:t xml:space="preserve"> autorități contractante</w:t>
      </w:r>
      <w:r w:rsidR="005D1262" w:rsidRPr="004F3F72">
        <w:rPr>
          <w:rFonts w:asciiTheme="majorHAnsi" w:eastAsiaTheme="minorHAnsi" w:hAnsiTheme="majorHAnsi" w:cstheme="majorHAnsi"/>
          <w:i/>
          <w:noProof/>
          <w:szCs w:val="28"/>
          <w:lang w:val="ro-RO"/>
        </w:rPr>
        <w:t xml:space="preserve"> din subordinea ministerului</w:t>
      </w:r>
      <w:r w:rsidR="00296F8F" w:rsidRPr="004F3F72">
        <w:rPr>
          <w:rFonts w:asciiTheme="majorHAnsi" w:eastAsiaTheme="minorHAnsi" w:hAnsiTheme="majorHAnsi" w:cstheme="majorHAnsi"/>
          <w:i/>
          <w:noProof/>
          <w:szCs w:val="28"/>
          <w:lang w:val="ro-RO"/>
        </w:rPr>
        <w:t xml:space="preserve"> au fost</w:t>
      </w:r>
      <w:r w:rsidR="00296F8F" w:rsidRPr="004F3F72">
        <w:rPr>
          <w:rFonts w:asciiTheme="majorHAnsi" w:hAnsiTheme="majorHAnsi" w:cstheme="majorHAnsi"/>
          <w:i/>
          <w:noProof/>
          <w:lang w:val="ro-RO"/>
        </w:rPr>
        <w:t xml:space="preserve"> contestate</w:t>
      </w:r>
      <w:r w:rsidR="00296F8F" w:rsidRPr="004F3F72">
        <w:rPr>
          <w:rFonts w:asciiTheme="majorHAnsi" w:eastAsiaTheme="minorHAnsi" w:hAnsiTheme="majorHAnsi" w:cstheme="majorHAnsi"/>
          <w:i/>
          <w:noProof/>
          <w:szCs w:val="28"/>
          <w:lang w:val="ro-RO"/>
        </w:rPr>
        <w:t xml:space="preserve"> la </w:t>
      </w:r>
      <w:r w:rsidR="00296F8F" w:rsidRPr="004F3F72">
        <w:rPr>
          <w:rStyle w:val="Strong"/>
          <w:rFonts w:asciiTheme="majorHAnsi" w:hAnsiTheme="majorHAnsi" w:cstheme="majorHAnsi"/>
          <w:b w:val="0"/>
          <w:i/>
          <w:bdr w:val="none" w:sz="0" w:space="0" w:color="auto" w:frame="1"/>
          <w:shd w:val="clear" w:color="auto" w:fill="FFFFFF"/>
          <w:lang w:val="ro-RO"/>
        </w:rPr>
        <w:t>Agenția Națională pentru Soluționarea Contestațiilor</w:t>
      </w:r>
      <w:r w:rsidR="00296F8F" w:rsidRPr="004F3F72">
        <w:rPr>
          <w:rFonts w:asciiTheme="majorHAnsi" w:eastAsiaTheme="minorHAnsi" w:hAnsiTheme="majorHAnsi" w:cstheme="majorHAnsi"/>
          <w:i/>
          <w:noProof/>
          <w:szCs w:val="28"/>
          <w:lang w:val="ro-RO"/>
        </w:rPr>
        <w:t xml:space="preserve"> de 72 </w:t>
      </w:r>
      <w:r w:rsidR="00837EF8" w:rsidRPr="004F3F72">
        <w:rPr>
          <w:rFonts w:asciiTheme="majorHAnsi" w:eastAsiaTheme="minorHAnsi" w:hAnsiTheme="majorHAnsi" w:cstheme="majorHAnsi"/>
          <w:i/>
          <w:noProof/>
          <w:szCs w:val="28"/>
          <w:lang w:val="ro-RO"/>
        </w:rPr>
        <w:t xml:space="preserve">de </w:t>
      </w:r>
      <w:r w:rsidR="00296F8F" w:rsidRPr="004F3F72">
        <w:rPr>
          <w:rFonts w:asciiTheme="majorHAnsi" w:eastAsiaTheme="minorHAnsi" w:hAnsiTheme="majorHAnsi" w:cstheme="majorHAnsi"/>
          <w:i/>
          <w:noProof/>
          <w:szCs w:val="28"/>
          <w:lang w:val="ro-RO"/>
        </w:rPr>
        <w:t>ori, fiind adoptate</w:t>
      </w:r>
      <w:r w:rsidR="00296F8F" w:rsidRPr="004F3F72">
        <w:rPr>
          <w:rFonts w:asciiTheme="majorHAnsi" w:hAnsiTheme="majorHAnsi" w:cstheme="majorHAnsi"/>
          <w:i/>
          <w:noProof/>
          <w:lang w:val="ro-RO"/>
        </w:rPr>
        <w:t xml:space="preserve"> 38 </w:t>
      </w:r>
      <w:r w:rsidR="00837EF8" w:rsidRPr="004F3F72">
        <w:rPr>
          <w:rFonts w:asciiTheme="majorHAnsi" w:hAnsiTheme="majorHAnsi" w:cstheme="majorHAnsi"/>
          <w:i/>
          <w:noProof/>
          <w:lang w:val="ro-RO"/>
        </w:rPr>
        <w:t xml:space="preserve">de </w:t>
      </w:r>
      <w:r w:rsidR="00296F8F" w:rsidRPr="004F3F72">
        <w:rPr>
          <w:rFonts w:asciiTheme="majorHAnsi" w:hAnsiTheme="majorHAnsi" w:cstheme="majorHAnsi"/>
          <w:i/>
          <w:noProof/>
          <w:lang w:val="ro-RO"/>
        </w:rPr>
        <w:t xml:space="preserve">decizii </w:t>
      </w:r>
      <w:r w:rsidR="00296F8F" w:rsidRPr="004F3F72">
        <w:rPr>
          <w:rFonts w:asciiTheme="majorHAnsi" w:hAnsiTheme="majorHAnsi" w:cstheme="majorHAnsi"/>
          <w:i/>
          <w:noProof/>
          <w:lang w:val="ro-RO"/>
        </w:rPr>
        <w:lastRenderedPageBreak/>
        <w:t>(52,8%) prin care</w:t>
      </w:r>
      <w:r w:rsidR="000F67C4" w:rsidRPr="004F3F72">
        <w:rPr>
          <w:rFonts w:asciiTheme="majorHAnsi" w:hAnsiTheme="majorHAnsi" w:cstheme="majorHAnsi"/>
          <w:i/>
          <w:noProof/>
          <w:lang w:val="ro-RO"/>
        </w:rPr>
        <w:t xml:space="preserve"> contestațiile operatorilor economici au fost</w:t>
      </w:r>
      <w:r w:rsidR="00296F8F" w:rsidRPr="004F3F72">
        <w:rPr>
          <w:rFonts w:asciiTheme="majorHAnsi" w:hAnsiTheme="majorHAnsi" w:cstheme="majorHAnsi"/>
          <w:i/>
          <w:noProof/>
          <w:lang w:val="ro-RO"/>
        </w:rPr>
        <w:t xml:space="preserve"> admis</w:t>
      </w:r>
      <w:r w:rsidR="000F67C4" w:rsidRPr="004F3F72">
        <w:rPr>
          <w:rFonts w:asciiTheme="majorHAnsi" w:hAnsiTheme="majorHAnsi" w:cstheme="majorHAnsi"/>
          <w:i/>
          <w:noProof/>
          <w:lang w:val="ro-RO"/>
        </w:rPr>
        <w:t>e</w:t>
      </w:r>
      <w:r w:rsidR="00296F8F" w:rsidRPr="004F3F72">
        <w:rPr>
          <w:rFonts w:asciiTheme="majorHAnsi" w:hAnsiTheme="majorHAnsi" w:cstheme="majorHAnsi"/>
          <w:i/>
          <w:noProof/>
          <w:lang w:val="ro-RO"/>
        </w:rPr>
        <w:t xml:space="preserve"> și parțial admis</w:t>
      </w:r>
      <w:r w:rsidR="000F67C4" w:rsidRPr="004F3F72">
        <w:rPr>
          <w:rFonts w:asciiTheme="majorHAnsi" w:hAnsiTheme="majorHAnsi" w:cstheme="majorHAnsi"/>
          <w:i/>
          <w:noProof/>
          <w:lang w:val="ro-RO"/>
        </w:rPr>
        <w:t>e</w:t>
      </w:r>
      <w:r w:rsidR="00296F8F" w:rsidRPr="004F3F72">
        <w:rPr>
          <w:rFonts w:asciiTheme="majorHAnsi" w:hAnsiTheme="majorHAnsi" w:cstheme="majorHAnsi"/>
          <w:i/>
          <w:noProof/>
          <w:lang w:val="ro-RO"/>
        </w:rPr>
        <w:t>,</w:t>
      </w:r>
      <w:r w:rsidR="000F67C4" w:rsidRPr="004F3F72">
        <w:rPr>
          <w:rFonts w:asciiTheme="majorHAnsi" w:hAnsiTheme="majorHAnsi" w:cstheme="majorHAnsi"/>
          <w:i/>
          <w:noProof/>
          <w:lang w:val="ro-RO"/>
        </w:rPr>
        <w:t xml:space="preserve"> </w:t>
      </w:r>
      <w:r w:rsidR="00296F8F" w:rsidRPr="004F3F72">
        <w:rPr>
          <w:rFonts w:asciiTheme="majorHAnsi" w:hAnsiTheme="majorHAnsi" w:cstheme="majorHAnsi"/>
          <w:i/>
          <w:noProof/>
          <w:lang w:val="ro-RO"/>
        </w:rPr>
        <w:t>grupurile de lucru</w:t>
      </w:r>
      <w:r w:rsidR="00D84197" w:rsidRPr="004F3F72">
        <w:rPr>
          <w:rFonts w:asciiTheme="majorHAnsi" w:hAnsiTheme="majorHAnsi" w:cstheme="majorHAnsi"/>
          <w:i/>
          <w:noProof/>
          <w:lang w:val="ro-RO"/>
        </w:rPr>
        <w:t xml:space="preserve"> fiind</w:t>
      </w:r>
      <w:r w:rsidR="00296F8F" w:rsidRPr="004F3F72">
        <w:rPr>
          <w:rFonts w:asciiTheme="majorHAnsi" w:hAnsiTheme="majorHAnsi" w:cstheme="majorHAnsi"/>
          <w:i/>
          <w:noProof/>
          <w:lang w:val="ro-RO"/>
        </w:rPr>
        <w:t xml:space="preserve"> obligate să-și revizuiască deciziile și să reevalueze ofertele ori s</w:t>
      </w:r>
      <w:r w:rsidR="00837EF8" w:rsidRPr="004F3F72">
        <w:rPr>
          <w:rFonts w:asciiTheme="majorHAnsi" w:hAnsiTheme="majorHAnsi" w:cstheme="majorHAnsi"/>
          <w:i/>
          <w:noProof/>
          <w:lang w:val="ro-RO"/>
        </w:rPr>
        <w:t>ă</w:t>
      </w:r>
      <w:r w:rsidR="00296F8F" w:rsidRPr="004F3F72">
        <w:rPr>
          <w:rFonts w:asciiTheme="majorHAnsi" w:hAnsiTheme="majorHAnsi" w:cstheme="majorHAnsi"/>
          <w:i/>
          <w:noProof/>
          <w:lang w:val="ro-RO"/>
        </w:rPr>
        <w:t xml:space="preserve"> modifice documentația de atribuire</w:t>
      </w:r>
      <w:r w:rsidR="00FF6245" w:rsidRPr="004F3F72">
        <w:rPr>
          <w:rFonts w:asciiTheme="majorHAnsi" w:hAnsiTheme="majorHAnsi" w:cstheme="majorHAnsi"/>
          <w:i/>
          <w:noProof/>
          <w:lang w:val="ro-RO"/>
        </w:rPr>
        <w:t xml:space="preserve"> conform prevederilor legale</w:t>
      </w:r>
      <w:r w:rsidR="00296F8F" w:rsidRPr="004F3F72">
        <w:rPr>
          <w:rFonts w:asciiTheme="majorHAnsi" w:hAnsiTheme="majorHAnsi" w:cstheme="majorHAnsi"/>
          <w:i/>
          <w:noProof/>
          <w:lang w:val="ro-RO"/>
        </w:rPr>
        <w:t>, iar conform a</w:t>
      </w:r>
      <w:r w:rsidR="00837EF8" w:rsidRPr="004F3F72">
        <w:rPr>
          <w:rFonts w:asciiTheme="majorHAnsi" w:hAnsiTheme="majorHAnsi" w:cstheme="majorHAnsi"/>
          <w:i/>
          <w:noProof/>
          <w:lang w:val="ro-RO"/>
        </w:rPr>
        <w:t>ltor</w:t>
      </w:r>
      <w:r w:rsidR="00296F8F" w:rsidRPr="004F3F72">
        <w:rPr>
          <w:rFonts w:asciiTheme="majorHAnsi" w:hAnsiTheme="majorHAnsi" w:cstheme="majorHAnsi"/>
          <w:i/>
          <w:noProof/>
          <w:lang w:val="ro-RO"/>
        </w:rPr>
        <w:t xml:space="preserve"> 32 de decizii</w:t>
      </w:r>
      <w:r w:rsidR="008A5ECB" w:rsidRPr="004F3F72">
        <w:rPr>
          <w:rFonts w:asciiTheme="majorHAnsi" w:hAnsiTheme="majorHAnsi" w:cstheme="majorHAnsi"/>
          <w:i/>
          <w:noProof/>
          <w:lang w:val="ro-RO"/>
        </w:rPr>
        <w:t xml:space="preserve"> adoptate</w:t>
      </w:r>
      <w:r w:rsidR="00296F8F" w:rsidRPr="004F3F72">
        <w:rPr>
          <w:rFonts w:asciiTheme="majorHAnsi" w:hAnsiTheme="majorHAnsi" w:cstheme="majorHAnsi"/>
          <w:i/>
          <w:noProof/>
          <w:lang w:val="ro-RO"/>
        </w:rPr>
        <w:t xml:space="preserve"> (</w:t>
      </w:r>
      <w:r w:rsidR="00FF6245" w:rsidRPr="004F3F72">
        <w:rPr>
          <w:rFonts w:asciiTheme="majorHAnsi" w:hAnsiTheme="majorHAnsi" w:cstheme="majorHAnsi"/>
          <w:i/>
          <w:noProof/>
          <w:lang w:val="ro-RO"/>
        </w:rPr>
        <w:t>44,5%)</w:t>
      </w:r>
      <w:r w:rsidR="00B10D0E" w:rsidRPr="004F3F72">
        <w:rPr>
          <w:rFonts w:asciiTheme="majorHAnsi" w:hAnsiTheme="majorHAnsi" w:cstheme="majorHAnsi"/>
          <w:i/>
          <w:noProof/>
          <w:lang w:val="ro-RO"/>
        </w:rPr>
        <w:t>,</w:t>
      </w:r>
      <w:r w:rsidR="00FF6245" w:rsidRPr="004F3F72">
        <w:rPr>
          <w:rFonts w:asciiTheme="majorHAnsi" w:hAnsiTheme="majorHAnsi" w:cstheme="majorHAnsi"/>
          <w:i/>
          <w:noProof/>
          <w:lang w:val="ro-RO"/>
        </w:rPr>
        <w:t xml:space="preserve"> acestea au fost respinse</w:t>
      </w:r>
      <w:r w:rsidR="00D84197" w:rsidRPr="004F3F72">
        <w:rPr>
          <w:rFonts w:asciiTheme="majorHAnsi" w:hAnsiTheme="majorHAnsi" w:cstheme="majorHAnsi"/>
          <w:i/>
          <w:noProof/>
          <w:lang w:val="ro-RO"/>
        </w:rPr>
        <w:t>, fapt care</w:t>
      </w:r>
      <w:r w:rsidR="00FF6245" w:rsidRPr="004F3F72">
        <w:rPr>
          <w:rFonts w:asciiTheme="majorHAnsi" w:hAnsiTheme="majorHAnsi" w:cstheme="majorHAnsi"/>
          <w:i/>
          <w:noProof/>
          <w:lang w:val="ro-RO"/>
        </w:rPr>
        <w:t xml:space="preserve"> </w:t>
      </w:r>
      <w:r w:rsidR="00E707A2" w:rsidRPr="004F3F72">
        <w:rPr>
          <w:rFonts w:asciiTheme="majorHAnsi" w:hAnsiTheme="majorHAnsi" w:cstheme="majorHAnsi"/>
          <w:i/>
          <w:noProof/>
          <w:lang w:val="ro-RO"/>
        </w:rPr>
        <w:t>a dus la</w:t>
      </w:r>
      <w:r w:rsidR="00296F8F" w:rsidRPr="004F3F72">
        <w:rPr>
          <w:rFonts w:asciiTheme="majorHAnsi" w:hAnsiTheme="majorHAnsi" w:cstheme="majorHAnsi"/>
          <w:i/>
          <w:noProof/>
          <w:lang w:val="ro-RO"/>
        </w:rPr>
        <w:t xml:space="preserve"> neîncheierea contractelor de achiziții și nevalorificarea alocațiilor bugetare</w:t>
      </w:r>
      <w:r w:rsidR="000F67C4" w:rsidRPr="004F3F72">
        <w:rPr>
          <w:rFonts w:asciiTheme="majorHAnsi" w:hAnsiTheme="majorHAnsi" w:cstheme="majorHAnsi"/>
          <w:i/>
          <w:noProof/>
          <w:lang w:val="ro-RO"/>
        </w:rPr>
        <w:t xml:space="preserve"> </w:t>
      </w:r>
      <w:r w:rsidR="005E12CE" w:rsidRPr="004F3F72">
        <w:rPr>
          <w:rFonts w:asciiTheme="majorHAnsi" w:hAnsiTheme="majorHAnsi" w:cstheme="majorHAnsi"/>
          <w:i/>
          <w:noProof/>
          <w:lang w:val="ro-RO"/>
        </w:rPr>
        <w:t xml:space="preserve">din cauza </w:t>
      </w:r>
      <w:r w:rsidR="000F67C4" w:rsidRPr="004F3F72">
        <w:rPr>
          <w:rFonts w:asciiTheme="majorHAnsi" w:hAnsiTheme="majorHAnsi" w:cstheme="majorHAnsi"/>
          <w:i/>
          <w:noProof/>
          <w:lang w:val="ro-RO"/>
        </w:rPr>
        <w:t>tergiversării procedurilor de achiziții</w:t>
      </w:r>
      <w:r w:rsidR="00E707A2" w:rsidRPr="004F3F72">
        <w:rPr>
          <w:rFonts w:asciiTheme="majorHAnsi" w:hAnsiTheme="majorHAnsi" w:cstheme="majorHAnsi"/>
          <w:i/>
          <w:noProof/>
          <w:lang w:val="ro-RO"/>
        </w:rPr>
        <w:t>,</w:t>
      </w:r>
      <w:r w:rsidR="000F67C4" w:rsidRPr="004F3F72">
        <w:rPr>
          <w:rFonts w:asciiTheme="majorHAnsi" w:hAnsiTheme="majorHAnsi" w:cstheme="majorHAnsi"/>
          <w:i/>
          <w:noProof/>
          <w:lang w:val="ro-RO"/>
        </w:rPr>
        <w:t xml:space="preserve"> </w:t>
      </w:r>
      <w:r w:rsidR="00296F8F" w:rsidRPr="004F3F72">
        <w:rPr>
          <w:rFonts w:asciiTheme="majorHAnsi" w:hAnsiTheme="majorHAnsi" w:cstheme="majorHAnsi"/>
          <w:i/>
          <w:color w:val="000000"/>
          <w:lang w:val="ro-RO"/>
        </w:rPr>
        <w:t>influențând</w:t>
      </w:r>
      <w:r w:rsidR="000F67C4" w:rsidRPr="004F3F72">
        <w:rPr>
          <w:rFonts w:asciiTheme="majorHAnsi" w:hAnsiTheme="majorHAnsi" w:cstheme="majorHAnsi"/>
          <w:i/>
          <w:color w:val="000000"/>
          <w:lang w:val="ro-RO"/>
        </w:rPr>
        <w:t xml:space="preserve"> </w:t>
      </w:r>
      <w:r w:rsidR="005E12CE" w:rsidRPr="004F3F72">
        <w:rPr>
          <w:rFonts w:asciiTheme="majorHAnsi" w:hAnsiTheme="majorHAnsi" w:cstheme="majorHAnsi"/>
          <w:i/>
          <w:color w:val="000000"/>
          <w:lang w:val="ro-RO"/>
        </w:rPr>
        <w:t xml:space="preserve">astfel </w:t>
      </w:r>
      <w:r w:rsidR="00296F8F" w:rsidRPr="004F3F72">
        <w:rPr>
          <w:rFonts w:asciiTheme="majorHAnsi" w:hAnsiTheme="majorHAnsi" w:cstheme="majorHAnsi"/>
          <w:i/>
          <w:color w:val="000000"/>
          <w:lang w:val="ro-RO"/>
        </w:rPr>
        <w:t xml:space="preserve">executarea </w:t>
      </w:r>
      <w:r w:rsidR="00296F8F" w:rsidRPr="004F3F72">
        <w:rPr>
          <w:rFonts w:asciiTheme="majorHAnsi" w:hAnsiTheme="majorHAnsi" w:cstheme="majorHAnsi"/>
          <w:i/>
          <w:noProof/>
          <w:lang w:val="ro-RO"/>
        </w:rPr>
        <w:t>obiectivelor instituţionale</w:t>
      </w:r>
      <w:r w:rsidR="003A6E37" w:rsidRPr="004F3F72">
        <w:rPr>
          <w:rFonts w:asciiTheme="majorHAnsi" w:hAnsiTheme="majorHAnsi" w:cstheme="majorHAnsi"/>
          <w:i/>
          <w:noProof/>
          <w:lang w:val="ro-RO"/>
        </w:rPr>
        <w:t xml:space="preserve"> </w:t>
      </w:r>
      <w:r w:rsidR="003A6E37" w:rsidRPr="004F3F72">
        <w:rPr>
          <w:rFonts w:asciiTheme="majorHAnsi" w:hAnsiTheme="majorHAnsi" w:cstheme="majorHAnsi"/>
          <w:i/>
          <w:lang w:val="ro-RO"/>
        </w:rPr>
        <w:t>(2.4).</w:t>
      </w:r>
    </w:p>
    <w:p w14:paraId="71471F01" w14:textId="06493779" w:rsidR="00296F8F" w:rsidRPr="004F3F72" w:rsidRDefault="00296F8F" w:rsidP="00FC669E">
      <w:pPr>
        <w:pStyle w:val="NormalWeb"/>
        <w:numPr>
          <w:ilvl w:val="2"/>
          <w:numId w:val="3"/>
        </w:numPr>
        <w:spacing w:line="276" w:lineRule="auto"/>
        <w:ind w:left="0" w:firstLine="426"/>
        <w:rPr>
          <w:rFonts w:asciiTheme="majorHAnsi" w:hAnsiTheme="majorHAnsi" w:cstheme="majorHAnsi"/>
          <w:i/>
          <w:noProof/>
          <w:lang w:val="ro-RO"/>
        </w:rPr>
      </w:pPr>
      <w:r w:rsidRPr="004F3F72">
        <w:rPr>
          <w:rFonts w:asciiTheme="majorHAnsi" w:hAnsiTheme="majorHAnsi" w:cstheme="majorHAnsi"/>
          <w:i/>
          <w:lang w:val="ro-RO"/>
        </w:rPr>
        <w:t>Sistemul informațional automatizat </w:t>
      </w:r>
      <w:r w:rsidRPr="004F3F72">
        <w:rPr>
          <w:rFonts w:asciiTheme="majorHAnsi" w:hAnsiTheme="majorHAnsi" w:cstheme="majorHAnsi"/>
          <w:i/>
          <w:noProof/>
          <w:lang w:val="ro-RO"/>
        </w:rPr>
        <w:t xml:space="preserve"> </w:t>
      </w:r>
      <w:r w:rsidR="006F4E65" w:rsidRPr="004F3F72">
        <w:rPr>
          <w:rFonts w:asciiTheme="majorHAnsi" w:hAnsiTheme="majorHAnsi" w:cstheme="majorHAnsi"/>
          <w:i/>
          <w:noProof/>
          <w:lang w:val="ro-RO"/>
        </w:rPr>
        <w:t>„</w:t>
      </w:r>
      <w:r w:rsidRPr="004F3F72">
        <w:rPr>
          <w:rFonts w:asciiTheme="majorHAnsi" w:hAnsiTheme="majorHAnsi" w:cstheme="majorHAnsi"/>
          <w:i/>
          <w:noProof/>
          <w:lang w:val="ro-RO"/>
        </w:rPr>
        <w:t>Registrul de stat al achizițiilor publice</w:t>
      </w:r>
      <w:r w:rsidR="006F4E65" w:rsidRPr="004F3F72">
        <w:rPr>
          <w:rFonts w:asciiTheme="majorHAnsi" w:hAnsiTheme="majorHAnsi" w:cstheme="majorHAnsi"/>
          <w:i/>
          <w:noProof/>
          <w:lang w:val="ro-RO"/>
        </w:rPr>
        <w:t>”/</w:t>
      </w:r>
      <w:r w:rsidRPr="004F3F72">
        <w:rPr>
          <w:rFonts w:asciiTheme="majorHAnsi" w:hAnsiTheme="majorHAnsi" w:cstheme="majorHAnsi"/>
          <w:i/>
          <w:noProof/>
          <w:lang w:val="ro-RO"/>
        </w:rPr>
        <w:t>MTender este unul fragmentat, nu acoperă 6 proceduri de achiziție din 8 prevazute</w:t>
      </w:r>
      <w:r w:rsidR="00FA58C8" w:rsidRPr="004F3F72">
        <w:rPr>
          <w:rFonts w:asciiTheme="majorHAnsi" w:hAnsiTheme="majorHAnsi" w:cstheme="majorHAnsi"/>
          <w:i/>
          <w:noProof/>
          <w:lang w:val="ro-RO"/>
        </w:rPr>
        <w:t xml:space="preserve"> de</w:t>
      </w:r>
      <w:r w:rsidRPr="004F3F72">
        <w:rPr>
          <w:rFonts w:asciiTheme="majorHAnsi" w:hAnsiTheme="majorHAnsi" w:cstheme="majorHAnsi"/>
          <w:i/>
          <w:noProof/>
          <w:lang w:val="ro-RO"/>
        </w:rPr>
        <w:t xml:space="preserve"> cadrul legal</w:t>
      </w:r>
      <w:r w:rsidRPr="004F3F72">
        <w:rPr>
          <w:rFonts w:asciiTheme="majorHAnsi" w:hAnsiTheme="majorHAnsi" w:cstheme="majorHAnsi"/>
          <w:i/>
          <w:lang w:val="ro-RO"/>
        </w:rPr>
        <w:t xml:space="preserve">, </w:t>
      </w:r>
      <w:r w:rsidRPr="004F3F72">
        <w:rPr>
          <w:rFonts w:asciiTheme="majorHAnsi" w:hAnsiTheme="majorHAnsi" w:cstheme="majorHAnsi"/>
          <w:i/>
          <w:noProof/>
          <w:color w:val="3B3B3B"/>
          <w:lang w:val="ro-RO"/>
        </w:rPr>
        <w:t xml:space="preserve">nu cuprinde toate documentele și </w:t>
      </w:r>
      <w:r w:rsidR="00E4285A" w:rsidRPr="004F3F72">
        <w:rPr>
          <w:rFonts w:asciiTheme="majorHAnsi" w:hAnsiTheme="majorHAnsi" w:cstheme="majorHAnsi"/>
          <w:i/>
          <w:noProof/>
          <w:color w:val="3B3B3B"/>
          <w:lang w:val="ro-RO"/>
        </w:rPr>
        <w:t>are o</w:t>
      </w:r>
      <w:r w:rsidRPr="004F3F72">
        <w:rPr>
          <w:rFonts w:asciiTheme="majorHAnsi" w:hAnsiTheme="majorHAnsi" w:cstheme="majorHAnsi"/>
          <w:i/>
          <w:noProof/>
          <w:lang w:val="ro-RO"/>
        </w:rPr>
        <w:t xml:space="preserve"> funcționalitate </w:t>
      </w:r>
      <w:r w:rsidR="00E4285A" w:rsidRPr="004F3F72">
        <w:rPr>
          <w:rFonts w:asciiTheme="majorHAnsi" w:hAnsiTheme="majorHAnsi" w:cstheme="majorHAnsi"/>
          <w:i/>
          <w:noProof/>
          <w:lang w:val="ro-RO"/>
        </w:rPr>
        <w:t>li</w:t>
      </w:r>
      <w:r w:rsidR="006F4E65" w:rsidRPr="004F3F72">
        <w:rPr>
          <w:rFonts w:asciiTheme="majorHAnsi" w:hAnsiTheme="majorHAnsi" w:cstheme="majorHAnsi"/>
          <w:i/>
          <w:noProof/>
          <w:lang w:val="ro-RO"/>
        </w:rPr>
        <w:t>m</w:t>
      </w:r>
      <w:r w:rsidR="00E4285A" w:rsidRPr="004F3F72">
        <w:rPr>
          <w:rFonts w:asciiTheme="majorHAnsi" w:hAnsiTheme="majorHAnsi" w:cstheme="majorHAnsi"/>
          <w:i/>
          <w:noProof/>
          <w:lang w:val="ro-RO"/>
        </w:rPr>
        <w:t>itată l</w:t>
      </w:r>
      <w:r w:rsidRPr="004F3F72">
        <w:rPr>
          <w:rFonts w:asciiTheme="majorHAnsi" w:hAnsiTheme="majorHAnsi" w:cstheme="majorHAnsi"/>
          <w:i/>
          <w:noProof/>
          <w:lang w:val="ro-RO"/>
        </w:rPr>
        <w:t>a toate etapele</w:t>
      </w:r>
      <w:r w:rsidRPr="004F3F72">
        <w:rPr>
          <w:rFonts w:asciiTheme="majorHAnsi" w:hAnsiTheme="majorHAnsi" w:cstheme="majorHAnsi"/>
          <w:i/>
          <w:noProof/>
          <w:color w:val="3B3B3B"/>
          <w:lang w:val="ro-RO"/>
        </w:rPr>
        <w:t xml:space="preserve"> unei proceduri de achiziție publică</w:t>
      </w:r>
      <w:r w:rsidRPr="004F3F72">
        <w:rPr>
          <w:rFonts w:asciiTheme="majorHAnsi" w:hAnsiTheme="majorHAnsi" w:cstheme="majorHAnsi"/>
          <w:i/>
          <w:noProof/>
          <w:lang w:val="ro-RO"/>
        </w:rPr>
        <w:t>, inclusiv monitorizarea achizițiilor după unele criterii, oferind posibilitate autorităților contractante să neglijeze unele cerințe de plasare a documentelor aferente unei proceduri de achiziție, ceea ce afectează legalitatea și transparența achizițiilor publice</w:t>
      </w:r>
      <w:r w:rsidR="0044739D" w:rsidRPr="004F3F72">
        <w:rPr>
          <w:rFonts w:asciiTheme="majorHAnsi" w:hAnsiTheme="majorHAnsi" w:cstheme="majorHAnsi"/>
          <w:i/>
          <w:noProof/>
          <w:lang w:val="ro-RO"/>
        </w:rPr>
        <w:t>. Totodată, acesta nu recunoa</w:t>
      </w:r>
      <w:r w:rsidR="006F4E65" w:rsidRPr="004F3F72">
        <w:rPr>
          <w:rFonts w:asciiTheme="majorHAnsi" w:hAnsiTheme="majorHAnsi" w:cstheme="majorHAnsi"/>
          <w:i/>
          <w:noProof/>
          <w:lang w:val="ro-RO"/>
        </w:rPr>
        <w:t>ș</w:t>
      </w:r>
      <w:r w:rsidR="0044739D" w:rsidRPr="004F3F72">
        <w:rPr>
          <w:rFonts w:asciiTheme="majorHAnsi" w:hAnsiTheme="majorHAnsi" w:cstheme="majorHAnsi"/>
          <w:i/>
          <w:noProof/>
          <w:lang w:val="ro-RO"/>
        </w:rPr>
        <w:t>te semnăturile electronice ale persoanelor nerezidente, dat fiind faptul că</w:t>
      </w:r>
      <w:r w:rsidR="0044739D" w:rsidRPr="004F3F72">
        <w:rPr>
          <w:rFonts w:asciiTheme="majorHAnsi" w:hAnsiTheme="majorHAnsi" w:cstheme="majorHAnsi"/>
          <w:i/>
          <w:color w:val="3E454C"/>
          <w:shd w:val="clear" w:color="auto" w:fill="FFFFFF"/>
          <w:lang w:val="ro-RO"/>
        </w:rPr>
        <w:t xml:space="preserve"> la moment nu există acorduri în acest sens între Republica Moldova și alte state,</w:t>
      </w:r>
      <w:r w:rsidR="0044739D" w:rsidRPr="004F3F72">
        <w:rPr>
          <w:rFonts w:asciiTheme="majorHAnsi" w:hAnsiTheme="majorHAnsi" w:cstheme="majorHAnsi"/>
          <w:color w:val="3E454C"/>
          <w:shd w:val="clear" w:color="auto" w:fill="FFFFFF"/>
          <w:lang w:val="ro-RO"/>
        </w:rPr>
        <w:t xml:space="preserve"> </w:t>
      </w:r>
      <w:r w:rsidR="0044739D" w:rsidRPr="004F3F72">
        <w:rPr>
          <w:rFonts w:asciiTheme="majorHAnsi" w:hAnsiTheme="majorHAnsi" w:cstheme="majorHAnsi"/>
          <w:i/>
          <w:color w:val="3E454C"/>
          <w:shd w:val="clear" w:color="auto" w:fill="FFFFFF"/>
          <w:lang w:val="ro-RO"/>
        </w:rPr>
        <w:t>fapt care duce la</w:t>
      </w:r>
      <w:r w:rsidR="0044739D" w:rsidRPr="004F3F72">
        <w:rPr>
          <w:rFonts w:asciiTheme="majorHAnsi" w:hAnsiTheme="majorHAnsi" w:cstheme="majorHAnsi"/>
          <w:i/>
          <w:noProof/>
          <w:lang w:val="ro-RO"/>
        </w:rPr>
        <w:t xml:space="preserve"> participarea intermediarilor la procedurile de achiziții publice și procurarea bunurilor de către autoritățile contractante la prețuri exagerate</w:t>
      </w:r>
      <w:r w:rsidR="005964AA" w:rsidRPr="004F3F72">
        <w:rPr>
          <w:rFonts w:asciiTheme="majorHAnsi" w:hAnsiTheme="majorHAnsi" w:cstheme="majorHAnsi"/>
          <w:i/>
          <w:noProof/>
          <w:lang w:val="ro-RO"/>
        </w:rPr>
        <w:t xml:space="preserve"> </w:t>
      </w:r>
      <w:r w:rsidR="005964AA" w:rsidRPr="004F3F72">
        <w:rPr>
          <w:rFonts w:asciiTheme="majorHAnsi" w:hAnsiTheme="majorHAnsi" w:cstheme="majorHAnsi"/>
          <w:i/>
          <w:lang w:val="ro-RO"/>
        </w:rPr>
        <w:t>(2.1)</w:t>
      </w:r>
      <w:r w:rsidR="00FC669E" w:rsidRPr="004F3F72">
        <w:rPr>
          <w:rFonts w:asciiTheme="majorHAnsi" w:hAnsiTheme="majorHAnsi" w:cstheme="majorHAnsi"/>
          <w:i/>
          <w:lang w:val="ro-RO"/>
        </w:rPr>
        <w:t>.</w:t>
      </w:r>
    </w:p>
    <w:p w14:paraId="6EF5B387" w14:textId="0A2B844F" w:rsidR="00C17005" w:rsidRPr="004F3F72" w:rsidRDefault="00FC669E" w:rsidP="00020DD3">
      <w:pPr>
        <w:pStyle w:val="NormalWeb"/>
        <w:numPr>
          <w:ilvl w:val="0"/>
          <w:numId w:val="3"/>
        </w:numPr>
        <w:spacing w:line="276" w:lineRule="auto"/>
        <w:ind w:left="0" w:firstLine="360"/>
        <w:rPr>
          <w:rFonts w:asciiTheme="majorHAnsi" w:hAnsiTheme="majorHAnsi" w:cstheme="majorHAnsi"/>
          <w:i/>
          <w:noProof/>
          <w:lang w:val="ro-RO"/>
        </w:rPr>
      </w:pPr>
      <w:r w:rsidRPr="004F3F72">
        <w:rPr>
          <w:rFonts w:asciiTheme="majorHAnsi" w:hAnsiTheme="majorHAnsi" w:cstheme="majorHAnsi"/>
          <w:i/>
          <w:noProof/>
          <w:lang w:val="ro-RO"/>
        </w:rPr>
        <w:t>C</w:t>
      </w:r>
      <w:r w:rsidR="001B4CBD" w:rsidRPr="004F3F72">
        <w:rPr>
          <w:rFonts w:asciiTheme="majorHAnsi" w:hAnsiTheme="majorHAnsi" w:cstheme="majorHAnsi"/>
          <w:i/>
          <w:noProof/>
          <w:lang w:val="ro-RO"/>
        </w:rPr>
        <w:t>adrul regulator intern aferent funcționării grupurilor de lucru pentru achizițiile publice la</w:t>
      </w:r>
      <w:r w:rsidR="000D56F0" w:rsidRPr="004F3F72">
        <w:rPr>
          <w:rFonts w:asciiTheme="majorHAnsi" w:hAnsiTheme="majorHAnsi" w:cstheme="majorHAnsi"/>
          <w:i/>
          <w:noProof/>
          <w:lang w:val="ro-RO"/>
        </w:rPr>
        <w:t xml:space="preserve"> </w:t>
      </w:r>
      <w:r w:rsidR="00CC4CC3" w:rsidRPr="004F3F72">
        <w:rPr>
          <w:rFonts w:asciiTheme="majorHAnsi" w:hAnsiTheme="majorHAnsi" w:cstheme="majorHAnsi"/>
          <w:i/>
          <w:noProof/>
          <w:lang w:val="ro-RO"/>
        </w:rPr>
        <w:t>10</w:t>
      </w:r>
      <w:r w:rsidR="000D56F0" w:rsidRPr="004F3F72">
        <w:rPr>
          <w:rFonts w:asciiTheme="majorHAnsi" w:hAnsiTheme="majorHAnsi" w:cstheme="majorHAnsi"/>
          <w:i/>
          <w:noProof/>
          <w:lang w:val="ro-RO"/>
        </w:rPr>
        <w:t xml:space="preserve"> </w:t>
      </w:r>
      <w:r w:rsidR="00C72954" w:rsidRPr="004F3F72">
        <w:rPr>
          <w:rFonts w:asciiTheme="majorHAnsi" w:hAnsiTheme="majorHAnsi" w:cstheme="majorHAnsi"/>
          <w:i/>
          <w:noProof/>
          <w:lang w:val="ro-RO"/>
        </w:rPr>
        <w:t>autorități contractante</w:t>
      </w:r>
      <w:r w:rsidR="00994398" w:rsidRPr="004F3F72">
        <w:rPr>
          <w:rFonts w:asciiTheme="majorHAnsi" w:hAnsiTheme="majorHAnsi" w:cstheme="majorHAnsi"/>
          <w:i/>
          <w:noProof/>
          <w:lang w:val="ro-RO"/>
        </w:rPr>
        <w:t xml:space="preserve"> din</w:t>
      </w:r>
      <w:r w:rsidR="00CC4CC3" w:rsidRPr="004F3F72">
        <w:rPr>
          <w:rFonts w:asciiTheme="majorHAnsi" w:hAnsiTheme="majorHAnsi" w:cstheme="majorHAnsi"/>
          <w:i/>
          <w:noProof/>
          <w:lang w:val="ro-RO"/>
        </w:rPr>
        <w:t xml:space="preserve"> 12</w:t>
      </w:r>
      <w:r w:rsidR="00994398" w:rsidRPr="004F3F72">
        <w:rPr>
          <w:rFonts w:asciiTheme="majorHAnsi" w:hAnsiTheme="majorHAnsi" w:cstheme="majorHAnsi"/>
          <w:i/>
          <w:noProof/>
          <w:lang w:val="ro-RO"/>
        </w:rPr>
        <w:t xml:space="preserve"> auditate</w:t>
      </w:r>
      <w:r w:rsidR="000D56F0" w:rsidRPr="004F3F72">
        <w:rPr>
          <w:rFonts w:asciiTheme="majorHAnsi" w:hAnsiTheme="majorHAnsi" w:cstheme="majorHAnsi"/>
          <w:i/>
          <w:noProof/>
          <w:lang w:val="ro-RO"/>
        </w:rPr>
        <w:t xml:space="preserve"> nu a fost</w:t>
      </w:r>
      <w:r w:rsidR="00C72954" w:rsidRPr="004F3F72">
        <w:rPr>
          <w:rFonts w:asciiTheme="majorHAnsi" w:hAnsiTheme="majorHAnsi" w:cstheme="majorHAnsi"/>
          <w:i/>
          <w:noProof/>
          <w:lang w:val="ro-RO"/>
        </w:rPr>
        <w:t xml:space="preserve"> modificat și</w:t>
      </w:r>
      <w:r w:rsidR="0047008A" w:rsidRPr="004F3F72">
        <w:rPr>
          <w:rFonts w:asciiTheme="majorHAnsi" w:hAnsiTheme="majorHAnsi" w:cstheme="majorHAnsi"/>
          <w:i/>
          <w:noProof/>
          <w:lang w:val="ro-RO"/>
        </w:rPr>
        <w:t xml:space="preserve"> consolidat</w:t>
      </w:r>
      <w:r w:rsidR="00A331CB" w:rsidRPr="004F3F72">
        <w:rPr>
          <w:rFonts w:asciiTheme="majorHAnsi" w:hAnsiTheme="majorHAnsi" w:cstheme="majorHAnsi"/>
          <w:i/>
          <w:noProof/>
          <w:lang w:val="ro-RO"/>
        </w:rPr>
        <w:t xml:space="preserve"> cu stabilirea și divizarea clară a sarcinilor, atribuţiilor şi responsabilităţilor în</w:t>
      </w:r>
      <w:r w:rsidR="001B4CBD" w:rsidRPr="004F3F72">
        <w:rPr>
          <w:rFonts w:asciiTheme="majorHAnsi" w:hAnsiTheme="majorHAnsi" w:cstheme="majorHAnsi"/>
          <w:i/>
          <w:noProof/>
          <w:lang w:val="ro-RO"/>
        </w:rPr>
        <w:t>tre membrii grupului de lucru</w:t>
      </w:r>
      <w:r w:rsidR="00AA58C3" w:rsidRPr="004F3F72">
        <w:rPr>
          <w:rFonts w:asciiTheme="majorHAnsi" w:hAnsiTheme="majorHAnsi" w:cstheme="majorHAnsi"/>
          <w:i/>
          <w:noProof/>
          <w:lang w:val="ro-RO"/>
        </w:rPr>
        <w:t>,</w:t>
      </w:r>
      <w:r w:rsidR="00532D6F" w:rsidRPr="004F3F72">
        <w:rPr>
          <w:rFonts w:asciiTheme="majorHAnsi" w:hAnsiTheme="majorHAnsi" w:cstheme="majorHAnsi"/>
          <w:i/>
          <w:noProof/>
          <w:lang w:val="ro-RO"/>
        </w:rPr>
        <w:t xml:space="preserve"> iar 4 entități nu au</w:t>
      </w:r>
      <w:r w:rsidR="00AA58C3" w:rsidRPr="004F3F72">
        <w:rPr>
          <w:rFonts w:asciiTheme="majorHAnsi" w:hAnsiTheme="majorHAnsi" w:cstheme="majorHAnsi"/>
          <w:i/>
          <w:color w:val="333333"/>
          <w:lang w:val="ro-RO" w:eastAsia="ru-RU"/>
        </w:rPr>
        <w:t xml:space="preserve"> descri</w:t>
      </w:r>
      <w:r w:rsidR="00532D6F" w:rsidRPr="004F3F72">
        <w:rPr>
          <w:rFonts w:asciiTheme="majorHAnsi" w:hAnsiTheme="majorHAnsi" w:cstheme="majorHAnsi"/>
          <w:i/>
          <w:color w:val="333333"/>
          <w:lang w:val="ro-RO" w:eastAsia="ru-RU"/>
        </w:rPr>
        <w:t>s</w:t>
      </w:r>
      <w:r w:rsidR="00AA58C3" w:rsidRPr="004F3F72">
        <w:rPr>
          <w:rFonts w:asciiTheme="majorHAnsi" w:hAnsiTheme="majorHAnsi" w:cstheme="majorHAnsi"/>
          <w:i/>
          <w:color w:val="333333"/>
          <w:lang w:val="ro-RO" w:eastAsia="ru-RU"/>
        </w:rPr>
        <w:t xml:space="preserve"> regulamentar procesel</w:t>
      </w:r>
      <w:r w:rsidR="00532D6F" w:rsidRPr="004F3F72">
        <w:rPr>
          <w:rFonts w:asciiTheme="majorHAnsi" w:hAnsiTheme="majorHAnsi" w:cstheme="majorHAnsi"/>
          <w:i/>
          <w:color w:val="333333"/>
          <w:lang w:val="ro-RO" w:eastAsia="ru-RU"/>
        </w:rPr>
        <w:t>e</w:t>
      </w:r>
      <w:r w:rsidR="00AA58C3" w:rsidRPr="004F3F72">
        <w:rPr>
          <w:rFonts w:asciiTheme="majorHAnsi" w:hAnsiTheme="majorHAnsi" w:cstheme="majorHAnsi"/>
          <w:i/>
          <w:color w:val="333333"/>
          <w:lang w:val="ro-RO" w:eastAsia="ru-RU"/>
        </w:rPr>
        <w:t xml:space="preserve"> operaționale privind achizițiile publice, nefiind </w:t>
      </w:r>
      <w:r w:rsidR="00AA58C3" w:rsidRPr="004F3F72">
        <w:rPr>
          <w:rFonts w:asciiTheme="majorHAnsi" w:hAnsiTheme="majorHAnsi" w:cstheme="majorHAnsi"/>
          <w:bCs/>
          <w:i/>
          <w:lang w:val="ro-RO"/>
        </w:rPr>
        <w:t>actualizat</w:t>
      </w:r>
      <w:r w:rsidR="00532D6F" w:rsidRPr="004F3F72">
        <w:rPr>
          <w:rFonts w:asciiTheme="majorHAnsi" w:hAnsiTheme="majorHAnsi" w:cstheme="majorHAnsi"/>
          <w:bCs/>
          <w:i/>
          <w:lang w:val="ro-RO"/>
        </w:rPr>
        <w:t>e</w:t>
      </w:r>
      <w:r w:rsidR="00AA58C3" w:rsidRPr="004F3F72">
        <w:rPr>
          <w:rFonts w:asciiTheme="majorHAnsi" w:hAnsiTheme="majorHAnsi" w:cstheme="majorHAnsi"/>
          <w:bCs/>
          <w:i/>
          <w:lang w:val="ro-RO"/>
        </w:rPr>
        <w:t xml:space="preserve"> și/sau elaborat</w:t>
      </w:r>
      <w:r w:rsidR="00532D6F" w:rsidRPr="004F3F72">
        <w:rPr>
          <w:rFonts w:asciiTheme="majorHAnsi" w:hAnsiTheme="majorHAnsi" w:cstheme="majorHAnsi"/>
          <w:bCs/>
          <w:i/>
          <w:lang w:val="ro-RO"/>
        </w:rPr>
        <w:t>e</w:t>
      </w:r>
      <w:r w:rsidR="00AA58C3" w:rsidRPr="004F3F72">
        <w:rPr>
          <w:rFonts w:asciiTheme="majorHAnsi" w:hAnsiTheme="majorHAnsi" w:cstheme="majorHAnsi"/>
          <w:bCs/>
          <w:i/>
          <w:lang w:val="ro-RO"/>
        </w:rPr>
        <w:t xml:space="preserve"> </w:t>
      </w:r>
      <w:r w:rsidR="00135C3C" w:rsidRPr="004F3F72">
        <w:rPr>
          <w:rFonts w:asciiTheme="majorHAnsi" w:hAnsiTheme="majorHAnsi" w:cstheme="majorHAnsi"/>
          <w:bCs/>
          <w:i/>
          <w:lang w:val="ro-RO"/>
        </w:rPr>
        <w:t>r</w:t>
      </w:r>
      <w:r w:rsidR="00AA58C3" w:rsidRPr="004F3F72">
        <w:rPr>
          <w:rFonts w:asciiTheme="majorHAnsi" w:hAnsiTheme="majorHAnsi" w:cstheme="majorHAnsi"/>
          <w:bCs/>
          <w:i/>
          <w:lang w:val="ro-RO"/>
        </w:rPr>
        <w:t>egistr</w:t>
      </w:r>
      <w:r w:rsidR="00532D6F" w:rsidRPr="004F3F72">
        <w:rPr>
          <w:rFonts w:asciiTheme="majorHAnsi" w:hAnsiTheme="majorHAnsi" w:cstheme="majorHAnsi"/>
          <w:bCs/>
          <w:i/>
          <w:lang w:val="ro-RO"/>
        </w:rPr>
        <w:t>ele</w:t>
      </w:r>
      <w:r w:rsidR="00AA58C3" w:rsidRPr="004F3F72">
        <w:rPr>
          <w:rFonts w:asciiTheme="majorHAnsi" w:hAnsiTheme="majorHAnsi" w:cstheme="majorHAnsi"/>
          <w:bCs/>
          <w:i/>
          <w:lang w:val="ro-RO"/>
        </w:rPr>
        <w:t xml:space="preserve"> riscurilor</w:t>
      </w:r>
      <w:r w:rsidR="00C365C6" w:rsidRPr="004F3F72">
        <w:rPr>
          <w:rFonts w:asciiTheme="majorHAnsi" w:hAnsiTheme="majorHAnsi" w:cstheme="majorHAnsi"/>
          <w:bCs/>
          <w:i/>
          <w:lang w:val="ro-RO"/>
        </w:rPr>
        <w:t xml:space="preserve"> </w:t>
      </w:r>
      <w:r w:rsidR="00C365C6" w:rsidRPr="004F3F72">
        <w:rPr>
          <w:rFonts w:asciiTheme="majorHAnsi" w:hAnsiTheme="majorHAnsi" w:cstheme="majorHAnsi"/>
          <w:i/>
          <w:lang w:val="ro-RO"/>
        </w:rPr>
        <w:t>(4.1)</w:t>
      </w:r>
      <w:r w:rsidRPr="004F3F72">
        <w:rPr>
          <w:rFonts w:asciiTheme="majorHAnsi" w:hAnsiTheme="majorHAnsi" w:cstheme="majorHAnsi"/>
          <w:i/>
          <w:lang w:val="ro-RO"/>
        </w:rPr>
        <w:t>.</w:t>
      </w:r>
    </w:p>
    <w:p w14:paraId="7CE9154C" w14:textId="77777777" w:rsidR="00125C61" w:rsidRDefault="00FC669E" w:rsidP="00FC669E">
      <w:pPr>
        <w:pStyle w:val="NormalWeb"/>
        <w:numPr>
          <w:ilvl w:val="0"/>
          <w:numId w:val="3"/>
        </w:numPr>
        <w:spacing w:line="276" w:lineRule="auto"/>
        <w:ind w:left="0" w:firstLine="360"/>
        <w:rPr>
          <w:rFonts w:asciiTheme="majorHAnsi" w:hAnsiTheme="majorHAnsi" w:cstheme="majorHAnsi"/>
          <w:i/>
          <w:noProof/>
          <w:lang w:val="ro-RO"/>
        </w:rPr>
      </w:pPr>
      <w:r w:rsidRPr="004F3F72">
        <w:rPr>
          <w:rFonts w:asciiTheme="majorHAnsi" w:hAnsiTheme="majorHAnsi" w:cstheme="majorHAnsi"/>
          <w:i/>
          <w:noProof/>
          <w:lang w:val="ro-RO"/>
        </w:rPr>
        <w:t>A</w:t>
      </w:r>
      <w:r w:rsidR="002B506A" w:rsidRPr="004F3F72">
        <w:rPr>
          <w:rFonts w:asciiTheme="majorHAnsi" w:hAnsiTheme="majorHAnsi" w:cstheme="majorHAnsi"/>
          <w:i/>
          <w:noProof/>
          <w:lang w:val="ro-RO"/>
        </w:rPr>
        <w:t>utoritățile contractante</w:t>
      </w:r>
      <w:r w:rsidR="00616949" w:rsidRPr="004F3F72">
        <w:rPr>
          <w:rFonts w:asciiTheme="majorHAnsi" w:hAnsiTheme="majorHAnsi" w:cstheme="majorHAnsi"/>
          <w:i/>
          <w:noProof/>
          <w:lang w:val="ro-RO"/>
        </w:rPr>
        <w:t xml:space="preserve"> din cadrul ministerului</w:t>
      </w:r>
      <w:r w:rsidR="002B506A" w:rsidRPr="004F3F72">
        <w:rPr>
          <w:rFonts w:asciiTheme="majorHAnsi" w:hAnsiTheme="majorHAnsi" w:cstheme="majorHAnsi"/>
          <w:i/>
          <w:noProof/>
          <w:lang w:val="ro-RO"/>
        </w:rPr>
        <w:t xml:space="preserve"> subestimează etapa de planificare a procesului de achiziții</w:t>
      </w:r>
      <w:r w:rsidR="006F4E65" w:rsidRPr="004F3F72">
        <w:rPr>
          <w:rFonts w:asciiTheme="majorHAnsi" w:hAnsiTheme="majorHAnsi" w:cstheme="majorHAnsi"/>
          <w:i/>
          <w:noProof/>
          <w:lang w:val="ro-RO"/>
        </w:rPr>
        <w:t>.</w:t>
      </w:r>
      <w:r w:rsidR="00C14B30" w:rsidRPr="004F3F72">
        <w:rPr>
          <w:rFonts w:asciiTheme="majorHAnsi" w:hAnsiTheme="majorHAnsi" w:cstheme="majorHAnsi"/>
          <w:i/>
          <w:noProof/>
          <w:lang w:val="ro-RO"/>
        </w:rPr>
        <w:t xml:space="preserve"> </w:t>
      </w:r>
      <w:r w:rsidR="006F4E65" w:rsidRPr="004F3F72">
        <w:rPr>
          <w:rFonts w:asciiTheme="majorHAnsi" w:hAnsiTheme="majorHAnsi" w:cstheme="majorHAnsi"/>
          <w:i/>
          <w:noProof/>
          <w:lang w:val="ro-RO"/>
        </w:rPr>
        <w:t>Astfel,</w:t>
      </w:r>
      <w:r w:rsidR="00C72954" w:rsidRPr="004F3F72">
        <w:rPr>
          <w:rFonts w:asciiTheme="majorHAnsi" w:hAnsiTheme="majorHAnsi" w:cstheme="majorHAnsi"/>
          <w:i/>
          <w:noProof/>
          <w:lang w:val="ro-RO"/>
        </w:rPr>
        <w:t xml:space="preserve"> nu au</w:t>
      </w:r>
      <w:r w:rsidR="00AB67A5" w:rsidRPr="004F3F72">
        <w:rPr>
          <w:rFonts w:asciiTheme="majorHAnsi" w:hAnsiTheme="majorHAnsi" w:cstheme="majorHAnsi"/>
          <w:i/>
          <w:noProof/>
          <w:lang w:val="ro-RO"/>
        </w:rPr>
        <w:t xml:space="preserve"> fost</w:t>
      </w:r>
      <w:r w:rsidR="00C72954" w:rsidRPr="004F3F72">
        <w:rPr>
          <w:rFonts w:asciiTheme="majorHAnsi" w:hAnsiTheme="majorHAnsi" w:cstheme="majorHAnsi"/>
          <w:i/>
          <w:noProof/>
          <w:lang w:val="ro-RO"/>
        </w:rPr>
        <w:t xml:space="preserve"> respectat</w:t>
      </w:r>
      <w:r w:rsidR="00AB67A5" w:rsidRPr="004F3F72">
        <w:rPr>
          <w:rFonts w:asciiTheme="majorHAnsi" w:hAnsiTheme="majorHAnsi" w:cstheme="majorHAnsi"/>
          <w:i/>
          <w:noProof/>
          <w:lang w:val="ro-RO"/>
        </w:rPr>
        <w:t>e</w:t>
      </w:r>
      <w:r w:rsidR="00C72954" w:rsidRPr="004F3F72">
        <w:rPr>
          <w:rFonts w:asciiTheme="majorHAnsi" w:hAnsiTheme="majorHAnsi" w:cstheme="majorHAnsi"/>
          <w:i/>
          <w:noProof/>
          <w:lang w:val="ro-RO"/>
        </w:rPr>
        <w:t xml:space="preserve"> în totalitate principiile </w:t>
      </w:r>
      <w:r w:rsidR="00791FE4" w:rsidRPr="004F3F72">
        <w:rPr>
          <w:rFonts w:asciiTheme="majorHAnsi" w:hAnsiTheme="majorHAnsi" w:cstheme="majorHAnsi"/>
          <w:i/>
          <w:noProof/>
          <w:lang w:val="ro-RO"/>
        </w:rPr>
        <w:t>privind</w:t>
      </w:r>
      <w:r w:rsidR="00C72954" w:rsidRPr="004F3F72">
        <w:rPr>
          <w:rFonts w:asciiTheme="majorHAnsi" w:hAnsiTheme="majorHAnsi" w:cstheme="majorHAnsi"/>
          <w:i/>
          <w:noProof/>
          <w:lang w:val="ro-RO"/>
        </w:rPr>
        <w:t xml:space="preserve"> fundamentarea </w:t>
      </w:r>
      <w:r w:rsidR="00791FE4" w:rsidRPr="004F3F72">
        <w:rPr>
          <w:rFonts w:asciiTheme="majorHAnsi" w:hAnsiTheme="majorHAnsi" w:cstheme="majorHAnsi"/>
          <w:i/>
          <w:noProof/>
          <w:lang w:val="ro-RO"/>
        </w:rPr>
        <w:t>necesităților</w:t>
      </w:r>
      <w:r w:rsidR="00C72954" w:rsidRPr="004F3F72">
        <w:rPr>
          <w:rFonts w:asciiTheme="majorHAnsi" w:hAnsiTheme="majorHAnsi" w:cstheme="majorHAnsi"/>
          <w:i/>
          <w:noProof/>
          <w:lang w:val="ro-RO"/>
        </w:rPr>
        <w:t xml:space="preserve"> reale, </w:t>
      </w:r>
      <w:r w:rsidR="00421160" w:rsidRPr="004F3F72">
        <w:rPr>
          <w:rFonts w:asciiTheme="majorHAnsi" w:hAnsiTheme="majorHAnsi" w:cstheme="majorHAnsi"/>
          <w:i/>
          <w:lang w:val="ro-RO"/>
        </w:rPr>
        <w:t>de accesibilitate și de transparență</w:t>
      </w:r>
      <w:r w:rsidR="00C14B30" w:rsidRPr="004F3F72">
        <w:rPr>
          <w:rFonts w:asciiTheme="majorHAnsi" w:hAnsiTheme="majorHAnsi" w:cstheme="majorHAnsi"/>
          <w:i/>
          <w:noProof/>
          <w:lang w:val="ro-RO"/>
        </w:rPr>
        <w:t>; c</w:t>
      </w:r>
      <w:r w:rsidR="004357EA" w:rsidRPr="004F3F72">
        <w:rPr>
          <w:rFonts w:asciiTheme="majorHAnsi" w:hAnsiTheme="majorHAnsi" w:cstheme="majorHAnsi"/>
          <w:i/>
          <w:noProof/>
          <w:lang w:val="ro-RO"/>
        </w:rPr>
        <w:t xml:space="preserve">hiar dacă și dispun de </w:t>
      </w:r>
      <w:r w:rsidR="00C93D39" w:rsidRPr="004F3F72">
        <w:rPr>
          <w:rFonts w:asciiTheme="majorHAnsi" w:hAnsiTheme="majorHAnsi" w:cstheme="majorHAnsi"/>
          <w:i/>
          <w:noProof/>
          <w:lang w:val="ro-RO"/>
        </w:rPr>
        <w:t>planuri de achiziți</w:t>
      </w:r>
      <w:r w:rsidR="006F4E65" w:rsidRPr="004F3F72">
        <w:rPr>
          <w:rFonts w:asciiTheme="majorHAnsi" w:hAnsiTheme="majorHAnsi" w:cstheme="majorHAnsi"/>
          <w:i/>
          <w:noProof/>
          <w:lang w:val="ro-RO"/>
        </w:rPr>
        <w:t>i,</w:t>
      </w:r>
      <w:r w:rsidR="00C93D39" w:rsidRPr="004F3F72">
        <w:rPr>
          <w:rFonts w:asciiTheme="majorHAnsi" w:hAnsiTheme="majorHAnsi" w:cstheme="majorHAnsi"/>
          <w:i/>
          <w:noProof/>
          <w:lang w:val="ro-RO"/>
        </w:rPr>
        <w:t xml:space="preserve"> nu le revizuiesc</w:t>
      </w:r>
      <w:r w:rsidR="005A50B8" w:rsidRPr="004F3F72">
        <w:rPr>
          <w:rFonts w:asciiTheme="majorHAnsi" w:hAnsiTheme="majorHAnsi" w:cstheme="majorHAnsi"/>
          <w:i/>
          <w:noProof/>
          <w:lang w:val="ro-RO"/>
        </w:rPr>
        <w:t xml:space="preserve"> la etapa modificărilor de buget</w:t>
      </w:r>
      <w:r w:rsidR="006F4E65" w:rsidRPr="004F3F72">
        <w:rPr>
          <w:rFonts w:asciiTheme="majorHAnsi" w:hAnsiTheme="majorHAnsi" w:cstheme="majorHAnsi"/>
          <w:i/>
          <w:noProof/>
          <w:lang w:val="ro-RO"/>
        </w:rPr>
        <w:t>,</w:t>
      </w:r>
      <w:r w:rsidR="00C93D39" w:rsidRPr="004F3F72">
        <w:rPr>
          <w:rFonts w:asciiTheme="majorHAnsi" w:hAnsiTheme="majorHAnsi" w:cstheme="majorHAnsi"/>
          <w:i/>
          <w:noProof/>
          <w:lang w:val="ro-RO"/>
        </w:rPr>
        <w:t xml:space="preserve"> </w:t>
      </w:r>
      <w:r w:rsidR="00D91D7C" w:rsidRPr="004F3F72">
        <w:rPr>
          <w:rFonts w:asciiTheme="majorHAnsi" w:hAnsiTheme="majorHAnsi" w:cstheme="majorHAnsi"/>
          <w:i/>
          <w:noProof/>
          <w:lang w:val="ro-RO"/>
        </w:rPr>
        <w:t>ț</w:t>
      </w:r>
      <w:r w:rsidR="00C93D39" w:rsidRPr="004F3F72">
        <w:rPr>
          <w:rFonts w:asciiTheme="majorHAnsi" w:hAnsiTheme="majorHAnsi" w:cstheme="majorHAnsi"/>
          <w:i/>
          <w:noProof/>
          <w:lang w:val="ro-RO"/>
        </w:rPr>
        <w:t>in</w:t>
      </w:r>
      <w:r w:rsidR="00D91D7C" w:rsidRPr="004F3F72">
        <w:rPr>
          <w:rFonts w:asciiTheme="majorHAnsi" w:hAnsiTheme="majorHAnsi" w:cstheme="majorHAnsi"/>
          <w:i/>
          <w:noProof/>
          <w:lang w:val="ro-RO"/>
        </w:rPr>
        <w:t>â</w:t>
      </w:r>
      <w:r w:rsidR="00C93D39" w:rsidRPr="004F3F72">
        <w:rPr>
          <w:rFonts w:asciiTheme="majorHAnsi" w:hAnsiTheme="majorHAnsi" w:cstheme="majorHAnsi"/>
          <w:i/>
          <w:noProof/>
          <w:lang w:val="ro-RO"/>
        </w:rPr>
        <w:t>nd cont de</w:t>
      </w:r>
      <w:r w:rsidR="005A50B8" w:rsidRPr="004F3F72">
        <w:rPr>
          <w:rFonts w:asciiTheme="majorHAnsi" w:hAnsiTheme="majorHAnsi" w:cstheme="majorHAnsi"/>
          <w:i/>
          <w:noProof/>
          <w:lang w:val="ro-RO"/>
        </w:rPr>
        <w:t xml:space="preserve"> majorarea sau </w:t>
      </w:r>
      <w:r w:rsidR="00F17C2E" w:rsidRPr="004F3F72">
        <w:rPr>
          <w:rFonts w:asciiTheme="majorHAnsi" w:hAnsiTheme="majorHAnsi" w:cstheme="majorHAnsi"/>
          <w:i/>
          <w:noProof/>
          <w:lang w:val="ro-RO"/>
        </w:rPr>
        <w:t>m</w:t>
      </w:r>
      <w:r w:rsidR="005A50B8" w:rsidRPr="004F3F72">
        <w:rPr>
          <w:rFonts w:asciiTheme="majorHAnsi" w:hAnsiTheme="majorHAnsi" w:cstheme="majorHAnsi"/>
          <w:i/>
          <w:noProof/>
          <w:lang w:val="ro-RO"/>
        </w:rPr>
        <w:t>icșorarea</w:t>
      </w:r>
      <w:r w:rsidR="00C93D39" w:rsidRPr="004F3F72">
        <w:rPr>
          <w:rFonts w:asciiTheme="majorHAnsi" w:hAnsiTheme="majorHAnsi" w:cstheme="majorHAnsi"/>
          <w:i/>
          <w:noProof/>
          <w:lang w:val="ro-RO"/>
        </w:rPr>
        <w:t xml:space="preserve"> alocații</w:t>
      </w:r>
      <w:r w:rsidR="005A50B8" w:rsidRPr="004F3F72">
        <w:rPr>
          <w:rFonts w:asciiTheme="majorHAnsi" w:hAnsiTheme="majorHAnsi" w:cstheme="majorHAnsi"/>
          <w:i/>
          <w:noProof/>
          <w:lang w:val="ro-RO"/>
        </w:rPr>
        <w:t>lor</w:t>
      </w:r>
      <w:r w:rsidR="00C93D39" w:rsidRPr="004F3F72">
        <w:rPr>
          <w:rFonts w:asciiTheme="majorHAnsi" w:hAnsiTheme="majorHAnsi" w:cstheme="majorHAnsi"/>
          <w:i/>
          <w:noProof/>
          <w:lang w:val="ro-RO"/>
        </w:rPr>
        <w:t xml:space="preserve"> și nu le publică</w:t>
      </w:r>
      <w:r w:rsidR="00AB67A5" w:rsidRPr="004F3F72">
        <w:rPr>
          <w:rFonts w:asciiTheme="majorHAnsi" w:hAnsiTheme="majorHAnsi" w:cstheme="majorHAnsi"/>
          <w:i/>
          <w:noProof/>
          <w:lang w:val="ro-RO"/>
        </w:rPr>
        <w:t xml:space="preserve"> în modul stabilit</w:t>
      </w:r>
      <w:r w:rsidR="00422FC5" w:rsidRPr="004F3F72">
        <w:rPr>
          <w:rFonts w:asciiTheme="majorHAnsi" w:hAnsiTheme="majorHAnsi" w:cstheme="majorHAnsi"/>
          <w:i/>
          <w:noProof/>
          <w:lang w:val="ro-RO"/>
        </w:rPr>
        <w:t xml:space="preserve"> (</w:t>
      </w:r>
      <w:r w:rsidR="00422FC5" w:rsidRPr="004F3F72">
        <w:rPr>
          <w:rFonts w:asciiTheme="majorHAnsi" w:hAnsiTheme="majorHAnsi" w:cstheme="majorHAnsi"/>
          <w:i/>
          <w:lang w:val="ro-RO"/>
        </w:rPr>
        <w:t>108,2 mil</w:t>
      </w:r>
      <w:r w:rsidR="00714072" w:rsidRPr="004F3F72">
        <w:rPr>
          <w:rFonts w:asciiTheme="majorHAnsi" w:hAnsiTheme="majorHAnsi" w:cstheme="majorHAnsi"/>
          <w:i/>
          <w:lang w:val="ro-RO"/>
        </w:rPr>
        <w:t>.</w:t>
      </w:r>
      <w:r w:rsidR="00422FC5" w:rsidRPr="004F3F72">
        <w:rPr>
          <w:rFonts w:asciiTheme="majorHAnsi" w:hAnsiTheme="majorHAnsi" w:cstheme="majorHAnsi"/>
          <w:i/>
          <w:lang w:val="ro-RO"/>
        </w:rPr>
        <w:t>lei)</w:t>
      </w:r>
      <w:r w:rsidR="00754604" w:rsidRPr="004F3F72">
        <w:rPr>
          <w:rFonts w:asciiTheme="majorHAnsi" w:hAnsiTheme="majorHAnsi" w:cstheme="majorHAnsi"/>
          <w:i/>
          <w:lang w:val="ro-RO"/>
        </w:rPr>
        <w:t xml:space="preserve">; </w:t>
      </w:r>
    </w:p>
    <w:p w14:paraId="377E220F" w14:textId="0F17D2CB" w:rsidR="00FC669E" w:rsidRPr="004F3F72" w:rsidRDefault="00223CBC" w:rsidP="00125C61">
      <w:pPr>
        <w:pStyle w:val="NormalWeb"/>
        <w:numPr>
          <w:ilvl w:val="0"/>
          <w:numId w:val="46"/>
        </w:numPr>
        <w:spacing w:line="276" w:lineRule="auto"/>
        <w:ind w:left="0" w:firstLine="360"/>
        <w:rPr>
          <w:rFonts w:asciiTheme="majorHAnsi" w:hAnsiTheme="majorHAnsi" w:cstheme="majorHAnsi"/>
          <w:i/>
          <w:noProof/>
          <w:lang w:val="ro-RO"/>
        </w:rPr>
      </w:pPr>
      <w:r w:rsidRPr="004F3F72">
        <w:rPr>
          <w:rFonts w:asciiTheme="majorHAnsi" w:hAnsiTheme="majorHAnsi" w:cstheme="majorHAnsi"/>
          <w:i/>
          <w:lang w:val="ro-RO"/>
        </w:rPr>
        <w:t>î</w:t>
      </w:r>
      <w:r w:rsidR="003918F8" w:rsidRPr="004F3F72">
        <w:rPr>
          <w:rFonts w:asciiTheme="majorHAnsi" w:hAnsiTheme="majorHAnsi" w:cstheme="majorHAnsi"/>
          <w:i/>
          <w:lang w:val="ro-RO"/>
        </w:rPr>
        <w:t xml:space="preserve">n anul 2020 </w:t>
      </w:r>
      <w:r w:rsidR="00754604" w:rsidRPr="004F3F72">
        <w:rPr>
          <w:rFonts w:asciiTheme="majorHAnsi" w:hAnsiTheme="majorHAnsi" w:cstheme="majorHAnsi"/>
          <w:i/>
          <w:lang w:val="ro-RO"/>
        </w:rPr>
        <w:t>mai mult de jumătate</w:t>
      </w:r>
      <w:r w:rsidR="006F4E65" w:rsidRPr="004F3F72">
        <w:rPr>
          <w:rFonts w:asciiTheme="majorHAnsi" w:hAnsiTheme="majorHAnsi" w:cstheme="majorHAnsi"/>
          <w:i/>
          <w:lang w:val="ro-RO"/>
        </w:rPr>
        <w:t>,</w:t>
      </w:r>
      <w:r w:rsidR="00910E28" w:rsidRPr="004F3F72">
        <w:rPr>
          <w:rFonts w:asciiTheme="majorHAnsi" w:hAnsiTheme="majorHAnsi" w:cstheme="majorHAnsi"/>
          <w:i/>
          <w:lang w:val="ro-RO"/>
        </w:rPr>
        <w:t xml:space="preserve"> sau 54,5%</w:t>
      </w:r>
      <w:r w:rsidR="00342AFA" w:rsidRPr="004F3F72">
        <w:rPr>
          <w:rFonts w:asciiTheme="majorHAnsi" w:hAnsiTheme="majorHAnsi" w:cstheme="majorHAnsi"/>
          <w:i/>
          <w:lang w:val="ro-RO"/>
        </w:rPr>
        <w:t xml:space="preserve"> (432,0 mil.lei) </w:t>
      </w:r>
      <w:r w:rsidR="00754604" w:rsidRPr="004F3F72">
        <w:rPr>
          <w:rFonts w:asciiTheme="majorHAnsi" w:hAnsiTheme="majorHAnsi" w:cstheme="majorHAnsi"/>
          <w:i/>
          <w:lang w:val="ro-RO"/>
        </w:rPr>
        <w:t xml:space="preserve">din </w:t>
      </w:r>
      <w:r w:rsidR="003918F8" w:rsidRPr="004F3F72">
        <w:rPr>
          <w:rFonts w:asciiTheme="majorHAnsi" w:hAnsiTheme="majorHAnsi" w:cstheme="majorHAnsi"/>
          <w:i/>
          <w:lang w:val="ro-RO"/>
        </w:rPr>
        <w:t>volumul</w:t>
      </w:r>
      <w:r w:rsidR="00474269" w:rsidRPr="004F3F72">
        <w:rPr>
          <w:rFonts w:asciiTheme="majorHAnsi" w:hAnsiTheme="majorHAnsi" w:cstheme="majorHAnsi"/>
          <w:i/>
          <w:lang w:val="ro-RO"/>
        </w:rPr>
        <w:t xml:space="preserve"> total</w:t>
      </w:r>
      <w:r w:rsidR="00754604" w:rsidRPr="004F3F72">
        <w:rPr>
          <w:rFonts w:asciiTheme="majorHAnsi" w:hAnsiTheme="majorHAnsi" w:cstheme="majorHAnsi"/>
          <w:i/>
          <w:lang w:val="ro-RO"/>
        </w:rPr>
        <w:t xml:space="preserve"> de achiziții publice</w:t>
      </w:r>
      <w:r w:rsidR="00474269" w:rsidRPr="004F3F72">
        <w:rPr>
          <w:rFonts w:asciiTheme="majorHAnsi" w:hAnsiTheme="majorHAnsi" w:cstheme="majorHAnsi"/>
          <w:i/>
          <w:lang w:val="ro-RO"/>
        </w:rPr>
        <w:t xml:space="preserve"> s</w:t>
      </w:r>
      <w:r w:rsidR="006F4E65" w:rsidRPr="004F3F72">
        <w:rPr>
          <w:rFonts w:asciiTheme="majorHAnsi" w:hAnsiTheme="majorHAnsi" w:cstheme="majorHAnsi"/>
          <w:i/>
          <w:lang w:val="ro-RO"/>
        </w:rPr>
        <w:t>-</w:t>
      </w:r>
      <w:r w:rsidR="00474269" w:rsidRPr="004F3F72">
        <w:rPr>
          <w:rFonts w:asciiTheme="majorHAnsi" w:hAnsiTheme="majorHAnsi" w:cstheme="majorHAnsi"/>
          <w:i/>
          <w:lang w:val="ro-RO"/>
        </w:rPr>
        <w:t>au</w:t>
      </w:r>
      <w:r w:rsidR="00754604" w:rsidRPr="004F3F72">
        <w:rPr>
          <w:rFonts w:asciiTheme="majorHAnsi" w:hAnsiTheme="majorHAnsi" w:cstheme="majorHAnsi"/>
          <w:i/>
          <w:lang w:val="ro-RO"/>
        </w:rPr>
        <w:t xml:space="preserve"> desfăș</w:t>
      </w:r>
      <w:r w:rsidR="00392F75" w:rsidRPr="004F3F72">
        <w:rPr>
          <w:rFonts w:asciiTheme="majorHAnsi" w:hAnsiTheme="majorHAnsi" w:cstheme="majorHAnsi"/>
          <w:i/>
          <w:lang w:val="ro-RO"/>
        </w:rPr>
        <w:t>ur</w:t>
      </w:r>
      <w:r w:rsidR="00474269" w:rsidRPr="004F3F72">
        <w:rPr>
          <w:rFonts w:asciiTheme="majorHAnsi" w:hAnsiTheme="majorHAnsi" w:cstheme="majorHAnsi"/>
          <w:i/>
          <w:lang w:val="ro-RO"/>
        </w:rPr>
        <w:t>at</w:t>
      </w:r>
      <w:r w:rsidR="00754604" w:rsidRPr="004F3F72">
        <w:rPr>
          <w:rFonts w:asciiTheme="majorHAnsi" w:hAnsiTheme="majorHAnsi" w:cstheme="majorHAnsi"/>
          <w:i/>
          <w:lang w:val="ro-RO"/>
        </w:rPr>
        <w:t xml:space="preserve"> în afara unui sistem de achiziții transparent</w:t>
      </w:r>
      <w:r w:rsidR="00125C61">
        <w:rPr>
          <w:rFonts w:asciiTheme="majorHAnsi" w:hAnsiTheme="majorHAnsi" w:cstheme="majorHAnsi"/>
          <w:i/>
          <w:lang w:val="ro-RO"/>
        </w:rPr>
        <w:t>;</w:t>
      </w:r>
    </w:p>
    <w:p w14:paraId="6B238BB6" w14:textId="46B746AE" w:rsidR="00125C61" w:rsidRDefault="00125C61" w:rsidP="00125C61">
      <w:pPr>
        <w:pStyle w:val="NormalWeb"/>
        <w:numPr>
          <w:ilvl w:val="0"/>
          <w:numId w:val="46"/>
        </w:numPr>
        <w:spacing w:line="276" w:lineRule="auto"/>
        <w:ind w:left="0" w:firstLine="360"/>
        <w:rPr>
          <w:rFonts w:asciiTheme="majorHAnsi" w:hAnsiTheme="majorHAnsi" w:cstheme="majorHAnsi"/>
          <w:i/>
          <w:noProof/>
          <w:lang w:val="ro-RO"/>
        </w:rPr>
      </w:pPr>
      <w:r>
        <w:rPr>
          <w:rFonts w:asciiTheme="majorHAnsi" w:hAnsiTheme="majorHAnsi" w:cstheme="majorHAnsi"/>
          <w:bCs/>
          <w:i/>
          <w:noProof/>
          <w:lang w:val="ro-RO" w:eastAsia="ru-RU"/>
        </w:rPr>
        <w:t>î</w:t>
      </w:r>
      <w:r w:rsidR="007F226F" w:rsidRPr="004F3F72">
        <w:rPr>
          <w:rFonts w:asciiTheme="majorHAnsi" w:hAnsiTheme="majorHAnsi" w:cstheme="majorHAnsi"/>
          <w:bCs/>
          <w:i/>
          <w:noProof/>
          <w:lang w:val="ro-RO" w:eastAsia="ru-RU"/>
        </w:rPr>
        <w:t xml:space="preserve">n </w:t>
      </w:r>
      <w:r w:rsidR="007F226F" w:rsidRPr="004F3F72">
        <w:rPr>
          <w:rFonts w:asciiTheme="majorHAnsi" w:hAnsiTheme="majorHAnsi" w:cstheme="majorHAnsi"/>
          <w:i/>
          <w:noProof/>
          <w:lang w:val="ro-RO" w:eastAsia="ru-RU"/>
        </w:rPr>
        <w:t xml:space="preserve">pofida </w:t>
      </w:r>
      <w:r w:rsidR="005013DF" w:rsidRPr="004F3F72">
        <w:rPr>
          <w:rFonts w:asciiTheme="majorHAnsi" w:hAnsiTheme="majorHAnsi" w:cstheme="majorHAnsi"/>
          <w:bCs/>
          <w:i/>
          <w:noProof/>
          <w:lang w:val="ro-RO" w:eastAsia="ru-RU"/>
        </w:rPr>
        <w:t xml:space="preserve">modificării bugetului </w:t>
      </w:r>
      <w:r w:rsidR="003B5140" w:rsidRPr="004F3F72">
        <w:rPr>
          <w:rFonts w:asciiTheme="majorHAnsi" w:hAnsiTheme="majorHAnsi" w:cstheme="majorHAnsi"/>
          <w:bCs/>
          <w:i/>
          <w:noProof/>
          <w:lang w:val="ro-RO" w:eastAsia="ru-RU"/>
        </w:rPr>
        <w:t xml:space="preserve">consolidat </w:t>
      </w:r>
      <w:r w:rsidR="005013DF" w:rsidRPr="004F3F72">
        <w:rPr>
          <w:rFonts w:asciiTheme="majorHAnsi" w:hAnsiTheme="majorHAnsi" w:cstheme="majorHAnsi"/>
          <w:bCs/>
          <w:i/>
          <w:noProof/>
          <w:lang w:val="ro-RO" w:eastAsia="ru-RU"/>
        </w:rPr>
        <w:t xml:space="preserve">și </w:t>
      </w:r>
      <w:r w:rsidR="007F226F" w:rsidRPr="004F3F72">
        <w:rPr>
          <w:rFonts w:asciiTheme="majorHAnsi" w:hAnsiTheme="majorHAnsi" w:cstheme="majorHAnsi"/>
          <w:i/>
          <w:noProof/>
          <w:lang w:val="ro-RO" w:eastAsia="ru-RU"/>
        </w:rPr>
        <w:t xml:space="preserve">redistribuirii alocațiilor bugetare de </w:t>
      </w:r>
      <w:r w:rsidR="007F226F" w:rsidRPr="004F3F72">
        <w:rPr>
          <w:rFonts w:asciiTheme="majorHAnsi" w:hAnsiTheme="majorHAnsi" w:cstheme="majorHAnsi"/>
          <w:bCs/>
          <w:i/>
          <w:noProof/>
          <w:lang w:val="ro-RO" w:eastAsia="ru-RU"/>
        </w:rPr>
        <w:t>la o grupă de conturi la altă grupă</w:t>
      </w:r>
      <w:r w:rsidR="006F4E65" w:rsidRPr="004F3F72">
        <w:rPr>
          <w:rFonts w:asciiTheme="majorHAnsi" w:hAnsiTheme="majorHAnsi" w:cstheme="majorHAnsi"/>
          <w:bCs/>
          <w:i/>
          <w:noProof/>
          <w:lang w:val="ro-RO" w:eastAsia="ru-RU"/>
        </w:rPr>
        <w:t>,</w:t>
      </w:r>
      <w:r w:rsidR="007F226F" w:rsidRPr="004F3F72">
        <w:rPr>
          <w:rFonts w:asciiTheme="majorHAnsi" w:hAnsiTheme="majorHAnsi" w:cstheme="majorHAnsi"/>
          <w:i/>
          <w:noProof/>
          <w:lang w:val="ro-RO" w:eastAsia="ru-RU"/>
        </w:rPr>
        <w:t xml:space="preserve"> </w:t>
      </w:r>
      <w:r w:rsidR="00CB5FB3" w:rsidRPr="004F3F72">
        <w:rPr>
          <w:rFonts w:asciiTheme="majorHAnsi" w:hAnsiTheme="majorHAnsi" w:cstheme="majorHAnsi"/>
          <w:i/>
          <w:noProof/>
          <w:lang w:val="ro-RO" w:eastAsia="ru-RU"/>
        </w:rPr>
        <w:t>1</w:t>
      </w:r>
      <w:r w:rsidR="00CC1E01">
        <w:rPr>
          <w:rFonts w:asciiTheme="majorHAnsi" w:hAnsiTheme="majorHAnsi" w:cstheme="majorHAnsi"/>
          <w:i/>
          <w:noProof/>
          <w:lang w:val="ro-RO" w:eastAsia="ru-RU"/>
        </w:rPr>
        <w:t>2</w:t>
      </w:r>
      <w:r w:rsidR="007F226F" w:rsidRPr="004F3F72">
        <w:rPr>
          <w:rFonts w:asciiTheme="majorHAnsi" w:hAnsiTheme="majorHAnsi" w:cstheme="majorHAnsi"/>
          <w:i/>
          <w:iCs/>
          <w:noProof/>
          <w:lang w:val="ro-RO"/>
        </w:rPr>
        <w:t xml:space="preserve"> autorități contractante</w:t>
      </w:r>
      <w:r w:rsidR="007F226F" w:rsidRPr="004F3F72">
        <w:rPr>
          <w:rFonts w:asciiTheme="majorHAnsi" w:hAnsiTheme="majorHAnsi" w:cstheme="majorHAnsi"/>
          <w:i/>
          <w:noProof/>
          <w:lang w:val="ro-RO" w:eastAsia="ru-RU"/>
        </w:rPr>
        <w:t xml:space="preserve"> nu au </w:t>
      </w:r>
      <w:r w:rsidR="007F226F" w:rsidRPr="004F3F72">
        <w:rPr>
          <w:rFonts w:asciiTheme="majorHAnsi" w:hAnsiTheme="majorHAnsi" w:cstheme="majorHAnsi"/>
          <w:i/>
          <w:noProof/>
          <w:lang w:val="ro-RO"/>
        </w:rPr>
        <w:t>valorificat</w:t>
      </w:r>
      <w:r w:rsidR="00F17EDC" w:rsidRPr="004F3F72">
        <w:rPr>
          <w:rFonts w:asciiTheme="majorHAnsi" w:hAnsiTheme="majorHAnsi" w:cstheme="majorHAnsi"/>
          <w:bCs/>
          <w:i/>
          <w:noProof/>
          <w:lang w:val="ro-RO" w:eastAsia="ru-RU"/>
        </w:rPr>
        <w:t xml:space="preserve"> </w:t>
      </w:r>
      <w:r w:rsidR="007F226F" w:rsidRPr="004F3F72">
        <w:rPr>
          <w:rFonts w:asciiTheme="majorHAnsi" w:hAnsiTheme="majorHAnsi" w:cstheme="majorHAnsi"/>
          <w:i/>
          <w:noProof/>
          <w:lang w:val="ro-RO"/>
        </w:rPr>
        <w:t>mijloacele financiare destinate</w:t>
      </w:r>
      <w:r w:rsidR="00135C3C" w:rsidRPr="004F3F72">
        <w:rPr>
          <w:rFonts w:asciiTheme="majorHAnsi" w:hAnsiTheme="majorHAnsi" w:cstheme="majorHAnsi"/>
          <w:i/>
          <w:noProof/>
          <w:lang w:val="ro-RO"/>
        </w:rPr>
        <w:t xml:space="preserve"> </w:t>
      </w:r>
      <w:r w:rsidR="007F226F" w:rsidRPr="004F3F72">
        <w:rPr>
          <w:rFonts w:asciiTheme="majorHAnsi" w:hAnsiTheme="majorHAnsi" w:cstheme="majorHAnsi"/>
          <w:bCs/>
          <w:i/>
          <w:noProof/>
          <w:lang w:val="ro-RO" w:eastAsia="ru-RU"/>
        </w:rPr>
        <w:t>achiziți</w:t>
      </w:r>
      <w:r w:rsidR="00135C3C" w:rsidRPr="004F3F72">
        <w:rPr>
          <w:rFonts w:asciiTheme="majorHAnsi" w:hAnsiTheme="majorHAnsi" w:cstheme="majorHAnsi"/>
          <w:bCs/>
          <w:i/>
          <w:noProof/>
          <w:lang w:val="ro-RO" w:eastAsia="ru-RU"/>
        </w:rPr>
        <w:t>i</w:t>
      </w:r>
      <w:r w:rsidR="00D544C7" w:rsidRPr="004F3F72">
        <w:rPr>
          <w:rFonts w:asciiTheme="majorHAnsi" w:hAnsiTheme="majorHAnsi" w:cstheme="majorHAnsi"/>
          <w:bCs/>
          <w:i/>
          <w:noProof/>
          <w:lang w:val="ro-RO" w:eastAsia="ru-RU"/>
        </w:rPr>
        <w:t>lor</w:t>
      </w:r>
      <w:r w:rsidR="005013DF" w:rsidRPr="004F3F72">
        <w:rPr>
          <w:rFonts w:asciiTheme="majorHAnsi" w:hAnsiTheme="majorHAnsi" w:cstheme="majorHAnsi"/>
          <w:bCs/>
          <w:i/>
          <w:noProof/>
          <w:lang w:val="ro-RO" w:eastAsia="ru-RU"/>
        </w:rPr>
        <w:t xml:space="preserve"> publice</w:t>
      </w:r>
      <w:r w:rsidR="007F226F" w:rsidRPr="004F3F72">
        <w:rPr>
          <w:rFonts w:asciiTheme="majorHAnsi" w:hAnsiTheme="majorHAnsi" w:cstheme="majorHAnsi"/>
          <w:i/>
          <w:noProof/>
          <w:lang w:val="ro-RO"/>
        </w:rPr>
        <w:t xml:space="preserve"> în sumă de</w:t>
      </w:r>
      <w:r w:rsidR="007F226F" w:rsidRPr="004F3F72">
        <w:rPr>
          <w:rFonts w:asciiTheme="majorHAnsi" w:hAnsiTheme="majorHAnsi" w:cstheme="majorHAnsi"/>
          <w:bCs/>
          <w:i/>
          <w:noProof/>
          <w:lang w:val="ro-RO" w:eastAsia="ru-RU"/>
        </w:rPr>
        <w:t xml:space="preserve"> </w:t>
      </w:r>
      <w:r w:rsidR="003030BC" w:rsidRPr="004F3F72">
        <w:rPr>
          <w:rFonts w:asciiTheme="majorHAnsi" w:hAnsiTheme="majorHAnsi" w:cstheme="majorHAnsi"/>
          <w:bCs/>
          <w:i/>
          <w:noProof/>
          <w:lang w:val="ro-RO" w:eastAsia="ru-RU"/>
        </w:rPr>
        <w:t>221,0 m</w:t>
      </w:r>
      <w:r w:rsidR="007F226F" w:rsidRPr="004F3F72">
        <w:rPr>
          <w:rFonts w:asciiTheme="majorHAnsi" w:hAnsiTheme="majorHAnsi" w:cstheme="majorHAnsi"/>
          <w:i/>
          <w:noProof/>
          <w:lang w:val="ro-RO"/>
        </w:rPr>
        <w:t>il.lei</w:t>
      </w:r>
      <w:r w:rsidR="007D5A14" w:rsidRPr="004F3F72">
        <w:rPr>
          <w:rFonts w:asciiTheme="majorHAnsi" w:hAnsiTheme="majorHAnsi" w:cstheme="majorHAnsi"/>
          <w:i/>
          <w:noProof/>
          <w:lang w:val="ro-RO"/>
        </w:rPr>
        <w:t>,</w:t>
      </w:r>
      <w:r w:rsidR="00A3697A" w:rsidRPr="004F3F72">
        <w:rPr>
          <w:rFonts w:asciiTheme="majorHAnsi" w:hAnsiTheme="majorHAnsi" w:cstheme="majorHAnsi"/>
          <w:noProof/>
          <w:lang w:val="ro-RO" w:eastAsia="ru-RU"/>
        </w:rPr>
        <w:t xml:space="preserve"> </w:t>
      </w:r>
      <w:r w:rsidR="00A3697A" w:rsidRPr="004F3F72">
        <w:rPr>
          <w:rFonts w:asciiTheme="majorHAnsi" w:hAnsiTheme="majorHAnsi" w:cstheme="majorHAnsi"/>
          <w:i/>
          <w:noProof/>
          <w:lang w:val="ro-RO" w:eastAsia="ru-RU"/>
        </w:rPr>
        <w:t>un</w:t>
      </w:r>
      <w:r w:rsidR="004C2AB0" w:rsidRPr="004F3F72">
        <w:rPr>
          <w:rFonts w:asciiTheme="majorHAnsi" w:hAnsiTheme="majorHAnsi" w:cstheme="majorHAnsi"/>
          <w:i/>
          <w:noProof/>
          <w:lang w:val="ro-RO" w:eastAsia="ru-RU"/>
        </w:rPr>
        <w:t>ele</w:t>
      </w:r>
      <w:r w:rsidR="00A3697A" w:rsidRPr="004F3F72">
        <w:rPr>
          <w:rFonts w:asciiTheme="majorHAnsi" w:hAnsiTheme="majorHAnsi" w:cstheme="majorHAnsi"/>
          <w:i/>
          <w:noProof/>
          <w:lang w:val="ro-RO" w:eastAsia="ru-RU"/>
        </w:rPr>
        <w:t xml:space="preserve"> din cauze fiind</w:t>
      </w:r>
      <w:r w:rsidR="004C2AB0" w:rsidRPr="004F3F72">
        <w:rPr>
          <w:rFonts w:asciiTheme="majorHAnsi" w:hAnsiTheme="majorHAnsi" w:cstheme="majorHAnsi"/>
          <w:i/>
          <w:noProof/>
          <w:lang w:val="ro-RO" w:eastAsia="ru-RU"/>
        </w:rPr>
        <w:t xml:space="preserve"> alocarea la finele anului bugetar </w:t>
      </w:r>
      <w:r w:rsidR="00F33668" w:rsidRPr="004F3F72">
        <w:rPr>
          <w:rFonts w:asciiTheme="majorHAnsi" w:hAnsiTheme="majorHAnsi" w:cstheme="majorHAnsi"/>
          <w:i/>
          <w:noProof/>
          <w:lang w:val="ro-RO" w:eastAsia="ru-RU"/>
        </w:rPr>
        <w:t>a</w:t>
      </w:r>
      <w:r w:rsidR="004C2AB0" w:rsidRPr="004F3F72">
        <w:rPr>
          <w:rFonts w:asciiTheme="majorHAnsi" w:hAnsiTheme="majorHAnsi" w:cstheme="majorHAnsi"/>
          <w:i/>
          <w:noProof/>
          <w:lang w:val="ro-RO" w:eastAsia="ru-RU"/>
        </w:rPr>
        <w:t xml:space="preserve"> mijloace</w:t>
      </w:r>
      <w:r w:rsidR="00F33668" w:rsidRPr="004F3F72">
        <w:rPr>
          <w:rFonts w:asciiTheme="majorHAnsi" w:hAnsiTheme="majorHAnsi" w:cstheme="majorHAnsi"/>
          <w:i/>
          <w:noProof/>
          <w:lang w:val="ro-RO" w:eastAsia="ru-RU"/>
        </w:rPr>
        <w:t>lor</w:t>
      </w:r>
      <w:r w:rsidR="004C2AB0" w:rsidRPr="004F3F72">
        <w:rPr>
          <w:rFonts w:asciiTheme="majorHAnsi" w:hAnsiTheme="majorHAnsi" w:cstheme="majorHAnsi"/>
          <w:i/>
          <w:noProof/>
          <w:lang w:val="ro-RO" w:eastAsia="ru-RU"/>
        </w:rPr>
        <w:t xml:space="preserve"> financiare preponderent pentru lucrări, precum și </w:t>
      </w:r>
      <w:r w:rsidR="00A3697A" w:rsidRPr="004F3F72">
        <w:rPr>
          <w:rFonts w:asciiTheme="majorHAnsi" w:hAnsiTheme="majorHAnsi" w:cstheme="majorHAnsi"/>
          <w:i/>
          <w:noProof/>
          <w:lang w:val="ro-RO" w:eastAsia="ru-RU"/>
        </w:rPr>
        <w:t xml:space="preserve">capacitățile </w:t>
      </w:r>
      <w:r w:rsidR="00AC3E9C" w:rsidRPr="004F3F72">
        <w:rPr>
          <w:rFonts w:asciiTheme="majorHAnsi" w:hAnsiTheme="majorHAnsi" w:cstheme="majorHAnsi"/>
          <w:i/>
          <w:noProof/>
          <w:lang w:val="ro-RO" w:eastAsia="ru-RU"/>
        </w:rPr>
        <w:t>reduse</w:t>
      </w:r>
      <w:r w:rsidR="00A3697A" w:rsidRPr="004F3F72">
        <w:rPr>
          <w:rFonts w:asciiTheme="majorHAnsi" w:hAnsiTheme="majorHAnsi" w:cstheme="majorHAnsi"/>
          <w:i/>
          <w:noProof/>
          <w:lang w:val="ro-RO" w:eastAsia="ru-RU"/>
        </w:rPr>
        <w:t xml:space="preserve"> de abs</w:t>
      </w:r>
      <w:r w:rsidR="00D645A7" w:rsidRPr="004F3F72">
        <w:rPr>
          <w:rFonts w:asciiTheme="majorHAnsi" w:hAnsiTheme="majorHAnsi" w:cstheme="majorHAnsi"/>
          <w:i/>
          <w:noProof/>
          <w:lang w:val="ro-RO" w:eastAsia="ru-RU"/>
        </w:rPr>
        <w:t>o</w:t>
      </w:r>
      <w:r w:rsidR="00A3697A" w:rsidRPr="004F3F72">
        <w:rPr>
          <w:rFonts w:asciiTheme="majorHAnsi" w:hAnsiTheme="majorHAnsi" w:cstheme="majorHAnsi"/>
          <w:i/>
          <w:noProof/>
          <w:lang w:val="ro-RO" w:eastAsia="ru-RU"/>
        </w:rPr>
        <w:t>rbție a fondurilor, inclusiv din surse externe</w:t>
      </w:r>
      <w:r>
        <w:rPr>
          <w:rFonts w:asciiTheme="majorHAnsi" w:hAnsiTheme="majorHAnsi" w:cstheme="majorHAnsi"/>
          <w:i/>
          <w:lang w:val="ro-RO"/>
        </w:rPr>
        <w:t>;</w:t>
      </w:r>
    </w:p>
    <w:p w14:paraId="039E977F" w14:textId="7C9BB3D9" w:rsidR="00DE46ED" w:rsidRPr="00125C61" w:rsidRDefault="00125C61" w:rsidP="00125C61">
      <w:pPr>
        <w:pStyle w:val="NormalWeb"/>
        <w:numPr>
          <w:ilvl w:val="0"/>
          <w:numId w:val="46"/>
        </w:numPr>
        <w:spacing w:line="276" w:lineRule="auto"/>
        <w:ind w:left="0" w:firstLine="360"/>
        <w:rPr>
          <w:rFonts w:asciiTheme="majorHAnsi" w:hAnsiTheme="majorHAnsi" w:cstheme="majorHAnsi"/>
          <w:i/>
          <w:noProof/>
          <w:lang w:val="ro-RO"/>
        </w:rPr>
      </w:pPr>
      <w:r>
        <w:rPr>
          <w:rFonts w:asciiTheme="majorHAnsi" w:hAnsiTheme="majorHAnsi" w:cstheme="majorHAnsi"/>
          <w:bCs/>
          <w:i/>
          <w:noProof/>
          <w:lang w:val="ro-RO" w:eastAsia="ru-RU"/>
        </w:rPr>
        <w:t>e</w:t>
      </w:r>
      <w:r w:rsidR="00DE46ED" w:rsidRPr="00125C61">
        <w:rPr>
          <w:rFonts w:asciiTheme="majorHAnsi" w:hAnsiTheme="majorHAnsi" w:cstheme="majorHAnsi"/>
          <w:bCs/>
          <w:i/>
          <w:noProof/>
          <w:lang w:val="ro-RO" w:eastAsia="ru-RU"/>
        </w:rPr>
        <w:t>xcedentul de mijloace financiare planificat</w:t>
      </w:r>
      <w:r w:rsidR="0054681B" w:rsidRPr="00125C61">
        <w:rPr>
          <w:rFonts w:asciiTheme="majorHAnsi" w:hAnsiTheme="majorHAnsi" w:cstheme="majorHAnsi"/>
          <w:bCs/>
          <w:i/>
          <w:noProof/>
          <w:lang w:val="ro-RO" w:eastAsia="ru-RU"/>
        </w:rPr>
        <w:t xml:space="preserve"> </w:t>
      </w:r>
      <w:r w:rsidR="00DE46ED" w:rsidRPr="00125C61">
        <w:rPr>
          <w:rFonts w:asciiTheme="majorHAnsi" w:hAnsiTheme="majorHAnsi" w:cstheme="majorHAnsi"/>
          <w:bCs/>
          <w:i/>
          <w:noProof/>
          <w:lang w:val="ro-RO" w:eastAsia="ru-RU"/>
        </w:rPr>
        <w:t xml:space="preserve">pentru achitarea serviciilor comunale și a altor servicii </w:t>
      </w:r>
      <w:r w:rsidR="00D544C7" w:rsidRPr="00125C61">
        <w:rPr>
          <w:rFonts w:asciiTheme="majorHAnsi" w:hAnsiTheme="majorHAnsi" w:cstheme="majorHAnsi"/>
          <w:bCs/>
          <w:i/>
          <w:noProof/>
          <w:lang w:val="ro-RO" w:eastAsia="ru-RU"/>
        </w:rPr>
        <w:t>(</w:t>
      </w:r>
      <w:r w:rsidR="004E39BB" w:rsidRPr="00125C61">
        <w:rPr>
          <w:rFonts w:asciiTheme="majorHAnsi" w:hAnsiTheme="majorHAnsi" w:cstheme="majorHAnsi"/>
          <w:bCs/>
          <w:i/>
          <w:noProof/>
          <w:lang w:val="ro-RO" w:eastAsia="ru-RU"/>
        </w:rPr>
        <w:t>30,6 mil.lei</w:t>
      </w:r>
      <w:r w:rsidR="00D544C7" w:rsidRPr="00125C61">
        <w:rPr>
          <w:rFonts w:asciiTheme="majorHAnsi" w:hAnsiTheme="majorHAnsi" w:cstheme="majorHAnsi"/>
          <w:bCs/>
          <w:i/>
          <w:noProof/>
          <w:lang w:val="ro-RO" w:eastAsia="ru-RU"/>
        </w:rPr>
        <w:t>)</w:t>
      </w:r>
      <w:r w:rsidR="004E39BB" w:rsidRPr="00125C61">
        <w:rPr>
          <w:rFonts w:asciiTheme="majorHAnsi" w:hAnsiTheme="majorHAnsi" w:cstheme="majorHAnsi"/>
          <w:bCs/>
          <w:i/>
          <w:noProof/>
          <w:lang w:val="ro-RO" w:eastAsia="ru-RU"/>
        </w:rPr>
        <w:t xml:space="preserve"> </w:t>
      </w:r>
      <w:r w:rsidR="00DE46ED" w:rsidRPr="00125C61">
        <w:rPr>
          <w:rFonts w:asciiTheme="majorHAnsi" w:hAnsiTheme="majorHAnsi" w:cstheme="majorHAnsi"/>
          <w:bCs/>
          <w:i/>
          <w:noProof/>
          <w:lang w:val="ro-RO" w:eastAsia="ru-RU"/>
        </w:rPr>
        <w:t xml:space="preserve">a fost redistribuit la achiziția </w:t>
      </w:r>
      <w:r w:rsidR="001D5E1E" w:rsidRPr="00125C61">
        <w:rPr>
          <w:rFonts w:asciiTheme="majorHAnsi" w:hAnsiTheme="majorHAnsi" w:cstheme="majorHAnsi"/>
          <w:bCs/>
          <w:i/>
          <w:noProof/>
          <w:lang w:val="ro-RO" w:eastAsia="ru-RU"/>
        </w:rPr>
        <w:t>lucrărilor</w:t>
      </w:r>
      <w:r w:rsidR="00DE46ED" w:rsidRPr="00125C61">
        <w:rPr>
          <w:rFonts w:asciiTheme="majorHAnsi" w:hAnsiTheme="majorHAnsi" w:cstheme="majorHAnsi"/>
          <w:bCs/>
          <w:i/>
          <w:noProof/>
          <w:lang w:val="ro-RO" w:eastAsia="ru-RU"/>
        </w:rPr>
        <w:t xml:space="preserve"> de reparații curente</w:t>
      </w:r>
      <w:r w:rsidR="001D5E1E" w:rsidRPr="00125C61">
        <w:rPr>
          <w:rFonts w:asciiTheme="majorHAnsi" w:hAnsiTheme="majorHAnsi" w:cstheme="majorHAnsi"/>
          <w:bCs/>
          <w:i/>
          <w:noProof/>
          <w:lang w:val="ro-RO" w:eastAsia="ru-RU"/>
        </w:rPr>
        <w:t xml:space="preserve">, </w:t>
      </w:r>
      <w:r w:rsidR="00DE46ED" w:rsidRPr="00125C61">
        <w:rPr>
          <w:rFonts w:asciiTheme="majorHAnsi" w:hAnsiTheme="majorHAnsi" w:cstheme="majorHAnsi"/>
          <w:bCs/>
          <w:i/>
          <w:noProof/>
          <w:lang w:val="ro-RO" w:eastAsia="ru-RU"/>
        </w:rPr>
        <w:t>cheltuieli care inițial nu au fost incl</w:t>
      </w:r>
      <w:r w:rsidR="00FF47F6" w:rsidRPr="00125C61">
        <w:rPr>
          <w:rFonts w:asciiTheme="majorHAnsi" w:hAnsiTheme="majorHAnsi" w:cstheme="majorHAnsi"/>
          <w:bCs/>
          <w:i/>
          <w:noProof/>
          <w:lang w:val="ro-RO" w:eastAsia="ru-RU"/>
        </w:rPr>
        <w:t>u</w:t>
      </w:r>
      <w:r w:rsidR="00DE46ED" w:rsidRPr="00125C61">
        <w:rPr>
          <w:rFonts w:asciiTheme="majorHAnsi" w:hAnsiTheme="majorHAnsi" w:cstheme="majorHAnsi"/>
          <w:bCs/>
          <w:i/>
          <w:noProof/>
          <w:lang w:val="ro-RO" w:eastAsia="ru-RU"/>
        </w:rPr>
        <w:t xml:space="preserve">se </w:t>
      </w:r>
      <w:r w:rsidR="001C4CE1" w:rsidRPr="00125C61">
        <w:rPr>
          <w:rFonts w:asciiTheme="majorHAnsi" w:hAnsiTheme="majorHAnsi" w:cstheme="majorHAnsi"/>
          <w:bCs/>
          <w:i/>
          <w:noProof/>
          <w:lang w:val="ro-RO" w:eastAsia="ru-RU"/>
        </w:rPr>
        <w:t>î</w:t>
      </w:r>
      <w:r w:rsidR="00DE46ED" w:rsidRPr="00125C61">
        <w:rPr>
          <w:rFonts w:asciiTheme="majorHAnsi" w:hAnsiTheme="majorHAnsi" w:cstheme="majorHAnsi"/>
          <w:bCs/>
          <w:i/>
          <w:noProof/>
          <w:lang w:val="ro-RO" w:eastAsia="ru-RU"/>
        </w:rPr>
        <w:t>n planurile anuale de achiziții</w:t>
      </w:r>
      <w:r w:rsidR="00390595" w:rsidRPr="00125C61">
        <w:rPr>
          <w:rFonts w:asciiTheme="majorHAnsi" w:hAnsiTheme="majorHAnsi" w:cstheme="majorHAnsi"/>
          <w:i/>
          <w:noProof/>
          <w:lang w:val="ro-RO"/>
        </w:rPr>
        <w:t xml:space="preserve"> pe</w:t>
      </w:r>
      <w:r w:rsidR="00390595" w:rsidRPr="00125C61">
        <w:rPr>
          <w:rFonts w:asciiTheme="majorHAnsi" w:hAnsiTheme="majorHAnsi" w:cstheme="majorHAnsi"/>
          <w:i/>
          <w:noProof/>
          <w:lang w:val="ro-RO" w:eastAsia="ru-RU"/>
        </w:rPr>
        <w:t xml:space="preserve"> anii 2019-</w:t>
      </w:r>
      <w:r w:rsidR="00390595" w:rsidRPr="00125C61">
        <w:rPr>
          <w:rFonts w:asciiTheme="majorHAnsi" w:hAnsiTheme="majorHAnsi" w:cstheme="majorHAnsi"/>
          <w:bCs/>
          <w:i/>
          <w:noProof/>
          <w:lang w:val="ro-RO" w:eastAsia="ru-RU"/>
        </w:rPr>
        <w:t>2020</w:t>
      </w:r>
      <w:r w:rsidR="00C17005" w:rsidRPr="00125C61">
        <w:rPr>
          <w:rFonts w:asciiTheme="majorHAnsi" w:hAnsiTheme="majorHAnsi" w:cstheme="majorHAnsi"/>
          <w:bCs/>
          <w:i/>
          <w:noProof/>
          <w:lang w:val="ro-RO" w:eastAsia="ru-RU"/>
        </w:rPr>
        <w:t xml:space="preserve"> </w:t>
      </w:r>
      <w:r w:rsidR="00C17005" w:rsidRPr="00125C61">
        <w:rPr>
          <w:rFonts w:asciiTheme="majorHAnsi" w:hAnsiTheme="majorHAnsi" w:cstheme="majorHAnsi"/>
          <w:i/>
          <w:lang w:val="ro-RO"/>
        </w:rPr>
        <w:t>(4.2)</w:t>
      </w:r>
      <w:r w:rsidR="00FC669E" w:rsidRPr="00125C61">
        <w:rPr>
          <w:rFonts w:asciiTheme="majorHAnsi" w:hAnsiTheme="majorHAnsi" w:cstheme="majorHAnsi"/>
          <w:bCs/>
          <w:i/>
          <w:noProof/>
          <w:lang w:val="ro-RO" w:eastAsia="ru-RU"/>
        </w:rPr>
        <w:t>.</w:t>
      </w:r>
      <w:r w:rsidR="00DE46ED" w:rsidRPr="00125C61">
        <w:rPr>
          <w:rFonts w:asciiTheme="majorHAnsi" w:hAnsiTheme="majorHAnsi" w:cstheme="majorHAnsi"/>
          <w:bCs/>
          <w:i/>
          <w:noProof/>
          <w:lang w:val="ro-RO" w:eastAsia="ru-RU"/>
        </w:rPr>
        <w:t xml:space="preserve"> </w:t>
      </w:r>
    </w:p>
    <w:p w14:paraId="7314D174" w14:textId="77777777" w:rsidR="00FC669E" w:rsidRPr="004F3F72" w:rsidRDefault="00FC669E" w:rsidP="00FC669E">
      <w:pPr>
        <w:pStyle w:val="NormalWeb"/>
        <w:numPr>
          <w:ilvl w:val="2"/>
          <w:numId w:val="3"/>
        </w:numPr>
        <w:spacing w:line="276" w:lineRule="auto"/>
        <w:ind w:left="0" w:firstLine="425"/>
        <w:rPr>
          <w:rFonts w:asciiTheme="majorHAnsi" w:hAnsiTheme="majorHAnsi" w:cstheme="majorHAnsi"/>
          <w:i/>
          <w:noProof/>
          <w:lang w:val="ro-RO"/>
        </w:rPr>
      </w:pPr>
      <w:r w:rsidRPr="004F3F72">
        <w:rPr>
          <w:rFonts w:asciiTheme="majorHAnsi" w:hAnsiTheme="majorHAnsi" w:cstheme="majorHAnsi"/>
          <w:bCs/>
          <w:i/>
          <w:iCs/>
          <w:lang w:val="ro-RO"/>
        </w:rPr>
        <w:t>M</w:t>
      </w:r>
      <w:r w:rsidR="00DB48F7" w:rsidRPr="004F3F72">
        <w:rPr>
          <w:rFonts w:asciiTheme="majorHAnsi" w:hAnsiTheme="majorHAnsi" w:cstheme="majorHAnsi"/>
          <w:bCs/>
          <w:i/>
          <w:iCs/>
          <w:lang w:val="ro-RO"/>
        </w:rPr>
        <w:t xml:space="preserve">anagementul unor achiziții publice în cadrul sistemului </w:t>
      </w:r>
      <w:r w:rsidR="00616949" w:rsidRPr="004F3F72">
        <w:rPr>
          <w:rFonts w:asciiTheme="majorHAnsi" w:hAnsiTheme="majorHAnsi" w:cstheme="majorHAnsi"/>
          <w:bCs/>
          <w:i/>
          <w:iCs/>
          <w:lang w:val="ro-RO"/>
        </w:rPr>
        <w:t>ministerului</w:t>
      </w:r>
      <w:r w:rsidR="00DB48F7" w:rsidRPr="004F3F72">
        <w:rPr>
          <w:rFonts w:asciiTheme="majorHAnsi" w:hAnsiTheme="majorHAnsi" w:cstheme="majorHAnsi"/>
          <w:i/>
          <w:lang w:val="ro-RO"/>
        </w:rPr>
        <w:t xml:space="preserve"> </w:t>
      </w:r>
      <w:r w:rsidR="00DB48F7" w:rsidRPr="004F3F72">
        <w:rPr>
          <w:rFonts w:asciiTheme="majorHAnsi" w:hAnsiTheme="majorHAnsi" w:cstheme="majorHAnsi"/>
          <w:bCs/>
          <w:i/>
          <w:iCs/>
          <w:lang w:val="ro-RO"/>
        </w:rPr>
        <w:t>este afectat de nereguli, care au impact negativ asupra efectuării unor procurări în condiții de economicitate, nefiind asigurată în mod</w:t>
      </w:r>
      <w:r w:rsidR="006636E5" w:rsidRPr="004F3F72">
        <w:rPr>
          <w:rFonts w:asciiTheme="majorHAnsi" w:hAnsiTheme="majorHAnsi" w:cstheme="majorHAnsi"/>
          <w:bCs/>
          <w:i/>
          <w:iCs/>
          <w:lang w:val="ro-RO"/>
        </w:rPr>
        <w:t xml:space="preserve"> regulamentar </w:t>
      </w:r>
      <w:r w:rsidR="00DB48F7" w:rsidRPr="004F3F72">
        <w:rPr>
          <w:rFonts w:asciiTheme="majorHAnsi" w:hAnsiTheme="majorHAnsi" w:cstheme="majorHAnsi"/>
          <w:bCs/>
          <w:i/>
          <w:iCs/>
          <w:lang w:val="ro-RO"/>
        </w:rPr>
        <w:t>inițierea şi desfășurarea procedurilor de achiziții publice</w:t>
      </w:r>
      <w:r w:rsidR="006636E5" w:rsidRPr="004F3F72">
        <w:rPr>
          <w:rFonts w:asciiTheme="majorHAnsi" w:hAnsiTheme="majorHAnsi" w:cstheme="majorHAnsi"/>
          <w:bCs/>
          <w:i/>
          <w:iCs/>
          <w:lang w:val="ro-RO"/>
        </w:rPr>
        <w:t xml:space="preserve">. </w:t>
      </w:r>
      <w:r w:rsidR="000E7033" w:rsidRPr="004F3F72">
        <w:rPr>
          <w:rFonts w:asciiTheme="majorHAnsi" w:hAnsiTheme="majorHAnsi" w:cstheme="majorHAnsi"/>
          <w:i/>
          <w:noProof/>
          <w:lang w:val="ro-RO"/>
        </w:rPr>
        <w:t>Procurarea</w:t>
      </w:r>
      <w:r w:rsidR="00365584" w:rsidRPr="004F3F72">
        <w:rPr>
          <w:rFonts w:asciiTheme="majorHAnsi" w:hAnsiTheme="majorHAnsi" w:cstheme="majorHAnsi"/>
          <w:i/>
          <w:iCs/>
          <w:lang w:val="ro-RO"/>
        </w:rPr>
        <w:t xml:space="preserve"> </w:t>
      </w:r>
      <w:r w:rsidR="00881202" w:rsidRPr="004F3F72">
        <w:rPr>
          <w:rFonts w:asciiTheme="majorHAnsi" w:hAnsiTheme="majorHAnsi" w:cstheme="majorHAnsi"/>
          <w:i/>
          <w:iCs/>
          <w:lang w:val="ro-RO"/>
        </w:rPr>
        <w:t xml:space="preserve">de către 4 autorități contractante </w:t>
      </w:r>
      <w:r w:rsidR="00365584" w:rsidRPr="004F3F72">
        <w:rPr>
          <w:rFonts w:asciiTheme="majorHAnsi" w:hAnsiTheme="majorHAnsi" w:cstheme="majorHAnsi"/>
          <w:i/>
          <w:noProof/>
          <w:lang w:val="ro-RO"/>
        </w:rPr>
        <w:t>a 116</w:t>
      </w:r>
      <w:r w:rsidR="000E7033" w:rsidRPr="004F3F72">
        <w:rPr>
          <w:rFonts w:asciiTheme="majorHAnsi" w:hAnsiTheme="majorHAnsi" w:cstheme="majorHAnsi"/>
          <w:i/>
          <w:color w:val="222222"/>
          <w:lang w:val="ro-RO" w:eastAsia="ro-RO"/>
        </w:rPr>
        <w:t xml:space="preserve"> </w:t>
      </w:r>
      <w:r w:rsidR="000E7033" w:rsidRPr="004F3F72">
        <w:rPr>
          <w:rFonts w:asciiTheme="majorHAnsi" w:hAnsiTheme="majorHAnsi" w:cstheme="majorHAnsi"/>
          <w:i/>
          <w:iCs/>
          <w:lang w:val="ro-RO"/>
        </w:rPr>
        <w:t xml:space="preserve">autoturisme </w:t>
      </w:r>
      <w:r w:rsidR="00365584" w:rsidRPr="004F3F72">
        <w:rPr>
          <w:rFonts w:asciiTheme="majorHAnsi" w:hAnsiTheme="majorHAnsi" w:cstheme="majorHAnsi"/>
          <w:bCs/>
          <w:i/>
          <w:lang w:val="ro-RO"/>
        </w:rPr>
        <w:t>în valoare totală de 50,0</w:t>
      </w:r>
      <w:r w:rsidR="00365584" w:rsidRPr="004F3F72">
        <w:rPr>
          <w:rFonts w:asciiTheme="majorHAnsi" w:hAnsiTheme="majorHAnsi" w:cstheme="majorHAnsi"/>
          <w:bCs/>
          <w:lang w:val="ro-RO"/>
        </w:rPr>
        <w:t xml:space="preserve"> </w:t>
      </w:r>
      <w:r w:rsidR="00365584" w:rsidRPr="004F3F72">
        <w:rPr>
          <w:rFonts w:asciiTheme="majorHAnsi" w:hAnsiTheme="majorHAnsi" w:cstheme="majorHAnsi"/>
          <w:bCs/>
          <w:i/>
          <w:lang w:val="ro-RO"/>
        </w:rPr>
        <w:t>mil.lei</w:t>
      </w:r>
      <w:r w:rsidR="000E7033" w:rsidRPr="004F3F72">
        <w:rPr>
          <w:rFonts w:asciiTheme="majorHAnsi" w:hAnsiTheme="majorHAnsi" w:cstheme="majorHAnsi"/>
          <w:i/>
          <w:iCs/>
          <w:lang w:val="ro-RO"/>
        </w:rPr>
        <w:t xml:space="preserve"> nu s</w:t>
      </w:r>
      <w:r w:rsidR="00881202" w:rsidRPr="004F3F72">
        <w:rPr>
          <w:rFonts w:asciiTheme="majorHAnsi" w:hAnsiTheme="majorHAnsi" w:cstheme="majorHAnsi"/>
          <w:i/>
          <w:iCs/>
          <w:lang w:val="ro-RO"/>
        </w:rPr>
        <w:t>-</w:t>
      </w:r>
      <w:r w:rsidR="003629A9" w:rsidRPr="004F3F72">
        <w:rPr>
          <w:rFonts w:asciiTheme="majorHAnsi" w:hAnsiTheme="majorHAnsi" w:cstheme="majorHAnsi"/>
          <w:i/>
          <w:iCs/>
          <w:lang w:val="ro-RO"/>
        </w:rPr>
        <w:t>a</w:t>
      </w:r>
      <w:r w:rsidR="000E7033" w:rsidRPr="004F3F72">
        <w:rPr>
          <w:rFonts w:asciiTheme="majorHAnsi" w:hAnsiTheme="majorHAnsi" w:cstheme="majorHAnsi"/>
          <w:i/>
          <w:iCs/>
          <w:lang w:val="ro-RO"/>
        </w:rPr>
        <w:t xml:space="preserve"> efectu</w:t>
      </w:r>
      <w:r w:rsidR="003629A9" w:rsidRPr="004F3F72">
        <w:rPr>
          <w:rFonts w:asciiTheme="majorHAnsi" w:hAnsiTheme="majorHAnsi" w:cstheme="majorHAnsi"/>
          <w:i/>
          <w:iCs/>
          <w:lang w:val="ro-RO"/>
        </w:rPr>
        <w:t>at</w:t>
      </w:r>
      <w:r w:rsidR="000E7033" w:rsidRPr="004F3F72">
        <w:rPr>
          <w:rFonts w:asciiTheme="majorHAnsi" w:hAnsiTheme="majorHAnsi" w:cstheme="majorHAnsi"/>
          <w:i/>
          <w:iCs/>
          <w:lang w:val="ro-RO"/>
        </w:rPr>
        <w:t xml:space="preserve"> în baza unor reglementări scrise, dar la discreția grupurilor de lucru</w:t>
      </w:r>
      <w:r w:rsidR="00FD54DF" w:rsidRPr="004F3F72">
        <w:rPr>
          <w:rFonts w:asciiTheme="majorHAnsi" w:hAnsiTheme="majorHAnsi" w:cstheme="majorHAnsi"/>
          <w:i/>
          <w:iCs/>
          <w:lang w:val="ro-RO"/>
        </w:rPr>
        <w:t>,</w:t>
      </w:r>
      <w:r w:rsidR="000E7033" w:rsidRPr="004F3F72">
        <w:rPr>
          <w:rFonts w:asciiTheme="majorHAnsi" w:hAnsiTheme="majorHAnsi" w:cstheme="majorHAnsi"/>
          <w:i/>
          <w:iCs/>
          <w:lang w:val="ro-RO"/>
        </w:rPr>
        <w:t xml:space="preserve"> fiind unul neuniform per sistem</w:t>
      </w:r>
      <w:r w:rsidR="009105D8" w:rsidRPr="004F3F72">
        <w:rPr>
          <w:rFonts w:asciiTheme="majorHAnsi" w:hAnsiTheme="majorHAnsi" w:cstheme="majorHAnsi"/>
          <w:i/>
          <w:iCs/>
          <w:lang w:val="ro-RO"/>
        </w:rPr>
        <w:t>,</w:t>
      </w:r>
      <w:r w:rsidR="00080610" w:rsidRPr="004F3F72">
        <w:rPr>
          <w:rFonts w:asciiTheme="majorHAnsi" w:hAnsiTheme="majorHAnsi" w:cstheme="majorHAnsi"/>
          <w:i/>
          <w:iCs/>
          <w:lang w:val="ro-RO"/>
        </w:rPr>
        <w:t xml:space="preserve"> fapt care a dus la</w:t>
      </w:r>
      <w:r w:rsidR="000E7033" w:rsidRPr="004F3F72">
        <w:rPr>
          <w:rFonts w:asciiTheme="majorHAnsi" w:hAnsiTheme="majorHAnsi" w:cstheme="majorHAnsi"/>
          <w:i/>
          <w:iCs/>
          <w:lang w:val="ro-RO"/>
        </w:rPr>
        <w:t xml:space="preserve"> </w:t>
      </w:r>
      <w:r w:rsidR="00080610" w:rsidRPr="004F3F72">
        <w:rPr>
          <w:rFonts w:asciiTheme="majorHAnsi" w:hAnsiTheme="majorHAnsi" w:cstheme="majorHAnsi"/>
          <w:i/>
          <w:color w:val="222222"/>
          <w:lang w:val="ro-RO" w:eastAsia="ro-RO"/>
        </w:rPr>
        <w:t xml:space="preserve">procurarea </w:t>
      </w:r>
      <w:r w:rsidR="00080610" w:rsidRPr="004F3F72">
        <w:rPr>
          <w:rFonts w:asciiTheme="majorHAnsi" w:hAnsiTheme="majorHAnsi" w:cstheme="majorHAnsi"/>
          <w:i/>
          <w:iCs/>
          <w:lang w:val="ro-RO"/>
        </w:rPr>
        <w:t>autoturismelor</w:t>
      </w:r>
      <w:r w:rsidR="00080610" w:rsidRPr="004F3F72">
        <w:rPr>
          <w:rFonts w:asciiTheme="majorHAnsi" w:hAnsiTheme="majorHAnsi" w:cstheme="majorHAnsi"/>
          <w:i/>
          <w:color w:val="222222"/>
          <w:lang w:val="ro-RO" w:eastAsia="ro-RO"/>
        </w:rPr>
        <w:t xml:space="preserve"> de teren 4x4 costisitoare</w:t>
      </w:r>
      <w:r w:rsidR="00754774" w:rsidRPr="004F3F72">
        <w:rPr>
          <w:rFonts w:asciiTheme="majorHAnsi" w:hAnsiTheme="majorHAnsi" w:cstheme="majorHAnsi"/>
          <w:i/>
          <w:color w:val="222222"/>
          <w:lang w:val="ro-RO" w:eastAsia="ro-RO"/>
        </w:rPr>
        <w:t>,</w:t>
      </w:r>
      <w:r w:rsidR="00080610" w:rsidRPr="004F3F72">
        <w:rPr>
          <w:rFonts w:asciiTheme="majorHAnsi" w:hAnsiTheme="majorHAnsi" w:cstheme="majorHAnsi"/>
          <w:i/>
          <w:iCs/>
          <w:lang w:val="ro-RO"/>
        </w:rPr>
        <w:t xml:space="preserve"> </w:t>
      </w:r>
      <w:r w:rsidR="00080610" w:rsidRPr="004F3F72">
        <w:rPr>
          <w:rFonts w:asciiTheme="majorHAnsi" w:hAnsiTheme="majorHAnsi" w:cstheme="majorHAnsi"/>
          <w:i/>
          <w:color w:val="222222"/>
          <w:lang w:val="ro-RO" w:eastAsia="ro-RO"/>
        </w:rPr>
        <w:t xml:space="preserve">în </w:t>
      </w:r>
      <w:r w:rsidR="00080610" w:rsidRPr="004F3F72">
        <w:rPr>
          <w:rFonts w:asciiTheme="majorHAnsi" w:hAnsiTheme="majorHAnsi" w:cstheme="majorHAnsi"/>
          <w:i/>
          <w:color w:val="222222"/>
          <w:lang w:val="ro-RO" w:eastAsia="ro-RO"/>
        </w:rPr>
        <w:lastRenderedPageBreak/>
        <w:t>defavoarea unor modele</w:t>
      </w:r>
      <w:r w:rsidR="00080610" w:rsidRPr="004F3F72">
        <w:rPr>
          <w:rFonts w:asciiTheme="majorHAnsi" w:hAnsiTheme="majorHAnsi" w:cstheme="majorHAnsi"/>
          <w:i/>
          <w:iCs/>
          <w:lang w:val="ro-RO"/>
        </w:rPr>
        <w:t xml:space="preserve"> cu caracteristici tehnice similare</w:t>
      </w:r>
      <w:r w:rsidR="00754774" w:rsidRPr="004F3F72">
        <w:rPr>
          <w:rFonts w:asciiTheme="majorHAnsi" w:hAnsiTheme="majorHAnsi" w:cstheme="majorHAnsi"/>
          <w:i/>
          <w:iCs/>
          <w:lang w:val="ro-RO"/>
        </w:rPr>
        <w:t>, dar</w:t>
      </w:r>
      <w:r w:rsidR="00080610" w:rsidRPr="004F3F72">
        <w:rPr>
          <w:rFonts w:asciiTheme="majorHAnsi" w:hAnsiTheme="majorHAnsi" w:cstheme="majorHAnsi"/>
          <w:i/>
          <w:iCs/>
          <w:lang w:val="ro-RO"/>
        </w:rPr>
        <w:t xml:space="preserve"> mai ieftine, </w:t>
      </w:r>
      <w:r w:rsidR="00FE52C4" w:rsidRPr="004F3F72">
        <w:rPr>
          <w:rFonts w:asciiTheme="majorHAnsi" w:hAnsiTheme="majorHAnsi" w:cstheme="majorHAnsi"/>
          <w:i/>
          <w:iCs/>
          <w:lang w:val="ro-RO"/>
        </w:rPr>
        <w:t xml:space="preserve">fiind </w:t>
      </w:r>
      <w:r w:rsidR="00080610" w:rsidRPr="004F3F72">
        <w:rPr>
          <w:rFonts w:asciiTheme="majorHAnsi" w:hAnsiTheme="majorHAnsi" w:cstheme="majorHAnsi"/>
          <w:i/>
          <w:iCs/>
          <w:lang w:val="ro-RO"/>
        </w:rPr>
        <w:t xml:space="preserve">ratate </w:t>
      </w:r>
      <w:r w:rsidR="00FE52C4" w:rsidRPr="004F3F72">
        <w:rPr>
          <w:rFonts w:asciiTheme="majorHAnsi" w:hAnsiTheme="majorHAnsi" w:cstheme="majorHAnsi"/>
          <w:i/>
          <w:iCs/>
          <w:lang w:val="ro-RO"/>
        </w:rPr>
        <w:t xml:space="preserve">economii </w:t>
      </w:r>
      <w:r w:rsidR="00080610" w:rsidRPr="004F3F72">
        <w:rPr>
          <w:rFonts w:asciiTheme="majorHAnsi" w:hAnsiTheme="majorHAnsi" w:cstheme="majorHAnsi"/>
          <w:i/>
          <w:iCs/>
          <w:lang w:val="ro-RO"/>
        </w:rPr>
        <w:t>ca diferențe de prețuri</w:t>
      </w:r>
      <w:r w:rsidR="00B14083" w:rsidRPr="004F3F72">
        <w:rPr>
          <w:rFonts w:asciiTheme="majorHAnsi" w:hAnsiTheme="majorHAnsi" w:cstheme="majorHAnsi"/>
          <w:i/>
          <w:iCs/>
          <w:lang w:val="ro-RO"/>
        </w:rPr>
        <w:t xml:space="preserve"> per sistem</w:t>
      </w:r>
      <w:r w:rsidR="00080610" w:rsidRPr="004F3F72">
        <w:rPr>
          <w:rFonts w:asciiTheme="majorHAnsi" w:hAnsiTheme="majorHAnsi" w:cstheme="majorHAnsi"/>
          <w:i/>
          <w:iCs/>
          <w:lang w:val="ro-RO"/>
        </w:rPr>
        <w:t xml:space="preserve"> </w:t>
      </w:r>
      <w:r w:rsidR="00FE52C4" w:rsidRPr="004F3F72">
        <w:rPr>
          <w:rFonts w:asciiTheme="majorHAnsi" w:hAnsiTheme="majorHAnsi" w:cstheme="majorHAnsi"/>
          <w:i/>
          <w:iCs/>
          <w:lang w:val="ro-RO"/>
        </w:rPr>
        <w:t>(</w:t>
      </w:r>
      <w:r w:rsidR="00080610" w:rsidRPr="004F3F72">
        <w:rPr>
          <w:rFonts w:asciiTheme="majorHAnsi" w:hAnsiTheme="majorHAnsi" w:cstheme="majorHAnsi"/>
          <w:i/>
          <w:color w:val="222222"/>
          <w:lang w:val="ro-RO" w:eastAsia="ro-RO"/>
        </w:rPr>
        <w:t>9,8 mil.lei</w:t>
      </w:r>
      <w:r w:rsidR="00FE52C4" w:rsidRPr="004F3F72">
        <w:rPr>
          <w:rFonts w:asciiTheme="majorHAnsi" w:hAnsiTheme="majorHAnsi" w:cstheme="majorHAnsi"/>
          <w:i/>
          <w:color w:val="222222"/>
          <w:lang w:val="ro-RO" w:eastAsia="ro-RO"/>
        </w:rPr>
        <w:t>)</w:t>
      </w:r>
      <w:r w:rsidR="00754774" w:rsidRPr="004F3F72">
        <w:rPr>
          <w:rFonts w:asciiTheme="majorHAnsi" w:hAnsiTheme="majorHAnsi" w:cstheme="majorHAnsi"/>
          <w:i/>
          <w:iCs/>
          <w:lang w:val="ro-RO"/>
        </w:rPr>
        <w:t>.</w:t>
      </w:r>
    </w:p>
    <w:p w14:paraId="788DB482" w14:textId="3C5F7619" w:rsidR="009349C4" w:rsidRPr="004F3F72" w:rsidRDefault="00195884" w:rsidP="00FC669E">
      <w:pPr>
        <w:pStyle w:val="NormalWeb"/>
        <w:numPr>
          <w:ilvl w:val="2"/>
          <w:numId w:val="3"/>
        </w:numPr>
        <w:spacing w:line="276" w:lineRule="auto"/>
        <w:ind w:left="0" w:firstLine="425"/>
        <w:rPr>
          <w:rFonts w:asciiTheme="majorHAnsi" w:hAnsiTheme="majorHAnsi" w:cstheme="majorHAnsi"/>
          <w:i/>
          <w:noProof/>
          <w:lang w:val="ro-RO"/>
        </w:rPr>
      </w:pPr>
      <w:r w:rsidRPr="004F3F72">
        <w:rPr>
          <w:rFonts w:asciiTheme="majorHAnsi" w:hAnsiTheme="majorHAnsi" w:cstheme="majorHAnsi"/>
          <w:i/>
          <w:lang w:val="ro-RO"/>
        </w:rPr>
        <w:t>N</w:t>
      </w:r>
      <w:r w:rsidR="000E7033" w:rsidRPr="004F3F72">
        <w:rPr>
          <w:rFonts w:asciiTheme="majorHAnsi" w:hAnsiTheme="majorHAnsi" w:cstheme="majorHAnsi"/>
          <w:i/>
          <w:lang w:val="ro-RO"/>
        </w:rPr>
        <w:t>erespectând regulile de descriere a bunurilor</w:t>
      </w:r>
      <w:r w:rsidR="00754774" w:rsidRPr="004F3F72">
        <w:rPr>
          <w:rFonts w:asciiTheme="majorHAnsi" w:hAnsiTheme="majorHAnsi" w:cstheme="majorHAnsi"/>
          <w:i/>
          <w:lang w:val="ro-RO"/>
        </w:rPr>
        <w:t>,</w:t>
      </w:r>
      <w:r w:rsidR="000E7033" w:rsidRPr="004F3F72">
        <w:rPr>
          <w:rFonts w:asciiTheme="majorHAnsi" w:hAnsiTheme="majorHAnsi" w:cstheme="majorHAnsi"/>
          <w:i/>
          <w:lang w:val="ro-RO"/>
        </w:rPr>
        <w:t xml:space="preserve"> au</w:t>
      </w:r>
      <w:r w:rsidR="003629A9" w:rsidRPr="004F3F72">
        <w:rPr>
          <w:rFonts w:asciiTheme="majorHAnsi" w:hAnsiTheme="majorHAnsi" w:cstheme="majorHAnsi"/>
          <w:i/>
          <w:lang w:val="ro-RO"/>
        </w:rPr>
        <w:t xml:space="preserve"> fost</w:t>
      </w:r>
      <w:r w:rsidR="000E7033" w:rsidRPr="004F3F72">
        <w:rPr>
          <w:rFonts w:asciiTheme="majorHAnsi" w:hAnsiTheme="majorHAnsi" w:cstheme="majorHAnsi"/>
          <w:i/>
          <w:lang w:val="ro-RO"/>
        </w:rPr>
        <w:t xml:space="preserve"> elaborat</w:t>
      </w:r>
      <w:r w:rsidR="003629A9" w:rsidRPr="004F3F72">
        <w:rPr>
          <w:rFonts w:asciiTheme="majorHAnsi" w:hAnsiTheme="majorHAnsi" w:cstheme="majorHAnsi"/>
          <w:i/>
          <w:lang w:val="ro-RO"/>
        </w:rPr>
        <w:t>e</w:t>
      </w:r>
      <w:r w:rsidR="000E7033" w:rsidRPr="004F3F72">
        <w:rPr>
          <w:rFonts w:asciiTheme="majorHAnsi" w:hAnsiTheme="majorHAnsi" w:cstheme="majorHAnsi"/>
          <w:i/>
          <w:lang w:val="ro-RO"/>
        </w:rPr>
        <w:t xml:space="preserve"> specificații tehnice restrictive cu referire la un anumit model de</w:t>
      </w:r>
      <w:r w:rsidR="000E7033" w:rsidRPr="004F3F72">
        <w:rPr>
          <w:rFonts w:asciiTheme="majorHAnsi" w:hAnsiTheme="majorHAnsi" w:cstheme="majorHAnsi"/>
          <w:i/>
          <w:iCs/>
          <w:lang w:val="ro-RO"/>
        </w:rPr>
        <w:t xml:space="preserve"> autoturism</w:t>
      </w:r>
      <w:r w:rsidR="00E32D19" w:rsidRPr="004F3F72">
        <w:rPr>
          <w:rFonts w:asciiTheme="majorHAnsi" w:hAnsiTheme="majorHAnsi" w:cstheme="majorHAnsi"/>
          <w:i/>
          <w:iCs/>
          <w:lang w:val="ro-RO"/>
        </w:rPr>
        <w:t>,</w:t>
      </w:r>
      <w:r w:rsidR="0000196E" w:rsidRPr="004F3F72">
        <w:rPr>
          <w:rFonts w:asciiTheme="majorHAnsi" w:hAnsiTheme="majorHAnsi" w:cstheme="majorHAnsi"/>
          <w:i/>
          <w:iCs/>
          <w:lang w:val="ro-RO"/>
        </w:rPr>
        <w:t xml:space="preserve"> fapt care</w:t>
      </w:r>
      <w:r w:rsidR="00D3775F" w:rsidRPr="004F3F72">
        <w:rPr>
          <w:rFonts w:asciiTheme="majorHAnsi" w:hAnsiTheme="majorHAnsi" w:cstheme="majorHAnsi"/>
          <w:i/>
          <w:iCs/>
          <w:lang w:val="ro-RO"/>
        </w:rPr>
        <w:t xml:space="preserve"> a</w:t>
      </w:r>
      <w:r w:rsidR="0000196E" w:rsidRPr="004F3F72">
        <w:rPr>
          <w:rFonts w:asciiTheme="majorHAnsi" w:hAnsiTheme="majorHAnsi" w:cstheme="majorHAnsi"/>
          <w:i/>
          <w:iCs/>
          <w:lang w:val="ro-RO"/>
        </w:rPr>
        <w:t xml:space="preserve"> </w:t>
      </w:r>
      <w:r w:rsidR="00754774" w:rsidRPr="004F3F72">
        <w:rPr>
          <w:rFonts w:asciiTheme="majorHAnsi" w:hAnsiTheme="majorHAnsi" w:cstheme="majorHAnsi"/>
          <w:i/>
          <w:iCs/>
          <w:lang w:val="ro-RO"/>
        </w:rPr>
        <w:t>determinat</w:t>
      </w:r>
      <w:r w:rsidR="00E32D19" w:rsidRPr="004F3F72">
        <w:rPr>
          <w:rFonts w:asciiTheme="majorHAnsi" w:hAnsiTheme="majorHAnsi" w:cstheme="majorHAnsi"/>
          <w:i/>
          <w:iCs/>
          <w:lang w:val="ro-RO"/>
        </w:rPr>
        <w:t xml:space="preserve"> limit</w:t>
      </w:r>
      <w:r w:rsidR="0000196E" w:rsidRPr="004F3F72">
        <w:rPr>
          <w:rFonts w:asciiTheme="majorHAnsi" w:hAnsiTheme="majorHAnsi" w:cstheme="majorHAnsi"/>
          <w:i/>
          <w:iCs/>
          <w:lang w:val="ro-RO"/>
        </w:rPr>
        <w:t>area</w:t>
      </w:r>
      <w:r w:rsidR="00E32D19" w:rsidRPr="004F3F72">
        <w:rPr>
          <w:rFonts w:asciiTheme="majorHAnsi" w:hAnsiTheme="majorHAnsi" w:cstheme="majorHAnsi"/>
          <w:i/>
          <w:iCs/>
          <w:lang w:val="ro-RO"/>
        </w:rPr>
        <w:t xml:space="preserve"> concurenț</w:t>
      </w:r>
      <w:r w:rsidR="0000196E" w:rsidRPr="004F3F72">
        <w:rPr>
          <w:rFonts w:asciiTheme="majorHAnsi" w:hAnsiTheme="majorHAnsi" w:cstheme="majorHAnsi"/>
          <w:i/>
          <w:iCs/>
          <w:lang w:val="ro-RO"/>
        </w:rPr>
        <w:t xml:space="preserve">ei </w:t>
      </w:r>
      <w:r w:rsidR="000A66A8" w:rsidRPr="004F3F72">
        <w:rPr>
          <w:rFonts w:asciiTheme="majorHAnsi" w:hAnsiTheme="majorHAnsi" w:cstheme="majorHAnsi"/>
          <w:i/>
          <w:iCs/>
          <w:lang w:val="ro-RO"/>
        </w:rPr>
        <w:t xml:space="preserve">și </w:t>
      </w:r>
      <w:r w:rsidR="0000196E" w:rsidRPr="004F3F72">
        <w:rPr>
          <w:rFonts w:asciiTheme="majorHAnsi" w:hAnsiTheme="majorHAnsi" w:cstheme="majorHAnsi"/>
          <w:i/>
          <w:iCs/>
          <w:lang w:val="ro-RO"/>
        </w:rPr>
        <w:t>procurarea</w:t>
      </w:r>
      <w:r w:rsidR="00E32D19" w:rsidRPr="004F3F72">
        <w:rPr>
          <w:rFonts w:asciiTheme="majorHAnsi" w:hAnsiTheme="majorHAnsi" w:cstheme="majorHAnsi"/>
          <w:i/>
          <w:iCs/>
          <w:lang w:val="ro-RO"/>
        </w:rPr>
        <w:t xml:space="preserve"> </w:t>
      </w:r>
      <w:r w:rsidR="00136EBA" w:rsidRPr="004F3F72">
        <w:rPr>
          <w:rFonts w:asciiTheme="majorHAnsi" w:eastAsia="ArialMT" w:hAnsiTheme="majorHAnsi" w:cstheme="majorHAnsi"/>
          <w:i/>
          <w:color w:val="000000"/>
          <w:lang w:val="ro-RO"/>
        </w:rPr>
        <w:t>automobilel</w:t>
      </w:r>
      <w:r w:rsidR="0000196E" w:rsidRPr="004F3F72">
        <w:rPr>
          <w:rFonts w:asciiTheme="majorHAnsi" w:eastAsia="ArialMT" w:hAnsiTheme="majorHAnsi" w:cstheme="majorHAnsi"/>
          <w:i/>
          <w:color w:val="000000"/>
          <w:lang w:val="ro-RO"/>
        </w:rPr>
        <w:t>or</w:t>
      </w:r>
      <w:r w:rsidR="00136EBA" w:rsidRPr="004F3F72">
        <w:rPr>
          <w:rFonts w:asciiTheme="majorHAnsi" w:eastAsia="ArialMT" w:hAnsiTheme="majorHAnsi" w:cstheme="majorHAnsi"/>
          <w:i/>
          <w:color w:val="000000"/>
          <w:lang w:val="ro-RO"/>
        </w:rPr>
        <w:t xml:space="preserve"> de </w:t>
      </w:r>
      <w:r w:rsidR="00136EBA" w:rsidRPr="004F3F72">
        <w:rPr>
          <w:rFonts w:asciiTheme="majorHAnsi" w:hAnsiTheme="majorHAnsi" w:cstheme="majorHAnsi"/>
          <w:i/>
          <w:iCs/>
          <w:lang w:val="ro-RO"/>
        </w:rPr>
        <w:t xml:space="preserve">la doi </w:t>
      </w:r>
      <w:r w:rsidR="00136EBA" w:rsidRPr="004F3F72">
        <w:rPr>
          <w:rFonts w:asciiTheme="majorHAnsi" w:eastAsia="ArialMT" w:hAnsiTheme="majorHAnsi" w:cstheme="majorHAnsi"/>
          <w:i/>
          <w:color w:val="000000"/>
          <w:lang w:val="ro-RO"/>
        </w:rPr>
        <w:t>operatori economici afiliați</w:t>
      </w:r>
      <w:r w:rsidR="00E32D19" w:rsidRPr="004F3F72">
        <w:rPr>
          <w:rFonts w:asciiTheme="majorHAnsi" w:hAnsiTheme="majorHAnsi" w:cstheme="majorHAnsi"/>
          <w:i/>
          <w:iCs/>
          <w:lang w:val="ro-RO"/>
        </w:rPr>
        <w:t xml:space="preserve">; </w:t>
      </w:r>
      <w:r w:rsidR="00E32D19" w:rsidRPr="004F3F72">
        <w:rPr>
          <w:rFonts w:asciiTheme="majorHAnsi" w:hAnsiTheme="majorHAnsi" w:cstheme="majorHAnsi"/>
          <w:i/>
          <w:noProof/>
          <w:lang w:val="ro-RO"/>
        </w:rPr>
        <w:t>fără a</w:t>
      </w:r>
      <w:r w:rsidR="00514183" w:rsidRPr="004F3F72">
        <w:rPr>
          <w:rFonts w:asciiTheme="majorHAnsi" w:hAnsiTheme="majorHAnsi" w:cstheme="majorHAnsi"/>
          <w:i/>
          <w:noProof/>
          <w:lang w:val="ro-RO"/>
        </w:rPr>
        <w:t xml:space="preserve"> </w:t>
      </w:r>
      <w:r w:rsidR="00E32D19" w:rsidRPr="004F3F72">
        <w:rPr>
          <w:rFonts w:asciiTheme="majorHAnsi" w:hAnsiTheme="majorHAnsi" w:cstheme="majorHAnsi"/>
          <w:i/>
          <w:noProof/>
          <w:lang w:val="ro-RO"/>
        </w:rPr>
        <w:t>se lua în considera</w:t>
      </w:r>
      <w:r w:rsidR="00754774" w:rsidRPr="004F3F72">
        <w:rPr>
          <w:rFonts w:asciiTheme="majorHAnsi" w:hAnsiTheme="majorHAnsi" w:cstheme="majorHAnsi"/>
          <w:i/>
          <w:noProof/>
          <w:lang w:val="ro-RO"/>
        </w:rPr>
        <w:t>r</w:t>
      </w:r>
      <w:r w:rsidR="00E32D19" w:rsidRPr="004F3F72">
        <w:rPr>
          <w:rFonts w:asciiTheme="majorHAnsi" w:hAnsiTheme="majorHAnsi" w:cstheme="majorHAnsi"/>
          <w:i/>
          <w:noProof/>
          <w:lang w:val="ro-RO"/>
        </w:rPr>
        <w:t>e prețurile medii pe piață</w:t>
      </w:r>
      <w:r w:rsidR="00754774" w:rsidRPr="004F3F72">
        <w:rPr>
          <w:rFonts w:asciiTheme="majorHAnsi" w:hAnsiTheme="majorHAnsi" w:cstheme="majorHAnsi"/>
          <w:i/>
          <w:noProof/>
          <w:lang w:val="ro-RO"/>
        </w:rPr>
        <w:t>,</w:t>
      </w:r>
      <w:r w:rsidR="00E32D19" w:rsidRPr="004F3F72">
        <w:rPr>
          <w:rFonts w:asciiTheme="majorHAnsi" w:hAnsiTheme="majorHAnsi" w:cstheme="majorHAnsi"/>
          <w:i/>
          <w:iCs/>
          <w:lang w:val="ro-RO"/>
        </w:rPr>
        <w:t xml:space="preserve"> </w:t>
      </w:r>
      <w:r w:rsidR="00C81314" w:rsidRPr="004F3F72">
        <w:rPr>
          <w:rFonts w:asciiTheme="majorHAnsi" w:hAnsiTheme="majorHAnsi" w:cstheme="majorHAnsi"/>
          <w:i/>
          <w:noProof/>
          <w:lang w:val="ro-RO"/>
        </w:rPr>
        <w:t>achiziți</w:t>
      </w:r>
      <w:r w:rsidR="00E32D19" w:rsidRPr="004F3F72">
        <w:rPr>
          <w:rFonts w:asciiTheme="majorHAnsi" w:hAnsiTheme="majorHAnsi" w:cstheme="majorHAnsi"/>
          <w:i/>
          <w:noProof/>
          <w:lang w:val="ro-RO"/>
        </w:rPr>
        <w:t>ile</w:t>
      </w:r>
      <w:r w:rsidR="000A66A8" w:rsidRPr="004F3F72">
        <w:rPr>
          <w:rFonts w:asciiTheme="majorHAnsi" w:hAnsiTheme="majorHAnsi" w:cstheme="majorHAnsi"/>
          <w:i/>
          <w:noProof/>
          <w:lang w:val="ro-RO"/>
        </w:rPr>
        <w:t xml:space="preserve"> </w:t>
      </w:r>
      <w:r w:rsidR="00E32D19" w:rsidRPr="004F3F72">
        <w:rPr>
          <w:rFonts w:asciiTheme="majorHAnsi" w:hAnsiTheme="majorHAnsi" w:cstheme="majorHAnsi"/>
          <w:i/>
          <w:noProof/>
          <w:lang w:val="ro-RO"/>
        </w:rPr>
        <w:t>au fost</w:t>
      </w:r>
      <w:r w:rsidR="00C81314" w:rsidRPr="004F3F72">
        <w:rPr>
          <w:rFonts w:asciiTheme="majorHAnsi" w:hAnsiTheme="majorHAnsi" w:cstheme="majorHAnsi"/>
          <w:i/>
          <w:noProof/>
          <w:lang w:val="ro-RO"/>
        </w:rPr>
        <w:t xml:space="preserve"> </w:t>
      </w:r>
      <w:r w:rsidR="00E32D19" w:rsidRPr="004F3F72">
        <w:rPr>
          <w:rFonts w:asciiTheme="majorHAnsi" w:hAnsiTheme="majorHAnsi" w:cstheme="majorHAnsi"/>
          <w:i/>
          <w:noProof/>
          <w:lang w:val="ro-RO"/>
        </w:rPr>
        <w:t xml:space="preserve">estimate și anunțate </w:t>
      </w:r>
      <w:r w:rsidR="00C81314" w:rsidRPr="004F3F72">
        <w:rPr>
          <w:rFonts w:asciiTheme="majorHAnsi" w:hAnsiTheme="majorHAnsi" w:cstheme="majorHAnsi"/>
          <w:i/>
          <w:noProof/>
          <w:lang w:val="ro-RO"/>
        </w:rPr>
        <w:t>cu</w:t>
      </w:r>
      <w:r w:rsidR="001D72A2" w:rsidRPr="004F3F72">
        <w:rPr>
          <w:rFonts w:asciiTheme="majorHAnsi" w:hAnsiTheme="majorHAnsi" w:cstheme="majorHAnsi"/>
          <w:i/>
          <w:noProof/>
          <w:lang w:val="ro-RO"/>
        </w:rPr>
        <w:t xml:space="preserve"> prețuri diferite pentru același tip de autoturism</w:t>
      </w:r>
      <w:r w:rsidR="00C81314" w:rsidRPr="004F3F72">
        <w:rPr>
          <w:rFonts w:asciiTheme="majorHAnsi" w:hAnsiTheme="majorHAnsi" w:cstheme="majorHAnsi"/>
          <w:i/>
          <w:noProof/>
          <w:lang w:val="ro-RO"/>
        </w:rPr>
        <w:t>,</w:t>
      </w:r>
      <w:r w:rsidR="00E32D19" w:rsidRPr="004F3F72">
        <w:rPr>
          <w:rFonts w:asciiTheme="majorHAnsi" w:hAnsiTheme="majorHAnsi" w:cstheme="majorHAnsi"/>
          <w:i/>
          <w:noProof/>
          <w:lang w:val="ro-RO"/>
        </w:rPr>
        <w:t xml:space="preserve"> </w:t>
      </w:r>
      <w:r w:rsidR="000E7033" w:rsidRPr="004F3F72">
        <w:rPr>
          <w:rFonts w:asciiTheme="majorHAnsi" w:hAnsiTheme="majorHAnsi" w:cstheme="majorHAnsi"/>
          <w:i/>
          <w:noProof/>
          <w:lang w:val="ro-RO"/>
        </w:rPr>
        <w:t>ne</w:t>
      </w:r>
      <w:r w:rsidR="000E7033" w:rsidRPr="004F3F72">
        <w:rPr>
          <w:rFonts w:asciiTheme="majorHAnsi" w:hAnsiTheme="majorHAnsi" w:cstheme="majorHAnsi"/>
          <w:i/>
          <w:iCs/>
          <w:lang w:val="ro-RO"/>
        </w:rPr>
        <w:t>asigurând eficiența</w:t>
      </w:r>
      <w:r w:rsidR="00FD54DF" w:rsidRPr="004F3F72">
        <w:rPr>
          <w:rFonts w:asciiTheme="majorHAnsi" w:hAnsiTheme="majorHAnsi" w:cstheme="majorHAnsi"/>
          <w:i/>
          <w:iCs/>
          <w:lang w:val="ro-RO"/>
        </w:rPr>
        <w:t xml:space="preserve"> procurărilor</w:t>
      </w:r>
      <w:r w:rsidR="00080610" w:rsidRPr="004F3F72">
        <w:rPr>
          <w:rFonts w:asciiTheme="majorHAnsi" w:hAnsiTheme="majorHAnsi" w:cstheme="majorHAnsi"/>
          <w:i/>
          <w:iCs/>
          <w:lang w:val="ro-RO"/>
        </w:rPr>
        <w:t>;</w:t>
      </w:r>
      <w:r w:rsidR="009105D8" w:rsidRPr="004F3F72">
        <w:rPr>
          <w:rFonts w:asciiTheme="majorHAnsi" w:hAnsiTheme="majorHAnsi" w:cstheme="majorHAnsi"/>
          <w:i/>
          <w:iCs/>
          <w:lang w:val="ro-RO"/>
        </w:rPr>
        <w:t xml:space="preserve"> la procurarea a 106 autoturisme</w:t>
      </w:r>
      <w:r w:rsidR="006D4416" w:rsidRPr="004F3F72">
        <w:rPr>
          <w:rFonts w:asciiTheme="majorHAnsi" w:hAnsiTheme="majorHAnsi" w:cstheme="majorHAnsi"/>
          <w:i/>
          <w:iCs/>
          <w:lang w:val="ro-RO"/>
        </w:rPr>
        <w:t xml:space="preserve"> </w:t>
      </w:r>
      <w:r w:rsidR="003A5F59" w:rsidRPr="004F3F72">
        <w:rPr>
          <w:rFonts w:asciiTheme="majorHAnsi" w:hAnsiTheme="majorHAnsi" w:cstheme="majorHAnsi"/>
          <w:i/>
          <w:iCs/>
          <w:lang w:val="ro-RO"/>
        </w:rPr>
        <w:t>în</w:t>
      </w:r>
      <w:r w:rsidR="006D4416" w:rsidRPr="004F3F72">
        <w:rPr>
          <w:rFonts w:asciiTheme="majorHAnsi" w:hAnsiTheme="majorHAnsi" w:cstheme="majorHAnsi"/>
          <w:i/>
          <w:iCs/>
          <w:lang w:val="ro-RO"/>
        </w:rPr>
        <w:t xml:space="preserve"> valoare de 3</w:t>
      </w:r>
      <w:r w:rsidR="003A5F59" w:rsidRPr="004F3F72">
        <w:rPr>
          <w:rFonts w:asciiTheme="majorHAnsi" w:hAnsiTheme="majorHAnsi" w:cstheme="majorHAnsi"/>
          <w:i/>
          <w:iCs/>
          <w:lang w:val="ro-RO"/>
        </w:rPr>
        <w:t>8,6</w:t>
      </w:r>
      <w:r w:rsidR="006D4416" w:rsidRPr="004F3F72">
        <w:rPr>
          <w:rFonts w:asciiTheme="majorHAnsi" w:hAnsiTheme="majorHAnsi" w:cstheme="majorHAnsi"/>
          <w:i/>
          <w:iCs/>
          <w:lang w:val="ro-RO"/>
        </w:rPr>
        <w:t xml:space="preserve"> mil.lei</w:t>
      </w:r>
      <w:r w:rsidR="00314DE1" w:rsidRPr="004F3F72">
        <w:rPr>
          <w:rFonts w:asciiTheme="majorHAnsi" w:hAnsiTheme="majorHAnsi" w:cstheme="majorHAnsi"/>
          <w:i/>
          <w:iCs/>
          <w:lang w:val="ro-RO"/>
        </w:rPr>
        <w:t>,</w:t>
      </w:r>
      <w:r w:rsidR="000A66A8" w:rsidRPr="004F3F72">
        <w:rPr>
          <w:rFonts w:asciiTheme="majorHAnsi" w:hAnsiTheme="majorHAnsi" w:cstheme="majorHAnsi"/>
          <w:i/>
          <w:iCs/>
          <w:lang w:val="ro-RO"/>
        </w:rPr>
        <w:t xml:space="preserve"> o</w:t>
      </w:r>
      <w:r w:rsidR="00137F3D" w:rsidRPr="004F3F72">
        <w:rPr>
          <w:rFonts w:asciiTheme="majorHAnsi" w:hAnsiTheme="majorHAnsi" w:cstheme="majorHAnsi"/>
          <w:i/>
          <w:iCs/>
          <w:lang w:val="ro-RO"/>
        </w:rPr>
        <w:t>peratorii economici</w:t>
      </w:r>
      <w:r w:rsidR="009915E5" w:rsidRPr="004F3F72">
        <w:rPr>
          <w:rFonts w:asciiTheme="majorHAnsi" w:hAnsiTheme="majorHAnsi" w:cstheme="majorHAnsi"/>
          <w:i/>
          <w:iCs/>
          <w:lang w:val="ro-RO"/>
        </w:rPr>
        <w:t xml:space="preserve"> au stabilit </w:t>
      </w:r>
      <w:r w:rsidR="006D4416" w:rsidRPr="004F3F72">
        <w:rPr>
          <w:rFonts w:asciiTheme="majorHAnsi" w:hAnsiTheme="majorHAnsi" w:cstheme="majorHAnsi"/>
          <w:i/>
          <w:iCs/>
          <w:lang w:val="ro-RO"/>
        </w:rPr>
        <w:t>un adaos comercial</w:t>
      </w:r>
      <w:r w:rsidR="00757AD2" w:rsidRPr="004F3F72">
        <w:rPr>
          <w:rFonts w:asciiTheme="majorHAnsi" w:hAnsiTheme="majorHAnsi" w:cstheme="majorHAnsi"/>
          <w:i/>
          <w:iCs/>
          <w:lang w:val="ro-RO"/>
        </w:rPr>
        <w:t xml:space="preserve"> în sumă </w:t>
      </w:r>
      <w:r w:rsidR="006D4416" w:rsidRPr="004F3F72">
        <w:rPr>
          <w:rFonts w:asciiTheme="majorHAnsi" w:hAnsiTheme="majorHAnsi" w:cstheme="majorHAnsi"/>
          <w:i/>
          <w:iCs/>
          <w:lang w:val="ro-RO"/>
        </w:rPr>
        <w:t>de 8,</w:t>
      </w:r>
      <w:r w:rsidR="00BE0180" w:rsidRPr="004F3F72">
        <w:rPr>
          <w:rFonts w:asciiTheme="majorHAnsi" w:hAnsiTheme="majorHAnsi" w:cstheme="majorHAnsi"/>
          <w:i/>
          <w:iCs/>
          <w:lang w:val="ro-RO"/>
        </w:rPr>
        <w:t>4</w:t>
      </w:r>
      <w:r w:rsidR="006D4416" w:rsidRPr="004F3F72">
        <w:rPr>
          <w:rFonts w:asciiTheme="majorHAnsi" w:hAnsiTheme="majorHAnsi" w:cstheme="majorHAnsi"/>
          <w:i/>
          <w:iCs/>
          <w:lang w:val="ro-RO"/>
        </w:rPr>
        <w:t xml:space="preserve"> mil.lei</w:t>
      </w:r>
      <w:r w:rsidR="007F6C07" w:rsidRPr="004F3F72">
        <w:rPr>
          <w:rFonts w:asciiTheme="majorHAnsi" w:hAnsiTheme="majorHAnsi" w:cstheme="majorHAnsi"/>
          <w:i/>
          <w:iCs/>
          <w:lang w:val="ro-RO"/>
        </w:rPr>
        <w:t>,</w:t>
      </w:r>
      <w:r w:rsidR="006542DD" w:rsidRPr="004F3F72">
        <w:rPr>
          <w:rFonts w:asciiTheme="majorHAnsi" w:hAnsiTheme="majorHAnsi" w:cstheme="majorHAnsi"/>
          <w:i/>
          <w:iCs/>
          <w:lang w:val="ro-RO"/>
        </w:rPr>
        <w:t xml:space="preserve"> </w:t>
      </w:r>
      <w:r w:rsidR="006D4416" w:rsidRPr="004F3F72">
        <w:rPr>
          <w:rFonts w:asciiTheme="majorHAnsi" w:hAnsiTheme="majorHAnsi" w:cstheme="majorHAnsi"/>
          <w:i/>
          <w:iCs/>
          <w:lang w:val="ro-RO"/>
        </w:rPr>
        <w:t>care</w:t>
      </w:r>
      <w:r w:rsidR="007F6C07" w:rsidRPr="004F3F72">
        <w:rPr>
          <w:rFonts w:asciiTheme="majorHAnsi" w:hAnsiTheme="majorHAnsi" w:cstheme="majorHAnsi"/>
          <w:i/>
          <w:iCs/>
          <w:lang w:val="ro-RO"/>
        </w:rPr>
        <w:t xml:space="preserve"> </w:t>
      </w:r>
      <w:r w:rsidR="009915E5" w:rsidRPr="004F3F72">
        <w:rPr>
          <w:rFonts w:asciiTheme="majorHAnsi" w:hAnsiTheme="majorHAnsi" w:cstheme="majorHAnsi"/>
          <w:i/>
          <w:iCs/>
          <w:lang w:val="ro-RO"/>
        </w:rPr>
        <w:t xml:space="preserve">a variat de la </w:t>
      </w:r>
      <w:r w:rsidR="009915E5" w:rsidRPr="004F3F72">
        <w:rPr>
          <w:rFonts w:asciiTheme="majorHAnsi" w:hAnsiTheme="majorHAnsi" w:cstheme="majorHAnsi"/>
          <w:i/>
          <w:lang w:val="ro-RO"/>
        </w:rPr>
        <w:t>1</w:t>
      </w:r>
      <w:r w:rsidR="007F5D3A" w:rsidRPr="004F3F72">
        <w:rPr>
          <w:rFonts w:asciiTheme="majorHAnsi" w:hAnsiTheme="majorHAnsi" w:cstheme="majorHAnsi"/>
          <w:i/>
          <w:lang w:val="ro-RO"/>
        </w:rPr>
        <w:t>2</w:t>
      </w:r>
      <w:r w:rsidR="009915E5" w:rsidRPr="004F3F72">
        <w:rPr>
          <w:rFonts w:asciiTheme="majorHAnsi" w:hAnsiTheme="majorHAnsi" w:cstheme="majorHAnsi"/>
          <w:i/>
          <w:lang w:val="ro-RO"/>
        </w:rPr>
        <w:t>%</w:t>
      </w:r>
      <w:r w:rsidR="009915E5" w:rsidRPr="004F3F72">
        <w:rPr>
          <w:rFonts w:asciiTheme="majorHAnsi" w:hAnsiTheme="majorHAnsi" w:cstheme="majorHAnsi"/>
          <w:i/>
          <w:iCs/>
          <w:lang w:val="ro-RO"/>
        </w:rPr>
        <w:t xml:space="preserve"> până la 14</w:t>
      </w:r>
      <w:r w:rsidR="00BE0180" w:rsidRPr="004F3F72">
        <w:rPr>
          <w:rFonts w:asciiTheme="majorHAnsi" w:hAnsiTheme="majorHAnsi" w:cstheme="majorHAnsi"/>
          <w:i/>
          <w:iCs/>
          <w:lang w:val="ro-RO"/>
        </w:rPr>
        <w:t>4</w:t>
      </w:r>
      <w:r w:rsidR="009915E5" w:rsidRPr="004F3F72">
        <w:rPr>
          <w:rFonts w:asciiTheme="majorHAnsi" w:hAnsiTheme="majorHAnsi" w:cstheme="majorHAnsi"/>
          <w:i/>
          <w:iCs/>
          <w:lang w:val="ro-RO"/>
        </w:rPr>
        <w:t xml:space="preserve">% </w:t>
      </w:r>
      <w:r w:rsidR="009915E5" w:rsidRPr="004F3F72">
        <w:rPr>
          <w:rFonts w:asciiTheme="majorHAnsi" w:hAnsiTheme="majorHAnsi" w:cstheme="majorHAnsi"/>
          <w:i/>
          <w:color w:val="222222"/>
          <w:lang w:val="ro-RO" w:eastAsia="ro-RO"/>
        </w:rPr>
        <w:t>la prețul de achiziție</w:t>
      </w:r>
      <w:r w:rsidRPr="004F3F72">
        <w:rPr>
          <w:rFonts w:asciiTheme="majorHAnsi" w:hAnsiTheme="majorHAnsi" w:cstheme="majorHAnsi"/>
          <w:i/>
          <w:color w:val="222222"/>
          <w:lang w:val="ro-RO" w:eastAsia="ro-RO"/>
        </w:rPr>
        <w:t>,</w:t>
      </w:r>
      <w:r w:rsidR="00D3775F" w:rsidRPr="004F3F72">
        <w:rPr>
          <w:rFonts w:asciiTheme="majorHAnsi" w:hAnsiTheme="majorHAnsi" w:cstheme="majorHAnsi"/>
          <w:i/>
          <w:color w:val="222222"/>
          <w:lang w:val="ro-RO" w:eastAsia="ro-RO"/>
        </w:rPr>
        <w:t xml:space="preserve"> </w:t>
      </w:r>
      <w:r w:rsidRPr="004F3F72">
        <w:rPr>
          <w:rFonts w:asciiTheme="majorHAnsi" w:hAnsiTheme="majorHAnsi" w:cstheme="majorHAnsi"/>
          <w:i/>
          <w:color w:val="222222"/>
          <w:lang w:val="ro-RO" w:eastAsia="ro-RO"/>
        </w:rPr>
        <w:t>cauz</w:t>
      </w:r>
      <w:r w:rsidR="001D6BCF" w:rsidRPr="004F3F72">
        <w:rPr>
          <w:rFonts w:asciiTheme="majorHAnsi" w:hAnsiTheme="majorHAnsi" w:cstheme="majorHAnsi"/>
          <w:i/>
          <w:color w:val="222222"/>
          <w:lang w:val="ro-RO" w:eastAsia="ro-RO"/>
        </w:rPr>
        <w:t>a</w:t>
      </w:r>
      <w:r w:rsidRPr="004F3F72">
        <w:rPr>
          <w:rFonts w:asciiTheme="majorHAnsi" w:hAnsiTheme="majorHAnsi" w:cstheme="majorHAnsi"/>
          <w:i/>
          <w:color w:val="222222"/>
          <w:lang w:val="ro-RO" w:eastAsia="ro-RO"/>
        </w:rPr>
        <w:t xml:space="preserve"> fiind anunțarea</w:t>
      </w:r>
      <w:r w:rsidR="001D6BCF" w:rsidRPr="004F3F72">
        <w:rPr>
          <w:rFonts w:asciiTheme="majorHAnsi" w:hAnsiTheme="majorHAnsi" w:cstheme="majorHAnsi"/>
          <w:i/>
          <w:color w:val="222222"/>
          <w:lang w:val="ro-RO" w:eastAsia="ro-RO"/>
        </w:rPr>
        <w:t xml:space="preserve"> majorată a</w:t>
      </w:r>
      <w:r w:rsidRPr="004F3F72">
        <w:rPr>
          <w:rFonts w:asciiTheme="majorHAnsi" w:hAnsiTheme="majorHAnsi" w:cstheme="majorHAnsi"/>
          <w:i/>
          <w:color w:val="222222"/>
          <w:lang w:val="ro-RO" w:eastAsia="ro-RO"/>
        </w:rPr>
        <w:t xml:space="preserve"> valorii estimative a achiziției publice</w:t>
      </w:r>
      <w:r w:rsidR="006636E5" w:rsidRPr="004F3F72">
        <w:rPr>
          <w:rFonts w:asciiTheme="majorHAnsi" w:hAnsiTheme="majorHAnsi" w:cstheme="majorHAnsi"/>
          <w:i/>
          <w:color w:val="222222"/>
          <w:lang w:val="ro-RO" w:eastAsia="ro-RO"/>
        </w:rPr>
        <w:t xml:space="preserve"> </w:t>
      </w:r>
      <w:r w:rsidR="006636E5" w:rsidRPr="004F3F72">
        <w:rPr>
          <w:rFonts w:asciiTheme="majorHAnsi" w:hAnsiTheme="majorHAnsi" w:cstheme="majorHAnsi"/>
          <w:i/>
          <w:lang w:val="ro-RO"/>
        </w:rPr>
        <w:t>(4.3.1)</w:t>
      </w:r>
      <w:r w:rsidR="00FC669E" w:rsidRPr="004F3F72">
        <w:rPr>
          <w:rFonts w:asciiTheme="majorHAnsi" w:hAnsiTheme="majorHAnsi" w:cstheme="majorHAnsi"/>
          <w:i/>
          <w:lang w:val="ro-RO"/>
        </w:rPr>
        <w:t>.</w:t>
      </w:r>
    </w:p>
    <w:p w14:paraId="10029CDB" w14:textId="15FFED76" w:rsidR="009349C4" w:rsidRPr="004F3F72" w:rsidRDefault="00FC669E" w:rsidP="00020DD3">
      <w:pPr>
        <w:pStyle w:val="NormalWeb"/>
        <w:numPr>
          <w:ilvl w:val="2"/>
          <w:numId w:val="3"/>
        </w:numPr>
        <w:spacing w:line="276" w:lineRule="auto"/>
        <w:ind w:left="0" w:firstLine="425"/>
        <w:rPr>
          <w:rFonts w:asciiTheme="majorHAnsi" w:hAnsiTheme="majorHAnsi" w:cstheme="majorHAnsi"/>
          <w:i/>
          <w:noProof/>
          <w:lang w:val="ro-RO"/>
        </w:rPr>
      </w:pPr>
      <w:r w:rsidRPr="004F3F72">
        <w:rPr>
          <w:rFonts w:asciiTheme="majorHAnsi" w:hAnsiTheme="majorHAnsi" w:cstheme="majorHAnsi"/>
          <w:i/>
          <w:noProof/>
          <w:lang w:val="ro-RO"/>
        </w:rPr>
        <w:t>G</w:t>
      </w:r>
      <w:r w:rsidR="00B91843" w:rsidRPr="004F3F72">
        <w:rPr>
          <w:rFonts w:asciiTheme="majorHAnsi" w:hAnsiTheme="majorHAnsi" w:cstheme="majorHAnsi"/>
          <w:i/>
          <w:noProof/>
          <w:lang w:val="ro-RO"/>
        </w:rPr>
        <w:t>rupurile de lucru nu asigură pe deplin monitorizarea executării contractelor în condițiile ofertei desemnate cîștigătoare.</w:t>
      </w:r>
      <w:r w:rsidR="00E16998" w:rsidRPr="004F3F72">
        <w:rPr>
          <w:rFonts w:asciiTheme="majorHAnsi" w:hAnsiTheme="majorHAnsi" w:cstheme="majorHAnsi"/>
          <w:i/>
          <w:noProof/>
          <w:lang w:val="ro-RO"/>
        </w:rPr>
        <w:t xml:space="preserve"> </w:t>
      </w:r>
      <w:r w:rsidR="009349C4" w:rsidRPr="004F3F72">
        <w:rPr>
          <w:rFonts w:asciiTheme="majorHAnsi" w:eastAsiaTheme="minorEastAsia" w:hAnsiTheme="majorHAnsi" w:cstheme="majorHAnsi"/>
          <w:i/>
          <w:noProof/>
          <w:color w:val="000000"/>
          <w:lang w:val="ro-RO"/>
        </w:rPr>
        <w:t>La organizarea pro</w:t>
      </w:r>
      <w:r w:rsidR="00C51242" w:rsidRPr="004F3F72">
        <w:rPr>
          <w:rFonts w:asciiTheme="majorHAnsi" w:eastAsiaTheme="minorEastAsia" w:hAnsiTheme="majorHAnsi" w:cstheme="majorHAnsi"/>
          <w:i/>
          <w:noProof/>
          <w:color w:val="000000"/>
          <w:lang w:val="ro-RO"/>
        </w:rPr>
        <w:t xml:space="preserve">cedurilor </w:t>
      </w:r>
      <w:r w:rsidR="00754774" w:rsidRPr="004F3F72">
        <w:rPr>
          <w:rFonts w:asciiTheme="majorHAnsi" w:eastAsiaTheme="minorEastAsia" w:hAnsiTheme="majorHAnsi" w:cstheme="majorHAnsi"/>
          <w:i/>
          <w:noProof/>
          <w:color w:val="000000"/>
          <w:lang w:val="ro-RO"/>
        </w:rPr>
        <w:t xml:space="preserve">de </w:t>
      </w:r>
      <w:r w:rsidR="00C51242" w:rsidRPr="004F3F72">
        <w:rPr>
          <w:rFonts w:asciiTheme="majorHAnsi" w:eastAsiaTheme="minorEastAsia" w:hAnsiTheme="majorHAnsi" w:cstheme="majorHAnsi"/>
          <w:i/>
          <w:noProof/>
          <w:color w:val="000000"/>
          <w:lang w:val="ro-RO"/>
        </w:rPr>
        <w:t xml:space="preserve">achiziție </w:t>
      </w:r>
      <w:r w:rsidR="00C51242" w:rsidRPr="004F3F72">
        <w:rPr>
          <w:rFonts w:asciiTheme="majorHAnsi" w:hAnsiTheme="majorHAnsi" w:cstheme="majorHAnsi"/>
          <w:i/>
          <w:lang w:val="ro-RO"/>
        </w:rPr>
        <w:t xml:space="preserve">a echipamentelor cu întocmirea a </w:t>
      </w:r>
      <w:r w:rsidR="009349C4" w:rsidRPr="004F3F72">
        <w:rPr>
          <w:rFonts w:asciiTheme="majorHAnsi" w:eastAsiaTheme="minorEastAsia" w:hAnsiTheme="majorHAnsi" w:cstheme="majorHAnsi"/>
          <w:i/>
          <w:noProof/>
          <w:color w:val="000000"/>
          <w:lang w:val="ro-RO"/>
        </w:rPr>
        <w:t>89</w:t>
      </w:r>
      <w:r w:rsidR="00C51242" w:rsidRPr="004F3F72">
        <w:rPr>
          <w:rFonts w:asciiTheme="majorHAnsi" w:eastAsiaTheme="minorEastAsia" w:hAnsiTheme="majorHAnsi" w:cstheme="majorHAnsi"/>
          <w:i/>
          <w:noProof/>
          <w:color w:val="000000"/>
          <w:lang w:val="ro-RO"/>
        </w:rPr>
        <w:t xml:space="preserve"> de</w:t>
      </w:r>
      <w:r w:rsidR="009349C4" w:rsidRPr="004F3F72">
        <w:rPr>
          <w:rFonts w:asciiTheme="majorHAnsi" w:eastAsiaTheme="minorEastAsia" w:hAnsiTheme="majorHAnsi" w:cstheme="majorHAnsi"/>
          <w:i/>
          <w:noProof/>
          <w:color w:val="000000"/>
          <w:lang w:val="ro-RO"/>
        </w:rPr>
        <w:t xml:space="preserve"> contracte de achiziție </w:t>
      </w:r>
      <w:r w:rsidR="009349C4" w:rsidRPr="004F3F72">
        <w:rPr>
          <w:rFonts w:asciiTheme="majorHAnsi" w:hAnsiTheme="majorHAnsi" w:cstheme="majorHAnsi"/>
          <w:i/>
          <w:lang w:val="ro-RO" w:eastAsia="ro-MD"/>
        </w:rPr>
        <w:t>în sumă de 76,7 mil.lei</w:t>
      </w:r>
      <w:r w:rsidR="00754774" w:rsidRPr="004F3F72">
        <w:rPr>
          <w:rFonts w:asciiTheme="majorHAnsi" w:hAnsiTheme="majorHAnsi" w:cstheme="majorHAnsi"/>
          <w:i/>
          <w:lang w:val="ro-RO" w:eastAsia="ro-MD"/>
        </w:rPr>
        <w:t>,</w:t>
      </w:r>
      <w:r w:rsidR="009349C4" w:rsidRPr="004F3F72">
        <w:rPr>
          <w:rFonts w:asciiTheme="majorHAnsi" w:hAnsiTheme="majorHAnsi" w:cstheme="majorHAnsi"/>
          <w:i/>
          <w:lang w:val="ro-RO" w:eastAsia="ro-MD"/>
        </w:rPr>
        <w:t xml:space="preserve"> s</w:t>
      </w:r>
      <w:r w:rsidR="00C51242" w:rsidRPr="004F3F72">
        <w:rPr>
          <w:rFonts w:asciiTheme="majorHAnsi" w:hAnsiTheme="majorHAnsi" w:cstheme="majorHAnsi"/>
          <w:i/>
          <w:lang w:val="ro-RO" w:eastAsia="ro-MD"/>
        </w:rPr>
        <w:t>-</w:t>
      </w:r>
      <w:r w:rsidR="009349C4" w:rsidRPr="004F3F72">
        <w:rPr>
          <w:rFonts w:asciiTheme="majorHAnsi" w:hAnsiTheme="majorHAnsi" w:cstheme="majorHAnsi"/>
          <w:i/>
          <w:lang w:val="ro-RO" w:eastAsia="ro-MD"/>
        </w:rPr>
        <w:t>au constat</w:t>
      </w:r>
      <w:r w:rsidR="00754774" w:rsidRPr="004F3F72">
        <w:rPr>
          <w:rFonts w:asciiTheme="majorHAnsi" w:hAnsiTheme="majorHAnsi" w:cstheme="majorHAnsi"/>
          <w:i/>
          <w:lang w:val="ro-RO" w:eastAsia="ro-MD"/>
        </w:rPr>
        <w:t>at</w:t>
      </w:r>
      <w:r w:rsidR="009349C4" w:rsidRPr="004F3F72">
        <w:rPr>
          <w:rFonts w:asciiTheme="majorHAnsi" w:hAnsiTheme="majorHAnsi" w:cstheme="majorHAnsi"/>
          <w:i/>
          <w:lang w:val="ro-RO" w:eastAsia="ro-MD"/>
        </w:rPr>
        <w:t xml:space="preserve"> următoarele:</w:t>
      </w:r>
    </w:p>
    <w:p w14:paraId="4CBC72F8" w14:textId="39B1F778" w:rsidR="00C51242" w:rsidRPr="004F3F72" w:rsidRDefault="00C70FBE" w:rsidP="00020DD3">
      <w:pPr>
        <w:pStyle w:val="NormalWeb"/>
        <w:numPr>
          <w:ilvl w:val="0"/>
          <w:numId w:val="27"/>
        </w:numPr>
        <w:spacing w:line="276" w:lineRule="auto"/>
        <w:ind w:left="0" w:firstLine="360"/>
        <w:rPr>
          <w:rFonts w:asciiTheme="majorHAnsi" w:hAnsiTheme="majorHAnsi" w:cstheme="majorHAnsi"/>
          <w:i/>
          <w:noProof/>
          <w:lang w:val="ro-RO"/>
        </w:rPr>
      </w:pPr>
      <w:r w:rsidRPr="004F3F72">
        <w:rPr>
          <w:rFonts w:asciiTheme="majorHAnsi" w:hAnsiTheme="majorHAnsi" w:cstheme="majorHAnsi"/>
          <w:i/>
          <w:lang w:val="ro-RO" w:eastAsia="ro-MD"/>
        </w:rPr>
        <w:t>c</w:t>
      </w:r>
      <w:r w:rsidR="00D544C7" w:rsidRPr="004F3F72">
        <w:rPr>
          <w:rFonts w:asciiTheme="majorHAnsi" w:hAnsiTheme="majorHAnsi" w:cstheme="majorHAnsi"/>
          <w:i/>
          <w:lang w:val="ro-RO" w:eastAsia="ro-MD"/>
        </w:rPr>
        <w:t>adrul normativ ce reglementează achiziția echipamentelor pentru angajații din</w:t>
      </w:r>
      <w:r w:rsidR="008749A4" w:rsidRPr="004F3F72">
        <w:rPr>
          <w:rFonts w:asciiTheme="majorHAnsi" w:hAnsiTheme="majorHAnsi" w:cstheme="majorHAnsi"/>
          <w:i/>
          <w:lang w:val="ro-RO" w:eastAsia="ro-MD"/>
        </w:rPr>
        <w:t xml:space="preserve"> cadrul</w:t>
      </w:r>
      <w:r w:rsidR="00D544C7" w:rsidRPr="004F3F72">
        <w:rPr>
          <w:rFonts w:asciiTheme="majorHAnsi" w:hAnsiTheme="majorHAnsi" w:cstheme="majorHAnsi"/>
          <w:i/>
          <w:lang w:val="ro-RO" w:eastAsia="ro-MD"/>
        </w:rPr>
        <w:t xml:space="preserve"> sistemul</w:t>
      </w:r>
      <w:r w:rsidR="008749A4" w:rsidRPr="004F3F72">
        <w:rPr>
          <w:rFonts w:asciiTheme="majorHAnsi" w:hAnsiTheme="majorHAnsi" w:cstheme="majorHAnsi"/>
          <w:i/>
          <w:lang w:val="ro-RO" w:eastAsia="ro-MD"/>
        </w:rPr>
        <w:t>ui</w:t>
      </w:r>
      <w:r w:rsidR="00D544C7" w:rsidRPr="004F3F72">
        <w:rPr>
          <w:rFonts w:asciiTheme="majorHAnsi" w:hAnsiTheme="majorHAnsi" w:cstheme="majorHAnsi"/>
          <w:i/>
          <w:lang w:val="ro-RO" w:eastAsia="ro-MD"/>
        </w:rPr>
        <w:t xml:space="preserve"> </w:t>
      </w:r>
      <w:r w:rsidR="005D1262" w:rsidRPr="004F3F72">
        <w:rPr>
          <w:rFonts w:asciiTheme="majorHAnsi" w:hAnsiTheme="majorHAnsi" w:cstheme="majorHAnsi"/>
          <w:i/>
          <w:lang w:val="ro-RO" w:eastAsia="ro-MD"/>
        </w:rPr>
        <w:t>ministerului</w:t>
      </w:r>
      <w:r w:rsidR="0081789F" w:rsidRPr="004F3F72">
        <w:rPr>
          <w:rFonts w:asciiTheme="majorHAnsi" w:hAnsiTheme="majorHAnsi" w:cstheme="majorHAnsi"/>
          <w:i/>
          <w:lang w:val="ro-RO" w:eastAsia="ro-MD"/>
        </w:rPr>
        <w:t xml:space="preserve"> </w:t>
      </w:r>
      <w:r w:rsidR="00D544C7" w:rsidRPr="004F3F72">
        <w:rPr>
          <w:rFonts w:asciiTheme="majorHAnsi" w:hAnsiTheme="majorHAnsi" w:cstheme="majorHAnsi"/>
          <w:i/>
          <w:lang w:val="ro-RO" w:eastAsia="ro-MD"/>
        </w:rPr>
        <w:t>și care a stat la baza întocmirii documentației de atribuire</w:t>
      </w:r>
      <w:r w:rsidR="008D0404" w:rsidRPr="004F3F72">
        <w:rPr>
          <w:rFonts w:asciiTheme="majorHAnsi" w:hAnsiTheme="majorHAnsi" w:cstheme="majorHAnsi"/>
          <w:i/>
          <w:lang w:val="ro-RO" w:eastAsia="ro-MD"/>
        </w:rPr>
        <w:t xml:space="preserve"> pentru</w:t>
      </w:r>
      <w:r w:rsidR="00A51930" w:rsidRPr="004F3F72">
        <w:rPr>
          <w:rFonts w:asciiTheme="majorHAnsi" w:hAnsiTheme="majorHAnsi" w:cstheme="majorHAnsi"/>
          <w:i/>
          <w:lang w:val="ro-RO" w:eastAsia="ro-MD"/>
        </w:rPr>
        <w:t xml:space="preserve"> organizarea</w:t>
      </w:r>
      <w:r w:rsidR="008D0404" w:rsidRPr="004F3F72">
        <w:rPr>
          <w:rFonts w:asciiTheme="majorHAnsi" w:hAnsiTheme="majorHAnsi" w:cstheme="majorHAnsi"/>
          <w:i/>
          <w:lang w:val="ro-RO" w:eastAsia="ro-MD"/>
        </w:rPr>
        <w:t xml:space="preserve"> licitații</w:t>
      </w:r>
      <w:r w:rsidR="00A51930" w:rsidRPr="004F3F72">
        <w:rPr>
          <w:rFonts w:asciiTheme="majorHAnsi" w:hAnsiTheme="majorHAnsi" w:cstheme="majorHAnsi"/>
          <w:i/>
          <w:lang w:val="ro-RO" w:eastAsia="ro-MD"/>
        </w:rPr>
        <w:t>lor</w:t>
      </w:r>
      <w:r w:rsidR="008749A4" w:rsidRPr="004F3F72">
        <w:rPr>
          <w:rFonts w:asciiTheme="majorHAnsi" w:hAnsiTheme="majorHAnsi" w:cstheme="majorHAnsi"/>
          <w:i/>
          <w:lang w:val="ro-RO" w:eastAsia="ro-MD"/>
        </w:rPr>
        <w:t xml:space="preserve"> publice</w:t>
      </w:r>
      <w:r w:rsidR="00D544C7" w:rsidRPr="004F3F72">
        <w:rPr>
          <w:rFonts w:asciiTheme="majorHAnsi" w:hAnsiTheme="majorHAnsi" w:cstheme="majorHAnsi"/>
          <w:i/>
          <w:lang w:val="ro-RO" w:eastAsia="ro-MD"/>
        </w:rPr>
        <w:t xml:space="preserve"> este neuniform și imperfect</w:t>
      </w:r>
      <w:r w:rsidR="0081789F" w:rsidRPr="004F3F72">
        <w:rPr>
          <w:rFonts w:asciiTheme="majorHAnsi" w:hAnsiTheme="majorHAnsi" w:cstheme="majorHAnsi"/>
          <w:i/>
          <w:lang w:val="ro-RO" w:eastAsia="ro-MD"/>
        </w:rPr>
        <w:t xml:space="preserve">, nu stabilește per sistem denumirea stofei și </w:t>
      </w:r>
      <w:r w:rsidR="0081789F" w:rsidRPr="004F3F72">
        <w:rPr>
          <w:rFonts w:asciiTheme="majorHAnsi" w:hAnsiTheme="majorHAnsi" w:cstheme="majorHAnsi"/>
          <w:i/>
          <w:lang w:val="ro-RO"/>
        </w:rPr>
        <w:t xml:space="preserve">compoziția fibroasă </w:t>
      </w:r>
      <w:r w:rsidR="0081789F" w:rsidRPr="004F3F72">
        <w:rPr>
          <w:rFonts w:asciiTheme="majorHAnsi" w:hAnsiTheme="majorHAnsi" w:cstheme="majorHAnsi"/>
          <w:i/>
          <w:lang w:val="ro-RO" w:eastAsia="ro-MD"/>
        </w:rPr>
        <w:t>în %</w:t>
      </w:r>
      <w:r w:rsidR="00FE3298" w:rsidRPr="004F3F72">
        <w:rPr>
          <w:rFonts w:asciiTheme="majorHAnsi" w:hAnsiTheme="majorHAnsi" w:cstheme="majorHAnsi"/>
          <w:i/>
          <w:lang w:val="ro-RO" w:eastAsia="ro-MD"/>
        </w:rPr>
        <w:t>;</w:t>
      </w:r>
      <w:r w:rsidR="0081789F" w:rsidRPr="004F3F72">
        <w:rPr>
          <w:rFonts w:asciiTheme="majorHAnsi" w:hAnsiTheme="majorHAnsi" w:cstheme="majorHAnsi"/>
          <w:i/>
          <w:lang w:val="ro-RO" w:eastAsia="ro-MD"/>
        </w:rPr>
        <w:t xml:space="preserve"> </w:t>
      </w:r>
    </w:p>
    <w:p w14:paraId="70255EDB" w14:textId="24D2FF38" w:rsidR="00C51242" w:rsidRPr="004F3F72" w:rsidRDefault="00C70FBE" w:rsidP="00020DD3">
      <w:pPr>
        <w:pStyle w:val="NormalWeb"/>
        <w:numPr>
          <w:ilvl w:val="0"/>
          <w:numId w:val="27"/>
        </w:numPr>
        <w:spacing w:line="276" w:lineRule="auto"/>
        <w:ind w:left="0" w:firstLine="360"/>
        <w:rPr>
          <w:rFonts w:asciiTheme="majorHAnsi" w:hAnsiTheme="majorHAnsi" w:cstheme="majorHAnsi"/>
          <w:i/>
          <w:noProof/>
          <w:lang w:val="ro-RO"/>
        </w:rPr>
      </w:pPr>
      <w:r w:rsidRPr="004F3F72">
        <w:rPr>
          <w:rFonts w:asciiTheme="majorHAnsi" w:hAnsiTheme="majorHAnsi" w:cstheme="majorHAnsi"/>
          <w:i/>
          <w:color w:val="000000"/>
          <w:shd w:val="clear" w:color="auto" w:fill="FFFFFF"/>
          <w:lang w:val="ro-RO"/>
        </w:rPr>
        <w:t>î</w:t>
      </w:r>
      <w:r w:rsidR="00CB5FB3" w:rsidRPr="004F3F72">
        <w:rPr>
          <w:rFonts w:asciiTheme="majorHAnsi" w:hAnsiTheme="majorHAnsi" w:cstheme="majorHAnsi"/>
          <w:i/>
          <w:color w:val="000000"/>
          <w:shd w:val="clear" w:color="auto" w:fill="FFFFFF"/>
          <w:lang w:val="ro-RO"/>
        </w:rPr>
        <w:t>n lipsa cadrului normativ de standardizare pentru domeniu/ramura industriei ușoar</w:t>
      </w:r>
      <w:r w:rsidR="00754774" w:rsidRPr="004F3F72">
        <w:rPr>
          <w:rFonts w:asciiTheme="majorHAnsi" w:hAnsiTheme="majorHAnsi" w:cstheme="majorHAnsi"/>
          <w:i/>
          <w:color w:val="000000"/>
          <w:shd w:val="clear" w:color="auto" w:fill="FFFFFF"/>
          <w:lang w:val="ro-RO"/>
        </w:rPr>
        <w:t>e</w:t>
      </w:r>
      <w:r w:rsidR="00CB5FB3" w:rsidRPr="004F3F72">
        <w:rPr>
          <w:rStyle w:val="FootnoteReference"/>
          <w:rFonts w:asciiTheme="majorHAnsi" w:eastAsiaTheme="majorEastAsia" w:hAnsiTheme="majorHAnsi" w:cstheme="majorHAnsi"/>
          <w:i/>
          <w:color w:val="000000"/>
          <w:shd w:val="clear" w:color="auto" w:fill="FFFFFF"/>
          <w:lang w:val="ro-RO"/>
        </w:rPr>
        <w:footnoteReference w:id="4"/>
      </w:r>
      <w:r w:rsidR="00CB5FB3" w:rsidRPr="004F3F72">
        <w:rPr>
          <w:rFonts w:asciiTheme="majorHAnsi" w:hAnsiTheme="majorHAnsi" w:cstheme="majorHAnsi"/>
          <w:i/>
          <w:color w:val="000000"/>
          <w:shd w:val="clear" w:color="auto" w:fill="FFFFFF"/>
          <w:lang w:val="ro-RO"/>
        </w:rPr>
        <w:t xml:space="preserve">, la elaborarea reglementărilor tehnice pentru procurarea echipamentului </w:t>
      </w:r>
      <w:r w:rsidR="0095608C" w:rsidRPr="004F3F72">
        <w:rPr>
          <w:rFonts w:asciiTheme="majorHAnsi" w:hAnsiTheme="majorHAnsi" w:cstheme="majorHAnsi"/>
          <w:i/>
          <w:color w:val="000000"/>
          <w:shd w:val="clear" w:color="auto" w:fill="FFFFFF"/>
          <w:lang w:val="ro-RO"/>
        </w:rPr>
        <w:t>aferente</w:t>
      </w:r>
      <w:r w:rsidR="00CB5FB3" w:rsidRPr="004F3F72">
        <w:rPr>
          <w:rFonts w:asciiTheme="majorHAnsi" w:hAnsiTheme="majorHAnsi" w:cstheme="majorHAnsi"/>
          <w:i/>
          <w:color w:val="000000"/>
          <w:shd w:val="clear" w:color="auto" w:fill="FFFFFF"/>
          <w:lang w:val="ro-RO"/>
        </w:rPr>
        <w:t xml:space="preserve"> documentați</w:t>
      </w:r>
      <w:r w:rsidR="0095608C" w:rsidRPr="004F3F72">
        <w:rPr>
          <w:rFonts w:asciiTheme="majorHAnsi" w:hAnsiTheme="majorHAnsi" w:cstheme="majorHAnsi"/>
          <w:i/>
          <w:color w:val="000000"/>
          <w:shd w:val="clear" w:color="auto" w:fill="FFFFFF"/>
          <w:lang w:val="ro-RO"/>
        </w:rPr>
        <w:t>ei</w:t>
      </w:r>
      <w:r w:rsidR="00CB5FB3" w:rsidRPr="004F3F72">
        <w:rPr>
          <w:rFonts w:asciiTheme="majorHAnsi" w:hAnsiTheme="majorHAnsi" w:cstheme="majorHAnsi"/>
          <w:i/>
          <w:color w:val="000000"/>
          <w:shd w:val="clear" w:color="auto" w:fill="FFFFFF"/>
          <w:lang w:val="ro-RO"/>
        </w:rPr>
        <w:t xml:space="preserve"> de atribuire</w:t>
      </w:r>
      <w:r w:rsidR="00DA0408" w:rsidRPr="004F3F72">
        <w:rPr>
          <w:rFonts w:asciiTheme="majorHAnsi" w:hAnsiTheme="majorHAnsi" w:cstheme="majorHAnsi"/>
          <w:i/>
          <w:color w:val="000000"/>
          <w:shd w:val="clear" w:color="auto" w:fill="FFFFFF"/>
          <w:lang w:val="ro-RO"/>
        </w:rPr>
        <w:t xml:space="preserve"> pentru</w:t>
      </w:r>
      <w:r w:rsidR="00521E15" w:rsidRPr="004F3F72">
        <w:rPr>
          <w:rFonts w:asciiTheme="majorHAnsi" w:hAnsiTheme="majorHAnsi" w:cstheme="majorHAnsi"/>
          <w:i/>
          <w:color w:val="000000"/>
          <w:shd w:val="clear" w:color="auto" w:fill="FFFFFF"/>
          <w:lang w:val="ro-RO"/>
        </w:rPr>
        <w:t xml:space="preserve"> licitațiil</w:t>
      </w:r>
      <w:r w:rsidR="002C317E" w:rsidRPr="004F3F72">
        <w:rPr>
          <w:rFonts w:asciiTheme="majorHAnsi" w:hAnsiTheme="majorHAnsi" w:cstheme="majorHAnsi"/>
          <w:i/>
          <w:color w:val="000000"/>
          <w:shd w:val="clear" w:color="auto" w:fill="FFFFFF"/>
          <w:lang w:val="ro-RO"/>
        </w:rPr>
        <w:t>e</w:t>
      </w:r>
      <w:r w:rsidR="0095608C" w:rsidRPr="004F3F72">
        <w:rPr>
          <w:rFonts w:asciiTheme="majorHAnsi" w:hAnsiTheme="majorHAnsi" w:cstheme="majorHAnsi"/>
          <w:i/>
          <w:color w:val="000000"/>
          <w:shd w:val="clear" w:color="auto" w:fill="FFFFFF"/>
          <w:lang w:val="ro-RO"/>
        </w:rPr>
        <w:t xml:space="preserve"> publice</w:t>
      </w:r>
      <w:r w:rsidR="00754774" w:rsidRPr="004F3F72">
        <w:rPr>
          <w:rFonts w:asciiTheme="majorHAnsi" w:hAnsiTheme="majorHAnsi" w:cstheme="majorHAnsi"/>
          <w:i/>
          <w:color w:val="000000"/>
          <w:shd w:val="clear" w:color="auto" w:fill="FFFFFF"/>
          <w:lang w:val="ro-RO"/>
        </w:rPr>
        <w:t>, grupurile de lucru</w:t>
      </w:r>
      <w:r w:rsidR="00CB5FB3" w:rsidRPr="004F3F72">
        <w:rPr>
          <w:rFonts w:asciiTheme="majorHAnsi" w:hAnsiTheme="majorHAnsi" w:cstheme="majorHAnsi"/>
          <w:i/>
          <w:color w:val="000000"/>
          <w:shd w:val="clear" w:color="auto" w:fill="FFFFFF"/>
          <w:lang w:val="ro-RO"/>
        </w:rPr>
        <w:t xml:space="preserve"> </w:t>
      </w:r>
      <w:r w:rsidR="00D456B1" w:rsidRPr="004F3F72">
        <w:rPr>
          <w:rFonts w:asciiTheme="majorHAnsi" w:hAnsiTheme="majorHAnsi" w:cstheme="majorHAnsi"/>
          <w:i/>
          <w:color w:val="000000"/>
          <w:shd w:val="clear" w:color="auto" w:fill="FFFFFF"/>
          <w:lang w:val="ro-RO"/>
        </w:rPr>
        <w:t>au făcut referință la GOST-urile fostei URSS și Federației Ruse, care nu sunt adoptate conform regulilor de standardizare națională</w:t>
      </w:r>
      <w:r w:rsidR="00D456B1" w:rsidRPr="004F3F72">
        <w:rPr>
          <w:rStyle w:val="FootnoteReference"/>
          <w:rFonts w:asciiTheme="majorHAnsi" w:hAnsiTheme="majorHAnsi" w:cstheme="majorHAnsi"/>
          <w:i/>
          <w:color w:val="000000"/>
          <w:shd w:val="clear" w:color="auto" w:fill="FFFFFF"/>
          <w:lang w:val="ro-RO"/>
        </w:rPr>
        <w:footnoteReference w:id="5"/>
      </w:r>
      <w:r w:rsidR="00D456B1" w:rsidRPr="004F3F72">
        <w:rPr>
          <w:rFonts w:asciiTheme="majorHAnsi" w:hAnsiTheme="majorHAnsi" w:cstheme="majorHAnsi"/>
          <w:i/>
          <w:color w:val="000000"/>
          <w:shd w:val="clear" w:color="auto" w:fill="FFFFFF"/>
          <w:lang w:val="ro-RO"/>
        </w:rPr>
        <w:t xml:space="preserve"> pe teritoriul Republicii Moldova</w:t>
      </w:r>
      <w:r w:rsidR="00FE3298" w:rsidRPr="004F3F72">
        <w:rPr>
          <w:rFonts w:asciiTheme="majorHAnsi" w:hAnsiTheme="majorHAnsi" w:cstheme="majorHAnsi"/>
          <w:i/>
          <w:color w:val="000000"/>
          <w:shd w:val="clear" w:color="auto" w:fill="FFFFFF"/>
          <w:lang w:val="ro-RO"/>
        </w:rPr>
        <w:t>;</w:t>
      </w:r>
    </w:p>
    <w:p w14:paraId="7547632A" w14:textId="4D95C0AA" w:rsidR="00C51242" w:rsidRPr="004F3F72" w:rsidRDefault="00C70FBE" w:rsidP="00020DD3">
      <w:pPr>
        <w:pStyle w:val="NormalWeb"/>
        <w:numPr>
          <w:ilvl w:val="0"/>
          <w:numId w:val="27"/>
        </w:numPr>
        <w:spacing w:line="276" w:lineRule="auto"/>
        <w:ind w:left="0" w:firstLine="360"/>
        <w:rPr>
          <w:rFonts w:asciiTheme="majorHAnsi" w:hAnsiTheme="majorHAnsi" w:cstheme="majorHAnsi"/>
          <w:i/>
          <w:noProof/>
          <w:lang w:val="ro-RO"/>
        </w:rPr>
      </w:pPr>
      <w:r w:rsidRPr="004F3F72">
        <w:rPr>
          <w:rFonts w:asciiTheme="majorHAnsi" w:hAnsiTheme="majorHAnsi" w:cstheme="majorHAnsi"/>
          <w:i/>
          <w:lang w:val="ro-RO"/>
        </w:rPr>
        <w:t>s</w:t>
      </w:r>
      <w:r w:rsidR="00C51242" w:rsidRPr="004F3F72">
        <w:rPr>
          <w:rFonts w:asciiTheme="majorHAnsi" w:hAnsiTheme="majorHAnsi" w:cstheme="majorHAnsi"/>
          <w:i/>
          <w:lang w:val="ro-RO"/>
        </w:rPr>
        <w:t>-au p</w:t>
      </w:r>
      <w:r w:rsidR="00F80B74" w:rsidRPr="004F3F72">
        <w:rPr>
          <w:rFonts w:asciiTheme="majorHAnsi" w:hAnsiTheme="majorHAnsi" w:cstheme="majorHAnsi"/>
          <w:i/>
          <w:lang w:val="ro-RO"/>
        </w:rPr>
        <w:t>rocura</w:t>
      </w:r>
      <w:r w:rsidR="00C51242" w:rsidRPr="004F3F72">
        <w:rPr>
          <w:rFonts w:asciiTheme="majorHAnsi" w:hAnsiTheme="majorHAnsi" w:cstheme="majorHAnsi"/>
          <w:i/>
          <w:lang w:val="ro-RO"/>
        </w:rPr>
        <w:t>t</w:t>
      </w:r>
      <w:r w:rsidR="00F80B74" w:rsidRPr="004F3F72">
        <w:rPr>
          <w:rFonts w:asciiTheme="majorHAnsi" w:hAnsiTheme="majorHAnsi" w:cstheme="majorHAnsi"/>
          <w:i/>
          <w:lang w:val="ro-RO"/>
        </w:rPr>
        <w:t xml:space="preserve"> </w:t>
      </w:r>
      <w:r w:rsidR="004966CA" w:rsidRPr="004F3F72">
        <w:rPr>
          <w:rFonts w:asciiTheme="majorHAnsi" w:hAnsiTheme="majorHAnsi" w:cstheme="majorHAnsi"/>
          <w:i/>
          <w:lang w:val="ro-RO"/>
        </w:rPr>
        <w:t>20</w:t>
      </w:r>
      <w:r w:rsidR="00F80B74" w:rsidRPr="004F3F72">
        <w:rPr>
          <w:rFonts w:asciiTheme="majorHAnsi" w:hAnsiTheme="majorHAnsi" w:cstheme="majorHAnsi"/>
          <w:i/>
          <w:lang w:val="ro-RO"/>
        </w:rPr>
        <w:t xml:space="preserve"> </w:t>
      </w:r>
      <w:r w:rsidR="00754774" w:rsidRPr="004F3F72">
        <w:rPr>
          <w:rFonts w:asciiTheme="majorHAnsi" w:hAnsiTheme="majorHAnsi" w:cstheme="majorHAnsi"/>
          <w:i/>
          <w:lang w:val="ro-RO"/>
        </w:rPr>
        <w:t xml:space="preserve">de </w:t>
      </w:r>
      <w:r w:rsidR="00F80B74" w:rsidRPr="004F3F72">
        <w:rPr>
          <w:rFonts w:asciiTheme="majorHAnsi" w:hAnsiTheme="majorHAnsi" w:cstheme="majorHAnsi"/>
          <w:i/>
          <w:lang w:val="ro-RO"/>
        </w:rPr>
        <w:t>poziții de echipament</w:t>
      </w:r>
      <w:r w:rsidR="00CC3721" w:rsidRPr="004F3F72">
        <w:rPr>
          <w:rFonts w:asciiTheme="majorHAnsi" w:hAnsiTheme="majorHAnsi" w:cstheme="majorHAnsi"/>
          <w:i/>
          <w:lang w:val="ro-RO"/>
        </w:rPr>
        <w:t>e</w:t>
      </w:r>
      <w:r w:rsidR="00F80B74" w:rsidRPr="004F3F72">
        <w:rPr>
          <w:rFonts w:asciiTheme="majorHAnsi" w:hAnsiTheme="majorHAnsi" w:cstheme="majorHAnsi"/>
          <w:i/>
          <w:lang w:val="ro-RO"/>
        </w:rPr>
        <w:t xml:space="preserve"> în sumă de 1</w:t>
      </w:r>
      <w:r w:rsidR="004966CA" w:rsidRPr="004F3F72">
        <w:rPr>
          <w:rFonts w:asciiTheme="majorHAnsi" w:hAnsiTheme="majorHAnsi" w:cstheme="majorHAnsi"/>
          <w:i/>
          <w:lang w:val="ro-RO"/>
        </w:rPr>
        <w:t>1</w:t>
      </w:r>
      <w:r w:rsidR="00F80B74" w:rsidRPr="004F3F72">
        <w:rPr>
          <w:rFonts w:asciiTheme="majorHAnsi" w:hAnsiTheme="majorHAnsi" w:cstheme="majorHAnsi"/>
          <w:i/>
          <w:lang w:val="ro-RO"/>
        </w:rPr>
        <w:t>,</w:t>
      </w:r>
      <w:r w:rsidR="004966CA" w:rsidRPr="004F3F72">
        <w:rPr>
          <w:rFonts w:asciiTheme="majorHAnsi" w:hAnsiTheme="majorHAnsi" w:cstheme="majorHAnsi"/>
          <w:i/>
          <w:lang w:val="ro-RO"/>
        </w:rPr>
        <w:t>5</w:t>
      </w:r>
      <w:r w:rsidR="00F80B74" w:rsidRPr="004F3F72">
        <w:rPr>
          <w:rFonts w:asciiTheme="majorHAnsi" w:hAnsiTheme="majorHAnsi" w:cstheme="majorHAnsi"/>
          <w:i/>
          <w:lang w:val="ro-RO"/>
        </w:rPr>
        <w:t xml:space="preserve"> mil.lei,</w:t>
      </w:r>
      <w:r w:rsidR="00CC3721" w:rsidRPr="004F3F72">
        <w:rPr>
          <w:rFonts w:asciiTheme="majorHAnsi" w:hAnsiTheme="majorHAnsi" w:cstheme="majorHAnsi"/>
          <w:i/>
          <w:lang w:val="ro-RO"/>
        </w:rPr>
        <w:t xml:space="preserve"> </w:t>
      </w:r>
      <w:r w:rsidR="00C51242" w:rsidRPr="004F3F72">
        <w:rPr>
          <w:rFonts w:asciiTheme="majorHAnsi" w:hAnsiTheme="majorHAnsi" w:cstheme="majorHAnsi"/>
          <w:i/>
          <w:lang w:val="ro-RO"/>
        </w:rPr>
        <w:t>fără</w:t>
      </w:r>
      <w:r w:rsidR="00CC3721" w:rsidRPr="004F3F72">
        <w:rPr>
          <w:rFonts w:asciiTheme="majorHAnsi" w:hAnsiTheme="majorHAnsi" w:cstheme="majorHAnsi"/>
          <w:i/>
          <w:lang w:val="ro-RO"/>
        </w:rPr>
        <w:t xml:space="preserve"> </w:t>
      </w:r>
      <w:r w:rsidR="00754774" w:rsidRPr="004F3F72">
        <w:rPr>
          <w:rFonts w:asciiTheme="majorHAnsi" w:hAnsiTheme="majorHAnsi" w:cstheme="majorHAnsi"/>
          <w:i/>
          <w:lang w:val="ro-RO"/>
        </w:rPr>
        <w:t xml:space="preserve">specificațiile în </w:t>
      </w:r>
      <w:r w:rsidR="00CC3721" w:rsidRPr="004F3F72">
        <w:rPr>
          <w:rFonts w:asciiTheme="majorHAnsi" w:hAnsiTheme="majorHAnsi" w:cstheme="majorHAnsi"/>
          <w:i/>
          <w:lang w:val="ro-RO"/>
        </w:rPr>
        <w:t>etichetă privind compoziția fibroasă în</w:t>
      </w:r>
      <w:r w:rsidR="0081789F" w:rsidRPr="004F3F72">
        <w:rPr>
          <w:rFonts w:asciiTheme="majorHAnsi" w:hAnsiTheme="majorHAnsi" w:cstheme="majorHAnsi"/>
          <w:i/>
          <w:lang w:val="ro-RO"/>
        </w:rPr>
        <w:t xml:space="preserve"> </w:t>
      </w:r>
      <w:r w:rsidR="00CC3721" w:rsidRPr="004F3F72">
        <w:rPr>
          <w:rFonts w:asciiTheme="majorHAnsi" w:hAnsiTheme="majorHAnsi" w:cstheme="majorHAnsi"/>
          <w:i/>
          <w:lang w:val="ro-RO"/>
        </w:rPr>
        <w:t>%</w:t>
      </w:r>
      <w:r w:rsidR="00A32CC9" w:rsidRPr="004F3F72">
        <w:rPr>
          <w:rFonts w:asciiTheme="majorHAnsi" w:hAnsiTheme="majorHAnsi" w:cstheme="majorHAnsi"/>
          <w:i/>
          <w:lang w:val="ro-RO"/>
        </w:rPr>
        <w:t xml:space="preserve"> a stofei</w:t>
      </w:r>
      <w:r w:rsidR="00CC3721" w:rsidRPr="004F3F72">
        <w:rPr>
          <w:rFonts w:asciiTheme="majorHAnsi" w:hAnsiTheme="majorHAnsi" w:cstheme="majorHAnsi"/>
          <w:i/>
          <w:lang w:val="ro-RO"/>
        </w:rPr>
        <w:t xml:space="preserve"> ori </w:t>
      </w:r>
      <w:r w:rsidR="002C317E" w:rsidRPr="004F3F72">
        <w:rPr>
          <w:rFonts w:asciiTheme="majorHAnsi" w:hAnsiTheme="majorHAnsi" w:cstheme="majorHAnsi"/>
          <w:i/>
          <w:lang w:val="ro-RO"/>
        </w:rPr>
        <w:t xml:space="preserve">compoziția fibroasă a stofei de pe etichetă </w:t>
      </w:r>
      <w:r w:rsidR="00F80B74" w:rsidRPr="004F3F72">
        <w:rPr>
          <w:rFonts w:asciiTheme="majorHAnsi" w:hAnsiTheme="majorHAnsi" w:cstheme="majorHAnsi"/>
          <w:i/>
          <w:lang w:val="ro-RO"/>
        </w:rPr>
        <w:t>nu corespund</w:t>
      </w:r>
      <w:r w:rsidR="002C317E" w:rsidRPr="004F3F72">
        <w:rPr>
          <w:rFonts w:asciiTheme="majorHAnsi" w:hAnsiTheme="majorHAnsi" w:cstheme="majorHAnsi"/>
          <w:i/>
          <w:lang w:val="ro-RO"/>
        </w:rPr>
        <w:t>e</w:t>
      </w:r>
      <w:r w:rsidR="00754774" w:rsidRPr="004F3F72">
        <w:rPr>
          <w:rFonts w:asciiTheme="majorHAnsi" w:hAnsiTheme="majorHAnsi" w:cstheme="majorHAnsi"/>
          <w:i/>
          <w:lang w:val="ro-RO"/>
        </w:rPr>
        <w:t>a</w:t>
      </w:r>
      <w:r w:rsidR="00F80B74" w:rsidRPr="004F3F72">
        <w:rPr>
          <w:rFonts w:asciiTheme="majorHAnsi" w:hAnsiTheme="majorHAnsi" w:cstheme="majorHAnsi"/>
          <w:i/>
          <w:lang w:val="ro-RO"/>
        </w:rPr>
        <w:t xml:space="preserve"> criteriilor</w:t>
      </w:r>
      <w:r w:rsidR="00CC3721" w:rsidRPr="004F3F72">
        <w:rPr>
          <w:rFonts w:asciiTheme="majorHAnsi" w:hAnsiTheme="majorHAnsi" w:cstheme="majorHAnsi"/>
          <w:i/>
          <w:lang w:val="ro-RO"/>
        </w:rPr>
        <w:t xml:space="preserve"> </w:t>
      </w:r>
      <w:r w:rsidR="00F80B74" w:rsidRPr="004F3F72">
        <w:rPr>
          <w:rFonts w:asciiTheme="majorHAnsi" w:hAnsiTheme="majorHAnsi" w:cstheme="majorHAnsi"/>
          <w:i/>
          <w:lang w:val="ro-RO"/>
        </w:rPr>
        <w:t xml:space="preserve">din oferta câștigătoare și </w:t>
      </w:r>
      <w:r w:rsidR="00754774" w:rsidRPr="004F3F72">
        <w:rPr>
          <w:rFonts w:asciiTheme="majorHAnsi" w:hAnsiTheme="majorHAnsi" w:cstheme="majorHAnsi"/>
          <w:i/>
          <w:lang w:val="ro-RO"/>
        </w:rPr>
        <w:t xml:space="preserve">din </w:t>
      </w:r>
      <w:r w:rsidR="00CC3721" w:rsidRPr="004F3F72">
        <w:rPr>
          <w:rFonts w:asciiTheme="majorHAnsi" w:hAnsiTheme="majorHAnsi" w:cstheme="majorHAnsi"/>
          <w:i/>
          <w:lang w:val="ro-RO"/>
        </w:rPr>
        <w:t>specificațiile</w:t>
      </w:r>
      <w:r w:rsidR="00F80B74" w:rsidRPr="004F3F72">
        <w:rPr>
          <w:rFonts w:asciiTheme="majorHAnsi" w:hAnsiTheme="majorHAnsi" w:cstheme="majorHAnsi"/>
          <w:i/>
          <w:lang w:val="ro-RO"/>
        </w:rPr>
        <w:t xml:space="preserve"> contractului încheiat</w:t>
      </w:r>
      <w:r w:rsidR="00CC3721" w:rsidRPr="004F3F72">
        <w:rPr>
          <w:rFonts w:asciiTheme="majorHAnsi" w:hAnsiTheme="majorHAnsi" w:cstheme="majorHAnsi"/>
          <w:i/>
          <w:lang w:val="ro-RO"/>
        </w:rPr>
        <w:t>, fiind achiziționate echipamente cu un conținut înalt de</w:t>
      </w:r>
      <w:r w:rsidR="00AA2747" w:rsidRPr="004F3F72">
        <w:rPr>
          <w:rFonts w:asciiTheme="majorHAnsi" w:hAnsiTheme="majorHAnsi" w:cstheme="majorHAnsi"/>
          <w:i/>
          <w:lang w:val="ro-RO"/>
        </w:rPr>
        <w:t xml:space="preserve"> fibre</w:t>
      </w:r>
      <w:r w:rsidR="00CC3721" w:rsidRPr="004F3F72">
        <w:rPr>
          <w:rFonts w:asciiTheme="majorHAnsi" w:hAnsiTheme="majorHAnsi" w:cstheme="majorHAnsi"/>
          <w:i/>
          <w:lang w:val="ro-RO"/>
        </w:rPr>
        <w:t xml:space="preserve"> sintetic</w:t>
      </w:r>
      <w:r w:rsidR="00AA2747" w:rsidRPr="004F3F72">
        <w:rPr>
          <w:rFonts w:asciiTheme="majorHAnsi" w:hAnsiTheme="majorHAnsi" w:cstheme="majorHAnsi"/>
          <w:i/>
          <w:lang w:val="ro-RO"/>
        </w:rPr>
        <w:t>e</w:t>
      </w:r>
      <w:r w:rsidR="00CC3721" w:rsidRPr="004F3F72">
        <w:rPr>
          <w:rFonts w:asciiTheme="majorHAnsi" w:hAnsiTheme="majorHAnsi" w:cstheme="majorHAnsi"/>
          <w:i/>
          <w:lang w:val="ro-RO"/>
        </w:rPr>
        <w:t xml:space="preserve"> în defavoarea fibrelor naturale</w:t>
      </w:r>
      <w:r w:rsidR="00F80B74" w:rsidRPr="004F3F72">
        <w:rPr>
          <w:rFonts w:asciiTheme="majorHAnsi" w:hAnsiTheme="majorHAnsi" w:cstheme="majorHAnsi"/>
          <w:i/>
          <w:lang w:val="ro-RO"/>
        </w:rPr>
        <w:t>;</w:t>
      </w:r>
    </w:p>
    <w:p w14:paraId="1C9680B1" w14:textId="6173893A" w:rsidR="00C51242" w:rsidRPr="004F3F72" w:rsidRDefault="00C70FBE" w:rsidP="00020DD3">
      <w:pPr>
        <w:pStyle w:val="NormalWeb"/>
        <w:numPr>
          <w:ilvl w:val="0"/>
          <w:numId w:val="27"/>
        </w:numPr>
        <w:spacing w:line="276" w:lineRule="auto"/>
        <w:ind w:left="0" w:firstLine="360"/>
        <w:rPr>
          <w:rFonts w:asciiTheme="majorHAnsi" w:hAnsiTheme="majorHAnsi" w:cstheme="majorHAnsi"/>
          <w:i/>
          <w:noProof/>
          <w:lang w:val="ro-RO"/>
        </w:rPr>
      </w:pPr>
      <w:r w:rsidRPr="004F3F72">
        <w:rPr>
          <w:rFonts w:asciiTheme="majorHAnsi" w:hAnsiTheme="majorHAnsi" w:cstheme="majorHAnsi"/>
          <w:i/>
          <w:lang w:val="ro-RO"/>
        </w:rPr>
        <w:t>s</w:t>
      </w:r>
      <w:r w:rsidR="008D0404" w:rsidRPr="004F3F72">
        <w:rPr>
          <w:rFonts w:asciiTheme="majorHAnsi" w:hAnsiTheme="majorHAnsi" w:cstheme="majorHAnsi"/>
          <w:i/>
          <w:lang w:val="ro-RO"/>
        </w:rPr>
        <w:t>-a</w:t>
      </w:r>
      <w:r w:rsidR="0081789F" w:rsidRPr="004F3F72">
        <w:rPr>
          <w:rFonts w:asciiTheme="majorHAnsi" w:hAnsiTheme="majorHAnsi" w:cstheme="majorHAnsi"/>
          <w:i/>
          <w:lang w:val="ro-RO"/>
        </w:rPr>
        <w:t>u</w:t>
      </w:r>
      <w:r w:rsidR="008D0404" w:rsidRPr="004F3F72">
        <w:rPr>
          <w:rFonts w:asciiTheme="majorHAnsi" w:hAnsiTheme="majorHAnsi" w:cstheme="majorHAnsi"/>
          <w:i/>
          <w:lang w:val="ro-RO"/>
        </w:rPr>
        <w:t xml:space="preserve"> achiziționat</w:t>
      </w:r>
      <w:r w:rsidR="004E2769" w:rsidRPr="004F3F72">
        <w:rPr>
          <w:rFonts w:asciiTheme="majorHAnsi" w:hAnsiTheme="majorHAnsi" w:cstheme="majorHAnsi"/>
          <w:i/>
          <w:lang w:val="ro-RO"/>
        </w:rPr>
        <w:t xml:space="preserve"> </w:t>
      </w:r>
      <w:r w:rsidR="008D0404" w:rsidRPr="004F3F72">
        <w:rPr>
          <w:rFonts w:asciiTheme="majorHAnsi" w:hAnsiTheme="majorHAnsi" w:cstheme="majorHAnsi"/>
          <w:i/>
          <w:lang w:val="ro-RO"/>
        </w:rPr>
        <w:t>unele poziții de echipamente cu unul și același conținut de fibr</w:t>
      </w:r>
      <w:r w:rsidR="00356DAE" w:rsidRPr="004F3F72">
        <w:rPr>
          <w:rFonts w:asciiTheme="majorHAnsi" w:hAnsiTheme="majorHAnsi" w:cstheme="majorHAnsi"/>
          <w:i/>
          <w:lang w:val="ro-RO"/>
        </w:rPr>
        <w:t>e</w:t>
      </w:r>
      <w:r w:rsidR="008D0404" w:rsidRPr="004F3F72">
        <w:rPr>
          <w:rFonts w:asciiTheme="majorHAnsi" w:hAnsiTheme="majorHAnsi" w:cstheme="majorHAnsi"/>
          <w:i/>
          <w:lang w:val="ro-RO"/>
        </w:rPr>
        <w:t xml:space="preserve"> sintetic</w:t>
      </w:r>
      <w:r w:rsidR="00356DAE" w:rsidRPr="004F3F72">
        <w:rPr>
          <w:rFonts w:asciiTheme="majorHAnsi" w:hAnsiTheme="majorHAnsi" w:cstheme="majorHAnsi"/>
          <w:i/>
          <w:lang w:val="ro-RO"/>
        </w:rPr>
        <w:t>e</w:t>
      </w:r>
      <w:r w:rsidR="008D0404" w:rsidRPr="004F3F72">
        <w:rPr>
          <w:rFonts w:asciiTheme="majorHAnsi" w:hAnsiTheme="majorHAnsi" w:cstheme="majorHAnsi"/>
          <w:i/>
          <w:lang w:val="ro-RO"/>
        </w:rPr>
        <w:t>, dar la prețuri diferite, diferența de preț la 14 poziții de bunuri constitui</w:t>
      </w:r>
      <w:r w:rsidR="00754774" w:rsidRPr="004F3F72">
        <w:rPr>
          <w:rFonts w:asciiTheme="majorHAnsi" w:hAnsiTheme="majorHAnsi" w:cstheme="majorHAnsi"/>
          <w:i/>
          <w:lang w:val="ro-RO"/>
        </w:rPr>
        <w:t>nd</w:t>
      </w:r>
      <w:r w:rsidR="008D0404" w:rsidRPr="004F3F72">
        <w:rPr>
          <w:rFonts w:asciiTheme="majorHAnsi" w:hAnsiTheme="majorHAnsi" w:cstheme="majorHAnsi"/>
          <w:i/>
          <w:lang w:val="ro-RO"/>
        </w:rPr>
        <w:t xml:space="preserve"> 0,4 mil.lei;</w:t>
      </w:r>
    </w:p>
    <w:p w14:paraId="62290567" w14:textId="40E67FC3" w:rsidR="00C51242" w:rsidRPr="004F3F72" w:rsidRDefault="00FA3AB0" w:rsidP="00020DD3">
      <w:pPr>
        <w:pStyle w:val="NormalWeb"/>
        <w:numPr>
          <w:ilvl w:val="0"/>
          <w:numId w:val="27"/>
        </w:numPr>
        <w:spacing w:line="276" w:lineRule="auto"/>
        <w:ind w:left="0" w:firstLine="360"/>
        <w:rPr>
          <w:rFonts w:asciiTheme="majorHAnsi" w:hAnsiTheme="majorHAnsi" w:cstheme="majorHAnsi"/>
          <w:i/>
          <w:noProof/>
          <w:lang w:val="ro-RO"/>
        </w:rPr>
      </w:pPr>
      <w:r w:rsidRPr="004F3F72">
        <w:rPr>
          <w:rFonts w:asciiTheme="majorHAnsi" w:hAnsiTheme="majorHAnsi" w:cstheme="majorHAnsi"/>
          <w:i/>
          <w:lang w:val="ro-RO"/>
        </w:rPr>
        <w:t xml:space="preserve">în pofida </w:t>
      </w:r>
      <w:r w:rsidR="00441C81" w:rsidRPr="004F3F72">
        <w:rPr>
          <w:rFonts w:asciiTheme="majorHAnsi" w:hAnsiTheme="majorHAnsi" w:cstheme="majorHAnsi"/>
          <w:i/>
          <w:lang w:val="ro-RO"/>
        </w:rPr>
        <w:t>organizării</w:t>
      </w:r>
      <w:r w:rsidR="00362F98" w:rsidRPr="004F3F72">
        <w:rPr>
          <w:rFonts w:asciiTheme="majorHAnsi" w:hAnsiTheme="majorHAnsi" w:cstheme="majorHAnsi"/>
          <w:i/>
          <w:lang w:val="ro-RO"/>
        </w:rPr>
        <w:t xml:space="preserve"> pe parcursul anului</w:t>
      </w:r>
      <w:r w:rsidR="00441C81" w:rsidRPr="004F3F72">
        <w:rPr>
          <w:rFonts w:asciiTheme="majorHAnsi" w:hAnsiTheme="majorHAnsi" w:cstheme="majorHAnsi"/>
          <w:i/>
          <w:lang w:val="ro-RO"/>
        </w:rPr>
        <w:t xml:space="preserve"> a mai multor</w:t>
      </w:r>
      <w:r w:rsidRPr="004F3F72">
        <w:rPr>
          <w:rFonts w:asciiTheme="majorHAnsi" w:hAnsiTheme="majorHAnsi" w:cstheme="majorHAnsi"/>
          <w:i/>
          <w:lang w:val="ro-RO"/>
        </w:rPr>
        <w:t xml:space="preserve"> proceduri de achiziție a echipamentelor </w:t>
      </w:r>
      <w:r w:rsidR="00362F98" w:rsidRPr="004F3F72">
        <w:rPr>
          <w:rFonts w:asciiTheme="majorHAnsi" w:hAnsiTheme="majorHAnsi" w:cstheme="majorHAnsi"/>
          <w:i/>
          <w:lang w:val="ro-RO"/>
        </w:rPr>
        <w:t>pentru angajați</w:t>
      </w:r>
      <w:r w:rsidR="004E2769" w:rsidRPr="004F3F72">
        <w:rPr>
          <w:rFonts w:asciiTheme="majorHAnsi" w:hAnsiTheme="majorHAnsi" w:cstheme="majorHAnsi"/>
          <w:i/>
          <w:lang w:val="ro-RO"/>
        </w:rPr>
        <w:t xml:space="preserve"> și în condițiile de insuficiență de fonduri</w:t>
      </w:r>
      <w:r w:rsidR="00754774" w:rsidRPr="004F3F72">
        <w:rPr>
          <w:rFonts w:asciiTheme="majorHAnsi" w:hAnsiTheme="majorHAnsi" w:cstheme="majorHAnsi"/>
          <w:i/>
          <w:lang w:val="ro-RO"/>
        </w:rPr>
        <w:t>,</w:t>
      </w:r>
      <w:r w:rsidR="004E2769" w:rsidRPr="004F3F72">
        <w:rPr>
          <w:rFonts w:asciiTheme="majorHAnsi" w:hAnsiTheme="majorHAnsi" w:cstheme="majorHAnsi"/>
          <w:i/>
          <w:lang w:val="ro-RO"/>
        </w:rPr>
        <w:t xml:space="preserve"> </w:t>
      </w:r>
      <w:r w:rsidR="00362F98" w:rsidRPr="004F3F72">
        <w:rPr>
          <w:rFonts w:asciiTheme="majorHAnsi" w:hAnsiTheme="majorHAnsi" w:cstheme="majorHAnsi"/>
          <w:i/>
          <w:lang w:val="ro-RO"/>
        </w:rPr>
        <w:t xml:space="preserve">au fost </w:t>
      </w:r>
      <w:r w:rsidR="00CC3721" w:rsidRPr="004F3F72">
        <w:rPr>
          <w:rFonts w:asciiTheme="majorHAnsi" w:hAnsiTheme="majorHAnsi" w:cstheme="majorHAnsi"/>
          <w:i/>
          <w:lang w:val="ro-RO"/>
        </w:rPr>
        <w:t>încheiat</w:t>
      </w:r>
      <w:r w:rsidR="00362F98" w:rsidRPr="004F3F72">
        <w:rPr>
          <w:rFonts w:asciiTheme="majorHAnsi" w:hAnsiTheme="majorHAnsi" w:cstheme="majorHAnsi"/>
          <w:i/>
          <w:lang w:val="ro-RO"/>
        </w:rPr>
        <w:t>e</w:t>
      </w:r>
      <w:r w:rsidRPr="004F3F72">
        <w:rPr>
          <w:rFonts w:asciiTheme="majorHAnsi" w:hAnsiTheme="majorHAnsi" w:cstheme="majorHAnsi"/>
          <w:i/>
          <w:lang w:val="ro-RO"/>
        </w:rPr>
        <w:t xml:space="preserve"> </w:t>
      </w:r>
      <w:r w:rsidR="00CC3721" w:rsidRPr="004F3F72">
        <w:rPr>
          <w:rFonts w:asciiTheme="majorHAnsi" w:hAnsiTheme="majorHAnsi" w:cstheme="majorHAnsi"/>
          <w:i/>
          <w:lang w:val="ro-RO"/>
        </w:rPr>
        <w:t>14 acorduri adiționale</w:t>
      </w:r>
      <w:r w:rsidR="00CC3721" w:rsidRPr="004F3F72">
        <w:rPr>
          <w:rFonts w:asciiTheme="majorHAnsi" w:hAnsiTheme="majorHAnsi" w:cstheme="majorHAnsi"/>
          <w:i/>
          <w:lang w:val="ro-RO" w:eastAsia="ro-MD"/>
        </w:rPr>
        <w:t xml:space="preserve">, </w:t>
      </w:r>
      <w:r w:rsidR="00CC3721" w:rsidRPr="004F3F72">
        <w:rPr>
          <w:rFonts w:asciiTheme="majorHAnsi" w:hAnsiTheme="majorHAnsi" w:cstheme="majorHAnsi"/>
          <w:i/>
          <w:lang w:val="ro-RO"/>
        </w:rPr>
        <w:t>prin care volumul</w:t>
      </w:r>
      <w:r w:rsidR="00441C81" w:rsidRPr="004F3F72">
        <w:rPr>
          <w:rFonts w:asciiTheme="majorHAnsi" w:hAnsiTheme="majorHAnsi" w:cstheme="majorHAnsi"/>
          <w:i/>
          <w:lang w:val="ro-RO"/>
        </w:rPr>
        <w:t xml:space="preserve"> echipamentelor</w:t>
      </w:r>
      <w:r w:rsidR="00115E2E" w:rsidRPr="004F3F72">
        <w:rPr>
          <w:rFonts w:asciiTheme="majorHAnsi" w:hAnsiTheme="majorHAnsi" w:cstheme="majorHAnsi"/>
          <w:i/>
          <w:lang w:val="ro-RO"/>
        </w:rPr>
        <w:t xml:space="preserve"> procurat</w:t>
      </w:r>
      <w:r w:rsidR="00441C81" w:rsidRPr="004F3F72">
        <w:rPr>
          <w:rFonts w:asciiTheme="majorHAnsi" w:hAnsiTheme="majorHAnsi" w:cstheme="majorHAnsi"/>
          <w:i/>
          <w:lang w:val="ro-RO"/>
        </w:rPr>
        <w:t>e</w:t>
      </w:r>
      <w:r w:rsidR="00115E2E" w:rsidRPr="004F3F72">
        <w:rPr>
          <w:rFonts w:asciiTheme="majorHAnsi" w:hAnsiTheme="majorHAnsi" w:cstheme="majorHAnsi"/>
          <w:i/>
          <w:lang w:val="ro-RO"/>
        </w:rPr>
        <w:t xml:space="preserve"> </w:t>
      </w:r>
      <w:r w:rsidR="00441C81" w:rsidRPr="004F3F72">
        <w:rPr>
          <w:rFonts w:asciiTheme="majorHAnsi" w:hAnsiTheme="majorHAnsi" w:cstheme="majorHAnsi"/>
          <w:i/>
          <w:lang w:val="ro-RO"/>
        </w:rPr>
        <w:t xml:space="preserve">inițial a fost majorat </w:t>
      </w:r>
      <w:r w:rsidR="00CC3721" w:rsidRPr="004F3F72">
        <w:rPr>
          <w:rFonts w:asciiTheme="majorHAnsi" w:hAnsiTheme="majorHAnsi" w:cstheme="majorHAnsi"/>
          <w:i/>
          <w:lang w:val="ro-RO"/>
        </w:rPr>
        <w:t xml:space="preserve">cu </w:t>
      </w:r>
      <w:r w:rsidR="00CC3721" w:rsidRPr="004F3F72">
        <w:rPr>
          <w:rFonts w:asciiTheme="majorHAnsi" w:hAnsiTheme="majorHAnsi" w:cstheme="majorHAnsi"/>
          <w:i/>
          <w:lang w:val="ro-RO" w:eastAsia="ro-MD"/>
        </w:rPr>
        <w:t>3,4 mil. lei,</w:t>
      </w:r>
      <w:r w:rsidR="00CC3721" w:rsidRPr="004F3F72">
        <w:rPr>
          <w:rFonts w:asciiTheme="majorHAnsi" w:hAnsiTheme="majorHAnsi" w:cstheme="majorHAnsi"/>
          <w:i/>
          <w:lang w:val="ro-RO"/>
        </w:rPr>
        <w:t xml:space="preserve"> </w:t>
      </w:r>
      <w:r w:rsidRPr="004F3F72">
        <w:rPr>
          <w:rFonts w:asciiTheme="majorHAnsi" w:hAnsiTheme="majorHAnsi" w:cstheme="majorHAnsi"/>
          <w:i/>
          <w:lang w:val="ro-RO"/>
        </w:rPr>
        <w:t>ne</w:t>
      </w:r>
      <w:r w:rsidR="00AB3CF4" w:rsidRPr="004F3F72">
        <w:rPr>
          <w:rFonts w:asciiTheme="majorHAnsi" w:hAnsiTheme="majorHAnsi" w:cstheme="majorHAnsi"/>
          <w:i/>
          <w:lang w:val="ro-RO"/>
        </w:rPr>
        <w:t>redistribui</w:t>
      </w:r>
      <w:r w:rsidR="004E2769" w:rsidRPr="004F3F72">
        <w:rPr>
          <w:rFonts w:asciiTheme="majorHAnsi" w:hAnsiTheme="majorHAnsi" w:cstheme="majorHAnsi"/>
          <w:i/>
          <w:lang w:val="ro-RO"/>
        </w:rPr>
        <w:t>nd</w:t>
      </w:r>
      <w:r w:rsidR="00AB3CF4" w:rsidRPr="004F3F72">
        <w:rPr>
          <w:rFonts w:asciiTheme="majorHAnsi" w:hAnsiTheme="majorHAnsi" w:cstheme="majorHAnsi"/>
          <w:i/>
          <w:lang w:val="ro-RO"/>
        </w:rPr>
        <w:t xml:space="preserve"> mijloacel</w:t>
      </w:r>
      <w:r w:rsidR="004E2769" w:rsidRPr="004F3F72">
        <w:rPr>
          <w:rFonts w:asciiTheme="majorHAnsi" w:hAnsiTheme="majorHAnsi" w:cstheme="majorHAnsi"/>
          <w:i/>
          <w:lang w:val="ro-RO"/>
        </w:rPr>
        <w:t>e</w:t>
      </w:r>
      <w:r w:rsidR="00AB3CF4" w:rsidRPr="004F3F72">
        <w:rPr>
          <w:rFonts w:asciiTheme="majorHAnsi" w:hAnsiTheme="majorHAnsi" w:cstheme="majorHAnsi"/>
          <w:i/>
          <w:lang w:val="ro-RO"/>
        </w:rPr>
        <w:t xml:space="preserve"> la capitolele de cheltuieli cu insuficiență de </w:t>
      </w:r>
      <w:r w:rsidR="00441C81" w:rsidRPr="004F3F72">
        <w:rPr>
          <w:rFonts w:asciiTheme="majorHAnsi" w:hAnsiTheme="majorHAnsi" w:cstheme="majorHAnsi"/>
          <w:i/>
          <w:lang w:val="ro-RO"/>
        </w:rPr>
        <w:t>fonduri</w:t>
      </w:r>
      <w:r w:rsidR="00FE3298" w:rsidRPr="004F3F72">
        <w:rPr>
          <w:rFonts w:asciiTheme="majorHAnsi" w:hAnsiTheme="majorHAnsi" w:cstheme="majorHAnsi"/>
          <w:i/>
          <w:lang w:val="ro-RO"/>
        </w:rPr>
        <w:t>;</w:t>
      </w:r>
    </w:p>
    <w:p w14:paraId="266F7E7E" w14:textId="55A5FEA3" w:rsidR="00FE3298" w:rsidRPr="004F3F72" w:rsidRDefault="00C70FBE" w:rsidP="00020DD3">
      <w:pPr>
        <w:pStyle w:val="NormalWeb"/>
        <w:numPr>
          <w:ilvl w:val="0"/>
          <w:numId w:val="27"/>
        </w:numPr>
        <w:spacing w:line="276" w:lineRule="auto"/>
        <w:ind w:left="0" w:firstLine="360"/>
        <w:rPr>
          <w:rFonts w:asciiTheme="majorHAnsi" w:hAnsiTheme="majorHAnsi" w:cstheme="majorHAnsi"/>
          <w:i/>
          <w:noProof/>
          <w:lang w:val="ro-RO"/>
        </w:rPr>
      </w:pPr>
      <w:r w:rsidRPr="004F3F72">
        <w:rPr>
          <w:rFonts w:asciiTheme="majorHAnsi" w:hAnsiTheme="majorHAnsi" w:cstheme="majorHAnsi"/>
          <w:i/>
          <w:lang w:val="ro-RO"/>
        </w:rPr>
        <w:t>s</w:t>
      </w:r>
      <w:r w:rsidR="00D544C7" w:rsidRPr="004F3F72">
        <w:rPr>
          <w:rFonts w:asciiTheme="majorHAnsi" w:hAnsiTheme="majorHAnsi" w:cstheme="majorHAnsi"/>
          <w:i/>
          <w:lang w:val="ro-RO"/>
        </w:rPr>
        <w:t xml:space="preserve">tocurile de </w:t>
      </w:r>
      <w:r w:rsidR="00D544C7" w:rsidRPr="004F3F72">
        <w:rPr>
          <w:rFonts w:asciiTheme="majorHAnsi" w:hAnsiTheme="majorHAnsi" w:cstheme="majorHAnsi"/>
          <w:i/>
          <w:lang w:val="ro-RO" w:eastAsia="ro-MD"/>
        </w:rPr>
        <w:t>echipamente din depozite</w:t>
      </w:r>
      <w:r w:rsidR="000F7708" w:rsidRPr="004F3F72">
        <w:rPr>
          <w:rFonts w:asciiTheme="majorHAnsi" w:hAnsiTheme="majorHAnsi" w:cstheme="majorHAnsi"/>
          <w:i/>
          <w:lang w:val="ro-RO" w:eastAsia="ro-MD"/>
        </w:rPr>
        <w:t xml:space="preserve">le care aparțin la </w:t>
      </w:r>
      <w:r w:rsidR="002A6FDC" w:rsidRPr="004F3F72">
        <w:rPr>
          <w:rFonts w:asciiTheme="majorHAnsi" w:hAnsiTheme="majorHAnsi" w:cstheme="majorHAnsi"/>
          <w:i/>
          <w:lang w:val="ro-RO" w:eastAsia="ro-MD"/>
        </w:rPr>
        <w:t>4</w:t>
      </w:r>
      <w:r w:rsidR="000F7708" w:rsidRPr="004F3F72">
        <w:rPr>
          <w:rFonts w:asciiTheme="majorHAnsi" w:hAnsiTheme="majorHAnsi" w:cstheme="majorHAnsi"/>
          <w:i/>
          <w:lang w:val="ro-RO" w:eastAsia="ro-MD"/>
        </w:rPr>
        <w:t xml:space="preserve"> autorități contractante</w:t>
      </w:r>
      <w:r w:rsidR="00D544C7" w:rsidRPr="004F3F72">
        <w:rPr>
          <w:rFonts w:asciiTheme="majorHAnsi" w:hAnsiTheme="majorHAnsi" w:cstheme="majorHAnsi"/>
          <w:i/>
          <w:lang w:val="ro-RO" w:eastAsia="ro-MD"/>
        </w:rPr>
        <w:t xml:space="preserve"> </w:t>
      </w:r>
      <w:r w:rsidR="00113172" w:rsidRPr="004F3F72">
        <w:rPr>
          <w:rFonts w:asciiTheme="majorHAnsi" w:hAnsiTheme="majorHAnsi" w:cstheme="majorHAnsi"/>
          <w:i/>
          <w:lang w:val="ro-RO" w:eastAsia="ro-MD"/>
        </w:rPr>
        <w:t xml:space="preserve">se cifrează la </w:t>
      </w:r>
      <w:r w:rsidR="00113172" w:rsidRPr="004F3F72">
        <w:rPr>
          <w:rFonts w:asciiTheme="majorHAnsi" w:hAnsiTheme="majorHAnsi" w:cstheme="majorHAnsi"/>
          <w:i/>
          <w:lang w:val="ro-RO"/>
        </w:rPr>
        <w:t>49,4 mil.lei</w:t>
      </w:r>
      <w:r w:rsidR="009C717A" w:rsidRPr="004F3F72">
        <w:rPr>
          <w:rFonts w:asciiTheme="majorHAnsi" w:hAnsiTheme="majorHAnsi" w:cstheme="majorHAnsi"/>
          <w:i/>
          <w:lang w:val="ro-RO"/>
        </w:rPr>
        <w:t>,</w:t>
      </w:r>
      <w:r w:rsidR="00DA0408" w:rsidRPr="004F3F72">
        <w:rPr>
          <w:rFonts w:asciiTheme="majorHAnsi" w:hAnsiTheme="majorHAnsi" w:cstheme="majorHAnsi"/>
          <w:i/>
          <w:lang w:val="ro-RO"/>
        </w:rPr>
        <w:t xml:space="preserve"> fiind</w:t>
      </w:r>
      <w:r w:rsidR="00C661B8" w:rsidRPr="004F3F72">
        <w:rPr>
          <w:rFonts w:asciiTheme="majorHAnsi" w:hAnsiTheme="majorHAnsi" w:cstheme="majorHAnsi"/>
          <w:i/>
          <w:lang w:val="ro-RO"/>
        </w:rPr>
        <w:t xml:space="preserve"> în</w:t>
      </w:r>
      <w:r w:rsidR="00113172" w:rsidRPr="004F3F72">
        <w:rPr>
          <w:rFonts w:asciiTheme="majorHAnsi" w:hAnsiTheme="majorHAnsi" w:cstheme="majorHAnsi"/>
          <w:i/>
          <w:lang w:val="ro-RO" w:eastAsia="ro-MD"/>
        </w:rPr>
        <w:t xml:space="preserve"> creștere</w:t>
      </w:r>
      <w:r w:rsidR="00C661B8" w:rsidRPr="004F3F72">
        <w:rPr>
          <w:rFonts w:asciiTheme="majorHAnsi" w:hAnsiTheme="majorHAnsi" w:cstheme="majorHAnsi"/>
          <w:i/>
          <w:lang w:val="ro-RO" w:eastAsia="ro-MD"/>
        </w:rPr>
        <w:t xml:space="preserve"> față de anul precedent</w:t>
      </w:r>
      <w:r w:rsidR="00D544C7" w:rsidRPr="004F3F72">
        <w:rPr>
          <w:rFonts w:asciiTheme="majorHAnsi" w:hAnsiTheme="majorHAnsi" w:cstheme="majorHAnsi"/>
          <w:i/>
          <w:lang w:val="ro-RO"/>
        </w:rPr>
        <w:t xml:space="preserve"> cu 13,1 mil. lei, </w:t>
      </w:r>
      <w:r w:rsidR="00744055" w:rsidRPr="004F3F72">
        <w:rPr>
          <w:rFonts w:asciiTheme="majorHAnsi" w:hAnsiTheme="majorHAnsi" w:cstheme="majorHAnsi"/>
          <w:i/>
          <w:lang w:val="ro-RO"/>
        </w:rPr>
        <w:t>dezafectând astfel</w:t>
      </w:r>
      <w:r w:rsidR="00D544C7" w:rsidRPr="004F3F72">
        <w:rPr>
          <w:rFonts w:asciiTheme="majorHAnsi" w:hAnsiTheme="majorHAnsi" w:cstheme="majorHAnsi"/>
          <w:i/>
          <w:lang w:val="ro-RO"/>
        </w:rPr>
        <w:t xml:space="preserve"> mijloacele bugetare pe o perioadă nedeterminată</w:t>
      </w:r>
      <w:r w:rsidR="000F7708" w:rsidRPr="004F3F72">
        <w:rPr>
          <w:rFonts w:asciiTheme="majorHAnsi" w:hAnsiTheme="majorHAnsi" w:cstheme="majorHAnsi"/>
          <w:i/>
          <w:lang w:val="ro-RO"/>
        </w:rPr>
        <w:t xml:space="preserve">, unele din cauze fiind </w:t>
      </w:r>
      <w:r w:rsidR="00A46219" w:rsidRPr="004F3F72">
        <w:rPr>
          <w:rFonts w:asciiTheme="majorHAnsi" w:hAnsiTheme="majorHAnsi" w:cstheme="majorHAnsi"/>
          <w:i/>
          <w:lang w:val="ro-RO"/>
        </w:rPr>
        <w:t>procurarea unor mărimi mari nesolicitate de angajați</w:t>
      </w:r>
      <w:r w:rsidR="00451533" w:rsidRPr="004F3F72">
        <w:rPr>
          <w:rFonts w:asciiTheme="majorHAnsi" w:hAnsiTheme="majorHAnsi" w:cstheme="majorHAnsi"/>
          <w:i/>
          <w:lang w:val="ro-RO"/>
        </w:rPr>
        <w:t>, precum</w:t>
      </w:r>
      <w:r w:rsidR="00A46219" w:rsidRPr="004F3F72">
        <w:rPr>
          <w:rFonts w:asciiTheme="majorHAnsi" w:hAnsiTheme="majorHAnsi" w:cstheme="majorHAnsi"/>
          <w:i/>
          <w:lang w:val="ro-RO"/>
        </w:rPr>
        <w:t xml:space="preserve"> și</w:t>
      </w:r>
      <w:r w:rsidR="007D1314" w:rsidRPr="004F3F72">
        <w:rPr>
          <w:rFonts w:asciiTheme="majorHAnsi" w:hAnsiTheme="majorHAnsi" w:cstheme="majorHAnsi"/>
          <w:i/>
          <w:lang w:val="ro-RO"/>
        </w:rPr>
        <w:t xml:space="preserve"> existența</w:t>
      </w:r>
      <w:r w:rsidR="00A46219" w:rsidRPr="004F3F72">
        <w:rPr>
          <w:rFonts w:asciiTheme="majorHAnsi" w:hAnsiTheme="majorHAnsi" w:cstheme="majorHAnsi"/>
          <w:i/>
          <w:lang w:val="ro-RO"/>
        </w:rPr>
        <w:t xml:space="preserve"> </w:t>
      </w:r>
      <w:r w:rsidR="000F7708" w:rsidRPr="004F3F72">
        <w:rPr>
          <w:rFonts w:asciiTheme="majorHAnsi" w:hAnsiTheme="majorHAnsi" w:cstheme="majorHAnsi"/>
          <w:i/>
          <w:lang w:val="ro-RO"/>
        </w:rPr>
        <w:t>echipamentul</w:t>
      </w:r>
      <w:r w:rsidR="007D1314" w:rsidRPr="004F3F72">
        <w:rPr>
          <w:rFonts w:asciiTheme="majorHAnsi" w:hAnsiTheme="majorHAnsi" w:cstheme="majorHAnsi"/>
          <w:i/>
          <w:lang w:val="ro-RO"/>
        </w:rPr>
        <w:t>ui</w:t>
      </w:r>
      <w:r w:rsidR="000F7708" w:rsidRPr="004F3F72">
        <w:rPr>
          <w:rFonts w:asciiTheme="majorHAnsi" w:hAnsiTheme="majorHAnsi" w:cstheme="majorHAnsi"/>
          <w:i/>
          <w:lang w:val="ro-RO"/>
        </w:rPr>
        <w:t xml:space="preserve"> învechit în stoc</w:t>
      </w:r>
      <w:r w:rsidR="00FE3298" w:rsidRPr="004F3F72">
        <w:rPr>
          <w:rFonts w:asciiTheme="majorHAnsi" w:hAnsiTheme="majorHAnsi" w:cstheme="majorHAnsi"/>
          <w:i/>
          <w:lang w:val="ro-RO"/>
        </w:rPr>
        <w:t>;</w:t>
      </w:r>
    </w:p>
    <w:p w14:paraId="64E55B81" w14:textId="220B5F91" w:rsidR="003003EF" w:rsidRPr="004F3F72" w:rsidRDefault="00C70FBE" w:rsidP="00020DD3">
      <w:pPr>
        <w:pStyle w:val="NormalWeb"/>
        <w:numPr>
          <w:ilvl w:val="0"/>
          <w:numId w:val="27"/>
        </w:numPr>
        <w:spacing w:line="276" w:lineRule="auto"/>
        <w:ind w:left="0" w:firstLine="360"/>
        <w:rPr>
          <w:rFonts w:asciiTheme="majorHAnsi" w:hAnsiTheme="majorHAnsi" w:cstheme="majorHAnsi"/>
          <w:i/>
          <w:noProof/>
          <w:lang w:val="ro-RO"/>
        </w:rPr>
      </w:pPr>
      <w:r w:rsidRPr="004F3F72">
        <w:rPr>
          <w:rFonts w:asciiTheme="majorHAnsi" w:hAnsiTheme="majorHAnsi" w:cstheme="majorHAnsi"/>
          <w:i/>
          <w:lang w:val="ro-RO"/>
        </w:rPr>
        <w:t>o</w:t>
      </w:r>
      <w:r w:rsidR="003003EF" w:rsidRPr="004F3F72">
        <w:rPr>
          <w:rFonts w:asciiTheme="majorHAnsi" w:hAnsiTheme="majorHAnsi" w:cstheme="majorHAnsi"/>
          <w:i/>
          <w:lang w:val="ro-RO"/>
        </w:rPr>
        <w:t xml:space="preserve">bservarea fizică la depozitul </w:t>
      </w:r>
      <w:r w:rsidR="004C5B98" w:rsidRPr="004F3F72">
        <w:rPr>
          <w:rFonts w:asciiTheme="majorHAnsi" w:hAnsiTheme="majorHAnsi" w:cstheme="majorHAnsi"/>
          <w:i/>
          <w:lang w:val="ro-RO"/>
        </w:rPr>
        <w:t>unei autorități contractante</w:t>
      </w:r>
      <w:r w:rsidR="003003EF" w:rsidRPr="004F3F72">
        <w:rPr>
          <w:rFonts w:asciiTheme="majorHAnsi" w:hAnsiTheme="majorHAnsi" w:cstheme="majorHAnsi"/>
          <w:i/>
          <w:lang w:val="ro-RO"/>
        </w:rPr>
        <w:t xml:space="preserve"> denotă un stoc </w:t>
      </w:r>
      <w:r w:rsidR="009C717A" w:rsidRPr="004F3F72">
        <w:rPr>
          <w:rFonts w:asciiTheme="majorHAnsi" w:hAnsiTheme="majorHAnsi" w:cstheme="majorHAnsi"/>
          <w:i/>
          <w:lang w:val="ro-RO"/>
        </w:rPr>
        <w:t xml:space="preserve">de </w:t>
      </w:r>
      <w:r w:rsidR="003003EF" w:rsidRPr="004F3F72">
        <w:rPr>
          <w:rFonts w:asciiTheme="majorHAnsi" w:hAnsiTheme="majorHAnsi" w:cstheme="majorHAnsi"/>
          <w:i/>
          <w:lang w:val="ro-RO"/>
        </w:rPr>
        <w:t xml:space="preserve">12,5 mii </w:t>
      </w:r>
      <w:r w:rsidR="009C717A" w:rsidRPr="004F3F72">
        <w:rPr>
          <w:rFonts w:asciiTheme="majorHAnsi" w:hAnsiTheme="majorHAnsi" w:cstheme="majorHAnsi"/>
          <w:i/>
          <w:lang w:val="ro-RO"/>
        </w:rPr>
        <w:t>de</w:t>
      </w:r>
      <w:r w:rsidR="003003EF" w:rsidRPr="004F3F72">
        <w:rPr>
          <w:rFonts w:asciiTheme="majorHAnsi" w:hAnsiTheme="majorHAnsi" w:cstheme="majorHAnsi"/>
          <w:i/>
          <w:lang w:val="ro-RO"/>
        </w:rPr>
        <w:t xml:space="preserve"> veste de vară, veste de iarnă și mănuși în sumă 3,3 mil.lei și 16,5 mii</w:t>
      </w:r>
      <w:r w:rsidR="000F7708" w:rsidRPr="004F3F72">
        <w:rPr>
          <w:rFonts w:asciiTheme="majorHAnsi" w:hAnsiTheme="majorHAnsi" w:cstheme="majorHAnsi"/>
          <w:i/>
          <w:lang w:val="ro-RO"/>
        </w:rPr>
        <w:t xml:space="preserve"> de</w:t>
      </w:r>
      <w:r w:rsidR="003003EF" w:rsidRPr="004F3F72">
        <w:rPr>
          <w:rFonts w:asciiTheme="majorHAnsi" w:hAnsiTheme="majorHAnsi" w:cstheme="majorHAnsi"/>
          <w:i/>
          <w:lang w:val="ro-RO"/>
        </w:rPr>
        <w:t xml:space="preserve"> costume de protecție în sumă de 1,6 mil.lei, toate primite cu titlu de ajutor umanitar,</w:t>
      </w:r>
      <w:r w:rsidR="0068590A" w:rsidRPr="004F3F72">
        <w:rPr>
          <w:rFonts w:asciiTheme="majorHAnsi" w:hAnsiTheme="majorHAnsi" w:cstheme="majorHAnsi"/>
          <w:i/>
          <w:lang w:val="ro-RO"/>
        </w:rPr>
        <w:t xml:space="preserve"> care </w:t>
      </w:r>
      <w:r w:rsidR="003003EF" w:rsidRPr="004F3F72">
        <w:rPr>
          <w:rFonts w:asciiTheme="majorHAnsi" w:hAnsiTheme="majorHAnsi" w:cstheme="majorHAnsi"/>
          <w:i/>
          <w:lang w:val="ro-RO"/>
        </w:rPr>
        <w:t xml:space="preserve">nu sunt utilizate în ultimii 3 ani, </w:t>
      </w:r>
      <w:r w:rsidR="0068590A" w:rsidRPr="004F3F72">
        <w:rPr>
          <w:rFonts w:asciiTheme="majorHAnsi" w:hAnsiTheme="majorHAnsi" w:cstheme="majorHAnsi"/>
          <w:i/>
          <w:lang w:val="ro-RO"/>
        </w:rPr>
        <w:t xml:space="preserve">unele echipamente </w:t>
      </w:r>
      <w:r w:rsidR="009C717A" w:rsidRPr="004F3F72">
        <w:rPr>
          <w:rFonts w:asciiTheme="majorHAnsi" w:hAnsiTheme="majorHAnsi" w:cstheme="majorHAnsi"/>
          <w:i/>
          <w:lang w:val="ro-RO"/>
        </w:rPr>
        <w:t>fiind</w:t>
      </w:r>
      <w:r w:rsidR="003003EF" w:rsidRPr="004F3F72">
        <w:rPr>
          <w:rFonts w:asciiTheme="majorHAnsi" w:hAnsiTheme="majorHAnsi" w:cstheme="majorHAnsi"/>
          <w:i/>
          <w:lang w:val="ro-RO"/>
        </w:rPr>
        <w:t xml:space="preserve"> în stare avansată de deteriorare</w:t>
      </w:r>
      <w:r w:rsidR="006636E5" w:rsidRPr="004F3F72">
        <w:rPr>
          <w:rFonts w:asciiTheme="majorHAnsi" w:hAnsiTheme="majorHAnsi" w:cstheme="majorHAnsi"/>
          <w:i/>
          <w:lang w:val="ro-RO"/>
        </w:rPr>
        <w:t xml:space="preserve"> (4.3.2)</w:t>
      </w:r>
      <w:r w:rsidR="00C8797B" w:rsidRPr="004F3F72">
        <w:rPr>
          <w:rFonts w:asciiTheme="majorHAnsi" w:hAnsiTheme="majorHAnsi" w:cstheme="majorHAnsi"/>
          <w:i/>
          <w:lang w:val="ro-RO"/>
        </w:rPr>
        <w:t>.</w:t>
      </w:r>
      <w:r w:rsidR="003003EF" w:rsidRPr="004F3F72">
        <w:rPr>
          <w:rFonts w:asciiTheme="majorHAnsi" w:hAnsiTheme="majorHAnsi" w:cstheme="majorHAnsi"/>
          <w:i/>
          <w:lang w:val="ro-RO"/>
        </w:rPr>
        <w:t xml:space="preserve"> </w:t>
      </w:r>
    </w:p>
    <w:p w14:paraId="50CD97AA" w14:textId="2762B373" w:rsidR="008617D7" w:rsidRPr="004F3F72" w:rsidRDefault="00C8797B" w:rsidP="00020DD3">
      <w:pPr>
        <w:pStyle w:val="NormalWeb"/>
        <w:numPr>
          <w:ilvl w:val="2"/>
          <w:numId w:val="3"/>
        </w:numPr>
        <w:spacing w:line="276" w:lineRule="auto"/>
        <w:ind w:left="0" w:firstLine="425"/>
        <w:rPr>
          <w:rFonts w:asciiTheme="majorHAnsi" w:hAnsiTheme="majorHAnsi" w:cstheme="majorHAnsi"/>
          <w:i/>
          <w:noProof/>
          <w:lang w:val="ro-RO"/>
        </w:rPr>
      </w:pPr>
      <w:r w:rsidRPr="004F3F72">
        <w:rPr>
          <w:rFonts w:asciiTheme="majorHAnsi" w:hAnsiTheme="majorHAnsi" w:cstheme="majorHAnsi"/>
          <w:i/>
          <w:lang w:val="ro-RO"/>
        </w:rPr>
        <w:lastRenderedPageBreak/>
        <w:t>N</w:t>
      </w:r>
      <w:r w:rsidR="000B6B94" w:rsidRPr="004F3F72">
        <w:rPr>
          <w:rFonts w:asciiTheme="majorHAnsi" w:hAnsiTheme="majorHAnsi" w:cstheme="majorHAnsi"/>
          <w:i/>
          <w:lang w:val="ro-RO"/>
        </w:rPr>
        <w:t>u a fost asigurată conformitatea procedurilor</w:t>
      </w:r>
      <w:r w:rsidR="006625F4" w:rsidRPr="004F3F72">
        <w:rPr>
          <w:rFonts w:asciiTheme="majorHAnsi" w:hAnsiTheme="majorHAnsi" w:cstheme="majorHAnsi"/>
          <w:i/>
          <w:lang w:val="ro-RO"/>
        </w:rPr>
        <w:t xml:space="preserve"> de achiziție a lucrărilor de construcții şi de reparații</w:t>
      </w:r>
      <w:r w:rsidR="0081789F" w:rsidRPr="004F3F72">
        <w:rPr>
          <w:rFonts w:asciiTheme="majorHAnsi" w:hAnsiTheme="majorHAnsi" w:cstheme="majorHAnsi"/>
          <w:i/>
          <w:lang w:val="ro-RO"/>
        </w:rPr>
        <w:t xml:space="preserve"> curente și capitale</w:t>
      </w:r>
      <w:r w:rsidR="006E03F9" w:rsidRPr="004F3F72">
        <w:rPr>
          <w:rFonts w:asciiTheme="majorHAnsi" w:hAnsiTheme="majorHAnsi" w:cstheme="majorHAnsi"/>
          <w:i/>
          <w:lang w:val="ro-RO"/>
        </w:rPr>
        <w:t>,</w:t>
      </w:r>
      <w:r w:rsidR="008617D7" w:rsidRPr="004F3F72">
        <w:rPr>
          <w:rFonts w:asciiTheme="majorHAnsi" w:hAnsiTheme="majorHAnsi" w:cstheme="majorHAnsi"/>
          <w:i/>
          <w:lang w:val="ro-RO"/>
        </w:rPr>
        <w:t xml:space="preserve"> constatându-se următoarele:</w:t>
      </w:r>
    </w:p>
    <w:p w14:paraId="3D0F050E" w14:textId="5F688E4D" w:rsidR="008617D7" w:rsidRPr="004F3F72" w:rsidRDefault="006E03F9" w:rsidP="00020DD3">
      <w:pPr>
        <w:pStyle w:val="NormalWeb"/>
        <w:numPr>
          <w:ilvl w:val="0"/>
          <w:numId w:val="27"/>
        </w:numPr>
        <w:spacing w:line="276" w:lineRule="auto"/>
        <w:ind w:left="0" w:firstLine="360"/>
        <w:rPr>
          <w:rFonts w:asciiTheme="majorHAnsi" w:hAnsiTheme="majorHAnsi" w:cstheme="majorHAnsi"/>
          <w:i/>
          <w:noProof/>
          <w:lang w:val="ro-RO"/>
        </w:rPr>
      </w:pPr>
      <w:r w:rsidRPr="004F3F72">
        <w:rPr>
          <w:rFonts w:asciiTheme="majorHAnsi" w:hAnsiTheme="majorHAnsi" w:cstheme="majorHAnsi"/>
          <w:i/>
          <w:lang w:val="ro-RO"/>
        </w:rPr>
        <w:t xml:space="preserve"> </w:t>
      </w:r>
      <w:r w:rsidR="001903F3" w:rsidRPr="004F3F72">
        <w:rPr>
          <w:rFonts w:asciiTheme="majorHAnsi" w:hAnsiTheme="majorHAnsi" w:cstheme="majorHAnsi"/>
          <w:i/>
          <w:lang w:val="ro-RO"/>
        </w:rPr>
        <w:t xml:space="preserve">documentația </w:t>
      </w:r>
      <w:r w:rsidR="00AA7C77" w:rsidRPr="004F3F72">
        <w:rPr>
          <w:rFonts w:asciiTheme="majorHAnsi" w:hAnsiTheme="majorHAnsi" w:cstheme="majorHAnsi"/>
          <w:i/>
          <w:lang w:val="ro-RO"/>
        </w:rPr>
        <w:t>de atribuire</w:t>
      </w:r>
      <w:r w:rsidR="001903F3" w:rsidRPr="004F3F72">
        <w:rPr>
          <w:rFonts w:asciiTheme="majorHAnsi" w:hAnsiTheme="majorHAnsi" w:cstheme="majorHAnsi"/>
          <w:i/>
          <w:lang w:val="ro-RO"/>
        </w:rPr>
        <w:t xml:space="preserve"> pentru organizarea licitațiilor și</w:t>
      </w:r>
      <w:r w:rsidR="006625F4" w:rsidRPr="004F3F72">
        <w:rPr>
          <w:rFonts w:asciiTheme="majorHAnsi" w:hAnsiTheme="majorHAnsi" w:cstheme="majorHAnsi"/>
          <w:i/>
          <w:lang w:val="ro-RO"/>
        </w:rPr>
        <w:t xml:space="preserve"> </w:t>
      </w:r>
      <w:r w:rsidR="00AA7C77" w:rsidRPr="004F3F72">
        <w:rPr>
          <w:rFonts w:asciiTheme="majorHAnsi" w:hAnsiTheme="majorHAnsi" w:cstheme="majorHAnsi"/>
          <w:i/>
          <w:lang w:val="ro-RO"/>
        </w:rPr>
        <w:t>contractele de</w:t>
      </w:r>
      <w:r w:rsidRPr="004F3F72">
        <w:rPr>
          <w:rFonts w:asciiTheme="majorHAnsi" w:hAnsiTheme="majorHAnsi" w:cstheme="majorHAnsi"/>
          <w:i/>
          <w:lang w:val="ro-RO"/>
        </w:rPr>
        <w:t xml:space="preserve"> achiziții de lucrări</w:t>
      </w:r>
      <w:r w:rsidR="006625F4" w:rsidRPr="004F3F72">
        <w:rPr>
          <w:rFonts w:asciiTheme="majorHAnsi" w:hAnsiTheme="majorHAnsi" w:cstheme="majorHAnsi"/>
          <w:i/>
          <w:lang w:val="ro-RO"/>
        </w:rPr>
        <w:t xml:space="preserve"> </w:t>
      </w:r>
      <w:r w:rsidR="00AA7C77" w:rsidRPr="004F3F72">
        <w:rPr>
          <w:rFonts w:asciiTheme="majorHAnsi" w:hAnsiTheme="majorHAnsi" w:cstheme="majorHAnsi"/>
          <w:i/>
          <w:lang w:val="ro-RO"/>
        </w:rPr>
        <w:t>în valoare</w:t>
      </w:r>
      <w:r w:rsidR="007C45BB" w:rsidRPr="004F3F72">
        <w:rPr>
          <w:rFonts w:asciiTheme="majorHAnsi" w:hAnsiTheme="majorHAnsi" w:cstheme="majorHAnsi"/>
          <w:i/>
          <w:lang w:val="ro-RO"/>
        </w:rPr>
        <w:t xml:space="preserve"> totală </w:t>
      </w:r>
      <w:r w:rsidR="00AA7C77" w:rsidRPr="004F3F72">
        <w:rPr>
          <w:rFonts w:asciiTheme="majorHAnsi" w:hAnsiTheme="majorHAnsi" w:cstheme="majorHAnsi"/>
          <w:i/>
          <w:lang w:val="ro-RO"/>
        </w:rPr>
        <w:t xml:space="preserve">de </w:t>
      </w:r>
      <w:r w:rsidR="00C45C3C" w:rsidRPr="004F3F72">
        <w:rPr>
          <w:rFonts w:asciiTheme="majorHAnsi" w:hAnsiTheme="majorHAnsi" w:cstheme="majorHAnsi"/>
          <w:i/>
          <w:lang w:val="ro-RO"/>
        </w:rPr>
        <w:t>107,9</w:t>
      </w:r>
      <w:r w:rsidR="00AA7C77" w:rsidRPr="004F3F72">
        <w:rPr>
          <w:rFonts w:asciiTheme="majorHAnsi" w:hAnsiTheme="majorHAnsi" w:cstheme="majorHAnsi"/>
          <w:i/>
          <w:lang w:val="ro-RO"/>
        </w:rPr>
        <w:t xml:space="preserve"> mil.lei </w:t>
      </w:r>
      <w:r w:rsidR="008617D7" w:rsidRPr="004F3F72">
        <w:rPr>
          <w:rFonts w:asciiTheme="majorHAnsi" w:hAnsiTheme="majorHAnsi" w:cstheme="majorHAnsi"/>
          <w:i/>
          <w:lang w:val="ro-RO"/>
        </w:rPr>
        <w:t>au fost</w:t>
      </w:r>
      <w:r w:rsidR="00AA7C77" w:rsidRPr="004F3F72">
        <w:rPr>
          <w:rFonts w:asciiTheme="majorHAnsi" w:hAnsiTheme="majorHAnsi" w:cstheme="majorHAnsi"/>
          <w:i/>
          <w:lang w:val="ro-RO"/>
        </w:rPr>
        <w:t xml:space="preserve"> întocmite </w:t>
      </w:r>
      <w:r w:rsidR="006625F4" w:rsidRPr="004F3F72">
        <w:rPr>
          <w:rFonts w:asciiTheme="majorHAnsi" w:hAnsiTheme="majorHAnsi" w:cstheme="majorHAnsi"/>
          <w:i/>
          <w:lang w:val="ro-RO"/>
        </w:rPr>
        <w:t>în lipsa unor proiecte și devize generale de cheltuieli, expertizate în mod regulamentar</w:t>
      </w:r>
      <w:r w:rsidR="00AA7C77" w:rsidRPr="004F3F72">
        <w:rPr>
          <w:rFonts w:asciiTheme="majorHAnsi" w:hAnsiTheme="majorHAnsi" w:cstheme="majorHAnsi"/>
          <w:i/>
          <w:lang w:val="ro-RO"/>
        </w:rPr>
        <w:t>, cheltuielile bugetare fiind finanțate nejustificat</w:t>
      </w:r>
      <w:r w:rsidR="008617D7" w:rsidRPr="004F3F72">
        <w:rPr>
          <w:rFonts w:asciiTheme="majorHAnsi" w:hAnsiTheme="majorHAnsi" w:cstheme="majorHAnsi"/>
          <w:i/>
          <w:lang w:val="ro-RO"/>
        </w:rPr>
        <w:t>;</w:t>
      </w:r>
    </w:p>
    <w:p w14:paraId="60E1CE77" w14:textId="3D7C3678" w:rsidR="008617D7" w:rsidRPr="004F3F72" w:rsidRDefault="00AD2E63" w:rsidP="00020DD3">
      <w:pPr>
        <w:pStyle w:val="NormalWeb"/>
        <w:numPr>
          <w:ilvl w:val="0"/>
          <w:numId w:val="27"/>
        </w:numPr>
        <w:spacing w:line="276" w:lineRule="auto"/>
        <w:ind w:left="0" w:firstLine="360"/>
        <w:rPr>
          <w:rFonts w:asciiTheme="majorHAnsi" w:hAnsiTheme="majorHAnsi" w:cstheme="majorHAnsi"/>
          <w:i/>
          <w:noProof/>
          <w:lang w:val="ro-RO"/>
        </w:rPr>
      </w:pPr>
      <w:r w:rsidRPr="004F3F72">
        <w:rPr>
          <w:rFonts w:asciiTheme="majorHAnsi" w:hAnsiTheme="majorHAnsi" w:cstheme="majorHAnsi"/>
          <w:i/>
          <w:noProof/>
          <w:lang w:val="ro-RO"/>
        </w:rPr>
        <w:t>d</w:t>
      </w:r>
      <w:r w:rsidR="00272685" w:rsidRPr="004F3F72">
        <w:rPr>
          <w:rFonts w:asciiTheme="majorHAnsi" w:hAnsiTheme="majorHAnsi" w:cstheme="majorHAnsi"/>
          <w:i/>
          <w:noProof/>
          <w:lang w:val="ro-RO"/>
        </w:rPr>
        <w:t>in</w:t>
      </w:r>
      <w:r w:rsidR="001471F4" w:rsidRPr="004F3F72">
        <w:rPr>
          <w:rFonts w:asciiTheme="majorHAnsi" w:hAnsiTheme="majorHAnsi" w:cstheme="majorHAnsi"/>
          <w:i/>
          <w:noProof/>
          <w:lang w:val="ro-RO"/>
        </w:rPr>
        <w:t xml:space="preserve"> cauza</w:t>
      </w:r>
      <w:r w:rsidR="00272685" w:rsidRPr="004F3F72">
        <w:rPr>
          <w:rFonts w:asciiTheme="majorHAnsi" w:hAnsiTheme="majorHAnsi" w:cstheme="majorHAnsi"/>
          <w:i/>
          <w:noProof/>
          <w:lang w:val="ro-RO"/>
        </w:rPr>
        <w:t xml:space="preserve"> lips</w:t>
      </w:r>
      <w:r w:rsidR="001471F4" w:rsidRPr="004F3F72">
        <w:rPr>
          <w:rFonts w:asciiTheme="majorHAnsi" w:hAnsiTheme="majorHAnsi" w:cstheme="majorHAnsi"/>
          <w:i/>
          <w:noProof/>
          <w:lang w:val="ro-RO"/>
        </w:rPr>
        <w:t>ei</w:t>
      </w:r>
      <w:r w:rsidR="00272685" w:rsidRPr="004F3F72">
        <w:rPr>
          <w:rFonts w:asciiTheme="majorHAnsi" w:hAnsiTheme="majorHAnsi" w:cstheme="majorHAnsi"/>
          <w:i/>
          <w:noProof/>
          <w:lang w:val="ro-RO"/>
        </w:rPr>
        <w:t xml:space="preserve"> proiectelor de execuție și nedocument</w:t>
      </w:r>
      <w:r w:rsidR="001471F4" w:rsidRPr="004F3F72">
        <w:rPr>
          <w:rFonts w:asciiTheme="majorHAnsi" w:hAnsiTheme="majorHAnsi" w:cstheme="majorHAnsi"/>
          <w:i/>
          <w:noProof/>
          <w:lang w:val="ro-RO"/>
        </w:rPr>
        <w:t>ării</w:t>
      </w:r>
      <w:r w:rsidR="00272685" w:rsidRPr="004F3F72">
        <w:rPr>
          <w:rFonts w:asciiTheme="majorHAnsi" w:hAnsiTheme="majorHAnsi" w:cstheme="majorHAnsi"/>
          <w:i/>
          <w:noProof/>
          <w:lang w:val="ro-RO"/>
        </w:rPr>
        <w:t xml:space="preserve"> lucrărilor ascunse </w:t>
      </w:r>
      <w:r w:rsidR="008617D7" w:rsidRPr="004F3F72">
        <w:rPr>
          <w:rFonts w:asciiTheme="majorHAnsi" w:hAnsiTheme="majorHAnsi" w:cstheme="majorHAnsi"/>
          <w:i/>
          <w:noProof/>
          <w:lang w:val="ro-RO"/>
        </w:rPr>
        <w:t>l</w:t>
      </w:r>
      <w:r w:rsidR="00DA0408" w:rsidRPr="004F3F72">
        <w:rPr>
          <w:rFonts w:asciiTheme="majorHAnsi" w:hAnsiTheme="majorHAnsi" w:cstheme="majorHAnsi"/>
          <w:i/>
          <w:lang w:val="ro-RO"/>
        </w:rPr>
        <w:t>a</w:t>
      </w:r>
      <w:r w:rsidR="005E7AB1" w:rsidRPr="004F3F72">
        <w:rPr>
          <w:rFonts w:asciiTheme="majorHAnsi" w:hAnsiTheme="majorHAnsi" w:cstheme="majorHAnsi"/>
          <w:i/>
          <w:lang w:val="ro-RO"/>
        </w:rPr>
        <w:t xml:space="preserve"> contractele de achiziție a lucrărilor</w:t>
      </w:r>
      <w:r w:rsidR="00B4629A" w:rsidRPr="004F3F72">
        <w:rPr>
          <w:rFonts w:asciiTheme="majorHAnsi" w:hAnsiTheme="majorHAnsi" w:cstheme="majorHAnsi"/>
          <w:i/>
          <w:lang w:val="ro-RO"/>
        </w:rPr>
        <w:t xml:space="preserve"> </w:t>
      </w:r>
      <w:r w:rsidRPr="004F3F72">
        <w:rPr>
          <w:rFonts w:asciiTheme="majorHAnsi" w:hAnsiTheme="majorHAnsi" w:cstheme="majorHAnsi"/>
          <w:i/>
          <w:lang w:val="ro-RO"/>
        </w:rPr>
        <w:t xml:space="preserve">de </w:t>
      </w:r>
      <w:r w:rsidR="00B4629A" w:rsidRPr="004F3F72">
        <w:rPr>
          <w:rFonts w:asciiTheme="majorHAnsi" w:hAnsiTheme="majorHAnsi" w:cstheme="majorHAnsi"/>
          <w:i/>
          <w:lang w:val="ro-RO"/>
        </w:rPr>
        <w:t xml:space="preserve">construcție întocmite </w:t>
      </w:r>
      <w:r w:rsidRPr="004F3F72">
        <w:rPr>
          <w:rFonts w:asciiTheme="majorHAnsi" w:hAnsiTheme="majorHAnsi" w:cstheme="majorHAnsi"/>
          <w:i/>
          <w:lang w:val="ro-RO"/>
        </w:rPr>
        <w:t>ca</w:t>
      </w:r>
      <w:r w:rsidR="00B4629A" w:rsidRPr="004F3F72">
        <w:rPr>
          <w:rFonts w:asciiTheme="majorHAnsi" w:hAnsiTheme="majorHAnsi" w:cstheme="majorHAnsi"/>
          <w:i/>
          <w:lang w:val="ro-RO"/>
        </w:rPr>
        <w:t xml:space="preserve"> rezultat</w:t>
      </w:r>
      <w:r w:rsidRPr="004F3F72">
        <w:rPr>
          <w:rFonts w:asciiTheme="majorHAnsi" w:hAnsiTheme="majorHAnsi" w:cstheme="majorHAnsi"/>
          <w:i/>
          <w:lang w:val="ro-RO"/>
        </w:rPr>
        <w:t xml:space="preserve"> a</w:t>
      </w:r>
      <w:r w:rsidR="00B4629A" w:rsidRPr="004F3F72">
        <w:rPr>
          <w:rFonts w:asciiTheme="majorHAnsi" w:hAnsiTheme="majorHAnsi" w:cstheme="majorHAnsi"/>
          <w:i/>
          <w:lang w:val="ro-RO"/>
        </w:rPr>
        <w:t>l licitațiilor publice</w:t>
      </w:r>
      <w:r w:rsidRPr="004F3F72">
        <w:rPr>
          <w:rFonts w:asciiTheme="majorHAnsi" w:hAnsiTheme="majorHAnsi" w:cstheme="majorHAnsi"/>
          <w:i/>
          <w:lang w:val="ro-RO"/>
        </w:rPr>
        <w:t>,</w:t>
      </w:r>
      <w:r w:rsidR="00B4629A" w:rsidRPr="004F3F72">
        <w:rPr>
          <w:rFonts w:asciiTheme="majorHAnsi" w:hAnsiTheme="majorHAnsi" w:cstheme="majorHAnsi"/>
          <w:i/>
          <w:lang w:val="ro-RO"/>
        </w:rPr>
        <w:t xml:space="preserve"> </w:t>
      </w:r>
      <w:r w:rsidR="00DA0408" w:rsidRPr="004F3F72">
        <w:rPr>
          <w:rFonts w:asciiTheme="majorHAnsi" w:hAnsiTheme="majorHAnsi" w:cstheme="majorHAnsi"/>
          <w:i/>
          <w:lang w:val="ro-RO"/>
        </w:rPr>
        <w:t>au fost</w:t>
      </w:r>
      <w:r w:rsidR="00324532" w:rsidRPr="004F3F72">
        <w:rPr>
          <w:rFonts w:asciiTheme="majorHAnsi" w:hAnsiTheme="majorHAnsi" w:cstheme="majorHAnsi"/>
          <w:i/>
          <w:lang w:val="ro-RO"/>
        </w:rPr>
        <w:t xml:space="preserve"> încheiate</w:t>
      </w:r>
      <w:r w:rsidR="000922E6" w:rsidRPr="004F3F72">
        <w:rPr>
          <w:rFonts w:asciiTheme="majorHAnsi" w:hAnsiTheme="majorHAnsi" w:cstheme="majorHAnsi"/>
          <w:i/>
          <w:lang w:val="ro-RO"/>
        </w:rPr>
        <w:t xml:space="preserve"> acorduri adiționale</w:t>
      </w:r>
      <w:r w:rsidR="00183A8E" w:rsidRPr="004F3F72">
        <w:rPr>
          <w:rFonts w:asciiTheme="majorHAnsi" w:hAnsiTheme="majorHAnsi" w:cstheme="majorHAnsi"/>
          <w:i/>
          <w:lang w:val="ro-RO"/>
        </w:rPr>
        <w:t xml:space="preserve"> potrivit cărora</w:t>
      </w:r>
      <w:r w:rsidR="00DA0408" w:rsidRPr="004F3F72">
        <w:rPr>
          <w:rFonts w:asciiTheme="majorHAnsi" w:hAnsiTheme="majorHAnsi" w:cstheme="majorHAnsi"/>
          <w:i/>
          <w:lang w:val="ro-RO"/>
        </w:rPr>
        <w:t xml:space="preserve"> </w:t>
      </w:r>
      <w:r w:rsidR="006625F4" w:rsidRPr="004F3F72">
        <w:rPr>
          <w:rFonts w:asciiTheme="majorHAnsi" w:hAnsiTheme="majorHAnsi" w:cstheme="majorHAnsi"/>
          <w:i/>
          <w:lang w:val="ro-RO"/>
        </w:rPr>
        <w:t>volumel</w:t>
      </w:r>
      <w:r w:rsidR="00B4629A" w:rsidRPr="004F3F72">
        <w:rPr>
          <w:rFonts w:asciiTheme="majorHAnsi" w:hAnsiTheme="majorHAnsi" w:cstheme="majorHAnsi"/>
          <w:i/>
          <w:lang w:val="ro-RO"/>
        </w:rPr>
        <w:t>e</w:t>
      </w:r>
      <w:r w:rsidR="006625F4" w:rsidRPr="004F3F72">
        <w:rPr>
          <w:rFonts w:asciiTheme="majorHAnsi" w:hAnsiTheme="majorHAnsi" w:cstheme="majorHAnsi"/>
          <w:i/>
          <w:lang w:val="ro-RO"/>
        </w:rPr>
        <w:t xml:space="preserve"> de lucrări</w:t>
      </w:r>
      <w:r w:rsidR="00272685" w:rsidRPr="004F3F72">
        <w:rPr>
          <w:rFonts w:asciiTheme="majorHAnsi" w:hAnsiTheme="majorHAnsi" w:cstheme="majorHAnsi"/>
          <w:i/>
          <w:lang w:val="ro-RO"/>
        </w:rPr>
        <w:t xml:space="preserve"> </w:t>
      </w:r>
      <w:r w:rsidR="00183A8E" w:rsidRPr="004F3F72">
        <w:rPr>
          <w:rFonts w:asciiTheme="majorHAnsi" w:hAnsiTheme="majorHAnsi" w:cstheme="majorHAnsi"/>
          <w:i/>
          <w:lang w:val="ro-RO"/>
        </w:rPr>
        <w:t>au fost</w:t>
      </w:r>
      <w:r w:rsidR="00272685" w:rsidRPr="004F3F72">
        <w:rPr>
          <w:rFonts w:asciiTheme="majorHAnsi" w:hAnsiTheme="majorHAnsi" w:cstheme="majorHAnsi"/>
          <w:i/>
          <w:lang w:val="ro-RO"/>
        </w:rPr>
        <w:t xml:space="preserve"> majorate</w:t>
      </w:r>
      <w:r w:rsidR="006625F4" w:rsidRPr="004F3F72">
        <w:rPr>
          <w:rFonts w:asciiTheme="majorHAnsi" w:hAnsiTheme="majorHAnsi" w:cstheme="majorHAnsi"/>
          <w:i/>
          <w:lang w:val="ro-RO"/>
        </w:rPr>
        <w:t xml:space="preserve"> </w:t>
      </w:r>
      <w:r w:rsidR="00B4629A" w:rsidRPr="004F3F72">
        <w:rPr>
          <w:rFonts w:asciiTheme="majorHAnsi" w:hAnsiTheme="majorHAnsi" w:cstheme="majorHAnsi"/>
          <w:i/>
          <w:lang w:val="ro-RO"/>
        </w:rPr>
        <w:t xml:space="preserve">cu 7,3 mil.lei </w:t>
      </w:r>
      <w:r w:rsidR="006625F4" w:rsidRPr="004F3F72">
        <w:rPr>
          <w:rFonts w:asciiTheme="majorHAnsi" w:hAnsiTheme="majorHAnsi" w:cstheme="majorHAnsi"/>
          <w:i/>
          <w:lang w:val="ro-RO"/>
        </w:rPr>
        <w:t>față de cele</w:t>
      </w:r>
      <w:r w:rsidR="00B4629A" w:rsidRPr="004F3F72">
        <w:rPr>
          <w:rFonts w:asciiTheme="majorHAnsi" w:hAnsiTheme="majorHAnsi" w:cstheme="majorHAnsi"/>
          <w:i/>
          <w:lang w:val="ro-RO"/>
        </w:rPr>
        <w:t xml:space="preserve"> inițial</w:t>
      </w:r>
      <w:r w:rsidR="006625F4" w:rsidRPr="004F3F72">
        <w:rPr>
          <w:rFonts w:asciiTheme="majorHAnsi" w:hAnsiTheme="majorHAnsi" w:cstheme="majorHAnsi"/>
          <w:i/>
          <w:lang w:val="ro-RO"/>
        </w:rPr>
        <w:t xml:space="preserve"> contractate</w:t>
      </w:r>
      <w:r w:rsidR="002F375A" w:rsidRPr="004F3F72">
        <w:rPr>
          <w:rFonts w:asciiTheme="majorHAnsi" w:hAnsiTheme="majorHAnsi" w:cstheme="majorHAnsi"/>
          <w:i/>
          <w:lang w:val="ro-RO"/>
        </w:rPr>
        <w:t xml:space="preserve">, </w:t>
      </w:r>
      <w:r w:rsidR="00081C1A" w:rsidRPr="004F3F72">
        <w:rPr>
          <w:rFonts w:asciiTheme="majorHAnsi" w:hAnsiTheme="majorHAnsi" w:cstheme="majorHAnsi"/>
          <w:i/>
          <w:lang w:val="ro-RO"/>
        </w:rPr>
        <w:t>neasigurând</w:t>
      </w:r>
      <w:r w:rsidR="002F375A" w:rsidRPr="004F3F72">
        <w:rPr>
          <w:rFonts w:asciiTheme="majorHAnsi" w:hAnsiTheme="majorHAnsi" w:cstheme="majorHAnsi"/>
          <w:i/>
          <w:lang w:val="ro-RO"/>
        </w:rPr>
        <w:t xml:space="preserve"> monitorizarea adecvată a contractelor de achiziție de lucrări</w:t>
      </w:r>
      <w:r w:rsidR="006625F4" w:rsidRPr="004F3F72">
        <w:rPr>
          <w:rFonts w:asciiTheme="majorHAnsi" w:hAnsiTheme="majorHAnsi" w:cstheme="majorHAnsi"/>
          <w:i/>
          <w:lang w:val="ro-RO"/>
        </w:rPr>
        <w:t xml:space="preserve">; </w:t>
      </w:r>
    </w:p>
    <w:p w14:paraId="23678222" w14:textId="6FFFF315" w:rsidR="00FB185C" w:rsidRPr="004F3F72" w:rsidRDefault="006625F4" w:rsidP="00FB185C">
      <w:pPr>
        <w:pStyle w:val="NormalWeb"/>
        <w:numPr>
          <w:ilvl w:val="0"/>
          <w:numId w:val="27"/>
        </w:numPr>
        <w:spacing w:line="276" w:lineRule="auto"/>
        <w:ind w:left="0" w:firstLine="360"/>
        <w:rPr>
          <w:rFonts w:asciiTheme="majorHAnsi" w:hAnsiTheme="majorHAnsi" w:cstheme="majorHAnsi"/>
          <w:i/>
          <w:noProof/>
          <w:lang w:val="ro-RO"/>
        </w:rPr>
      </w:pPr>
      <w:r w:rsidRPr="004F3F72">
        <w:rPr>
          <w:rFonts w:asciiTheme="majorHAnsi" w:hAnsiTheme="majorHAnsi" w:cstheme="majorHAnsi"/>
          <w:i/>
          <w:lang w:val="ro-RO"/>
        </w:rPr>
        <w:t>s-a</w:t>
      </w:r>
      <w:r w:rsidR="00DA0408" w:rsidRPr="004F3F72">
        <w:rPr>
          <w:rFonts w:asciiTheme="majorHAnsi" w:hAnsiTheme="majorHAnsi" w:cstheme="majorHAnsi"/>
          <w:i/>
          <w:lang w:val="ro-RO"/>
        </w:rPr>
        <w:t xml:space="preserve"> admis</w:t>
      </w:r>
      <w:r w:rsidR="00053E5D" w:rsidRPr="004F3F72">
        <w:rPr>
          <w:rFonts w:asciiTheme="majorHAnsi" w:hAnsiTheme="majorHAnsi" w:cstheme="majorHAnsi"/>
          <w:i/>
          <w:lang w:val="ro-RO"/>
        </w:rPr>
        <w:t xml:space="preserve"> achitarea neregulamentară a plăților în avans</w:t>
      </w:r>
      <w:r w:rsidR="00EA4B20" w:rsidRPr="004F3F72">
        <w:rPr>
          <w:rFonts w:asciiTheme="majorHAnsi" w:hAnsiTheme="majorHAnsi" w:cstheme="majorHAnsi"/>
          <w:i/>
          <w:lang w:val="ro-RO"/>
        </w:rPr>
        <w:t xml:space="preserve"> unei organizații internaționale</w:t>
      </w:r>
      <w:r w:rsidR="00C676FF" w:rsidRPr="004F3F72">
        <w:rPr>
          <w:rFonts w:asciiTheme="majorHAnsi" w:hAnsiTheme="majorHAnsi" w:cstheme="majorHAnsi"/>
          <w:i/>
          <w:lang w:val="ro-RO"/>
        </w:rPr>
        <w:t xml:space="preserve"> pentru lucrări</w:t>
      </w:r>
      <w:r w:rsidR="00053E5D" w:rsidRPr="004F3F72">
        <w:rPr>
          <w:rFonts w:asciiTheme="majorHAnsi" w:hAnsiTheme="majorHAnsi" w:cstheme="majorHAnsi"/>
          <w:i/>
          <w:lang w:val="ro-RO"/>
        </w:rPr>
        <w:t xml:space="preserve"> </w:t>
      </w:r>
      <w:r w:rsidR="00183A8E" w:rsidRPr="004F3F72">
        <w:rPr>
          <w:rFonts w:asciiTheme="majorHAnsi" w:hAnsiTheme="majorHAnsi" w:cstheme="majorHAnsi"/>
          <w:i/>
          <w:lang w:val="ro-RO"/>
        </w:rPr>
        <w:t>care a</w:t>
      </w:r>
      <w:r w:rsidR="00AD2E63" w:rsidRPr="004F3F72">
        <w:rPr>
          <w:rFonts w:asciiTheme="majorHAnsi" w:hAnsiTheme="majorHAnsi" w:cstheme="majorHAnsi"/>
          <w:i/>
          <w:lang w:val="ro-RO"/>
        </w:rPr>
        <w:t>u</w:t>
      </w:r>
      <w:r w:rsidR="00183A8E" w:rsidRPr="004F3F72">
        <w:rPr>
          <w:rFonts w:asciiTheme="majorHAnsi" w:hAnsiTheme="majorHAnsi" w:cstheme="majorHAnsi"/>
          <w:i/>
          <w:lang w:val="ro-RO"/>
        </w:rPr>
        <w:t xml:space="preserve"> depășit un termen de </w:t>
      </w:r>
      <w:r w:rsidR="00A650D8" w:rsidRPr="004F3F72">
        <w:rPr>
          <w:rFonts w:asciiTheme="majorHAnsi" w:hAnsiTheme="majorHAnsi" w:cstheme="majorHAnsi"/>
          <w:i/>
          <w:lang w:val="ro-RO"/>
        </w:rPr>
        <w:t>patru</w:t>
      </w:r>
      <w:r w:rsidR="00183A8E" w:rsidRPr="004F3F72">
        <w:rPr>
          <w:rFonts w:asciiTheme="majorHAnsi" w:hAnsiTheme="majorHAnsi" w:cstheme="majorHAnsi"/>
          <w:i/>
          <w:lang w:val="ro-RO"/>
        </w:rPr>
        <w:t xml:space="preserve"> ani</w:t>
      </w:r>
      <w:r w:rsidR="00AB52B6" w:rsidRPr="004F3F72">
        <w:rPr>
          <w:rFonts w:asciiTheme="majorHAnsi" w:hAnsiTheme="majorHAnsi" w:cstheme="majorHAnsi"/>
          <w:i/>
          <w:lang w:val="ro-RO"/>
        </w:rPr>
        <w:t>,</w:t>
      </w:r>
      <w:r w:rsidR="004A0F25" w:rsidRPr="004F3F72">
        <w:rPr>
          <w:rFonts w:asciiTheme="majorHAnsi" w:hAnsiTheme="majorHAnsi" w:cstheme="majorHAnsi"/>
          <w:i/>
          <w:lang w:val="ro-RO"/>
        </w:rPr>
        <w:t xml:space="preserve"> </w:t>
      </w:r>
      <w:r w:rsidR="00AB52B6" w:rsidRPr="004F3F72">
        <w:rPr>
          <w:rFonts w:asciiTheme="majorHAnsi" w:hAnsiTheme="majorHAnsi" w:cstheme="majorHAnsi"/>
          <w:i/>
          <w:lang w:val="ro-RO"/>
        </w:rPr>
        <w:t>fără a transmi</w:t>
      </w:r>
      <w:r w:rsidR="00CF1EE2" w:rsidRPr="004F3F72">
        <w:rPr>
          <w:rFonts w:asciiTheme="majorHAnsi" w:hAnsiTheme="majorHAnsi" w:cstheme="majorHAnsi"/>
          <w:i/>
          <w:lang w:val="ro-RO"/>
        </w:rPr>
        <w:t>t</w:t>
      </w:r>
      <w:r w:rsidR="00AB52B6" w:rsidRPr="004F3F72">
        <w:rPr>
          <w:rFonts w:asciiTheme="majorHAnsi" w:hAnsiTheme="majorHAnsi" w:cstheme="majorHAnsi"/>
          <w:i/>
          <w:lang w:val="ro-RO"/>
        </w:rPr>
        <w:t>e lucrările (</w:t>
      </w:r>
      <w:r w:rsidR="00482159" w:rsidRPr="004F3F72">
        <w:rPr>
          <w:rFonts w:asciiTheme="majorHAnsi" w:hAnsiTheme="majorHAnsi" w:cstheme="majorHAnsi"/>
          <w:i/>
          <w:lang w:val="ro-RO"/>
        </w:rPr>
        <w:t>28,7</w:t>
      </w:r>
      <w:r w:rsidR="00AB52B6" w:rsidRPr="004F3F72">
        <w:rPr>
          <w:rFonts w:asciiTheme="majorHAnsi" w:hAnsiTheme="majorHAnsi" w:cstheme="majorHAnsi"/>
          <w:i/>
          <w:lang w:val="ro-RO"/>
        </w:rPr>
        <w:t xml:space="preserve"> mil.lei)</w:t>
      </w:r>
      <w:r w:rsidR="00867EBB" w:rsidRPr="004F3F72">
        <w:rPr>
          <w:rFonts w:asciiTheme="majorHAnsi" w:hAnsiTheme="majorHAnsi" w:cstheme="majorHAnsi"/>
          <w:i/>
          <w:lang w:val="ro-RO"/>
        </w:rPr>
        <w:t>;</w:t>
      </w:r>
      <w:r w:rsidR="00755582" w:rsidRPr="004F3F72">
        <w:rPr>
          <w:rFonts w:asciiTheme="majorHAnsi" w:hAnsiTheme="majorHAnsi" w:cstheme="majorHAnsi"/>
          <w:i/>
          <w:lang w:val="ro-RO"/>
        </w:rPr>
        <w:t xml:space="preserve"> </w:t>
      </w:r>
      <w:r w:rsidR="00A432E1" w:rsidRPr="004F3F72">
        <w:rPr>
          <w:rFonts w:asciiTheme="majorHAnsi" w:hAnsiTheme="majorHAnsi" w:cstheme="majorHAnsi"/>
          <w:i/>
          <w:lang w:val="ro-RO"/>
        </w:rPr>
        <w:t>prelungirea</w:t>
      </w:r>
      <w:r w:rsidR="00755582" w:rsidRPr="004F3F72">
        <w:rPr>
          <w:rFonts w:asciiTheme="majorHAnsi" w:hAnsiTheme="majorHAnsi" w:cstheme="majorHAnsi"/>
          <w:i/>
          <w:lang w:val="ro-RO"/>
        </w:rPr>
        <w:t xml:space="preserve"> nejustificată</w:t>
      </w:r>
      <w:r w:rsidR="002F375A" w:rsidRPr="004F3F72">
        <w:rPr>
          <w:rFonts w:asciiTheme="majorHAnsi" w:hAnsiTheme="majorHAnsi" w:cstheme="majorHAnsi"/>
          <w:i/>
          <w:lang w:val="ro-RO"/>
        </w:rPr>
        <w:t xml:space="preserve"> cu până la 35 </w:t>
      </w:r>
      <w:r w:rsidR="00AD2E63" w:rsidRPr="004F3F72">
        <w:rPr>
          <w:rFonts w:asciiTheme="majorHAnsi" w:hAnsiTheme="majorHAnsi" w:cstheme="majorHAnsi"/>
          <w:i/>
          <w:lang w:val="ro-RO"/>
        </w:rPr>
        <w:t xml:space="preserve">de </w:t>
      </w:r>
      <w:r w:rsidR="002F375A" w:rsidRPr="004F3F72">
        <w:rPr>
          <w:rFonts w:asciiTheme="majorHAnsi" w:hAnsiTheme="majorHAnsi" w:cstheme="majorHAnsi"/>
          <w:i/>
          <w:lang w:val="ro-RO"/>
        </w:rPr>
        <w:t>luni</w:t>
      </w:r>
      <w:r w:rsidR="00755582" w:rsidRPr="004F3F72">
        <w:rPr>
          <w:rFonts w:asciiTheme="majorHAnsi" w:hAnsiTheme="majorHAnsi" w:cstheme="majorHAnsi"/>
          <w:i/>
          <w:lang w:val="ro-RO"/>
        </w:rPr>
        <w:t xml:space="preserve"> a termenelor de execuție a lucrărilor stabilite la licitație,</w:t>
      </w:r>
      <w:r w:rsidR="00053E5D" w:rsidRPr="004F3F72">
        <w:rPr>
          <w:rFonts w:asciiTheme="majorHAnsi" w:hAnsiTheme="majorHAnsi" w:cstheme="majorHAnsi"/>
          <w:i/>
          <w:lang w:val="ro-RO"/>
        </w:rPr>
        <w:t xml:space="preserve"> precum și</w:t>
      </w:r>
      <w:r w:rsidRPr="004F3F72">
        <w:rPr>
          <w:rFonts w:asciiTheme="majorHAnsi" w:hAnsiTheme="majorHAnsi" w:cstheme="majorHAnsi"/>
          <w:i/>
          <w:lang w:val="ro-RO"/>
        </w:rPr>
        <w:t xml:space="preserve"> tergiversa</w:t>
      </w:r>
      <w:r w:rsidR="00DA0408" w:rsidRPr="004F3F72">
        <w:rPr>
          <w:rFonts w:asciiTheme="majorHAnsi" w:hAnsiTheme="majorHAnsi" w:cstheme="majorHAnsi"/>
          <w:i/>
          <w:lang w:val="ro-RO"/>
        </w:rPr>
        <w:t>rea</w:t>
      </w:r>
      <w:r w:rsidRPr="004F3F72">
        <w:rPr>
          <w:rFonts w:asciiTheme="majorHAnsi" w:hAnsiTheme="majorHAnsi" w:cstheme="majorHAnsi"/>
          <w:i/>
          <w:lang w:val="ro-RO"/>
        </w:rPr>
        <w:t xml:space="preserve"> proceduril</w:t>
      </w:r>
      <w:r w:rsidR="00DA0408" w:rsidRPr="004F3F72">
        <w:rPr>
          <w:rFonts w:asciiTheme="majorHAnsi" w:hAnsiTheme="majorHAnsi" w:cstheme="majorHAnsi"/>
          <w:i/>
          <w:lang w:val="ro-RO"/>
        </w:rPr>
        <w:t>or</w:t>
      </w:r>
      <w:r w:rsidRPr="004F3F72">
        <w:rPr>
          <w:rFonts w:asciiTheme="majorHAnsi" w:hAnsiTheme="majorHAnsi" w:cstheme="majorHAnsi"/>
          <w:i/>
          <w:lang w:val="ro-RO"/>
        </w:rPr>
        <w:t xml:space="preserve"> de achiziție</w:t>
      </w:r>
      <w:r w:rsidR="00CC3721" w:rsidRPr="004F3F72">
        <w:rPr>
          <w:rFonts w:asciiTheme="majorHAnsi" w:hAnsiTheme="majorHAnsi" w:cstheme="majorHAnsi"/>
          <w:i/>
          <w:lang w:val="ro-RO"/>
        </w:rPr>
        <w:t xml:space="preserve"> a lucrărilor</w:t>
      </w:r>
      <w:r w:rsidR="00DA0408" w:rsidRPr="004F3F72">
        <w:rPr>
          <w:rFonts w:asciiTheme="majorHAnsi" w:hAnsiTheme="majorHAnsi" w:cstheme="majorHAnsi"/>
          <w:i/>
          <w:lang w:val="ro-RO"/>
        </w:rPr>
        <w:t xml:space="preserve"> care s</w:t>
      </w:r>
      <w:r w:rsidR="00AD2E63" w:rsidRPr="004F3F72">
        <w:rPr>
          <w:rFonts w:asciiTheme="majorHAnsi" w:hAnsiTheme="majorHAnsi" w:cstheme="majorHAnsi"/>
          <w:i/>
          <w:lang w:val="ro-RO"/>
        </w:rPr>
        <w:t>-</w:t>
      </w:r>
      <w:r w:rsidR="00DA0408" w:rsidRPr="004F3F72">
        <w:rPr>
          <w:rFonts w:asciiTheme="majorHAnsi" w:hAnsiTheme="majorHAnsi" w:cstheme="majorHAnsi"/>
          <w:i/>
          <w:lang w:val="ro-RO"/>
        </w:rPr>
        <w:t>au</w:t>
      </w:r>
      <w:r w:rsidRPr="004F3F72">
        <w:rPr>
          <w:rFonts w:asciiTheme="majorHAnsi" w:hAnsiTheme="majorHAnsi" w:cstheme="majorHAnsi"/>
          <w:i/>
          <w:lang w:val="ro-RO"/>
        </w:rPr>
        <w:t xml:space="preserve"> soldat cu nevalorificarea alocațiilor</w:t>
      </w:r>
      <w:r w:rsidR="00D347AA" w:rsidRPr="004F3F72">
        <w:rPr>
          <w:rFonts w:asciiTheme="majorHAnsi" w:hAnsiTheme="majorHAnsi" w:cstheme="majorHAnsi"/>
          <w:i/>
          <w:lang w:val="ro-RO"/>
        </w:rPr>
        <w:t xml:space="preserve"> (</w:t>
      </w:r>
      <w:r w:rsidRPr="004F3F72">
        <w:rPr>
          <w:rFonts w:asciiTheme="majorHAnsi" w:hAnsiTheme="majorHAnsi" w:cstheme="majorHAnsi"/>
          <w:i/>
          <w:lang w:val="ro-RO"/>
        </w:rPr>
        <w:t>9,8 mil.lei</w:t>
      </w:r>
      <w:r w:rsidR="00D347AA" w:rsidRPr="004F3F72">
        <w:rPr>
          <w:rFonts w:asciiTheme="majorHAnsi" w:hAnsiTheme="majorHAnsi" w:cstheme="majorHAnsi"/>
          <w:i/>
          <w:lang w:val="ro-RO"/>
        </w:rPr>
        <w:t>)</w:t>
      </w:r>
      <w:r w:rsidR="00C676FF" w:rsidRPr="004F3F72">
        <w:rPr>
          <w:rFonts w:asciiTheme="majorHAnsi" w:hAnsiTheme="majorHAnsi" w:cstheme="majorHAnsi"/>
          <w:i/>
          <w:lang w:val="ro-RO"/>
        </w:rPr>
        <w:t xml:space="preserve">; </w:t>
      </w:r>
      <w:r w:rsidR="00324532" w:rsidRPr="004F3F72">
        <w:rPr>
          <w:rFonts w:asciiTheme="majorHAnsi" w:hAnsiTheme="majorHAnsi" w:cstheme="majorHAnsi"/>
          <w:i/>
          <w:lang w:val="ro-RO"/>
        </w:rPr>
        <w:t>au fost</w:t>
      </w:r>
      <w:r w:rsidR="005E7AB1" w:rsidRPr="004F3F72">
        <w:rPr>
          <w:rFonts w:asciiTheme="majorHAnsi" w:hAnsiTheme="majorHAnsi" w:cstheme="majorHAnsi"/>
          <w:i/>
          <w:lang w:val="ro-RO"/>
        </w:rPr>
        <w:t xml:space="preserve"> admise</w:t>
      </w:r>
      <w:r w:rsidRPr="004F3F72">
        <w:rPr>
          <w:rFonts w:asciiTheme="majorHAnsi" w:hAnsiTheme="majorHAnsi" w:cstheme="majorHAnsi"/>
          <w:i/>
          <w:lang w:val="ro-RO"/>
        </w:rPr>
        <w:t xml:space="preserve"> neconformități la evaluarea și compararea ofertelor fiind</w:t>
      </w:r>
      <w:r w:rsidR="005E7AB1" w:rsidRPr="004F3F72">
        <w:rPr>
          <w:rFonts w:asciiTheme="majorHAnsi" w:hAnsiTheme="majorHAnsi" w:cstheme="majorHAnsi"/>
          <w:i/>
          <w:lang w:val="ro-RO"/>
        </w:rPr>
        <w:t xml:space="preserve"> desemnate câștigătoare</w:t>
      </w:r>
      <w:r w:rsidRPr="004F3F72">
        <w:rPr>
          <w:rFonts w:asciiTheme="majorHAnsi" w:hAnsiTheme="majorHAnsi" w:cstheme="majorHAnsi"/>
          <w:i/>
          <w:lang w:val="ro-RO"/>
        </w:rPr>
        <w:t xml:space="preserve"> oferte</w:t>
      </w:r>
      <w:r w:rsidR="00D7216E" w:rsidRPr="004F3F72">
        <w:rPr>
          <w:rFonts w:asciiTheme="majorHAnsi" w:hAnsiTheme="majorHAnsi" w:cstheme="majorHAnsi"/>
          <w:i/>
          <w:lang w:val="ro-RO"/>
        </w:rPr>
        <w:t xml:space="preserve"> nesemnate de către operatorii economici</w:t>
      </w:r>
      <w:r w:rsidR="00867EBB" w:rsidRPr="004F3F72">
        <w:rPr>
          <w:rFonts w:asciiTheme="majorHAnsi" w:hAnsiTheme="majorHAnsi" w:cstheme="majorHAnsi"/>
          <w:i/>
          <w:lang w:val="ro-RO"/>
        </w:rPr>
        <w:t xml:space="preserve"> </w:t>
      </w:r>
      <w:r w:rsidR="00173E35" w:rsidRPr="004F3F72">
        <w:rPr>
          <w:rFonts w:asciiTheme="majorHAnsi" w:hAnsiTheme="majorHAnsi" w:cstheme="majorHAnsi"/>
          <w:i/>
          <w:lang w:val="ro-RO"/>
        </w:rPr>
        <w:t>(4.3.4)</w:t>
      </w:r>
      <w:r w:rsidR="00043B09" w:rsidRPr="004F3F72">
        <w:rPr>
          <w:rFonts w:asciiTheme="majorHAnsi" w:hAnsiTheme="majorHAnsi" w:cstheme="majorHAnsi"/>
          <w:i/>
          <w:lang w:val="ro-RO"/>
        </w:rPr>
        <w:t>.</w:t>
      </w:r>
    </w:p>
    <w:p w14:paraId="7E4EA742" w14:textId="32D639C2" w:rsidR="00640C81" w:rsidRPr="004F3F72" w:rsidRDefault="00C8797B" w:rsidP="00C8797B">
      <w:pPr>
        <w:pStyle w:val="NormalWeb"/>
        <w:numPr>
          <w:ilvl w:val="2"/>
          <w:numId w:val="3"/>
        </w:numPr>
        <w:spacing w:line="276" w:lineRule="auto"/>
        <w:ind w:left="0" w:firstLine="284"/>
        <w:rPr>
          <w:rFonts w:asciiTheme="majorHAnsi" w:hAnsiTheme="majorHAnsi" w:cstheme="majorHAnsi"/>
          <w:i/>
          <w:noProof/>
          <w:lang w:val="ro-RO"/>
        </w:rPr>
      </w:pPr>
      <w:r w:rsidRPr="004F3F72">
        <w:rPr>
          <w:rFonts w:asciiTheme="majorHAnsi" w:eastAsiaTheme="minorHAnsi" w:hAnsiTheme="majorHAnsi" w:cstheme="majorHAnsi"/>
          <w:i/>
          <w:lang w:val="ro-RO"/>
        </w:rPr>
        <w:t>A</w:t>
      </w:r>
      <w:r w:rsidR="00640C81" w:rsidRPr="004F3F72">
        <w:rPr>
          <w:rFonts w:asciiTheme="majorHAnsi" w:eastAsiaTheme="minorHAnsi" w:hAnsiTheme="majorHAnsi" w:cstheme="majorHAnsi"/>
          <w:i/>
          <w:lang w:val="ro-RO"/>
        </w:rPr>
        <w:t xml:space="preserve">plicarea </w:t>
      </w:r>
      <w:r w:rsidR="00640C81" w:rsidRPr="004F3F72">
        <w:rPr>
          <w:rFonts w:asciiTheme="majorHAnsi" w:hAnsiTheme="majorHAnsi" w:cstheme="majorHAnsi"/>
          <w:i/>
          <w:noProof/>
          <w:color w:val="000000"/>
          <w:lang w:val="ro-RO"/>
        </w:rPr>
        <w:t xml:space="preserve">procedurii de achiziție și atribuire a contractului de </w:t>
      </w:r>
      <w:r w:rsidR="006628BD" w:rsidRPr="004F3F72">
        <w:rPr>
          <w:rFonts w:asciiTheme="majorHAnsi" w:hAnsiTheme="majorHAnsi" w:cstheme="majorHAnsi"/>
          <w:i/>
          <w:noProof/>
          <w:color w:val="000000"/>
          <w:lang w:val="ro-RO"/>
        </w:rPr>
        <w:t>procurare</w:t>
      </w:r>
      <w:r w:rsidR="00640C81" w:rsidRPr="004F3F72">
        <w:rPr>
          <w:rFonts w:asciiTheme="majorHAnsi" w:hAnsiTheme="majorHAnsi" w:cstheme="majorHAnsi"/>
          <w:i/>
          <w:noProof/>
          <w:color w:val="000000"/>
          <w:lang w:val="ro-RO"/>
        </w:rPr>
        <w:t xml:space="preserve"> </w:t>
      </w:r>
      <w:r w:rsidR="00640C81" w:rsidRPr="004F3F72">
        <w:rPr>
          <w:rFonts w:asciiTheme="majorHAnsi" w:eastAsiaTheme="minorHAnsi" w:hAnsiTheme="majorHAnsi" w:cstheme="majorHAnsi"/>
          <w:i/>
          <w:lang w:val="ro-RO"/>
        </w:rPr>
        <w:t xml:space="preserve">a echipamentelor </w:t>
      </w:r>
      <w:r w:rsidR="00640C81" w:rsidRPr="004F3F72">
        <w:rPr>
          <w:rFonts w:asciiTheme="majorHAnsi" w:eastAsiaTheme="minorHAnsi" w:hAnsiTheme="majorHAnsi" w:cstheme="majorHAnsi"/>
          <w:i/>
          <w:spacing w:val="5"/>
          <w:lang w:val="ro-RO"/>
        </w:rPr>
        <w:t xml:space="preserve">pentru </w:t>
      </w:r>
      <w:r w:rsidR="00AB6B54" w:rsidRPr="004F3F72">
        <w:rPr>
          <w:rFonts w:asciiTheme="majorHAnsi" w:eastAsiaTheme="minorHAnsi" w:hAnsiTheme="majorHAnsi" w:cstheme="majorHAnsi"/>
          <w:i/>
          <w:spacing w:val="5"/>
          <w:lang w:val="ro-RO"/>
        </w:rPr>
        <w:t>construcția</w:t>
      </w:r>
      <w:r w:rsidR="00640C81" w:rsidRPr="004F3F72">
        <w:rPr>
          <w:rFonts w:asciiTheme="majorHAnsi" w:eastAsiaTheme="minorHAnsi" w:hAnsiTheme="majorHAnsi" w:cstheme="majorHAnsi"/>
          <w:i/>
          <w:spacing w:val="5"/>
          <w:lang w:val="ro-RO"/>
        </w:rPr>
        <w:t xml:space="preserve"> rețelei de radiocomunicații în standard </w:t>
      </w:r>
      <w:r w:rsidR="00640C81" w:rsidRPr="004F3F72">
        <w:rPr>
          <w:rFonts w:asciiTheme="majorHAnsi" w:eastAsiaTheme="minorHAnsi" w:hAnsiTheme="majorHAnsi" w:cstheme="majorHAnsi"/>
          <w:i/>
          <w:spacing w:val="1"/>
          <w:lang w:val="ro-RO"/>
        </w:rPr>
        <w:t>TETRA</w:t>
      </w:r>
      <w:r w:rsidR="00640C81" w:rsidRPr="004F3F72">
        <w:rPr>
          <w:rFonts w:asciiTheme="majorHAnsi" w:eastAsiaTheme="minorHAnsi" w:hAnsiTheme="majorHAnsi" w:cstheme="majorHAnsi"/>
          <w:i/>
          <w:lang w:val="ro-RO"/>
        </w:rPr>
        <w:t xml:space="preserve"> cu valoarea de 163,5 mil.lei</w:t>
      </w:r>
      <w:r w:rsidR="00640C81" w:rsidRPr="004F3F72">
        <w:rPr>
          <w:rFonts w:asciiTheme="majorHAnsi" w:eastAsiaTheme="minorHAnsi" w:hAnsiTheme="majorHAnsi" w:cstheme="majorHAnsi"/>
          <w:i/>
          <w:spacing w:val="1"/>
          <w:lang w:val="ro-RO"/>
        </w:rPr>
        <w:t xml:space="preserve"> </w:t>
      </w:r>
      <w:r w:rsidR="00640C81" w:rsidRPr="004F3F72">
        <w:rPr>
          <w:rFonts w:asciiTheme="majorHAnsi" w:hAnsiTheme="majorHAnsi" w:cstheme="majorHAnsi"/>
          <w:i/>
          <w:lang w:val="ro-RO"/>
        </w:rPr>
        <w:t xml:space="preserve">prin metoda de negociere fără publicarea prealabilă a unui anunț de participare cu referire la „motivul tehnic de creație” </w:t>
      </w:r>
      <w:r w:rsidR="00640C81" w:rsidRPr="004F3F72">
        <w:rPr>
          <w:rFonts w:asciiTheme="majorHAnsi" w:eastAsiaTheme="minorHAnsi" w:hAnsiTheme="majorHAnsi" w:cstheme="majorHAnsi"/>
          <w:i/>
          <w:spacing w:val="1"/>
          <w:lang w:val="ro-RO"/>
        </w:rPr>
        <w:t xml:space="preserve">contravine </w:t>
      </w:r>
      <w:r w:rsidR="00792FD0" w:rsidRPr="004F3F72">
        <w:rPr>
          <w:rFonts w:asciiTheme="majorHAnsi" w:hAnsiTheme="majorHAnsi" w:cstheme="majorHAnsi"/>
          <w:i/>
          <w:lang w:val="ro-RO"/>
        </w:rPr>
        <w:t>Legii nr.131/2015 privind achizițiile publice</w:t>
      </w:r>
      <w:r w:rsidR="009C0344" w:rsidRPr="004F3F72">
        <w:rPr>
          <w:rStyle w:val="FootnoteReference"/>
          <w:rFonts w:asciiTheme="majorHAnsi" w:eastAsiaTheme="minorHAnsi" w:hAnsiTheme="majorHAnsi" w:cstheme="majorHAnsi"/>
          <w:i/>
          <w:spacing w:val="1"/>
          <w:lang w:val="ro-RO"/>
        </w:rPr>
        <w:footnoteReference w:id="6"/>
      </w:r>
      <w:r w:rsidR="00640C81" w:rsidRPr="004F3F72">
        <w:rPr>
          <w:rFonts w:asciiTheme="majorHAnsi" w:hAnsiTheme="majorHAnsi" w:cstheme="majorHAnsi"/>
          <w:i/>
          <w:lang w:val="ro-RO"/>
        </w:rPr>
        <w:t>, autoritatea contractantă ne</w:t>
      </w:r>
      <w:r w:rsidR="00640C81" w:rsidRPr="004F3F72">
        <w:rPr>
          <w:rFonts w:asciiTheme="majorHAnsi" w:eastAsiaTheme="minorHAnsi" w:hAnsiTheme="majorHAnsi" w:cstheme="majorHAnsi"/>
          <w:i/>
          <w:spacing w:val="1"/>
          <w:lang w:val="ro-RO"/>
        </w:rPr>
        <w:t>respectând</w:t>
      </w:r>
      <w:r w:rsidR="00640C81" w:rsidRPr="004F3F72">
        <w:rPr>
          <w:rFonts w:asciiTheme="majorHAnsi" w:hAnsiTheme="majorHAnsi" w:cstheme="majorHAnsi"/>
          <w:i/>
          <w:noProof/>
          <w:color w:val="000000"/>
          <w:lang w:val="ro-RO"/>
        </w:rPr>
        <w:t xml:space="preserve"> principiile</w:t>
      </w:r>
      <w:r w:rsidR="00640C81" w:rsidRPr="004F3F72">
        <w:rPr>
          <w:rFonts w:asciiTheme="majorHAnsi" w:hAnsiTheme="majorHAnsi" w:cstheme="majorHAnsi"/>
          <w:i/>
          <w:noProof/>
          <w:lang w:val="ro-RO"/>
        </w:rPr>
        <w:t xml:space="preserve"> de legalitate</w:t>
      </w:r>
      <w:r w:rsidR="00640C81" w:rsidRPr="004F3F72">
        <w:rPr>
          <w:rFonts w:asciiTheme="majorHAnsi" w:eastAsiaTheme="minorHAnsi" w:hAnsiTheme="majorHAnsi" w:cstheme="majorHAnsi"/>
          <w:i/>
          <w:lang w:val="ro-RO"/>
        </w:rPr>
        <w:t xml:space="preserve">, transparență, concurență și eficiență, fapt care a dus la: </w:t>
      </w:r>
    </w:p>
    <w:p w14:paraId="5CD5411F" w14:textId="3963A73C" w:rsidR="0028322C" w:rsidRPr="004F3F72" w:rsidRDefault="0028322C" w:rsidP="00020DD3">
      <w:pPr>
        <w:pStyle w:val="NormalWeb"/>
        <w:numPr>
          <w:ilvl w:val="0"/>
          <w:numId w:val="14"/>
        </w:numPr>
        <w:spacing w:line="276" w:lineRule="auto"/>
        <w:ind w:left="0" w:firstLine="360"/>
        <w:rPr>
          <w:rFonts w:asciiTheme="majorHAnsi" w:hAnsiTheme="majorHAnsi" w:cstheme="majorHAnsi"/>
          <w:i/>
          <w:noProof/>
          <w:lang w:val="ro-RO"/>
        </w:rPr>
      </w:pPr>
      <w:r w:rsidRPr="004F3F72">
        <w:rPr>
          <w:rFonts w:asciiTheme="majorHAnsi" w:hAnsiTheme="majorHAnsi" w:cstheme="majorHAnsi"/>
          <w:i/>
          <w:lang w:val="ro-RO"/>
        </w:rPr>
        <w:t>întocmirea specificațiilor tehnice și a contractului de achiziții de lucrări în lipsa unui proiect și deviz general de cheltuieli, expertizat în mod regulamentar</w:t>
      </w:r>
      <w:r w:rsidR="003955C2" w:rsidRPr="004F3F72">
        <w:rPr>
          <w:rFonts w:asciiTheme="majorHAnsi" w:hAnsiTheme="majorHAnsi" w:cstheme="majorHAnsi"/>
          <w:i/>
          <w:lang w:val="ro-RO"/>
        </w:rPr>
        <w:t xml:space="preserve"> (</w:t>
      </w:r>
      <w:r w:rsidR="003955C2" w:rsidRPr="004F3F72">
        <w:rPr>
          <w:rFonts w:asciiTheme="majorHAnsi" w:eastAsiaTheme="minorHAnsi" w:hAnsiTheme="majorHAnsi" w:cstheme="majorHAnsi"/>
          <w:i/>
          <w:lang w:val="ro-RO"/>
        </w:rPr>
        <w:t>163,5 mil.lei)</w:t>
      </w:r>
      <w:r w:rsidRPr="004F3F72">
        <w:rPr>
          <w:rFonts w:asciiTheme="majorHAnsi" w:hAnsiTheme="majorHAnsi" w:cstheme="majorHAnsi"/>
          <w:i/>
          <w:lang w:val="ro-RO"/>
        </w:rPr>
        <w:t>;</w:t>
      </w:r>
    </w:p>
    <w:p w14:paraId="11C97677" w14:textId="6D8A1B1E" w:rsidR="0028322C" w:rsidRPr="004F3F72" w:rsidRDefault="0028322C" w:rsidP="00020DD3">
      <w:pPr>
        <w:pStyle w:val="NormalWeb"/>
        <w:numPr>
          <w:ilvl w:val="0"/>
          <w:numId w:val="14"/>
        </w:numPr>
        <w:spacing w:line="276" w:lineRule="auto"/>
        <w:ind w:left="0" w:firstLine="360"/>
        <w:rPr>
          <w:rFonts w:asciiTheme="majorHAnsi" w:hAnsiTheme="majorHAnsi" w:cstheme="majorHAnsi"/>
          <w:i/>
          <w:noProof/>
          <w:lang w:val="ro-RO"/>
        </w:rPr>
      </w:pPr>
      <w:r w:rsidRPr="004F3F72">
        <w:rPr>
          <w:rFonts w:asciiTheme="majorHAnsi" w:hAnsiTheme="majorHAnsi" w:cstheme="majorHAnsi"/>
          <w:i/>
          <w:lang w:val="ro-RO"/>
        </w:rPr>
        <w:t>neplanificarea și nealocarea regulamentară la capitolul investiții capitale prin legile bugetare anuale a mijloacelor financiare cheltuite pentru achiziția</w:t>
      </w:r>
      <w:r w:rsidR="00477749" w:rsidRPr="004F3F72">
        <w:rPr>
          <w:rFonts w:asciiTheme="majorHAnsi" w:hAnsiTheme="majorHAnsi" w:cstheme="majorHAnsi"/>
          <w:i/>
          <w:lang w:val="ro-RO"/>
        </w:rPr>
        <w:t xml:space="preserve"> echipamentelor și a lucrărilor de construcție</w:t>
      </w:r>
      <w:r w:rsidRPr="004F3F72">
        <w:rPr>
          <w:rFonts w:asciiTheme="majorHAnsi" w:hAnsiTheme="majorHAnsi" w:cstheme="majorHAnsi"/>
          <w:i/>
          <w:lang w:val="ro-RO"/>
        </w:rPr>
        <w:t xml:space="preserve"> </w:t>
      </w:r>
      <w:r w:rsidR="00FD2EF6" w:rsidRPr="004F3F72">
        <w:rPr>
          <w:rFonts w:asciiTheme="majorHAnsi" w:hAnsiTheme="majorHAnsi" w:cstheme="majorHAnsi"/>
          <w:i/>
          <w:lang w:val="ro-RO"/>
        </w:rPr>
        <w:t xml:space="preserve">a </w:t>
      </w:r>
      <w:r w:rsidRPr="004F3F72">
        <w:rPr>
          <w:rFonts w:asciiTheme="majorHAnsi" w:hAnsiTheme="majorHAnsi" w:cstheme="majorHAnsi"/>
          <w:i/>
          <w:lang w:val="ro-RO"/>
        </w:rPr>
        <w:t>rețelei</w:t>
      </w:r>
      <w:r w:rsidRPr="004F3F72">
        <w:rPr>
          <w:rFonts w:asciiTheme="majorHAnsi" w:hAnsiTheme="majorHAnsi" w:cstheme="majorHAnsi"/>
          <w:i/>
          <w:spacing w:val="5"/>
          <w:lang w:val="ro-RO"/>
        </w:rPr>
        <w:t xml:space="preserve"> de radiocomunicații; </w:t>
      </w:r>
    </w:p>
    <w:p w14:paraId="4CE00EFA" w14:textId="3F137CA4" w:rsidR="00CF5559" w:rsidRPr="004F3F72" w:rsidRDefault="00BF14BA" w:rsidP="00020DD3">
      <w:pPr>
        <w:pStyle w:val="NormalWeb"/>
        <w:numPr>
          <w:ilvl w:val="0"/>
          <w:numId w:val="14"/>
        </w:numPr>
        <w:spacing w:line="276" w:lineRule="auto"/>
        <w:ind w:left="0" w:firstLine="360"/>
        <w:rPr>
          <w:rFonts w:asciiTheme="majorHAnsi" w:hAnsiTheme="majorHAnsi" w:cstheme="majorHAnsi"/>
          <w:i/>
          <w:noProof/>
          <w:lang w:val="ro-RO"/>
        </w:rPr>
      </w:pPr>
      <w:r w:rsidRPr="004F3F72">
        <w:rPr>
          <w:rFonts w:asciiTheme="majorHAnsi" w:hAnsiTheme="majorHAnsi" w:cstheme="majorHAnsi"/>
          <w:i/>
          <w:lang w:val="ro-RO"/>
        </w:rPr>
        <w:t>costuri finale exagerate al</w:t>
      </w:r>
      <w:r w:rsidR="00FD2EF6" w:rsidRPr="004F3F72">
        <w:rPr>
          <w:rFonts w:asciiTheme="majorHAnsi" w:hAnsiTheme="majorHAnsi" w:cstheme="majorHAnsi"/>
          <w:i/>
          <w:lang w:val="ro-RO"/>
        </w:rPr>
        <w:t>e</w:t>
      </w:r>
      <w:r w:rsidRPr="004F3F72">
        <w:rPr>
          <w:rFonts w:asciiTheme="majorHAnsi" w:hAnsiTheme="majorHAnsi" w:cstheme="majorHAnsi"/>
          <w:i/>
          <w:lang w:val="ro-RO"/>
        </w:rPr>
        <w:t xml:space="preserve"> rețelei</w:t>
      </w:r>
      <w:r w:rsidRPr="004F3F72">
        <w:rPr>
          <w:rFonts w:asciiTheme="majorHAnsi" w:hAnsiTheme="majorHAnsi" w:cstheme="majorHAnsi"/>
          <w:i/>
          <w:spacing w:val="5"/>
          <w:lang w:val="ro-RO"/>
        </w:rPr>
        <w:t xml:space="preserve"> de radiocomunicații</w:t>
      </w:r>
      <w:r w:rsidR="007F5CE1" w:rsidRPr="004F3F72">
        <w:rPr>
          <w:rFonts w:asciiTheme="majorHAnsi" w:hAnsiTheme="majorHAnsi" w:cstheme="majorHAnsi"/>
          <w:i/>
          <w:spacing w:val="5"/>
          <w:lang w:val="ro-RO"/>
        </w:rPr>
        <w:t xml:space="preserve"> </w:t>
      </w:r>
      <w:r w:rsidR="00FD2EF6" w:rsidRPr="004F3F72">
        <w:rPr>
          <w:rFonts w:asciiTheme="majorHAnsi" w:hAnsiTheme="majorHAnsi" w:cstheme="majorHAnsi"/>
          <w:i/>
          <w:spacing w:val="5"/>
          <w:lang w:val="ro-RO"/>
        </w:rPr>
        <w:t xml:space="preserve">din cauza </w:t>
      </w:r>
      <w:r w:rsidR="007F5CE1" w:rsidRPr="004F3F72">
        <w:rPr>
          <w:rFonts w:asciiTheme="majorHAnsi" w:hAnsiTheme="majorHAnsi" w:cstheme="majorHAnsi"/>
          <w:i/>
          <w:spacing w:val="5"/>
          <w:lang w:val="ro-RO"/>
        </w:rPr>
        <w:t>aplicării</w:t>
      </w:r>
      <w:r w:rsidR="0028322C" w:rsidRPr="004F3F72">
        <w:rPr>
          <w:rFonts w:asciiTheme="majorHAnsi" w:hAnsiTheme="majorHAnsi" w:cstheme="majorHAnsi"/>
          <w:i/>
          <w:spacing w:val="5"/>
          <w:lang w:val="ro-RO"/>
        </w:rPr>
        <w:t xml:space="preserve"> pe teritoriul vamal</w:t>
      </w:r>
      <w:r w:rsidR="0088567A" w:rsidRPr="004F3F72">
        <w:rPr>
          <w:rFonts w:asciiTheme="majorHAnsi" w:hAnsiTheme="majorHAnsi" w:cstheme="majorHAnsi"/>
          <w:i/>
          <w:spacing w:val="5"/>
          <w:lang w:val="ro-RO"/>
        </w:rPr>
        <w:t xml:space="preserve"> a</w:t>
      </w:r>
      <w:r w:rsidR="007F5CE1" w:rsidRPr="004F3F72">
        <w:rPr>
          <w:rFonts w:asciiTheme="majorHAnsi" w:hAnsiTheme="majorHAnsi" w:cstheme="majorHAnsi"/>
          <w:i/>
          <w:spacing w:val="5"/>
          <w:lang w:val="ro-RO"/>
        </w:rPr>
        <w:t xml:space="preserve"> unor adaosuri comerciale nelegitime</w:t>
      </w:r>
      <w:r w:rsidR="00FD2EF6" w:rsidRPr="004F3F72">
        <w:rPr>
          <w:rFonts w:asciiTheme="majorHAnsi" w:hAnsiTheme="majorHAnsi" w:cstheme="majorHAnsi"/>
          <w:i/>
          <w:spacing w:val="5"/>
          <w:lang w:val="ro-RO"/>
        </w:rPr>
        <w:t>,</w:t>
      </w:r>
      <w:r w:rsidR="003F7665" w:rsidRPr="004F3F72">
        <w:rPr>
          <w:rFonts w:asciiTheme="majorHAnsi" w:hAnsiTheme="majorHAnsi" w:cstheme="majorHAnsi"/>
          <w:i/>
          <w:spacing w:val="5"/>
          <w:lang w:val="ro-RO"/>
        </w:rPr>
        <w:t xml:space="preserve"> care la unele poziții de echipamente au atins cota maximă de 229% la prețul inițial de achiziție, </w:t>
      </w:r>
      <w:r w:rsidRPr="004F3F72">
        <w:rPr>
          <w:rFonts w:asciiTheme="majorHAnsi" w:hAnsiTheme="majorHAnsi" w:cstheme="majorHAnsi"/>
          <w:i/>
          <w:spacing w:val="5"/>
          <w:lang w:val="ro-RO"/>
        </w:rPr>
        <w:t>prejudicii</w:t>
      </w:r>
      <w:r w:rsidR="007F5CE1" w:rsidRPr="004F3F72">
        <w:rPr>
          <w:rFonts w:asciiTheme="majorHAnsi" w:hAnsiTheme="majorHAnsi" w:cstheme="majorHAnsi"/>
          <w:i/>
          <w:spacing w:val="5"/>
          <w:lang w:val="ro-RO"/>
        </w:rPr>
        <w:t>nd</w:t>
      </w:r>
      <w:r w:rsidRPr="004F3F72">
        <w:rPr>
          <w:rFonts w:asciiTheme="majorHAnsi" w:hAnsiTheme="majorHAnsi" w:cstheme="majorHAnsi"/>
          <w:i/>
          <w:spacing w:val="5"/>
          <w:lang w:val="ro-RO"/>
        </w:rPr>
        <w:t xml:space="preserve"> bugetul de stat </w:t>
      </w:r>
      <w:r w:rsidR="00CF5559" w:rsidRPr="004F3F72">
        <w:rPr>
          <w:rFonts w:asciiTheme="majorHAnsi" w:hAnsiTheme="majorHAnsi" w:cstheme="majorHAnsi"/>
          <w:i/>
          <w:spacing w:val="5"/>
          <w:lang w:val="ro-RO"/>
        </w:rPr>
        <w:t xml:space="preserve">cu </w:t>
      </w:r>
      <w:r w:rsidR="00E41A66" w:rsidRPr="004F3F72">
        <w:rPr>
          <w:rFonts w:asciiTheme="majorHAnsi" w:hAnsiTheme="majorHAnsi" w:cstheme="majorHAnsi"/>
          <w:i/>
          <w:spacing w:val="5"/>
          <w:lang w:val="ro-RO"/>
        </w:rPr>
        <w:t>24</w:t>
      </w:r>
      <w:r w:rsidR="00CF5559" w:rsidRPr="004F3F72">
        <w:rPr>
          <w:rFonts w:asciiTheme="majorHAnsi" w:hAnsiTheme="majorHAnsi" w:cstheme="majorHAnsi"/>
          <w:i/>
          <w:spacing w:val="5"/>
          <w:lang w:val="ro-RO"/>
        </w:rPr>
        <w:t>,</w:t>
      </w:r>
      <w:r w:rsidR="00E41A66" w:rsidRPr="004F3F72">
        <w:rPr>
          <w:rFonts w:asciiTheme="majorHAnsi" w:hAnsiTheme="majorHAnsi" w:cstheme="majorHAnsi"/>
          <w:i/>
          <w:spacing w:val="5"/>
          <w:lang w:val="ro-RO"/>
        </w:rPr>
        <w:t>4</w:t>
      </w:r>
      <w:r w:rsidR="00CF5559" w:rsidRPr="004F3F72">
        <w:rPr>
          <w:rFonts w:asciiTheme="majorHAnsi" w:hAnsiTheme="majorHAnsi" w:cstheme="majorHAnsi"/>
          <w:i/>
          <w:spacing w:val="5"/>
          <w:lang w:val="ro-RO"/>
        </w:rPr>
        <w:t xml:space="preserve"> mil.lei;</w:t>
      </w:r>
    </w:p>
    <w:p w14:paraId="70C874FA" w14:textId="69A1833B" w:rsidR="006C0928" w:rsidRPr="004F3F72" w:rsidRDefault="000F4D2A" w:rsidP="00020DD3">
      <w:pPr>
        <w:pStyle w:val="NormalWeb"/>
        <w:numPr>
          <w:ilvl w:val="0"/>
          <w:numId w:val="14"/>
        </w:numPr>
        <w:spacing w:line="276" w:lineRule="auto"/>
        <w:ind w:left="0" w:firstLine="360"/>
        <w:rPr>
          <w:rFonts w:asciiTheme="majorHAnsi" w:hAnsiTheme="majorHAnsi" w:cstheme="majorHAnsi"/>
          <w:i/>
          <w:noProof/>
          <w:lang w:val="ro-RO"/>
        </w:rPr>
      </w:pPr>
      <w:r w:rsidRPr="004F3F72">
        <w:rPr>
          <w:rFonts w:asciiTheme="majorHAnsi" w:hAnsiTheme="majorHAnsi" w:cstheme="majorHAnsi"/>
          <w:i/>
          <w:lang w:val="ro-RO"/>
        </w:rPr>
        <w:t>acceptarea plăților</w:t>
      </w:r>
      <w:r w:rsidR="00477749" w:rsidRPr="004F3F72">
        <w:rPr>
          <w:rFonts w:asciiTheme="majorHAnsi" w:hAnsiTheme="majorHAnsi" w:cstheme="majorHAnsi"/>
          <w:i/>
          <w:lang w:val="ro-RO"/>
        </w:rPr>
        <w:t xml:space="preserve"> pentru lucrări</w:t>
      </w:r>
      <w:r w:rsidR="00FD2EF6" w:rsidRPr="004F3F72">
        <w:rPr>
          <w:rFonts w:asciiTheme="majorHAnsi" w:hAnsiTheme="majorHAnsi" w:cstheme="majorHAnsi"/>
          <w:i/>
          <w:lang w:val="ro-RO"/>
        </w:rPr>
        <w:t>le</w:t>
      </w:r>
      <w:r w:rsidR="006014F7" w:rsidRPr="004F3F72">
        <w:rPr>
          <w:rFonts w:asciiTheme="majorHAnsi" w:hAnsiTheme="majorHAnsi" w:cstheme="majorHAnsi"/>
          <w:i/>
          <w:lang w:val="ro-RO"/>
        </w:rPr>
        <w:t xml:space="preserve"> de construcție </w:t>
      </w:r>
      <w:r w:rsidR="00AB6B54" w:rsidRPr="004F3F72">
        <w:rPr>
          <w:rFonts w:asciiTheme="majorHAnsi" w:hAnsiTheme="majorHAnsi" w:cstheme="majorHAnsi"/>
          <w:i/>
          <w:lang w:val="ro-RO"/>
        </w:rPr>
        <w:t xml:space="preserve">a rețelei de radiocomunicații </w:t>
      </w:r>
      <w:r w:rsidRPr="004F3F72">
        <w:rPr>
          <w:rFonts w:asciiTheme="majorHAnsi" w:hAnsiTheme="majorHAnsi" w:cstheme="majorHAnsi"/>
          <w:i/>
          <w:lang w:val="ro-RO"/>
        </w:rPr>
        <w:t xml:space="preserve">în </w:t>
      </w:r>
      <w:r w:rsidR="00B52E99" w:rsidRPr="004F3F72">
        <w:rPr>
          <w:rFonts w:asciiTheme="majorHAnsi" w:hAnsiTheme="majorHAnsi" w:cstheme="majorHAnsi"/>
          <w:i/>
          <w:lang w:val="ro-RO"/>
        </w:rPr>
        <w:t xml:space="preserve">lipsa </w:t>
      </w:r>
      <w:r w:rsidR="00D02382" w:rsidRPr="004F3F72">
        <w:rPr>
          <w:rFonts w:asciiTheme="majorHAnsi" w:hAnsiTheme="majorHAnsi" w:cstheme="majorHAnsi"/>
          <w:i/>
          <w:lang w:val="ro-RO"/>
        </w:rPr>
        <w:t>proceselor-verbale de recepție a lucrărilor, documente</w:t>
      </w:r>
      <w:r w:rsidR="00FD2EF6" w:rsidRPr="004F3F72">
        <w:rPr>
          <w:rFonts w:asciiTheme="majorHAnsi" w:hAnsiTheme="majorHAnsi" w:cstheme="majorHAnsi"/>
          <w:i/>
          <w:lang w:val="ro-RO"/>
        </w:rPr>
        <w:t>lor</w:t>
      </w:r>
      <w:r w:rsidR="00D02382" w:rsidRPr="004F3F72">
        <w:rPr>
          <w:rFonts w:asciiTheme="majorHAnsi" w:hAnsiTheme="majorHAnsi" w:cstheme="majorHAnsi"/>
          <w:i/>
          <w:lang w:val="ro-RO"/>
        </w:rPr>
        <w:t xml:space="preserve"> justificative etalonului cantitativ și valoric </w:t>
      </w:r>
      <w:r w:rsidR="00E8400D" w:rsidRPr="004F3F72">
        <w:rPr>
          <w:rFonts w:asciiTheme="majorHAnsi" w:hAnsiTheme="majorHAnsi" w:cstheme="majorHAnsi"/>
          <w:i/>
          <w:lang w:val="ro-RO"/>
        </w:rPr>
        <w:t xml:space="preserve">privind </w:t>
      </w:r>
      <w:r w:rsidR="00B52E99" w:rsidRPr="004F3F72">
        <w:rPr>
          <w:rFonts w:asciiTheme="majorHAnsi" w:hAnsiTheme="majorHAnsi" w:cstheme="majorHAnsi"/>
          <w:i/>
          <w:lang w:val="ro-RO"/>
        </w:rPr>
        <w:t>executarea lucrărilor</w:t>
      </w:r>
      <w:r w:rsidR="00E8400D" w:rsidRPr="004F3F72">
        <w:rPr>
          <w:rFonts w:asciiTheme="majorHAnsi" w:hAnsiTheme="majorHAnsi" w:cstheme="majorHAnsi"/>
          <w:i/>
          <w:lang w:val="ro-RO"/>
        </w:rPr>
        <w:t xml:space="preserve"> </w:t>
      </w:r>
      <w:r w:rsidR="00B52E99" w:rsidRPr="004F3F72">
        <w:rPr>
          <w:rFonts w:asciiTheme="majorHAnsi" w:hAnsiTheme="majorHAnsi" w:cstheme="majorHAnsi"/>
          <w:i/>
          <w:lang w:val="ro-RO"/>
        </w:rPr>
        <w:t>(30,6 mil.lei)</w:t>
      </w:r>
      <w:r w:rsidR="00531598" w:rsidRPr="004F3F72">
        <w:rPr>
          <w:rFonts w:asciiTheme="majorHAnsi" w:hAnsiTheme="majorHAnsi" w:cstheme="majorHAnsi"/>
          <w:i/>
          <w:lang w:val="ro-RO"/>
        </w:rPr>
        <w:t>;</w:t>
      </w:r>
    </w:p>
    <w:p w14:paraId="37D7E1CF" w14:textId="181E1091" w:rsidR="006C0928" w:rsidRPr="004F3F72" w:rsidRDefault="00B52E99" w:rsidP="00020DD3">
      <w:pPr>
        <w:pStyle w:val="NormalWeb"/>
        <w:numPr>
          <w:ilvl w:val="0"/>
          <w:numId w:val="14"/>
        </w:numPr>
        <w:spacing w:line="276" w:lineRule="auto"/>
        <w:ind w:left="0" w:firstLine="360"/>
        <w:rPr>
          <w:rFonts w:asciiTheme="majorHAnsi" w:hAnsiTheme="majorHAnsi" w:cstheme="majorHAnsi"/>
          <w:i/>
          <w:noProof/>
          <w:lang w:val="ro-RO"/>
        </w:rPr>
      </w:pPr>
      <w:r w:rsidRPr="004F3F72">
        <w:rPr>
          <w:rFonts w:asciiTheme="majorHAnsi" w:hAnsiTheme="majorHAnsi" w:cstheme="majorHAnsi"/>
          <w:i/>
          <w:spacing w:val="5"/>
          <w:lang w:val="ro-RO"/>
        </w:rPr>
        <w:t xml:space="preserve"> </w:t>
      </w:r>
      <w:r w:rsidR="00E8400D" w:rsidRPr="004F3F72">
        <w:rPr>
          <w:rFonts w:asciiTheme="majorHAnsi" w:hAnsiTheme="majorHAnsi" w:cstheme="majorHAnsi"/>
          <w:bCs/>
          <w:i/>
          <w:lang w:val="ro-RO"/>
        </w:rPr>
        <w:t xml:space="preserve">cauzarea pierderilor bugetare pentru înlocuirea fizică a </w:t>
      </w:r>
      <w:r w:rsidR="00E8400D" w:rsidRPr="004F3F72">
        <w:rPr>
          <w:rFonts w:asciiTheme="majorHAnsi" w:hAnsiTheme="majorHAnsi" w:cstheme="majorHAnsi"/>
          <w:i/>
          <w:lang w:val="ro-RO"/>
        </w:rPr>
        <w:t>Centru</w:t>
      </w:r>
      <w:r w:rsidR="006F1E55" w:rsidRPr="004F3F72">
        <w:rPr>
          <w:rFonts w:asciiTheme="majorHAnsi" w:hAnsiTheme="majorHAnsi" w:cstheme="majorHAnsi"/>
          <w:i/>
          <w:lang w:val="ro-RO"/>
        </w:rPr>
        <w:t>lui</w:t>
      </w:r>
      <w:r w:rsidR="00E8400D" w:rsidRPr="004F3F72">
        <w:rPr>
          <w:rFonts w:asciiTheme="majorHAnsi" w:hAnsiTheme="majorHAnsi" w:cstheme="majorHAnsi"/>
          <w:i/>
          <w:lang w:val="ro-RO"/>
        </w:rPr>
        <w:t xml:space="preserve"> de management și comutare,</w:t>
      </w:r>
      <w:r w:rsidR="00F35093" w:rsidRPr="004F3F72">
        <w:rPr>
          <w:rFonts w:asciiTheme="majorHAnsi" w:hAnsiTheme="majorHAnsi" w:cstheme="majorHAnsi"/>
          <w:i/>
          <w:lang w:val="ro-RO"/>
        </w:rPr>
        <w:t xml:space="preserve"> care</w:t>
      </w:r>
      <w:r w:rsidR="00E8400D" w:rsidRPr="004F3F72">
        <w:rPr>
          <w:rFonts w:asciiTheme="majorHAnsi" w:hAnsiTheme="majorHAnsi" w:cstheme="majorHAnsi"/>
          <w:i/>
          <w:lang w:val="ro-RO"/>
        </w:rPr>
        <w:t xml:space="preserve"> </w:t>
      </w:r>
      <w:r w:rsidR="00350303" w:rsidRPr="004F3F72">
        <w:rPr>
          <w:rFonts w:asciiTheme="majorHAnsi" w:hAnsiTheme="majorHAnsi" w:cstheme="majorHAnsi"/>
          <w:i/>
          <w:lang w:val="ro-RO"/>
        </w:rPr>
        <w:t>tehnic</w:t>
      </w:r>
      <w:r w:rsidR="00F35093" w:rsidRPr="004F3F72">
        <w:rPr>
          <w:rFonts w:asciiTheme="majorHAnsi" w:hAnsiTheme="majorHAnsi" w:cstheme="majorHAnsi"/>
          <w:i/>
          <w:lang w:val="ro-RO"/>
        </w:rPr>
        <w:t xml:space="preserve"> era</w:t>
      </w:r>
      <w:r w:rsidR="00E8400D" w:rsidRPr="004F3F72">
        <w:rPr>
          <w:rFonts w:asciiTheme="majorHAnsi" w:hAnsiTheme="majorHAnsi" w:cstheme="majorHAnsi"/>
          <w:i/>
          <w:lang w:val="ro-RO"/>
        </w:rPr>
        <w:t xml:space="preserve"> </w:t>
      </w:r>
      <w:r w:rsidR="0081789F" w:rsidRPr="004F3F72">
        <w:rPr>
          <w:rFonts w:asciiTheme="majorHAnsi" w:hAnsiTheme="majorHAnsi" w:cstheme="majorHAnsi"/>
          <w:i/>
          <w:lang w:val="ro-RO"/>
        </w:rPr>
        <w:t>funcțional</w:t>
      </w:r>
      <w:r w:rsidR="00AC4FE4" w:rsidRPr="004F3F72">
        <w:rPr>
          <w:rFonts w:asciiTheme="majorHAnsi" w:hAnsiTheme="majorHAnsi" w:cstheme="majorHAnsi"/>
          <w:i/>
          <w:lang w:val="ro-RO"/>
        </w:rPr>
        <w:t xml:space="preserve"> </w:t>
      </w:r>
      <w:r w:rsidR="00E8400D" w:rsidRPr="004F3F72">
        <w:rPr>
          <w:rFonts w:asciiTheme="majorHAnsi" w:hAnsiTheme="majorHAnsi" w:cstheme="majorHAnsi"/>
          <w:bCs/>
          <w:i/>
          <w:lang w:val="ro-RO"/>
        </w:rPr>
        <w:t>(8,0</w:t>
      </w:r>
      <w:r w:rsidR="00E8400D" w:rsidRPr="004F3F72">
        <w:rPr>
          <w:rFonts w:asciiTheme="majorHAnsi" w:hAnsiTheme="majorHAnsi" w:cstheme="majorHAnsi"/>
          <w:i/>
          <w:lang w:val="ro-RO"/>
        </w:rPr>
        <w:t xml:space="preserve"> mil.lei)</w:t>
      </w:r>
      <w:r w:rsidR="00D12EAE" w:rsidRPr="004F3F72">
        <w:rPr>
          <w:rFonts w:asciiTheme="majorHAnsi" w:hAnsiTheme="majorHAnsi" w:cstheme="majorHAnsi"/>
          <w:i/>
          <w:lang w:val="ro-RO"/>
        </w:rPr>
        <w:t xml:space="preserve"> și</w:t>
      </w:r>
      <w:r w:rsidR="00F41124" w:rsidRPr="004F3F72">
        <w:rPr>
          <w:rFonts w:asciiTheme="majorHAnsi" w:hAnsiTheme="majorHAnsi" w:cstheme="majorHAnsi"/>
          <w:i/>
          <w:lang w:val="ro-RO"/>
        </w:rPr>
        <w:t xml:space="preserve"> achitarea TVA</w:t>
      </w:r>
      <w:r w:rsidR="00A96739" w:rsidRPr="004F3F72">
        <w:rPr>
          <w:rFonts w:asciiTheme="majorHAnsi" w:hAnsiTheme="majorHAnsi" w:cstheme="majorHAnsi"/>
          <w:i/>
          <w:lang w:val="ro-RO"/>
        </w:rPr>
        <w:t xml:space="preserve"> la buget</w:t>
      </w:r>
      <w:r w:rsidR="00F41124" w:rsidRPr="004F3F72">
        <w:rPr>
          <w:rFonts w:asciiTheme="majorHAnsi" w:hAnsiTheme="majorHAnsi" w:cstheme="majorHAnsi"/>
          <w:i/>
          <w:lang w:val="ro-RO"/>
        </w:rPr>
        <w:t xml:space="preserve"> pentru lucrări</w:t>
      </w:r>
      <w:r w:rsidR="006628BD" w:rsidRPr="004F3F72">
        <w:rPr>
          <w:rFonts w:asciiTheme="majorHAnsi" w:hAnsiTheme="majorHAnsi" w:cstheme="majorHAnsi"/>
          <w:i/>
          <w:lang w:val="ro-RO"/>
        </w:rPr>
        <w:t xml:space="preserve"> executate</w:t>
      </w:r>
      <w:r w:rsidR="00F94EF2" w:rsidRPr="004F3F72">
        <w:rPr>
          <w:rFonts w:asciiTheme="majorHAnsi" w:hAnsiTheme="majorHAnsi" w:cstheme="majorHAnsi"/>
          <w:i/>
          <w:lang w:val="ro-RO"/>
        </w:rPr>
        <w:t xml:space="preserve"> pe teritoriul Republicii Moldova </w:t>
      </w:r>
      <w:r w:rsidR="006628BD" w:rsidRPr="004F3F72">
        <w:rPr>
          <w:rFonts w:asciiTheme="majorHAnsi" w:hAnsiTheme="majorHAnsi" w:cstheme="majorHAnsi"/>
          <w:i/>
          <w:lang w:val="ro-RO"/>
        </w:rPr>
        <w:t>de</w:t>
      </w:r>
      <w:r w:rsidR="00F94EF2" w:rsidRPr="004F3F72">
        <w:rPr>
          <w:rFonts w:asciiTheme="majorHAnsi" w:hAnsiTheme="majorHAnsi" w:cstheme="majorHAnsi"/>
          <w:i/>
          <w:lang w:val="ro-RO"/>
        </w:rPr>
        <w:t xml:space="preserve"> către</w:t>
      </w:r>
      <w:r w:rsidR="006628BD" w:rsidRPr="004F3F72">
        <w:rPr>
          <w:rFonts w:asciiTheme="majorHAnsi" w:hAnsiTheme="majorHAnsi" w:cstheme="majorHAnsi"/>
          <w:i/>
          <w:lang w:val="ro-RO"/>
        </w:rPr>
        <w:t xml:space="preserve"> agenți</w:t>
      </w:r>
      <w:r w:rsidR="0060095E" w:rsidRPr="004F3F72">
        <w:rPr>
          <w:rFonts w:asciiTheme="majorHAnsi" w:hAnsiTheme="majorHAnsi" w:cstheme="majorHAnsi"/>
          <w:i/>
          <w:lang w:val="ro-RO"/>
        </w:rPr>
        <w:t>i</w:t>
      </w:r>
      <w:r w:rsidR="006628BD" w:rsidRPr="004F3F72">
        <w:rPr>
          <w:rFonts w:asciiTheme="majorHAnsi" w:hAnsiTheme="majorHAnsi" w:cstheme="majorHAnsi"/>
          <w:i/>
          <w:lang w:val="ro-RO"/>
        </w:rPr>
        <w:t xml:space="preserve"> economici</w:t>
      </w:r>
      <w:r w:rsidR="00F41124" w:rsidRPr="004F3F72">
        <w:rPr>
          <w:rFonts w:asciiTheme="majorHAnsi" w:hAnsiTheme="majorHAnsi" w:cstheme="majorHAnsi"/>
          <w:i/>
          <w:lang w:val="ro-RO"/>
        </w:rPr>
        <w:t xml:space="preserve"> (6</w:t>
      </w:r>
      <w:r w:rsidR="00F41124" w:rsidRPr="004F3F72">
        <w:rPr>
          <w:rFonts w:asciiTheme="majorHAnsi" w:hAnsiTheme="majorHAnsi" w:cstheme="majorHAnsi"/>
          <w:bCs/>
          <w:i/>
          <w:lang w:val="ro-RO"/>
        </w:rPr>
        <w:t>,5</w:t>
      </w:r>
      <w:r w:rsidR="00F41124" w:rsidRPr="004F3F72">
        <w:rPr>
          <w:rFonts w:asciiTheme="majorHAnsi" w:hAnsiTheme="majorHAnsi" w:cstheme="majorHAnsi"/>
          <w:i/>
          <w:lang w:val="ro-RO"/>
        </w:rPr>
        <w:t xml:space="preserve"> mil.lei)</w:t>
      </w:r>
      <w:r w:rsidR="00F46237" w:rsidRPr="004F3F72">
        <w:rPr>
          <w:rFonts w:asciiTheme="majorHAnsi" w:hAnsiTheme="majorHAnsi" w:cstheme="majorHAnsi"/>
          <w:i/>
          <w:lang w:val="ro-RO"/>
        </w:rPr>
        <w:t>;</w:t>
      </w:r>
    </w:p>
    <w:p w14:paraId="43BBEB1F" w14:textId="546E3D40" w:rsidR="00067120" w:rsidRPr="004F3F72" w:rsidRDefault="00531598" w:rsidP="00020DD3">
      <w:pPr>
        <w:pStyle w:val="NormalWeb"/>
        <w:numPr>
          <w:ilvl w:val="0"/>
          <w:numId w:val="14"/>
        </w:numPr>
        <w:spacing w:line="276" w:lineRule="auto"/>
        <w:ind w:left="0" w:firstLine="360"/>
        <w:rPr>
          <w:rFonts w:asciiTheme="majorHAnsi" w:hAnsiTheme="majorHAnsi" w:cstheme="majorHAnsi"/>
          <w:i/>
          <w:noProof/>
          <w:lang w:val="ro-RO"/>
        </w:rPr>
      </w:pPr>
      <w:r w:rsidRPr="004F3F72">
        <w:rPr>
          <w:rFonts w:asciiTheme="majorHAnsi" w:hAnsiTheme="majorHAnsi" w:cstheme="majorHAnsi"/>
          <w:i/>
          <w:lang w:val="ro-RO"/>
        </w:rPr>
        <w:t>neasigurarea unei concurențe de oferte la achiziția stații</w:t>
      </w:r>
      <w:r w:rsidR="00724BC0" w:rsidRPr="004F3F72">
        <w:rPr>
          <w:rFonts w:asciiTheme="majorHAnsi" w:hAnsiTheme="majorHAnsi" w:cstheme="majorHAnsi"/>
          <w:i/>
          <w:lang w:val="ro-RO"/>
        </w:rPr>
        <w:t>lor</w:t>
      </w:r>
      <w:r w:rsidRPr="004F3F72">
        <w:rPr>
          <w:rFonts w:asciiTheme="majorHAnsi" w:hAnsiTheme="majorHAnsi" w:cstheme="majorHAnsi"/>
          <w:i/>
          <w:lang w:val="ro-RO"/>
        </w:rPr>
        <w:t xml:space="preserve"> de bază pentru </w:t>
      </w:r>
      <w:r w:rsidRPr="004F3F72">
        <w:rPr>
          <w:rFonts w:asciiTheme="majorHAnsi" w:hAnsiTheme="majorHAnsi" w:cstheme="majorHAnsi"/>
          <w:bCs/>
          <w:i/>
          <w:lang w:val="ro-RO"/>
        </w:rPr>
        <w:t>rețeaua de radiocomunicații</w:t>
      </w:r>
      <w:r w:rsidR="0073085F" w:rsidRPr="004F3F72">
        <w:rPr>
          <w:rFonts w:asciiTheme="majorHAnsi" w:hAnsiTheme="majorHAnsi" w:cstheme="majorHAnsi"/>
          <w:bCs/>
          <w:i/>
          <w:lang w:val="ro-RO"/>
        </w:rPr>
        <w:t xml:space="preserve"> a</w:t>
      </w:r>
      <w:r w:rsidRPr="004F3F72">
        <w:rPr>
          <w:rFonts w:asciiTheme="majorHAnsi" w:hAnsiTheme="majorHAnsi" w:cstheme="majorHAnsi"/>
          <w:i/>
          <w:lang w:val="ro-RO"/>
        </w:rPr>
        <w:t xml:space="preserve"> înregistrat o diferenț</w:t>
      </w:r>
      <w:r w:rsidR="00FD2EF6" w:rsidRPr="004F3F72">
        <w:rPr>
          <w:rFonts w:asciiTheme="majorHAnsi" w:hAnsiTheme="majorHAnsi" w:cstheme="majorHAnsi"/>
          <w:i/>
          <w:lang w:val="ro-RO"/>
        </w:rPr>
        <w:t>ă</w:t>
      </w:r>
      <w:r w:rsidRPr="004F3F72">
        <w:rPr>
          <w:rFonts w:asciiTheme="majorHAnsi" w:hAnsiTheme="majorHAnsi" w:cstheme="majorHAnsi"/>
          <w:i/>
          <w:lang w:val="ro-RO"/>
        </w:rPr>
        <w:t xml:space="preserve"> de preț de achiziție în cadrul sistemului de achiziție al ministerului</w:t>
      </w:r>
      <w:r w:rsidR="0073085F" w:rsidRPr="004F3F72">
        <w:rPr>
          <w:rFonts w:asciiTheme="majorHAnsi" w:hAnsiTheme="majorHAnsi" w:cstheme="majorHAnsi"/>
          <w:i/>
          <w:lang w:val="ro-RO"/>
        </w:rPr>
        <w:t xml:space="preserve"> </w:t>
      </w:r>
      <w:r w:rsidR="00263DB5" w:rsidRPr="004F3F72">
        <w:rPr>
          <w:rFonts w:asciiTheme="majorHAnsi" w:hAnsiTheme="majorHAnsi" w:cstheme="majorHAnsi"/>
          <w:i/>
          <w:lang w:val="ro-RO"/>
        </w:rPr>
        <w:t xml:space="preserve">majorată cu 29,5 mil.lei </w:t>
      </w:r>
      <w:r w:rsidR="0073085F" w:rsidRPr="004F3F72">
        <w:rPr>
          <w:rFonts w:asciiTheme="majorHAnsi" w:hAnsiTheme="majorHAnsi" w:cstheme="majorHAnsi"/>
          <w:i/>
          <w:lang w:val="ro-RO"/>
        </w:rPr>
        <w:t>pen</w:t>
      </w:r>
      <w:r w:rsidR="00477749" w:rsidRPr="004F3F72">
        <w:rPr>
          <w:rFonts w:asciiTheme="majorHAnsi" w:hAnsiTheme="majorHAnsi" w:cstheme="majorHAnsi"/>
          <w:i/>
          <w:lang w:val="ro-RO"/>
        </w:rPr>
        <w:t>tru același tip de echipamente;</w:t>
      </w:r>
    </w:p>
    <w:p w14:paraId="2559EDF8" w14:textId="1A4B0B24" w:rsidR="000F26C6" w:rsidRPr="007B22A3" w:rsidRDefault="000F26C6" w:rsidP="00020DD3">
      <w:pPr>
        <w:pStyle w:val="NormalWeb"/>
        <w:numPr>
          <w:ilvl w:val="0"/>
          <w:numId w:val="14"/>
        </w:numPr>
        <w:spacing w:line="276" w:lineRule="auto"/>
        <w:ind w:left="0" w:firstLine="360"/>
        <w:rPr>
          <w:rFonts w:asciiTheme="majorHAnsi" w:hAnsiTheme="majorHAnsi" w:cstheme="majorHAnsi"/>
          <w:i/>
          <w:noProof/>
          <w:lang w:val="ro-RO"/>
        </w:rPr>
      </w:pPr>
      <w:r w:rsidRPr="004F3F72">
        <w:rPr>
          <w:rFonts w:asciiTheme="majorHAnsi" w:eastAsiaTheme="minorHAnsi" w:hAnsiTheme="majorHAnsi" w:cstheme="majorHAnsi"/>
          <w:i/>
          <w:spacing w:val="5"/>
          <w:lang w:val="ro-RO"/>
        </w:rPr>
        <w:t>nefinalizarea construcției rețelei de radiocomunicații</w:t>
      </w:r>
      <w:r w:rsidRPr="004F3F72">
        <w:rPr>
          <w:rFonts w:asciiTheme="majorHAnsi" w:eastAsiaTheme="minorHAnsi" w:hAnsiTheme="majorHAnsi" w:cstheme="majorHAnsi"/>
          <w:bCs/>
          <w:i/>
          <w:lang w:val="ro-RO"/>
        </w:rPr>
        <w:t xml:space="preserve"> pentru scopurile operaționale în cadrul Poliției, precum și</w:t>
      </w:r>
      <w:r w:rsidRPr="004F3F72">
        <w:rPr>
          <w:rFonts w:asciiTheme="majorHAnsi" w:eastAsiaTheme="minorHAnsi" w:hAnsiTheme="majorHAnsi" w:cstheme="majorHAnsi"/>
          <w:bCs/>
          <w:lang w:val="ro-RO"/>
        </w:rPr>
        <w:t xml:space="preserve"> </w:t>
      </w:r>
      <w:r w:rsidRPr="004F3F72">
        <w:rPr>
          <w:rFonts w:asciiTheme="majorHAnsi" w:eastAsiaTheme="minorHAnsi" w:hAnsiTheme="majorHAnsi" w:cstheme="majorHAnsi"/>
          <w:i/>
          <w:lang w:val="ro-RO"/>
        </w:rPr>
        <w:t>depășirea cu</w:t>
      </w:r>
      <w:r w:rsidR="00BA0A57" w:rsidRPr="004F3F72">
        <w:rPr>
          <w:rFonts w:asciiTheme="majorHAnsi" w:eastAsiaTheme="minorHAnsi" w:hAnsiTheme="majorHAnsi" w:cstheme="majorHAnsi"/>
          <w:i/>
          <w:lang w:val="ro-RO"/>
        </w:rPr>
        <w:t xml:space="preserve"> 27,9 mil. lei</w:t>
      </w:r>
      <w:r w:rsidRPr="004F3F72">
        <w:rPr>
          <w:rFonts w:asciiTheme="majorHAnsi" w:eastAsiaTheme="minorHAnsi" w:hAnsiTheme="majorHAnsi" w:cstheme="majorHAnsi"/>
          <w:i/>
          <w:lang w:val="ro-RO"/>
        </w:rPr>
        <w:t xml:space="preserve"> </w:t>
      </w:r>
      <w:r w:rsidR="00BA0A57" w:rsidRPr="004F3F72">
        <w:rPr>
          <w:rFonts w:asciiTheme="majorHAnsi" w:eastAsiaTheme="minorHAnsi" w:hAnsiTheme="majorHAnsi" w:cstheme="majorHAnsi"/>
          <w:i/>
          <w:lang w:val="ro-RO"/>
        </w:rPr>
        <w:t>(</w:t>
      </w:r>
      <w:r w:rsidRPr="004F3F72">
        <w:rPr>
          <w:rFonts w:asciiTheme="majorHAnsi" w:eastAsiaTheme="minorHAnsi" w:hAnsiTheme="majorHAnsi" w:cstheme="majorHAnsi"/>
          <w:i/>
          <w:lang w:val="ro-RO"/>
        </w:rPr>
        <w:t>1,3</w:t>
      </w:r>
      <w:r w:rsidR="00FD5B1F" w:rsidRPr="004F3F72">
        <w:rPr>
          <w:rFonts w:asciiTheme="majorHAnsi" w:eastAsiaTheme="minorHAnsi" w:hAnsiTheme="majorHAnsi" w:cstheme="majorHAnsi"/>
          <w:i/>
          <w:lang w:val="ro-RO"/>
        </w:rPr>
        <w:t>8</w:t>
      </w:r>
      <w:r w:rsidRPr="004F3F72">
        <w:rPr>
          <w:rFonts w:asciiTheme="majorHAnsi" w:eastAsiaTheme="minorHAnsi" w:hAnsiTheme="majorHAnsi" w:cstheme="majorHAnsi"/>
          <w:i/>
          <w:lang w:val="ro-RO"/>
        </w:rPr>
        <w:t xml:space="preserve"> mil. euro) a bugetului achiziției</w:t>
      </w:r>
      <w:r w:rsidRPr="004F3F72">
        <w:rPr>
          <w:rFonts w:asciiTheme="majorHAnsi" w:eastAsiaTheme="minorHAnsi" w:hAnsiTheme="majorHAnsi" w:cstheme="majorHAnsi"/>
          <w:i/>
          <w:spacing w:val="5"/>
          <w:lang w:val="ro-RO"/>
        </w:rPr>
        <w:t xml:space="preserve"> </w:t>
      </w:r>
      <w:r w:rsidRPr="004F3F72">
        <w:rPr>
          <w:rFonts w:asciiTheme="majorHAnsi" w:eastAsiaTheme="minorHAnsi" w:hAnsiTheme="majorHAnsi" w:cstheme="majorHAnsi"/>
          <w:i/>
          <w:lang w:val="ro-RO"/>
        </w:rPr>
        <w:t>aprobat conform a</w:t>
      </w:r>
      <w:r w:rsidR="00176F6B" w:rsidRPr="004F3F72">
        <w:rPr>
          <w:rFonts w:asciiTheme="majorHAnsi" w:eastAsiaTheme="minorHAnsi" w:hAnsiTheme="majorHAnsi" w:cstheme="majorHAnsi"/>
          <w:i/>
          <w:lang w:val="ro-RO"/>
        </w:rPr>
        <w:t>cordului de finanțare</w:t>
      </w:r>
      <w:r w:rsidRPr="004F3F72">
        <w:rPr>
          <w:rFonts w:asciiTheme="majorHAnsi" w:eastAsiaTheme="minorHAnsi" w:hAnsiTheme="majorHAnsi" w:cstheme="majorHAnsi"/>
          <w:i/>
          <w:lang w:val="ro-RO"/>
        </w:rPr>
        <w:t>;</w:t>
      </w:r>
    </w:p>
    <w:p w14:paraId="7927E331" w14:textId="19B803A0" w:rsidR="007B22A3" w:rsidRPr="004F3F72" w:rsidRDefault="007B22A3" w:rsidP="007B22A3">
      <w:pPr>
        <w:pStyle w:val="ListParagraph"/>
        <w:numPr>
          <w:ilvl w:val="0"/>
          <w:numId w:val="14"/>
        </w:numPr>
        <w:spacing w:after="0" w:line="276" w:lineRule="auto"/>
        <w:ind w:left="0" w:right="-284" w:firstLine="360"/>
        <w:jc w:val="both"/>
        <w:rPr>
          <w:rFonts w:asciiTheme="majorHAnsi" w:eastAsiaTheme="minorHAnsi" w:hAnsiTheme="majorHAnsi" w:cstheme="majorHAnsi"/>
          <w:bCs/>
          <w:i/>
          <w:iCs/>
          <w:sz w:val="24"/>
          <w:szCs w:val="24"/>
          <w:lang w:val="ro-RO"/>
        </w:rPr>
      </w:pPr>
      <w:r>
        <w:rPr>
          <w:rFonts w:asciiTheme="majorHAnsi" w:hAnsiTheme="majorHAnsi" w:cstheme="majorHAnsi"/>
          <w:i/>
          <w:sz w:val="24"/>
          <w:szCs w:val="24"/>
          <w:lang w:val="ro-RO"/>
        </w:rPr>
        <w:lastRenderedPageBreak/>
        <w:t>l</w:t>
      </w:r>
      <w:r w:rsidRPr="004F3F72">
        <w:rPr>
          <w:rFonts w:asciiTheme="majorHAnsi" w:hAnsiTheme="majorHAnsi" w:cstheme="majorHAnsi"/>
          <w:i/>
          <w:sz w:val="24"/>
          <w:szCs w:val="24"/>
          <w:lang w:val="ro-RO"/>
        </w:rPr>
        <w:t>a încheierea contract</w:t>
      </w:r>
      <w:r>
        <w:rPr>
          <w:rFonts w:asciiTheme="majorHAnsi" w:hAnsiTheme="majorHAnsi" w:cstheme="majorHAnsi"/>
          <w:i/>
          <w:sz w:val="24"/>
          <w:szCs w:val="24"/>
          <w:lang w:val="ro-RO"/>
        </w:rPr>
        <w:t>ului</w:t>
      </w:r>
      <w:r w:rsidRPr="004F3F72">
        <w:rPr>
          <w:rFonts w:asciiTheme="majorHAnsi" w:hAnsiTheme="majorHAnsi" w:cstheme="majorHAnsi"/>
          <w:i/>
          <w:sz w:val="24"/>
          <w:szCs w:val="24"/>
          <w:lang w:val="ro-RO"/>
        </w:rPr>
        <w:t xml:space="preserve"> de achiziție nu a fost solicitată regulamentar de la operator</w:t>
      </w:r>
      <w:r>
        <w:rPr>
          <w:rFonts w:asciiTheme="majorHAnsi" w:hAnsiTheme="majorHAnsi" w:cstheme="majorHAnsi"/>
          <w:i/>
          <w:sz w:val="24"/>
          <w:szCs w:val="24"/>
          <w:lang w:val="ro-RO"/>
        </w:rPr>
        <w:t>ul</w:t>
      </w:r>
      <w:r w:rsidRPr="004F3F72">
        <w:rPr>
          <w:rFonts w:asciiTheme="majorHAnsi" w:hAnsiTheme="majorHAnsi" w:cstheme="majorHAnsi"/>
          <w:i/>
          <w:sz w:val="24"/>
          <w:szCs w:val="24"/>
          <w:lang w:val="ro-RO"/>
        </w:rPr>
        <w:t xml:space="preserve"> economic</w:t>
      </w:r>
      <w:r>
        <w:rPr>
          <w:rFonts w:asciiTheme="majorHAnsi" w:hAnsiTheme="majorHAnsi" w:cstheme="majorHAnsi"/>
          <w:i/>
          <w:sz w:val="24"/>
          <w:szCs w:val="24"/>
          <w:lang w:val="ro-RO"/>
        </w:rPr>
        <w:t xml:space="preserve"> nerezident</w:t>
      </w:r>
      <w:r w:rsidRPr="004F3F72">
        <w:rPr>
          <w:rFonts w:asciiTheme="majorHAnsi" w:hAnsiTheme="majorHAnsi" w:cstheme="majorHAnsi"/>
          <w:i/>
          <w:sz w:val="24"/>
          <w:szCs w:val="24"/>
          <w:lang w:val="ro-RO"/>
        </w:rPr>
        <w:t xml:space="preserve"> desemna</w:t>
      </w:r>
      <w:r>
        <w:rPr>
          <w:rFonts w:asciiTheme="majorHAnsi" w:hAnsiTheme="majorHAnsi" w:cstheme="majorHAnsi"/>
          <w:i/>
          <w:sz w:val="24"/>
          <w:szCs w:val="24"/>
          <w:lang w:val="ro-RO"/>
        </w:rPr>
        <w:t>t</w:t>
      </w:r>
      <w:r w:rsidRPr="004F3F72">
        <w:rPr>
          <w:rFonts w:asciiTheme="majorHAnsi" w:hAnsiTheme="majorHAnsi" w:cstheme="majorHAnsi"/>
          <w:i/>
          <w:sz w:val="24"/>
          <w:szCs w:val="24"/>
          <w:lang w:val="ro-RO"/>
        </w:rPr>
        <w:t xml:space="preserve"> câștigător garanția de bună execuție a contractului, sau 15,0% din valoarea contractului de achiziție publică în sumă de 21,2 mil. lei</w:t>
      </w:r>
      <w:r>
        <w:rPr>
          <w:rFonts w:asciiTheme="majorHAnsi" w:hAnsiTheme="majorHAnsi" w:cstheme="majorHAnsi"/>
          <w:i/>
          <w:sz w:val="24"/>
          <w:szCs w:val="24"/>
          <w:lang w:val="ro-RO"/>
        </w:rPr>
        <w:t>;</w:t>
      </w:r>
    </w:p>
    <w:p w14:paraId="3353D911" w14:textId="2F20DB3D" w:rsidR="007629A3" w:rsidRPr="004F3F72" w:rsidRDefault="000245B9" w:rsidP="005422D6">
      <w:pPr>
        <w:pStyle w:val="NormalWeb"/>
        <w:numPr>
          <w:ilvl w:val="0"/>
          <w:numId w:val="14"/>
        </w:numPr>
        <w:spacing w:line="276" w:lineRule="auto"/>
        <w:ind w:left="0" w:firstLine="360"/>
        <w:rPr>
          <w:rFonts w:asciiTheme="majorHAnsi" w:hAnsiTheme="majorHAnsi" w:cstheme="majorHAnsi"/>
          <w:i/>
          <w:noProof/>
          <w:lang w:val="ro-RO"/>
        </w:rPr>
      </w:pPr>
      <w:r w:rsidRPr="004F3F72">
        <w:rPr>
          <w:rFonts w:asciiTheme="majorHAnsi" w:hAnsiTheme="majorHAnsi" w:cstheme="majorHAnsi"/>
          <w:i/>
          <w:lang w:val="ro-RO"/>
        </w:rPr>
        <w:t xml:space="preserve">dezafectarea mijloacelor bugetare pentru stocarea în depozit a unor piese pe un termen nedeterminat </w:t>
      </w:r>
      <w:r w:rsidRPr="004F3F72">
        <w:rPr>
          <w:rFonts w:asciiTheme="majorHAnsi" w:hAnsiTheme="majorHAnsi" w:cstheme="majorHAnsi"/>
          <w:bCs/>
          <w:i/>
          <w:lang w:val="ro-RO"/>
        </w:rPr>
        <w:t>(4,0</w:t>
      </w:r>
      <w:r w:rsidRPr="004F3F72">
        <w:rPr>
          <w:rFonts w:asciiTheme="majorHAnsi" w:hAnsiTheme="majorHAnsi" w:cstheme="majorHAnsi"/>
          <w:i/>
          <w:lang w:val="ro-RO"/>
        </w:rPr>
        <w:t xml:space="preserve"> mil. lei) și </w:t>
      </w:r>
      <w:r w:rsidR="00F94EF2" w:rsidRPr="004F3F72">
        <w:rPr>
          <w:rFonts w:asciiTheme="majorHAnsi" w:eastAsiaTheme="minorHAnsi" w:hAnsiTheme="majorHAnsi" w:cstheme="majorHAnsi"/>
          <w:i/>
          <w:lang w:val="ro-RO"/>
        </w:rPr>
        <w:t>generarea cheltuielilor bugetare</w:t>
      </w:r>
      <w:r w:rsidR="009D10A1" w:rsidRPr="004F3F72">
        <w:rPr>
          <w:rFonts w:asciiTheme="majorHAnsi" w:eastAsiaTheme="minorHAnsi" w:hAnsiTheme="majorHAnsi" w:cstheme="majorHAnsi"/>
          <w:i/>
          <w:lang w:val="ro-RO"/>
        </w:rPr>
        <w:t xml:space="preserve"> în sumă de</w:t>
      </w:r>
      <w:r w:rsidR="00F94EF2" w:rsidRPr="004F3F72">
        <w:rPr>
          <w:rFonts w:asciiTheme="majorHAnsi" w:eastAsiaTheme="minorHAnsi" w:hAnsiTheme="majorHAnsi" w:cstheme="majorHAnsi"/>
          <w:i/>
          <w:lang w:val="ro-RO"/>
        </w:rPr>
        <w:t xml:space="preserve"> </w:t>
      </w:r>
      <w:r w:rsidR="009D10A1" w:rsidRPr="004F3F72">
        <w:rPr>
          <w:rFonts w:asciiTheme="majorHAnsi" w:eastAsiaTheme="minorHAnsi" w:hAnsiTheme="majorHAnsi" w:cstheme="majorHAnsi"/>
          <w:i/>
          <w:lang w:val="ro-RO"/>
        </w:rPr>
        <w:t xml:space="preserve">3,8 mil.lei </w:t>
      </w:r>
      <w:r w:rsidR="002813C0" w:rsidRPr="004F3F72">
        <w:rPr>
          <w:rFonts w:asciiTheme="majorHAnsi" w:eastAsiaTheme="minorHAnsi" w:hAnsiTheme="majorHAnsi" w:cstheme="majorHAnsi"/>
          <w:i/>
          <w:lang w:val="ro-RO"/>
        </w:rPr>
        <w:t>cauzate de</w:t>
      </w:r>
      <w:r w:rsidR="00F94EF2" w:rsidRPr="004F3F72">
        <w:rPr>
          <w:rFonts w:asciiTheme="majorHAnsi" w:eastAsiaTheme="minorHAnsi" w:hAnsiTheme="majorHAnsi" w:cstheme="majorHAnsi"/>
          <w:i/>
          <w:lang w:val="ro-RO"/>
        </w:rPr>
        <w:t xml:space="preserve"> </w:t>
      </w:r>
      <w:r w:rsidR="007629A3" w:rsidRPr="004F3F72">
        <w:rPr>
          <w:rFonts w:asciiTheme="majorHAnsi" w:eastAsiaTheme="minorHAnsi" w:hAnsiTheme="majorHAnsi" w:cstheme="majorHAnsi"/>
          <w:i/>
          <w:lang w:val="ro-RO"/>
        </w:rPr>
        <w:t>insta</w:t>
      </w:r>
      <w:r w:rsidR="002813C0" w:rsidRPr="004F3F72">
        <w:rPr>
          <w:rFonts w:asciiTheme="majorHAnsi" w:eastAsiaTheme="minorHAnsi" w:hAnsiTheme="majorHAnsi" w:cstheme="majorHAnsi"/>
          <w:i/>
          <w:lang w:val="ro-RO"/>
        </w:rPr>
        <w:t>larea</w:t>
      </w:r>
      <w:r w:rsidR="007629A3" w:rsidRPr="004F3F72">
        <w:rPr>
          <w:rFonts w:asciiTheme="majorHAnsi" w:eastAsiaTheme="minorHAnsi" w:hAnsiTheme="majorHAnsi" w:cstheme="majorHAnsi"/>
          <w:i/>
          <w:lang w:val="ro-RO"/>
        </w:rPr>
        <w:t xml:space="preserve"> echipamentelor de radiocomunicații pe turnuri de telecomunicații private neconstruite de minister</w:t>
      </w:r>
      <w:r w:rsidR="00400AC3" w:rsidRPr="004F3F72">
        <w:rPr>
          <w:rFonts w:asciiTheme="majorHAnsi" w:eastAsiaTheme="minorHAnsi" w:hAnsiTheme="majorHAnsi" w:cstheme="majorHAnsi"/>
          <w:i/>
          <w:lang w:val="ro-RO"/>
        </w:rPr>
        <w:t xml:space="preserve"> în</w:t>
      </w:r>
      <w:r w:rsidR="007629A3" w:rsidRPr="004F3F72">
        <w:rPr>
          <w:rFonts w:asciiTheme="majorHAnsi" w:eastAsiaTheme="minorHAnsi" w:hAnsiTheme="majorHAnsi" w:cstheme="majorHAnsi"/>
          <w:i/>
          <w:lang w:val="ro-RO"/>
        </w:rPr>
        <w:t xml:space="preserve"> cadrul proiectului</w:t>
      </w:r>
      <w:r w:rsidR="00FF69E3" w:rsidRPr="004F3F72">
        <w:rPr>
          <w:rFonts w:asciiTheme="majorHAnsi" w:eastAsiaTheme="minorHAnsi" w:hAnsiTheme="majorHAnsi" w:cstheme="majorHAnsi"/>
          <w:i/>
          <w:lang w:val="ro-RO"/>
        </w:rPr>
        <w:t xml:space="preserve">. </w:t>
      </w:r>
      <w:r w:rsidR="00424385" w:rsidRPr="004F3F72">
        <w:rPr>
          <w:rFonts w:asciiTheme="majorHAnsi" w:eastAsiaTheme="minorHAnsi" w:hAnsiTheme="majorHAnsi" w:cstheme="majorHAnsi"/>
          <w:i/>
          <w:spacing w:val="5"/>
          <w:lang w:val="ro-RO"/>
        </w:rPr>
        <w:t>Ca rezultat</w:t>
      </w:r>
      <w:r w:rsidR="00EC3AC0" w:rsidRPr="004F3F72">
        <w:rPr>
          <w:rFonts w:asciiTheme="majorHAnsi" w:eastAsiaTheme="minorHAnsi" w:hAnsiTheme="majorHAnsi" w:cstheme="majorHAnsi"/>
          <w:i/>
          <w:spacing w:val="5"/>
          <w:lang w:val="ro-RO"/>
        </w:rPr>
        <w:t>,</w:t>
      </w:r>
      <w:r w:rsidR="00424385" w:rsidRPr="004F3F72">
        <w:rPr>
          <w:rFonts w:asciiTheme="majorHAnsi" w:eastAsiaTheme="minorHAnsi" w:hAnsiTheme="majorHAnsi" w:cstheme="majorHAnsi"/>
          <w:i/>
          <w:spacing w:val="5"/>
          <w:lang w:val="ro-RO"/>
        </w:rPr>
        <w:t xml:space="preserve"> la executarea</w:t>
      </w:r>
      <w:r w:rsidR="00424385" w:rsidRPr="004F3F72">
        <w:rPr>
          <w:rFonts w:asciiTheme="majorHAnsi" w:eastAsiaTheme="minorHAnsi" w:hAnsiTheme="majorHAnsi" w:cstheme="majorHAnsi"/>
          <w:i/>
          <w:lang w:val="ro-RO"/>
        </w:rPr>
        <w:t xml:space="preserve"> contractului nr.273AP din 06.12.2017 privind achiziția echipamentelor de comunicații, pr</w:t>
      </w:r>
      <w:r w:rsidR="00424385" w:rsidRPr="004F3F72">
        <w:rPr>
          <w:rFonts w:asciiTheme="majorHAnsi" w:eastAsiaTheme="minorHAnsi" w:hAnsiTheme="majorHAnsi" w:cstheme="majorHAnsi"/>
          <w:i/>
          <w:spacing w:val="5"/>
          <w:lang w:val="ro-RO"/>
        </w:rPr>
        <w:t xml:space="preserve">oiectare, instalare şi interconectare pentru realizarea rețelei de radiocomunicații în standard </w:t>
      </w:r>
      <w:r w:rsidR="00424385" w:rsidRPr="004F3F72">
        <w:rPr>
          <w:rFonts w:asciiTheme="majorHAnsi" w:eastAsiaTheme="minorHAnsi" w:hAnsiTheme="majorHAnsi" w:cstheme="majorHAnsi"/>
          <w:i/>
          <w:spacing w:val="1"/>
          <w:lang w:val="ro-RO"/>
        </w:rPr>
        <w:t>TETRA</w:t>
      </w:r>
      <w:r w:rsidR="00424385" w:rsidRPr="004F3F72">
        <w:rPr>
          <w:rFonts w:asciiTheme="majorHAnsi" w:eastAsiaTheme="minorHAnsi" w:hAnsiTheme="majorHAnsi" w:cstheme="majorHAnsi"/>
          <w:i/>
          <w:lang w:val="ro-RO"/>
        </w:rPr>
        <w:t xml:space="preserve"> în sumă de </w:t>
      </w:r>
      <w:r w:rsidR="00424385" w:rsidRPr="004F3F72">
        <w:rPr>
          <w:rFonts w:asciiTheme="majorHAnsi" w:eastAsiaTheme="minorHAnsi" w:hAnsiTheme="majorHAnsi" w:cstheme="majorHAnsi"/>
          <w:bCs/>
          <w:i/>
          <w:lang w:val="ro-RO"/>
        </w:rPr>
        <w:t xml:space="preserve">6,9 mil. euro, </w:t>
      </w:r>
      <w:r w:rsidR="00424385" w:rsidRPr="004F3F72">
        <w:rPr>
          <w:rFonts w:asciiTheme="majorHAnsi" w:eastAsiaTheme="minorHAnsi" w:hAnsiTheme="majorHAnsi" w:cstheme="majorHAnsi"/>
          <w:b/>
          <w:bCs/>
          <w:i/>
          <w:lang w:val="ro-RO"/>
        </w:rPr>
        <w:t xml:space="preserve">persistă </w:t>
      </w:r>
      <w:r w:rsidR="00424385" w:rsidRPr="004F3F72">
        <w:rPr>
          <w:rFonts w:asciiTheme="majorHAnsi" w:hAnsiTheme="majorHAnsi" w:cstheme="majorHAnsi"/>
          <w:b/>
          <w:i/>
          <w:spacing w:val="5"/>
          <w:lang w:val="ro-RO"/>
        </w:rPr>
        <w:t>indici de</w:t>
      </w:r>
      <w:r w:rsidR="00424385" w:rsidRPr="004F3F72">
        <w:rPr>
          <w:rFonts w:asciiTheme="majorHAnsi" w:hAnsiTheme="majorHAnsi" w:cstheme="majorHAnsi"/>
          <w:i/>
          <w:spacing w:val="5"/>
          <w:lang w:val="ro-RO"/>
        </w:rPr>
        <w:t xml:space="preserve"> </w:t>
      </w:r>
      <w:r w:rsidR="00424385" w:rsidRPr="004F3F72">
        <w:rPr>
          <w:rFonts w:asciiTheme="majorHAnsi" w:hAnsiTheme="majorHAnsi" w:cstheme="majorHAnsi"/>
          <w:b/>
          <w:i/>
          <w:spacing w:val="5"/>
          <w:lang w:val="ro-RO"/>
        </w:rPr>
        <w:t>suspiciuni rezonabile de fraudă în sumă totală de 38,9</w:t>
      </w:r>
      <w:r w:rsidR="00424385" w:rsidRPr="004F3F72">
        <w:rPr>
          <w:rFonts w:asciiTheme="majorHAnsi" w:eastAsiaTheme="minorHAnsi" w:hAnsiTheme="majorHAnsi" w:cstheme="majorHAnsi"/>
          <w:b/>
          <w:i/>
          <w:spacing w:val="5"/>
          <w:lang w:val="ro-RO"/>
        </w:rPr>
        <w:t xml:space="preserve"> mil.lei</w:t>
      </w:r>
      <w:r w:rsidR="00424385" w:rsidRPr="004F3F72">
        <w:rPr>
          <w:rFonts w:asciiTheme="majorHAnsi" w:eastAsiaTheme="minorHAnsi" w:hAnsiTheme="majorHAnsi" w:cstheme="majorHAnsi"/>
          <w:i/>
          <w:spacing w:val="5"/>
          <w:lang w:val="ro-RO"/>
        </w:rPr>
        <w:t>,</w:t>
      </w:r>
      <w:r w:rsidR="00424385" w:rsidRPr="004F3F72">
        <w:rPr>
          <w:rFonts w:asciiTheme="majorHAnsi" w:hAnsiTheme="majorHAnsi" w:cstheme="majorHAnsi"/>
          <w:i/>
          <w:spacing w:val="5"/>
          <w:lang w:val="ro-RO"/>
        </w:rPr>
        <w:t xml:space="preserve"> </w:t>
      </w:r>
      <w:r w:rsidR="00EC3AC0" w:rsidRPr="004F3F72">
        <w:rPr>
          <w:rFonts w:asciiTheme="majorHAnsi" w:hAnsiTheme="majorHAnsi" w:cstheme="majorHAnsi"/>
          <w:i/>
          <w:spacing w:val="5"/>
          <w:lang w:val="ro-RO"/>
        </w:rPr>
        <w:t>din cauza</w:t>
      </w:r>
      <w:r w:rsidR="00424385" w:rsidRPr="004F3F72">
        <w:rPr>
          <w:rFonts w:asciiTheme="majorHAnsi" w:hAnsiTheme="majorHAnsi" w:cstheme="majorHAnsi"/>
          <w:i/>
          <w:spacing w:val="5"/>
          <w:lang w:val="ro-RO"/>
        </w:rPr>
        <w:t xml:space="preserve"> aplicării unor adaosuri comerciale nelegitime,</w:t>
      </w:r>
      <w:r w:rsidR="00424385" w:rsidRPr="004F3F72">
        <w:rPr>
          <w:rFonts w:asciiTheme="majorHAnsi" w:eastAsiaTheme="minorHAnsi" w:hAnsiTheme="majorHAnsi" w:cstheme="majorHAnsi"/>
          <w:i/>
          <w:spacing w:val="5"/>
          <w:lang w:val="ro-RO"/>
        </w:rPr>
        <w:t xml:space="preserve"> inclusiv prejudicii bugetului de stat în sumă de 24,4 mil.lei</w:t>
      </w:r>
      <w:r w:rsidR="00424385" w:rsidRPr="004F3F72">
        <w:rPr>
          <w:rFonts w:asciiTheme="majorHAnsi" w:eastAsiaTheme="minorHAnsi" w:hAnsiTheme="majorHAnsi" w:cstheme="majorHAnsi"/>
          <w:i/>
          <w:vertAlign w:val="superscript"/>
          <w:lang w:val="ro-RO"/>
        </w:rPr>
        <w:footnoteReference w:id="7"/>
      </w:r>
      <w:r w:rsidR="00424385" w:rsidRPr="004F3F72">
        <w:rPr>
          <w:rFonts w:asciiTheme="majorHAnsi" w:eastAsiaTheme="minorHAnsi" w:hAnsiTheme="majorHAnsi" w:cstheme="majorHAnsi"/>
          <w:i/>
          <w:spacing w:val="5"/>
          <w:lang w:val="ro-RO"/>
        </w:rPr>
        <w:t>, precum și pierderi bugetare</w:t>
      </w:r>
      <w:r w:rsidR="00424385" w:rsidRPr="004F3F72">
        <w:rPr>
          <w:rStyle w:val="FootnoteReference"/>
          <w:rFonts w:asciiTheme="majorHAnsi" w:eastAsiaTheme="minorHAnsi" w:hAnsiTheme="majorHAnsi" w:cstheme="majorHAnsi"/>
          <w:i/>
          <w:spacing w:val="5"/>
          <w:lang w:val="ro-RO"/>
        </w:rPr>
        <w:footnoteReference w:id="8"/>
      </w:r>
      <w:r w:rsidR="00424385" w:rsidRPr="004F3F72">
        <w:rPr>
          <w:rFonts w:asciiTheme="majorHAnsi" w:eastAsiaTheme="minorHAnsi" w:hAnsiTheme="majorHAnsi" w:cstheme="majorHAnsi"/>
          <w:i/>
          <w:spacing w:val="5"/>
          <w:lang w:val="ro-RO"/>
        </w:rPr>
        <w:t xml:space="preserve"> în sumă de 14,5 mil.lei </w:t>
      </w:r>
      <w:r w:rsidR="007629A3" w:rsidRPr="004F3F72">
        <w:rPr>
          <w:rFonts w:asciiTheme="majorHAnsi" w:eastAsiaTheme="minorHAnsi" w:hAnsiTheme="majorHAnsi" w:cstheme="majorHAnsi"/>
          <w:i/>
          <w:lang w:val="ro-RO"/>
        </w:rPr>
        <w:t>(</w:t>
      </w:r>
      <w:r w:rsidR="009D10A1" w:rsidRPr="004F3F72">
        <w:rPr>
          <w:rFonts w:asciiTheme="majorHAnsi" w:hAnsiTheme="majorHAnsi" w:cstheme="majorHAnsi"/>
          <w:i/>
          <w:lang w:val="ro-RO"/>
        </w:rPr>
        <w:t>4.4.1)</w:t>
      </w:r>
      <w:r w:rsidR="00C8797B" w:rsidRPr="004F3F72">
        <w:rPr>
          <w:rFonts w:asciiTheme="majorHAnsi" w:eastAsiaTheme="minorHAnsi" w:hAnsiTheme="majorHAnsi" w:cstheme="majorHAnsi"/>
          <w:i/>
          <w:lang w:val="ro-RO"/>
        </w:rPr>
        <w:t>.</w:t>
      </w:r>
      <w:r w:rsidR="007629A3" w:rsidRPr="004F3F72">
        <w:rPr>
          <w:rFonts w:asciiTheme="majorHAnsi" w:eastAsiaTheme="minorHAnsi" w:hAnsiTheme="majorHAnsi" w:cstheme="majorHAnsi"/>
          <w:i/>
          <w:lang w:val="ro-RO"/>
        </w:rPr>
        <w:t xml:space="preserve"> </w:t>
      </w:r>
    </w:p>
    <w:p w14:paraId="683BFF78" w14:textId="7C2DDF0F" w:rsidR="00FE23CD" w:rsidRPr="004F3F72" w:rsidRDefault="00C8797B" w:rsidP="00EC3AC0">
      <w:pPr>
        <w:pStyle w:val="ListParagraph"/>
        <w:numPr>
          <w:ilvl w:val="0"/>
          <w:numId w:val="23"/>
        </w:numPr>
        <w:spacing w:after="0" w:line="276" w:lineRule="auto"/>
        <w:ind w:left="0" w:right="-284" w:firstLine="426"/>
        <w:jc w:val="both"/>
        <w:rPr>
          <w:rFonts w:asciiTheme="majorHAnsi" w:eastAsiaTheme="minorHAnsi" w:hAnsiTheme="majorHAnsi" w:cstheme="majorHAnsi"/>
          <w:bCs/>
          <w:i/>
          <w:iCs/>
          <w:sz w:val="24"/>
          <w:szCs w:val="24"/>
          <w:lang w:val="ro-RO"/>
        </w:rPr>
      </w:pPr>
      <w:r w:rsidRPr="004F3F72">
        <w:rPr>
          <w:rFonts w:asciiTheme="majorHAnsi" w:hAnsiTheme="majorHAnsi" w:cstheme="majorHAnsi"/>
          <w:i/>
          <w:noProof/>
          <w:sz w:val="24"/>
          <w:szCs w:val="24"/>
          <w:lang w:val="ro-RO"/>
        </w:rPr>
        <w:t>F</w:t>
      </w:r>
      <w:r w:rsidR="003313C8" w:rsidRPr="004F3F72">
        <w:rPr>
          <w:rFonts w:asciiTheme="majorHAnsi" w:hAnsiTheme="majorHAnsi" w:cstheme="majorHAnsi"/>
          <w:i/>
          <w:noProof/>
          <w:sz w:val="24"/>
          <w:szCs w:val="24"/>
          <w:lang w:val="ro-RO"/>
        </w:rPr>
        <w:t xml:space="preserve">ără a </w:t>
      </w:r>
      <w:r w:rsidR="003B2D77" w:rsidRPr="004F3F72">
        <w:rPr>
          <w:rFonts w:asciiTheme="majorHAnsi" w:hAnsiTheme="majorHAnsi" w:cstheme="majorHAnsi"/>
          <w:i/>
          <w:noProof/>
          <w:sz w:val="24"/>
          <w:szCs w:val="24"/>
          <w:lang w:val="ro-RO"/>
        </w:rPr>
        <w:t>evalua</w:t>
      </w:r>
      <w:r w:rsidR="003313C8" w:rsidRPr="004F3F72">
        <w:rPr>
          <w:rFonts w:asciiTheme="majorHAnsi" w:hAnsiTheme="majorHAnsi" w:cstheme="majorHAnsi"/>
          <w:i/>
          <w:noProof/>
          <w:sz w:val="24"/>
          <w:szCs w:val="24"/>
          <w:lang w:val="ro-RO"/>
        </w:rPr>
        <w:t xml:space="preserve"> prețurile medii pe piață</w:t>
      </w:r>
      <w:r w:rsidR="00EC3AC0" w:rsidRPr="004F3F72">
        <w:rPr>
          <w:rFonts w:asciiTheme="majorHAnsi" w:hAnsiTheme="majorHAnsi" w:cstheme="majorHAnsi"/>
          <w:i/>
          <w:noProof/>
          <w:sz w:val="24"/>
          <w:szCs w:val="24"/>
          <w:lang w:val="ro-RO"/>
        </w:rPr>
        <w:t>, g</w:t>
      </w:r>
      <w:r w:rsidR="00EC3AC0" w:rsidRPr="004F3F72">
        <w:rPr>
          <w:rFonts w:asciiTheme="majorHAnsi" w:eastAsiaTheme="minorHAnsi" w:hAnsiTheme="majorHAnsi" w:cstheme="majorHAnsi"/>
          <w:i/>
          <w:sz w:val="24"/>
          <w:szCs w:val="24"/>
          <w:lang w:val="ro-RO"/>
        </w:rPr>
        <w:t>rupurile de lucru</w:t>
      </w:r>
      <w:r w:rsidR="00196A58" w:rsidRPr="004F3F72">
        <w:rPr>
          <w:rFonts w:asciiTheme="majorHAnsi" w:eastAsiaTheme="minorHAnsi" w:hAnsiTheme="majorHAnsi" w:cstheme="majorHAnsi"/>
          <w:i/>
          <w:noProof/>
          <w:sz w:val="24"/>
          <w:szCs w:val="24"/>
          <w:lang w:val="ro-RO"/>
        </w:rPr>
        <w:t xml:space="preserve"> au anunțat achiziția aceluiași </w:t>
      </w:r>
      <w:r w:rsidR="003313C8" w:rsidRPr="004F3F72">
        <w:rPr>
          <w:rFonts w:asciiTheme="majorHAnsi" w:eastAsiaTheme="minorHAnsi" w:hAnsiTheme="majorHAnsi" w:cstheme="majorHAnsi"/>
          <w:i/>
          <w:noProof/>
          <w:sz w:val="24"/>
          <w:szCs w:val="24"/>
          <w:lang w:val="ro-RO"/>
        </w:rPr>
        <w:t>model</w:t>
      </w:r>
      <w:r w:rsidR="00196A58" w:rsidRPr="004F3F72">
        <w:rPr>
          <w:rFonts w:asciiTheme="majorHAnsi" w:eastAsiaTheme="minorHAnsi" w:hAnsiTheme="majorHAnsi" w:cstheme="majorHAnsi"/>
          <w:i/>
          <w:noProof/>
          <w:sz w:val="24"/>
          <w:szCs w:val="24"/>
          <w:lang w:val="ro-RO"/>
        </w:rPr>
        <w:t xml:space="preserve"> de terminal</w:t>
      </w:r>
      <w:r w:rsidR="00196A58" w:rsidRPr="004F3F72">
        <w:rPr>
          <w:rFonts w:asciiTheme="majorHAnsi" w:eastAsia="Times New Roman" w:hAnsiTheme="majorHAnsi" w:cstheme="majorHAnsi"/>
          <w:i/>
          <w:sz w:val="24"/>
          <w:szCs w:val="24"/>
          <w:lang w:val="ro-RO"/>
        </w:rPr>
        <w:t xml:space="preserve"> radio</w:t>
      </w:r>
      <w:r w:rsidR="00765ED4" w:rsidRPr="004F3F72">
        <w:rPr>
          <w:rFonts w:asciiTheme="majorHAnsi" w:eastAsia="Times New Roman" w:hAnsiTheme="majorHAnsi" w:cstheme="majorHAnsi"/>
          <w:i/>
          <w:sz w:val="24"/>
          <w:szCs w:val="24"/>
          <w:lang w:val="ro-RO"/>
        </w:rPr>
        <w:t xml:space="preserve"> </w:t>
      </w:r>
      <w:r w:rsidR="003313C8" w:rsidRPr="004F3F72">
        <w:rPr>
          <w:rFonts w:asciiTheme="majorHAnsi" w:eastAsia="Times New Roman" w:hAnsiTheme="majorHAnsi" w:cstheme="majorHAnsi"/>
          <w:i/>
          <w:sz w:val="24"/>
          <w:szCs w:val="24"/>
          <w:lang w:val="ro-RO"/>
        </w:rPr>
        <w:t xml:space="preserve">și </w:t>
      </w:r>
      <w:r w:rsidR="00196A58" w:rsidRPr="004F3F72">
        <w:rPr>
          <w:rFonts w:asciiTheme="majorHAnsi" w:eastAsia="Times New Roman" w:hAnsiTheme="majorHAnsi" w:cstheme="majorHAnsi"/>
          <w:i/>
          <w:sz w:val="24"/>
          <w:szCs w:val="24"/>
          <w:lang w:val="ro-RO"/>
        </w:rPr>
        <w:t>de la același producător</w:t>
      </w:r>
      <w:r w:rsidR="00196A58" w:rsidRPr="004F3F72">
        <w:rPr>
          <w:rFonts w:asciiTheme="majorHAnsi" w:eastAsiaTheme="minorHAnsi" w:hAnsiTheme="majorHAnsi" w:cstheme="majorHAnsi"/>
          <w:i/>
          <w:noProof/>
          <w:sz w:val="24"/>
          <w:szCs w:val="24"/>
          <w:lang w:val="ro-RO"/>
        </w:rPr>
        <w:t xml:space="preserve"> cu prețuri diferite, acestea fiind procurate per sistem cu prețuri </w:t>
      </w:r>
      <w:r w:rsidR="00CB1A18" w:rsidRPr="004F3F72">
        <w:rPr>
          <w:rFonts w:asciiTheme="majorHAnsi" w:eastAsiaTheme="minorHAnsi" w:hAnsiTheme="majorHAnsi" w:cstheme="majorHAnsi"/>
          <w:i/>
          <w:noProof/>
          <w:sz w:val="24"/>
          <w:szCs w:val="24"/>
          <w:lang w:val="ro-RO"/>
        </w:rPr>
        <w:t xml:space="preserve">care variază pentru </w:t>
      </w:r>
      <w:r w:rsidR="00196A58" w:rsidRPr="004F3F72">
        <w:rPr>
          <w:rFonts w:asciiTheme="majorHAnsi" w:eastAsiaTheme="minorHAnsi" w:hAnsiTheme="majorHAnsi" w:cstheme="majorHAnsi"/>
          <w:i/>
          <w:noProof/>
          <w:sz w:val="24"/>
          <w:szCs w:val="24"/>
          <w:lang w:val="ro-RO"/>
        </w:rPr>
        <w:t>terminal</w:t>
      </w:r>
      <w:r w:rsidR="00AE50F5" w:rsidRPr="004F3F72">
        <w:rPr>
          <w:rFonts w:asciiTheme="majorHAnsi" w:eastAsiaTheme="minorHAnsi" w:hAnsiTheme="majorHAnsi" w:cstheme="majorHAnsi"/>
          <w:i/>
          <w:noProof/>
          <w:sz w:val="24"/>
          <w:szCs w:val="24"/>
          <w:lang w:val="ro-RO"/>
        </w:rPr>
        <w:t>ul</w:t>
      </w:r>
      <w:r w:rsidR="00196A58" w:rsidRPr="004F3F72">
        <w:rPr>
          <w:rFonts w:asciiTheme="majorHAnsi" w:eastAsiaTheme="minorHAnsi" w:hAnsiTheme="majorHAnsi" w:cstheme="majorHAnsi"/>
          <w:i/>
          <w:noProof/>
          <w:sz w:val="24"/>
          <w:szCs w:val="24"/>
          <w:lang w:val="ro-RO"/>
        </w:rPr>
        <w:t xml:space="preserve"> portabil de la </w:t>
      </w:r>
      <w:r w:rsidR="00196A58" w:rsidRPr="004F3F72">
        <w:rPr>
          <w:rFonts w:asciiTheme="majorHAnsi" w:eastAsia="Times New Roman" w:hAnsiTheme="majorHAnsi" w:cstheme="majorHAnsi"/>
          <w:i/>
          <w:sz w:val="24"/>
          <w:szCs w:val="24"/>
          <w:lang w:val="ro-RO"/>
        </w:rPr>
        <w:t>12,1 mii lei până la 17,9</w:t>
      </w:r>
      <w:r w:rsidR="00196A58" w:rsidRPr="004F3F72">
        <w:rPr>
          <w:rFonts w:asciiTheme="majorHAnsi" w:eastAsia="Times New Roman" w:hAnsiTheme="majorHAnsi" w:cstheme="majorHAnsi"/>
          <w:sz w:val="24"/>
          <w:szCs w:val="24"/>
          <w:lang w:val="ro-RO"/>
        </w:rPr>
        <w:t xml:space="preserve"> </w:t>
      </w:r>
      <w:r w:rsidR="00196A58" w:rsidRPr="004F3F72">
        <w:rPr>
          <w:rFonts w:asciiTheme="majorHAnsi" w:eastAsia="Times New Roman" w:hAnsiTheme="majorHAnsi" w:cstheme="majorHAnsi"/>
          <w:i/>
          <w:sz w:val="24"/>
          <w:szCs w:val="24"/>
          <w:lang w:val="ro-RO"/>
        </w:rPr>
        <w:t>mii lei per unitate</w:t>
      </w:r>
      <w:r w:rsidR="00CB1A18" w:rsidRPr="004F3F72">
        <w:rPr>
          <w:rFonts w:asciiTheme="majorHAnsi" w:eastAsia="Times New Roman" w:hAnsiTheme="majorHAnsi" w:cstheme="majorHAnsi"/>
          <w:i/>
          <w:sz w:val="24"/>
          <w:szCs w:val="24"/>
          <w:lang w:val="ro-RO"/>
        </w:rPr>
        <w:t xml:space="preserve">, iar pentru </w:t>
      </w:r>
      <w:r w:rsidR="00196A58" w:rsidRPr="004F3F72">
        <w:rPr>
          <w:rFonts w:asciiTheme="majorHAnsi" w:eastAsiaTheme="minorHAnsi" w:hAnsiTheme="majorHAnsi" w:cstheme="majorHAnsi"/>
          <w:i/>
          <w:noProof/>
          <w:sz w:val="24"/>
          <w:szCs w:val="24"/>
          <w:lang w:val="ro-RO"/>
        </w:rPr>
        <w:t>terminal</w:t>
      </w:r>
      <w:r w:rsidR="00765ED4" w:rsidRPr="004F3F72">
        <w:rPr>
          <w:rFonts w:asciiTheme="majorHAnsi" w:eastAsiaTheme="minorHAnsi" w:hAnsiTheme="majorHAnsi" w:cstheme="majorHAnsi"/>
          <w:i/>
          <w:noProof/>
          <w:sz w:val="24"/>
          <w:szCs w:val="24"/>
          <w:lang w:val="ro-RO"/>
        </w:rPr>
        <w:t>ul</w:t>
      </w:r>
      <w:r w:rsidR="00196A58" w:rsidRPr="004F3F72">
        <w:rPr>
          <w:rFonts w:asciiTheme="majorHAnsi" w:eastAsia="Times New Roman" w:hAnsiTheme="majorHAnsi" w:cstheme="majorHAnsi"/>
          <w:i/>
          <w:sz w:val="24"/>
          <w:szCs w:val="24"/>
          <w:lang w:val="ro-RO"/>
        </w:rPr>
        <w:t xml:space="preserve"> mobil</w:t>
      </w:r>
      <w:r w:rsidR="003313C8" w:rsidRPr="004F3F72">
        <w:rPr>
          <w:rFonts w:asciiTheme="majorHAnsi" w:eastAsia="Times New Roman" w:hAnsiTheme="majorHAnsi" w:cstheme="majorHAnsi"/>
          <w:i/>
          <w:sz w:val="24"/>
          <w:szCs w:val="24"/>
          <w:lang w:val="ro-RO"/>
        </w:rPr>
        <w:t xml:space="preserve"> </w:t>
      </w:r>
      <w:r w:rsidR="00EC3AC0" w:rsidRPr="004F3F72">
        <w:rPr>
          <w:rFonts w:asciiTheme="majorHAnsi" w:eastAsia="Times New Roman" w:hAnsiTheme="majorHAnsi" w:cstheme="majorHAnsi"/>
          <w:i/>
          <w:sz w:val="24"/>
          <w:szCs w:val="24"/>
          <w:lang w:val="ro-RO"/>
        </w:rPr>
        <w:t xml:space="preserve">– </w:t>
      </w:r>
      <w:r w:rsidR="003313C8" w:rsidRPr="004F3F72">
        <w:rPr>
          <w:rFonts w:asciiTheme="majorHAnsi" w:eastAsia="Times New Roman" w:hAnsiTheme="majorHAnsi" w:cstheme="majorHAnsi"/>
          <w:i/>
          <w:sz w:val="24"/>
          <w:szCs w:val="24"/>
          <w:lang w:val="ro-RO"/>
        </w:rPr>
        <w:t>de la</w:t>
      </w:r>
      <w:r w:rsidR="00196A58" w:rsidRPr="004F3F72">
        <w:rPr>
          <w:rFonts w:asciiTheme="majorHAnsi" w:eastAsia="Times New Roman" w:hAnsiTheme="majorHAnsi" w:cstheme="majorHAnsi"/>
          <w:i/>
          <w:sz w:val="24"/>
          <w:szCs w:val="24"/>
          <w:lang w:val="ro-RO"/>
        </w:rPr>
        <w:t xml:space="preserve"> 18,0</w:t>
      </w:r>
      <w:r w:rsidR="003313C8" w:rsidRPr="004F3F72">
        <w:rPr>
          <w:rFonts w:asciiTheme="majorHAnsi" w:eastAsia="Times New Roman" w:hAnsiTheme="majorHAnsi" w:cstheme="majorHAnsi"/>
          <w:i/>
          <w:sz w:val="24"/>
          <w:szCs w:val="24"/>
          <w:lang w:val="ro-RO"/>
        </w:rPr>
        <w:t xml:space="preserve"> până la </w:t>
      </w:r>
      <w:r w:rsidR="00196A58" w:rsidRPr="004F3F72">
        <w:rPr>
          <w:rFonts w:asciiTheme="majorHAnsi" w:eastAsia="Times New Roman" w:hAnsiTheme="majorHAnsi" w:cstheme="majorHAnsi"/>
          <w:i/>
          <w:sz w:val="24"/>
          <w:szCs w:val="24"/>
          <w:lang w:val="ro-RO"/>
        </w:rPr>
        <w:t>30,0 mii lei per unitate</w:t>
      </w:r>
      <w:r w:rsidR="00196A58" w:rsidRPr="004F3F72">
        <w:rPr>
          <w:rFonts w:asciiTheme="majorHAnsi" w:eastAsiaTheme="minorHAnsi" w:hAnsiTheme="majorHAnsi" w:cstheme="majorHAnsi"/>
          <w:i/>
          <w:noProof/>
          <w:sz w:val="24"/>
          <w:szCs w:val="24"/>
          <w:lang w:val="ro-RO"/>
        </w:rPr>
        <w:t>, neasigur</w:t>
      </w:r>
      <w:r w:rsidR="00FF47F6" w:rsidRPr="004F3F72">
        <w:rPr>
          <w:rFonts w:asciiTheme="majorHAnsi" w:eastAsiaTheme="minorHAnsi" w:hAnsiTheme="majorHAnsi" w:cstheme="majorHAnsi"/>
          <w:i/>
          <w:noProof/>
          <w:sz w:val="24"/>
          <w:szCs w:val="24"/>
          <w:lang w:val="ro-RO"/>
        </w:rPr>
        <w:t>â</w:t>
      </w:r>
      <w:r w:rsidR="00196A58" w:rsidRPr="004F3F72">
        <w:rPr>
          <w:rFonts w:asciiTheme="majorHAnsi" w:eastAsiaTheme="minorHAnsi" w:hAnsiTheme="majorHAnsi" w:cstheme="majorHAnsi"/>
          <w:i/>
          <w:noProof/>
          <w:sz w:val="24"/>
          <w:szCs w:val="24"/>
          <w:lang w:val="ro-RO"/>
        </w:rPr>
        <w:t>nd</w:t>
      </w:r>
      <w:r w:rsidR="00722EB8" w:rsidRPr="004F3F72">
        <w:rPr>
          <w:rFonts w:asciiTheme="majorHAnsi" w:eastAsiaTheme="minorHAnsi" w:hAnsiTheme="majorHAnsi" w:cstheme="majorHAnsi"/>
          <w:i/>
          <w:noProof/>
          <w:sz w:val="24"/>
          <w:szCs w:val="24"/>
          <w:lang w:val="ro-RO"/>
        </w:rPr>
        <w:t xml:space="preserve"> astfel</w:t>
      </w:r>
      <w:r w:rsidR="00196A58" w:rsidRPr="004F3F72">
        <w:rPr>
          <w:rFonts w:asciiTheme="majorHAnsi" w:eastAsiaTheme="minorHAnsi" w:hAnsiTheme="majorHAnsi" w:cstheme="majorHAnsi"/>
          <w:i/>
          <w:noProof/>
          <w:sz w:val="24"/>
          <w:szCs w:val="24"/>
          <w:lang w:val="ro-RO"/>
        </w:rPr>
        <w:t xml:space="preserve"> economicitatea </w:t>
      </w:r>
      <w:r w:rsidR="003313C8" w:rsidRPr="004F3F72">
        <w:rPr>
          <w:rFonts w:asciiTheme="majorHAnsi" w:eastAsiaTheme="minorHAnsi" w:hAnsiTheme="majorHAnsi" w:cstheme="majorHAnsi"/>
          <w:i/>
          <w:noProof/>
          <w:sz w:val="24"/>
          <w:szCs w:val="24"/>
          <w:lang w:val="ro-RO"/>
        </w:rPr>
        <w:t>fondurilor</w:t>
      </w:r>
      <w:r w:rsidR="00722EB8" w:rsidRPr="004F3F72">
        <w:rPr>
          <w:rFonts w:asciiTheme="majorHAnsi" w:eastAsiaTheme="minorHAnsi" w:hAnsiTheme="majorHAnsi" w:cstheme="majorHAnsi"/>
          <w:i/>
          <w:noProof/>
          <w:sz w:val="24"/>
          <w:szCs w:val="24"/>
          <w:lang w:val="ro-RO"/>
        </w:rPr>
        <w:t xml:space="preserve"> </w:t>
      </w:r>
      <w:r w:rsidR="00196A58" w:rsidRPr="004F3F72">
        <w:rPr>
          <w:rFonts w:asciiTheme="majorHAnsi" w:eastAsiaTheme="minorHAnsi" w:hAnsiTheme="majorHAnsi" w:cstheme="majorHAnsi"/>
          <w:i/>
          <w:noProof/>
          <w:sz w:val="24"/>
          <w:szCs w:val="24"/>
          <w:lang w:val="ro-RO"/>
        </w:rPr>
        <w:t>publice</w:t>
      </w:r>
      <w:r w:rsidR="00CC4CC3" w:rsidRPr="004F3F72">
        <w:rPr>
          <w:rFonts w:asciiTheme="majorHAnsi" w:eastAsiaTheme="minorHAnsi" w:hAnsiTheme="majorHAnsi" w:cstheme="majorHAnsi"/>
          <w:i/>
          <w:noProof/>
          <w:sz w:val="24"/>
          <w:szCs w:val="24"/>
          <w:lang w:val="ro-RO"/>
        </w:rPr>
        <w:t>; l</w:t>
      </w:r>
      <w:r w:rsidR="00196A58" w:rsidRPr="004F3F72">
        <w:rPr>
          <w:rFonts w:asciiTheme="majorHAnsi" w:eastAsiaTheme="minorHAnsi" w:hAnsiTheme="majorHAnsi" w:cstheme="majorHAnsi"/>
          <w:i/>
          <w:sz w:val="24"/>
          <w:szCs w:val="24"/>
          <w:lang w:val="ro-RO"/>
        </w:rPr>
        <w:t xml:space="preserve">a organizarea procedurilor de achiziție a </w:t>
      </w:r>
      <w:r w:rsidR="00196A58" w:rsidRPr="004F3F72">
        <w:rPr>
          <w:rFonts w:asciiTheme="majorHAnsi" w:eastAsiaTheme="minorHAnsi" w:hAnsiTheme="majorHAnsi" w:cstheme="majorHAnsi"/>
          <w:i/>
          <w:spacing w:val="5"/>
          <w:sz w:val="24"/>
          <w:szCs w:val="24"/>
          <w:lang w:val="ro-RO"/>
        </w:rPr>
        <w:t>terminalelor</w:t>
      </w:r>
      <w:r w:rsidR="00196A58" w:rsidRPr="004F3F72">
        <w:rPr>
          <w:rFonts w:asciiTheme="majorHAnsi" w:eastAsia="Times New Roman" w:hAnsiTheme="majorHAnsi" w:cstheme="majorHAnsi"/>
          <w:i/>
          <w:sz w:val="24"/>
          <w:szCs w:val="24"/>
          <w:lang w:val="ro-RO"/>
        </w:rPr>
        <w:t xml:space="preserve"> radio</w:t>
      </w:r>
      <w:r w:rsidR="00EC3AC0" w:rsidRPr="004F3F72">
        <w:rPr>
          <w:rFonts w:asciiTheme="majorHAnsi" w:eastAsia="Times New Roman" w:hAnsiTheme="majorHAnsi" w:cstheme="majorHAnsi"/>
          <w:i/>
          <w:sz w:val="24"/>
          <w:szCs w:val="24"/>
          <w:lang w:val="ro-RO"/>
        </w:rPr>
        <w:t>,</w:t>
      </w:r>
      <w:r w:rsidR="00196A58" w:rsidRPr="004F3F72">
        <w:rPr>
          <w:rFonts w:asciiTheme="majorHAnsi" w:eastAsia="Times New Roman" w:hAnsiTheme="majorHAnsi" w:cstheme="majorHAnsi"/>
          <w:i/>
          <w:sz w:val="24"/>
          <w:szCs w:val="24"/>
          <w:lang w:val="ro-RO"/>
        </w:rPr>
        <w:t xml:space="preserve"> </w:t>
      </w:r>
      <w:r w:rsidR="00196A58" w:rsidRPr="004F3F72">
        <w:rPr>
          <w:rFonts w:asciiTheme="majorHAnsi" w:eastAsiaTheme="minorHAnsi" w:hAnsiTheme="majorHAnsi" w:cstheme="majorHAnsi"/>
          <w:i/>
          <w:sz w:val="24"/>
          <w:szCs w:val="24"/>
          <w:lang w:val="ro-RO"/>
        </w:rPr>
        <w:t>au</w:t>
      </w:r>
      <w:r w:rsidR="00AE50F5" w:rsidRPr="004F3F72">
        <w:rPr>
          <w:rFonts w:asciiTheme="majorHAnsi" w:eastAsiaTheme="minorHAnsi" w:hAnsiTheme="majorHAnsi" w:cstheme="majorHAnsi"/>
          <w:i/>
          <w:sz w:val="24"/>
          <w:szCs w:val="24"/>
          <w:lang w:val="ro-RO"/>
        </w:rPr>
        <w:t xml:space="preserve"> fost</w:t>
      </w:r>
      <w:r w:rsidR="00196A58" w:rsidRPr="004F3F72">
        <w:rPr>
          <w:rFonts w:asciiTheme="majorHAnsi" w:eastAsiaTheme="minorHAnsi" w:hAnsiTheme="majorHAnsi" w:cstheme="majorHAnsi"/>
          <w:i/>
          <w:sz w:val="24"/>
          <w:szCs w:val="24"/>
          <w:lang w:val="ro-RO"/>
        </w:rPr>
        <w:t xml:space="preserve"> elaborat</w:t>
      </w:r>
      <w:r w:rsidR="00AE50F5" w:rsidRPr="004F3F72">
        <w:rPr>
          <w:rFonts w:asciiTheme="majorHAnsi" w:eastAsiaTheme="minorHAnsi" w:hAnsiTheme="majorHAnsi" w:cstheme="majorHAnsi"/>
          <w:i/>
          <w:sz w:val="24"/>
          <w:szCs w:val="24"/>
          <w:lang w:val="ro-RO"/>
        </w:rPr>
        <w:t>e</w:t>
      </w:r>
      <w:r w:rsidR="00196A58" w:rsidRPr="004F3F72">
        <w:rPr>
          <w:rFonts w:asciiTheme="majorHAnsi" w:eastAsiaTheme="minorHAnsi" w:hAnsiTheme="majorHAnsi" w:cstheme="majorHAnsi"/>
          <w:i/>
          <w:sz w:val="24"/>
          <w:szCs w:val="24"/>
          <w:lang w:val="ro-RO"/>
        </w:rPr>
        <w:t xml:space="preserve"> specificații tehnice restrictive cu referire la un anumit model de</w:t>
      </w:r>
      <w:r w:rsidR="00196A58" w:rsidRPr="004F3F72">
        <w:rPr>
          <w:rFonts w:asciiTheme="majorHAnsi" w:eastAsiaTheme="minorHAnsi" w:hAnsiTheme="majorHAnsi" w:cstheme="majorHAnsi"/>
          <w:i/>
          <w:iCs/>
          <w:sz w:val="24"/>
          <w:szCs w:val="24"/>
          <w:lang w:val="ro-RO"/>
        </w:rPr>
        <w:t xml:space="preserve"> terminal și </w:t>
      </w:r>
      <w:r w:rsidR="00EC3AC0" w:rsidRPr="004F3F72">
        <w:rPr>
          <w:rFonts w:asciiTheme="majorHAnsi" w:eastAsiaTheme="minorHAnsi" w:hAnsiTheme="majorHAnsi" w:cstheme="majorHAnsi"/>
          <w:i/>
          <w:iCs/>
          <w:sz w:val="24"/>
          <w:szCs w:val="24"/>
          <w:lang w:val="ro-RO"/>
        </w:rPr>
        <w:t xml:space="preserve">un anumit </w:t>
      </w:r>
      <w:r w:rsidR="00196A58" w:rsidRPr="004F3F72">
        <w:rPr>
          <w:rFonts w:asciiTheme="majorHAnsi" w:eastAsiaTheme="minorHAnsi" w:hAnsiTheme="majorHAnsi" w:cstheme="majorHAnsi"/>
          <w:i/>
          <w:iCs/>
          <w:sz w:val="24"/>
          <w:szCs w:val="24"/>
          <w:lang w:val="ro-RO"/>
        </w:rPr>
        <w:t xml:space="preserve">producător, </w:t>
      </w:r>
      <w:r w:rsidR="003313C8" w:rsidRPr="004F3F72">
        <w:rPr>
          <w:rFonts w:asciiTheme="majorHAnsi" w:eastAsiaTheme="minorHAnsi" w:hAnsiTheme="majorHAnsi" w:cstheme="majorHAnsi"/>
          <w:i/>
          <w:sz w:val="24"/>
          <w:szCs w:val="24"/>
          <w:lang w:val="ro-RO"/>
        </w:rPr>
        <w:t>limitând astfel</w:t>
      </w:r>
      <w:r w:rsidR="00196A58" w:rsidRPr="004F3F72">
        <w:rPr>
          <w:rFonts w:asciiTheme="majorHAnsi" w:eastAsia="ArialMT" w:hAnsiTheme="majorHAnsi" w:cstheme="majorHAnsi"/>
          <w:i/>
          <w:color w:val="000000"/>
          <w:sz w:val="24"/>
          <w:szCs w:val="24"/>
          <w:lang w:val="ro-RO"/>
        </w:rPr>
        <w:t xml:space="preserve"> concurenț</w:t>
      </w:r>
      <w:r w:rsidR="003313C8" w:rsidRPr="004F3F72">
        <w:rPr>
          <w:rFonts w:asciiTheme="majorHAnsi" w:eastAsia="ArialMT" w:hAnsiTheme="majorHAnsi" w:cstheme="majorHAnsi"/>
          <w:i/>
          <w:color w:val="000000"/>
          <w:sz w:val="24"/>
          <w:szCs w:val="24"/>
          <w:lang w:val="ro-RO"/>
        </w:rPr>
        <w:t>a</w:t>
      </w:r>
      <w:r w:rsidR="00196A58" w:rsidRPr="004F3F72">
        <w:rPr>
          <w:rFonts w:asciiTheme="majorHAnsi" w:eastAsia="ArialMT" w:hAnsiTheme="majorHAnsi" w:cstheme="majorHAnsi"/>
          <w:i/>
          <w:color w:val="000000"/>
          <w:sz w:val="24"/>
          <w:szCs w:val="24"/>
          <w:lang w:val="ro-RO"/>
        </w:rPr>
        <w:t xml:space="preserve"> </w:t>
      </w:r>
      <w:r w:rsidR="00FF47F6" w:rsidRPr="004F3F72">
        <w:rPr>
          <w:rFonts w:asciiTheme="majorHAnsi" w:eastAsia="ArialMT" w:hAnsiTheme="majorHAnsi" w:cstheme="majorHAnsi"/>
          <w:i/>
          <w:color w:val="000000"/>
          <w:sz w:val="24"/>
          <w:szCs w:val="24"/>
          <w:lang w:val="ro-RO"/>
        </w:rPr>
        <w:t>î</w:t>
      </w:r>
      <w:r w:rsidR="003313C8" w:rsidRPr="004F3F72">
        <w:rPr>
          <w:rFonts w:asciiTheme="majorHAnsi" w:eastAsia="ArialMT" w:hAnsiTheme="majorHAnsi" w:cstheme="majorHAnsi"/>
          <w:i/>
          <w:color w:val="000000"/>
          <w:sz w:val="24"/>
          <w:szCs w:val="24"/>
          <w:lang w:val="ro-RO"/>
        </w:rPr>
        <w:t>ntre ofertanți și</w:t>
      </w:r>
      <w:r w:rsidR="00EC3AC0" w:rsidRPr="004F3F72">
        <w:rPr>
          <w:rFonts w:asciiTheme="majorHAnsi" w:eastAsia="ArialMT" w:hAnsiTheme="majorHAnsi" w:cstheme="majorHAnsi"/>
          <w:i/>
          <w:color w:val="000000"/>
          <w:sz w:val="24"/>
          <w:szCs w:val="24"/>
          <w:lang w:val="ro-RO"/>
        </w:rPr>
        <w:t>,</w:t>
      </w:r>
      <w:r w:rsidR="003313C8" w:rsidRPr="004F3F72">
        <w:rPr>
          <w:rFonts w:asciiTheme="majorHAnsi" w:eastAsia="ArialMT" w:hAnsiTheme="majorHAnsi" w:cstheme="majorHAnsi"/>
          <w:i/>
          <w:color w:val="000000"/>
          <w:sz w:val="24"/>
          <w:szCs w:val="24"/>
          <w:lang w:val="ro-RO"/>
        </w:rPr>
        <w:t xml:space="preserve"> ca rezultat</w:t>
      </w:r>
      <w:r w:rsidR="00EC3AC0" w:rsidRPr="004F3F72">
        <w:rPr>
          <w:rFonts w:asciiTheme="majorHAnsi" w:eastAsia="ArialMT" w:hAnsiTheme="majorHAnsi" w:cstheme="majorHAnsi"/>
          <w:i/>
          <w:color w:val="000000"/>
          <w:sz w:val="24"/>
          <w:szCs w:val="24"/>
          <w:lang w:val="ro-RO"/>
        </w:rPr>
        <w:t>,</w:t>
      </w:r>
      <w:r w:rsidR="00196A58" w:rsidRPr="004F3F72">
        <w:rPr>
          <w:rFonts w:asciiTheme="majorHAnsi" w:eastAsia="ArialMT" w:hAnsiTheme="majorHAnsi" w:cstheme="majorHAnsi"/>
          <w:i/>
          <w:color w:val="000000"/>
          <w:sz w:val="24"/>
          <w:szCs w:val="24"/>
          <w:lang w:val="ro-RO"/>
        </w:rPr>
        <w:t xml:space="preserve"> bunuril</w:t>
      </w:r>
      <w:r w:rsidR="003313C8" w:rsidRPr="004F3F72">
        <w:rPr>
          <w:rFonts w:asciiTheme="majorHAnsi" w:eastAsia="ArialMT" w:hAnsiTheme="majorHAnsi" w:cstheme="majorHAnsi"/>
          <w:i/>
          <w:color w:val="000000"/>
          <w:sz w:val="24"/>
          <w:szCs w:val="24"/>
          <w:lang w:val="ro-RO"/>
        </w:rPr>
        <w:t>e fiind procurate</w:t>
      </w:r>
      <w:r w:rsidR="00196A58" w:rsidRPr="004F3F72">
        <w:rPr>
          <w:rFonts w:asciiTheme="majorHAnsi" w:eastAsia="ArialMT" w:hAnsiTheme="majorHAnsi" w:cstheme="majorHAnsi"/>
          <w:i/>
          <w:color w:val="000000"/>
          <w:sz w:val="24"/>
          <w:szCs w:val="24"/>
          <w:lang w:val="ro-RO"/>
        </w:rPr>
        <w:t xml:space="preserve"> de la operatorul ec</w:t>
      </w:r>
      <w:r w:rsidR="00ED18F5" w:rsidRPr="004F3F72">
        <w:rPr>
          <w:rFonts w:asciiTheme="majorHAnsi" w:eastAsia="ArialMT" w:hAnsiTheme="majorHAnsi" w:cstheme="majorHAnsi"/>
          <w:i/>
          <w:color w:val="000000"/>
          <w:sz w:val="24"/>
          <w:szCs w:val="24"/>
          <w:lang w:val="ro-RO"/>
        </w:rPr>
        <w:t>onomic favorizat, deși</w:t>
      </w:r>
      <w:r w:rsidR="00E86278" w:rsidRPr="004F3F72">
        <w:rPr>
          <w:rFonts w:asciiTheme="majorHAnsi" w:eastAsia="ArialMT" w:hAnsiTheme="majorHAnsi" w:cstheme="majorHAnsi"/>
          <w:i/>
          <w:color w:val="000000"/>
          <w:sz w:val="24"/>
          <w:szCs w:val="24"/>
          <w:lang w:val="ro-RO"/>
        </w:rPr>
        <w:t xml:space="preserve"> anterior</w:t>
      </w:r>
      <w:r w:rsidR="00ED18F5" w:rsidRPr="004F3F72">
        <w:rPr>
          <w:rFonts w:asciiTheme="majorHAnsi" w:eastAsia="ArialMT" w:hAnsiTheme="majorHAnsi" w:cstheme="majorHAnsi"/>
          <w:i/>
          <w:color w:val="000000"/>
          <w:sz w:val="24"/>
          <w:szCs w:val="24"/>
          <w:lang w:val="ro-RO"/>
        </w:rPr>
        <w:t xml:space="preserve"> procedurile</w:t>
      </w:r>
      <w:r w:rsidR="00196A58" w:rsidRPr="004F3F72">
        <w:rPr>
          <w:rFonts w:asciiTheme="majorHAnsi" w:eastAsia="ArialMT" w:hAnsiTheme="majorHAnsi" w:cstheme="majorHAnsi"/>
          <w:i/>
          <w:color w:val="000000"/>
          <w:sz w:val="24"/>
          <w:szCs w:val="24"/>
          <w:lang w:val="ro-RO"/>
        </w:rPr>
        <w:t xml:space="preserve"> de achiziți</w:t>
      </w:r>
      <w:r w:rsidR="00ED18F5" w:rsidRPr="004F3F72">
        <w:rPr>
          <w:rFonts w:asciiTheme="majorHAnsi" w:eastAsia="ArialMT" w:hAnsiTheme="majorHAnsi" w:cstheme="majorHAnsi"/>
          <w:i/>
          <w:color w:val="000000"/>
          <w:sz w:val="24"/>
          <w:szCs w:val="24"/>
          <w:lang w:val="ro-RO"/>
        </w:rPr>
        <w:t>i</w:t>
      </w:r>
      <w:r w:rsidR="00196A58" w:rsidRPr="004F3F72">
        <w:rPr>
          <w:rFonts w:asciiTheme="majorHAnsi" w:eastAsiaTheme="minorHAnsi" w:hAnsiTheme="majorHAnsi" w:cstheme="majorHAnsi"/>
          <w:i/>
          <w:sz w:val="24"/>
          <w:szCs w:val="24"/>
          <w:lang w:val="ro-RO"/>
        </w:rPr>
        <w:t xml:space="preserve"> a</w:t>
      </w:r>
      <w:r w:rsidR="00ED18F5" w:rsidRPr="004F3F72">
        <w:rPr>
          <w:rFonts w:asciiTheme="majorHAnsi" w:eastAsiaTheme="minorHAnsi" w:hAnsiTheme="majorHAnsi" w:cstheme="majorHAnsi"/>
          <w:i/>
          <w:sz w:val="24"/>
          <w:szCs w:val="24"/>
          <w:lang w:val="ro-RO"/>
        </w:rPr>
        <w:t>u</w:t>
      </w:r>
      <w:r w:rsidR="00196A58" w:rsidRPr="004F3F72">
        <w:rPr>
          <w:rFonts w:asciiTheme="majorHAnsi" w:eastAsiaTheme="minorHAnsi" w:hAnsiTheme="majorHAnsi" w:cstheme="majorHAnsi"/>
          <w:i/>
          <w:sz w:val="24"/>
          <w:szCs w:val="24"/>
          <w:lang w:val="ro-RO"/>
        </w:rPr>
        <w:t xml:space="preserve"> fost contestat</w:t>
      </w:r>
      <w:r w:rsidR="00ED18F5" w:rsidRPr="004F3F72">
        <w:rPr>
          <w:rFonts w:asciiTheme="majorHAnsi" w:eastAsiaTheme="minorHAnsi" w:hAnsiTheme="majorHAnsi" w:cstheme="majorHAnsi"/>
          <w:i/>
          <w:sz w:val="24"/>
          <w:szCs w:val="24"/>
          <w:lang w:val="ro-RO"/>
        </w:rPr>
        <w:t>e</w:t>
      </w:r>
      <w:r w:rsidR="00E562F1" w:rsidRPr="004F3F72">
        <w:rPr>
          <w:rFonts w:asciiTheme="majorHAnsi" w:eastAsiaTheme="minorHAnsi" w:hAnsiTheme="majorHAnsi" w:cstheme="majorHAnsi"/>
          <w:i/>
          <w:sz w:val="24"/>
          <w:szCs w:val="24"/>
          <w:lang w:val="ro-RO"/>
        </w:rPr>
        <w:t xml:space="preserve"> și</w:t>
      </w:r>
      <w:r w:rsidR="00E562F1" w:rsidRPr="004F3F72">
        <w:rPr>
          <w:rFonts w:asciiTheme="majorHAnsi" w:eastAsia="ArialMT" w:hAnsiTheme="majorHAnsi" w:cstheme="majorHAnsi"/>
          <w:i/>
          <w:color w:val="000000"/>
          <w:sz w:val="24"/>
          <w:szCs w:val="24"/>
          <w:lang w:val="ro-RO"/>
        </w:rPr>
        <w:t xml:space="preserve"> anulat</w:t>
      </w:r>
      <w:r w:rsidR="00ED18F5" w:rsidRPr="004F3F72">
        <w:rPr>
          <w:rFonts w:asciiTheme="majorHAnsi" w:eastAsia="ArialMT" w:hAnsiTheme="majorHAnsi" w:cstheme="majorHAnsi"/>
          <w:i/>
          <w:color w:val="000000"/>
          <w:sz w:val="24"/>
          <w:szCs w:val="24"/>
          <w:lang w:val="ro-RO"/>
        </w:rPr>
        <w:t>e</w:t>
      </w:r>
      <w:r w:rsidR="00E86278" w:rsidRPr="004F3F72">
        <w:rPr>
          <w:rFonts w:asciiTheme="majorHAnsi" w:eastAsia="ArialMT" w:hAnsiTheme="majorHAnsi" w:cstheme="majorHAnsi"/>
          <w:i/>
          <w:color w:val="000000"/>
          <w:sz w:val="24"/>
          <w:szCs w:val="24"/>
          <w:lang w:val="ro-RO"/>
        </w:rPr>
        <w:t xml:space="preserve"> de 5 ori</w:t>
      </w:r>
      <w:r w:rsidR="008A1BE3" w:rsidRPr="004F3F72">
        <w:rPr>
          <w:rFonts w:asciiTheme="majorHAnsi" w:eastAsiaTheme="minorHAnsi" w:hAnsiTheme="majorHAnsi" w:cstheme="majorHAnsi"/>
          <w:i/>
          <w:sz w:val="24"/>
          <w:szCs w:val="24"/>
          <w:lang w:val="ro-RO"/>
        </w:rPr>
        <w:t xml:space="preserve"> (</w:t>
      </w:r>
      <w:r w:rsidR="008A1BE3" w:rsidRPr="004F3F72">
        <w:rPr>
          <w:rFonts w:asciiTheme="majorHAnsi" w:hAnsiTheme="majorHAnsi" w:cstheme="majorHAnsi"/>
          <w:i/>
          <w:sz w:val="24"/>
          <w:szCs w:val="24"/>
          <w:lang w:val="ro-RO"/>
        </w:rPr>
        <w:t>4.4.2)</w:t>
      </w:r>
      <w:r w:rsidRPr="004F3F72">
        <w:rPr>
          <w:rFonts w:asciiTheme="majorHAnsi" w:eastAsiaTheme="minorHAnsi" w:hAnsiTheme="majorHAnsi" w:cstheme="majorHAnsi"/>
          <w:i/>
          <w:sz w:val="24"/>
          <w:szCs w:val="24"/>
          <w:lang w:val="ro-RO"/>
        </w:rPr>
        <w:t>.</w:t>
      </w:r>
      <w:r w:rsidR="00196A58" w:rsidRPr="004F3F72">
        <w:rPr>
          <w:rFonts w:asciiTheme="majorHAnsi" w:eastAsiaTheme="minorHAnsi" w:hAnsiTheme="majorHAnsi" w:cstheme="majorHAnsi"/>
          <w:i/>
          <w:sz w:val="24"/>
          <w:szCs w:val="24"/>
          <w:lang w:val="ro-RO"/>
        </w:rPr>
        <w:t xml:space="preserve"> </w:t>
      </w:r>
      <w:r w:rsidR="00AE50F5" w:rsidRPr="004F3F72">
        <w:rPr>
          <w:rFonts w:asciiTheme="majorHAnsi" w:eastAsiaTheme="minorHAnsi" w:hAnsiTheme="majorHAnsi" w:cstheme="majorHAnsi"/>
          <w:i/>
          <w:sz w:val="24"/>
          <w:szCs w:val="24"/>
          <w:lang w:val="ro-RO"/>
        </w:rPr>
        <w:t xml:space="preserve"> </w:t>
      </w:r>
    </w:p>
    <w:p w14:paraId="2EC96505" w14:textId="02EDBC55" w:rsidR="00BD28A3" w:rsidRPr="004F3F72" w:rsidRDefault="00C8797B" w:rsidP="00020DD3">
      <w:pPr>
        <w:pStyle w:val="ListParagraph"/>
        <w:numPr>
          <w:ilvl w:val="0"/>
          <w:numId w:val="23"/>
        </w:numPr>
        <w:spacing w:after="120" w:line="276" w:lineRule="auto"/>
        <w:ind w:left="0" w:right="-325" w:firstLine="357"/>
        <w:jc w:val="both"/>
        <w:rPr>
          <w:rFonts w:asciiTheme="majorHAnsi" w:eastAsia="Times New Roman" w:hAnsiTheme="majorHAnsi" w:cstheme="majorHAnsi"/>
          <w:i/>
          <w:iCs/>
          <w:sz w:val="24"/>
          <w:szCs w:val="24"/>
          <w:lang w:val="ro-RO"/>
        </w:rPr>
      </w:pPr>
      <w:r w:rsidRPr="004F3F72">
        <w:rPr>
          <w:rFonts w:asciiTheme="majorHAnsi" w:eastAsia="Times New Roman" w:hAnsiTheme="majorHAnsi" w:cstheme="majorHAnsi"/>
          <w:i/>
          <w:iCs/>
          <w:sz w:val="24"/>
          <w:szCs w:val="24"/>
          <w:lang w:val="ro-RO"/>
        </w:rPr>
        <w:t>L</w:t>
      </w:r>
      <w:r w:rsidR="00BD28A3" w:rsidRPr="004F3F72">
        <w:rPr>
          <w:rFonts w:asciiTheme="majorHAnsi" w:eastAsia="Times New Roman" w:hAnsiTheme="majorHAnsi" w:cstheme="majorHAnsi"/>
          <w:i/>
          <w:iCs/>
          <w:sz w:val="24"/>
          <w:szCs w:val="24"/>
          <w:lang w:val="ro-RO"/>
        </w:rPr>
        <w:t>a achiziția dispozitivelor pentru măsurarea vitezei (</w:t>
      </w:r>
      <w:r w:rsidR="0007117E" w:rsidRPr="004F3F72">
        <w:rPr>
          <w:rFonts w:asciiTheme="majorHAnsi" w:eastAsia="Times New Roman" w:hAnsiTheme="majorHAnsi" w:cstheme="majorHAnsi"/>
          <w:i/>
          <w:iCs/>
          <w:sz w:val="24"/>
          <w:szCs w:val="24"/>
          <w:lang w:val="ro-RO"/>
        </w:rPr>
        <w:t>r</w:t>
      </w:r>
      <w:r w:rsidR="00BD28A3" w:rsidRPr="004F3F72">
        <w:rPr>
          <w:rFonts w:asciiTheme="majorHAnsi" w:eastAsia="Times New Roman" w:hAnsiTheme="majorHAnsi" w:cstheme="majorHAnsi"/>
          <w:i/>
          <w:iCs/>
          <w:sz w:val="24"/>
          <w:szCs w:val="24"/>
          <w:lang w:val="ro-RO"/>
        </w:rPr>
        <w:t>adar)</w:t>
      </w:r>
      <w:r w:rsidR="00EC3AC0" w:rsidRPr="004F3F72">
        <w:rPr>
          <w:rFonts w:asciiTheme="majorHAnsi" w:eastAsia="Times New Roman" w:hAnsiTheme="majorHAnsi" w:cstheme="majorHAnsi"/>
          <w:i/>
          <w:iCs/>
          <w:sz w:val="24"/>
          <w:szCs w:val="24"/>
          <w:lang w:val="ro-RO"/>
        </w:rPr>
        <w:t>,</w:t>
      </w:r>
      <w:r w:rsidR="00BD28A3" w:rsidRPr="004F3F72">
        <w:rPr>
          <w:rFonts w:asciiTheme="majorHAnsi" w:eastAsia="Times New Roman" w:hAnsiTheme="majorHAnsi" w:cstheme="majorHAnsi"/>
          <w:i/>
          <w:iCs/>
          <w:sz w:val="24"/>
          <w:szCs w:val="24"/>
          <w:lang w:val="ro-RO"/>
        </w:rPr>
        <w:t xml:space="preserve"> în valoare de </w:t>
      </w:r>
      <w:r w:rsidR="00BD28A3" w:rsidRPr="004F3F72">
        <w:rPr>
          <w:rFonts w:asciiTheme="majorHAnsi" w:eastAsia="Times New Roman" w:hAnsiTheme="majorHAnsi" w:cstheme="majorHAnsi"/>
          <w:i/>
          <w:sz w:val="24"/>
          <w:szCs w:val="24"/>
          <w:lang w:val="ro-RO"/>
        </w:rPr>
        <w:t>4,4 mil.lei</w:t>
      </w:r>
      <w:r w:rsidR="00EC3AC0" w:rsidRPr="004F3F72">
        <w:rPr>
          <w:rFonts w:asciiTheme="majorHAnsi" w:eastAsia="Times New Roman" w:hAnsiTheme="majorHAnsi" w:cstheme="majorHAnsi"/>
          <w:i/>
          <w:sz w:val="24"/>
          <w:szCs w:val="24"/>
          <w:lang w:val="ro-RO"/>
        </w:rPr>
        <w:t>,</w:t>
      </w:r>
      <w:r w:rsidR="00BD28A3" w:rsidRPr="004F3F72">
        <w:rPr>
          <w:rFonts w:asciiTheme="majorHAnsi" w:eastAsia="Times New Roman" w:hAnsiTheme="majorHAnsi" w:cstheme="majorHAnsi"/>
          <w:i/>
          <w:iCs/>
          <w:sz w:val="24"/>
          <w:szCs w:val="24"/>
          <w:lang w:val="ro-RO"/>
        </w:rPr>
        <w:t xml:space="preserve"> și a echipamentelor pentru măsurarea alcoolemiei</w:t>
      </w:r>
      <w:r w:rsidR="00EC3AC0" w:rsidRPr="004F3F72">
        <w:rPr>
          <w:rFonts w:asciiTheme="majorHAnsi" w:eastAsia="Times New Roman" w:hAnsiTheme="majorHAnsi" w:cstheme="majorHAnsi"/>
          <w:i/>
          <w:iCs/>
          <w:sz w:val="24"/>
          <w:szCs w:val="24"/>
          <w:lang w:val="ro-RO"/>
        </w:rPr>
        <w:t>,</w:t>
      </w:r>
      <w:r w:rsidR="00BD28A3" w:rsidRPr="004F3F72">
        <w:rPr>
          <w:rFonts w:asciiTheme="majorHAnsi" w:eastAsia="Times New Roman" w:hAnsiTheme="majorHAnsi" w:cstheme="majorHAnsi"/>
          <w:i/>
          <w:iCs/>
          <w:sz w:val="24"/>
          <w:szCs w:val="24"/>
          <w:lang w:val="ro-RO"/>
        </w:rPr>
        <w:t xml:space="preserve"> în sumă de </w:t>
      </w:r>
      <w:r w:rsidR="00BD28A3" w:rsidRPr="004F3F72">
        <w:rPr>
          <w:rFonts w:asciiTheme="majorHAnsi" w:eastAsia="Times New Roman" w:hAnsiTheme="majorHAnsi" w:cstheme="majorHAnsi"/>
          <w:i/>
          <w:sz w:val="24"/>
          <w:szCs w:val="24"/>
          <w:lang w:val="ro-RO"/>
        </w:rPr>
        <w:t>1,3 mil. lei</w:t>
      </w:r>
      <w:r w:rsidR="00EC3AC0" w:rsidRPr="004F3F72">
        <w:rPr>
          <w:rFonts w:asciiTheme="majorHAnsi" w:eastAsia="Times New Roman" w:hAnsiTheme="majorHAnsi" w:cstheme="majorHAnsi"/>
          <w:i/>
          <w:sz w:val="24"/>
          <w:szCs w:val="24"/>
          <w:lang w:val="ro-RO"/>
        </w:rPr>
        <w:t>,</w:t>
      </w:r>
      <w:r w:rsidR="00D77765" w:rsidRPr="004F3F72">
        <w:rPr>
          <w:rFonts w:asciiTheme="majorHAnsi" w:eastAsia="Times New Roman" w:hAnsiTheme="majorHAnsi" w:cstheme="majorHAnsi"/>
          <w:i/>
          <w:iCs/>
          <w:sz w:val="24"/>
          <w:szCs w:val="24"/>
          <w:lang w:val="ro-RO"/>
        </w:rPr>
        <w:t xml:space="preserve"> în cadrul sistemului MAI</w:t>
      </w:r>
      <w:r w:rsidR="00BD28A3" w:rsidRPr="004F3F72">
        <w:rPr>
          <w:rFonts w:asciiTheme="majorHAnsi" w:eastAsia="Times New Roman" w:hAnsiTheme="majorHAnsi" w:cstheme="majorHAnsi"/>
          <w:i/>
          <w:sz w:val="24"/>
          <w:szCs w:val="24"/>
          <w:lang w:val="ro-RO"/>
        </w:rPr>
        <w:t xml:space="preserve"> au fost</w:t>
      </w:r>
      <w:r w:rsidR="00BD28A3" w:rsidRPr="004F3F72">
        <w:rPr>
          <w:rFonts w:asciiTheme="majorHAnsi" w:eastAsia="Times New Roman" w:hAnsiTheme="majorHAnsi" w:cstheme="majorHAnsi"/>
          <w:i/>
          <w:iCs/>
          <w:sz w:val="24"/>
          <w:szCs w:val="24"/>
          <w:lang w:val="ro-RO"/>
        </w:rPr>
        <w:t xml:space="preserve"> </w:t>
      </w:r>
      <w:r w:rsidR="00BD28A3" w:rsidRPr="004F3F72">
        <w:rPr>
          <w:rFonts w:asciiTheme="majorHAnsi" w:eastAsia="Times New Roman" w:hAnsiTheme="majorHAnsi" w:cstheme="majorHAnsi"/>
          <w:i/>
          <w:sz w:val="24"/>
          <w:szCs w:val="24"/>
          <w:lang w:val="ro-RO"/>
        </w:rPr>
        <w:t xml:space="preserve">elaborate specificații tehnice restrictive la care a participat un </w:t>
      </w:r>
      <w:r w:rsidR="00BD28A3" w:rsidRPr="004F3F72">
        <w:rPr>
          <w:rFonts w:asciiTheme="majorHAnsi" w:eastAsia="Times New Roman" w:hAnsiTheme="majorHAnsi" w:cstheme="majorHAnsi"/>
          <w:i/>
          <w:iCs/>
          <w:color w:val="000000"/>
          <w:sz w:val="24"/>
          <w:szCs w:val="24"/>
          <w:shd w:val="clear" w:color="auto" w:fill="FFFFFF"/>
          <w:lang w:val="ro-RO" w:bidi="en-US"/>
        </w:rPr>
        <w:t>singur ofertant</w:t>
      </w:r>
      <w:r w:rsidR="00EC3AC0" w:rsidRPr="004F3F72">
        <w:rPr>
          <w:rFonts w:asciiTheme="majorHAnsi" w:eastAsia="Times New Roman" w:hAnsiTheme="majorHAnsi" w:cstheme="majorHAnsi"/>
          <w:i/>
          <w:iCs/>
          <w:color w:val="000000"/>
          <w:sz w:val="24"/>
          <w:szCs w:val="24"/>
          <w:shd w:val="clear" w:color="auto" w:fill="FFFFFF"/>
          <w:lang w:val="ro-RO" w:bidi="en-US"/>
        </w:rPr>
        <w:t>,</w:t>
      </w:r>
      <w:r w:rsidR="00BD28A3" w:rsidRPr="004F3F72">
        <w:rPr>
          <w:rFonts w:asciiTheme="majorHAnsi" w:eastAsia="Times New Roman" w:hAnsiTheme="majorHAnsi" w:cstheme="majorHAnsi"/>
          <w:i/>
          <w:iCs/>
          <w:color w:val="000000"/>
          <w:sz w:val="24"/>
          <w:szCs w:val="24"/>
          <w:shd w:val="clear" w:color="auto" w:fill="FFFFFF"/>
          <w:lang w:val="ro-RO" w:bidi="en-US"/>
        </w:rPr>
        <w:t xml:space="preserve"> fiind</w:t>
      </w:r>
      <w:r w:rsidR="00BD28A3" w:rsidRPr="004F3F72">
        <w:rPr>
          <w:rFonts w:asciiTheme="majorHAnsi" w:eastAsia="Times New Roman" w:hAnsiTheme="majorHAnsi" w:cstheme="majorHAnsi"/>
          <w:i/>
          <w:sz w:val="24"/>
          <w:szCs w:val="24"/>
          <w:lang w:val="ro-RO"/>
        </w:rPr>
        <w:t xml:space="preserve"> limitată concurența între operatorii economici;</w:t>
      </w:r>
      <w:r w:rsidR="00BD28A3" w:rsidRPr="004F3F72">
        <w:rPr>
          <w:rFonts w:asciiTheme="majorHAnsi" w:eastAsia="Times New Roman" w:hAnsiTheme="majorHAnsi" w:cstheme="majorHAnsi"/>
          <w:iCs/>
          <w:color w:val="000000"/>
          <w:sz w:val="24"/>
          <w:szCs w:val="24"/>
          <w:shd w:val="clear" w:color="auto" w:fill="FFFFFF"/>
          <w:lang w:val="ro-RO" w:bidi="en-US"/>
        </w:rPr>
        <w:t xml:space="preserve"> </w:t>
      </w:r>
      <w:r w:rsidR="00317BF1" w:rsidRPr="004F3F72">
        <w:rPr>
          <w:rFonts w:asciiTheme="majorHAnsi" w:eastAsia="Times New Roman" w:hAnsiTheme="majorHAnsi" w:cstheme="majorHAnsi"/>
          <w:i/>
          <w:iCs/>
          <w:color w:val="000000"/>
          <w:sz w:val="24"/>
          <w:szCs w:val="24"/>
          <w:shd w:val="clear" w:color="auto" w:fill="FFFFFF"/>
          <w:lang w:val="ro-RO" w:bidi="en-US"/>
        </w:rPr>
        <w:t>a fost aplicat</w:t>
      </w:r>
      <w:r w:rsidR="00317BF1" w:rsidRPr="004F3F72">
        <w:rPr>
          <w:rFonts w:asciiTheme="majorHAnsi" w:eastAsia="Times New Roman" w:hAnsiTheme="majorHAnsi" w:cstheme="majorHAnsi"/>
          <w:iCs/>
          <w:color w:val="000000"/>
          <w:sz w:val="24"/>
          <w:szCs w:val="24"/>
          <w:shd w:val="clear" w:color="auto" w:fill="FFFFFF"/>
          <w:lang w:val="ro-RO" w:bidi="en-US"/>
        </w:rPr>
        <w:t xml:space="preserve"> </w:t>
      </w:r>
      <w:r w:rsidR="00A320E2" w:rsidRPr="004F3F72">
        <w:rPr>
          <w:rFonts w:asciiTheme="majorHAnsi" w:eastAsia="Times New Roman" w:hAnsiTheme="majorHAnsi" w:cstheme="majorHAnsi"/>
          <w:i/>
          <w:iCs/>
          <w:color w:val="000000"/>
          <w:sz w:val="24"/>
          <w:szCs w:val="24"/>
          <w:shd w:val="clear" w:color="auto" w:fill="FFFFFF"/>
          <w:lang w:val="ro-RO" w:bidi="en-US"/>
        </w:rPr>
        <w:t>un</w:t>
      </w:r>
      <w:r w:rsidR="00BD28A3" w:rsidRPr="004F3F72">
        <w:rPr>
          <w:rFonts w:asciiTheme="majorHAnsi" w:eastAsia="Times New Roman" w:hAnsiTheme="majorHAnsi" w:cstheme="majorHAnsi"/>
          <w:i/>
          <w:iCs/>
          <w:color w:val="000000"/>
          <w:sz w:val="24"/>
          <w:szCs w:val="24"/>
          <w:shd w:val="clear" w:color="auto" w:fill="FFFFFF"/>
          <w:lang w:val="ro-RO" w:bidi="en-US"/>
        </w:rPr>
        <w:t xml:space="preserve"> adaos comercial </w:t>
      </w:r>
      <w:r w:rsidR="00141651" w:rsidRPr="004F3F72">
        <w:rPr>
          <w:rFonts w:asciiTheme="majorHAnsi" w:eastAsia="Times New Roman" w:hAnsiTheme="majorHAnsi" w:cstheme="majorHAnsi"/>
          <w:i/>
          <w:iCs/>
          <w:color w:val="000000"/>
          <w:sz w:val="24"/>
          <w:szCs w:val="24"/>
          <w:shd w:val="clear" w:color="auto" w:fill="FFFFFF"/>
          <w:lang w:val="ro-RO" w:bidi="en-US"/>
        </w:rPr>
        <w:t xml:space="preserve">estimativ </w:t>
      </w:r>
      <w:r w:rsidR="00BD28A3" w:rsidRPr="004F3F72">
        <w:rPr>
          <w:rFonts w:asciiTheme="majorHAnsi" w:eastAsia="Times New Roman" w:hAnsiTheme="majorHAnsi" w:cstheme="majorHAnsi"/>
          <w:i/>
          <w:sz w:val="24"/>
          <w:szCs w:val="24"/>
          <w:lang w:val="ro-RO"/>
        </w:rPr>
        <w:t>în sumă</w:t>
      </w:r>
      <w:r w:rsidR="00BD28A3" w:rsidRPr="004F3F72">
        <w:rPr>
          <w:rFonts w:asciiTheme="majorHAnsi" w:eastAsia="Times New Roman" w:hAnsiTheme="majorHAnsi" w:cstheme="majorHAnsi"/>
          <w:i/>
          <w:iCs/>
          <w:color w:val="000000"/>
          <w:sz w:val="24"/>
          <w:szCs w:val="24"/>
          <w:shd w:val="clear" w:color="auto" w:fill="FFFFFF"/>
          <w:lang w:val="ro-RO" w:bidi="en-US"/>
        </w:rPr>
        <w:t xml:space="preserve"> </w:t>
      </w:r>
      <w:r w:rsidR="00EC3AC0" w:rsidRPr="004F3F72">
        <w:rPr>
          <w:rFonts w:asciiTheme="majorHAnsi" w:eastAsia="Times New Roman" w:hAnsiTheme="majorHAnsi" w:cstheme="majorHAnsi"/>
          <w:i/>
          <w:iCs/>
          <w:color w:val="000000"/>
          <w:sz w:val="24"/>
          <w:szCs w:val="24"/>
          <w:shd w:val="clear" w:color="auto" w:fill="FFFFFF"/>
          <w:lang w:val="ro-RO" w:bidi="en-US"/>
        </w:rPr>
        <w:t xml:space="preserve">de </w:t>
      </w:r>
      <w:r w:rsidR="00BD28A3" w:rsidRPr="004F3F72">
        <w:rPr>
          <w:rFonts w:asciiTheme="majorHAnsi" w:eastAsia="Times New Roman" w:hAnsiTheme="majorHAnsi" w:cstheme="majorHAnsi"/>
          <w:i/>
          <w:iCs/>
          <w:color w:val="000000"/>
          <w:sz w:val="24"/>
          <w:szCs w:val="24"/>
          <w:shd w:val="clear" w:color="auto" w:fill="FFFFFF"/>
          <w:lang w:val="ro-RO" w:bidi="en-US"/>
        </w:rPr>
        <w:t>1,0 mil.lei</w:t>
      </w:r>
      <w:r w:rsidR="00EC3AC0" w:rsidRPr="004F3F72">
        <w:rPr>
          <w:rFonts w:asciiTheme="majorHAnsi" w:eastAsia="Times New Roman" w:hAnsiTheme="majorHAnsi" w:cstheme="majorHAnsi"/>
          <w:i/>
          <w:iCs/>
          <w:color w:val="000000"/>
          <w:sz w:val="24"/>
          <w:szCs w:val="24"/>
          <w:shd w:val="clear" w:color="auto" w:fill="FFFFFF"/>
          <w:lang w:val="ro-RO" w:bidi="en-US"/>
        </w:rPr>
        <w:t>,</w:t>
      </w:r>
      <w:r w:rsidR="002747FA" w:rsidRPr="004F3F72">
        <w:rPr>
          <w:rFonts w:asciiTheme="majorHAnsi" w:eastAsia="Times New Roman" w:hAnsiTheme="majorHAnsi" w:cstheme="majorHAnsi"/>
          <w:i/>
          <w:iCs/>
          <w:color w:val="000000"/>
          <w:sz w:val="24"/>
          <w:szCs w:val="24"/>
          <w:shd w:val="clear" w:color="auto" w:fill="FFFFFF"/>
          <w:lang w:val="ro-RO" w:bidi="en-US"/>
        </w:rPr>
        <w:t xml:space="preserve"> sau </w:t>
      </w:r>
      <w:r w:rsidR="002747FA" w:rsidRPr="004F3F72">
        <w:rPr>
          <w:rFonts w:asciiTheme="majorHAnsi" w:eastAsia="Times New Roman" w:hAnsiTheme="majorHAnsi" w:cstheme="majorHAnsi"/>
          <w:i/>
          <w:color w:val="222222"/>
          <w:sz w:val="24"/>
          <w:szCs w:val="24"/>
          <w:lang w:val="ro-RO" w:eastAsia="ro-RO"/>
        </w:rPr>
        <w:t xml:space="preserve">329% </w:t>
      </w:r>
      <w:r w:rsidR="00E2108E" w:rsidRPr="004F3F72">
        <w:rPr>
          <w:rFonts w:asciiTheme="majorHAnsi" w:eastAsia="Times New Roman" w:hAnsiTheme="majorHAnsi" w:cstheme="majorHAnsi"/>
          <w:i/>
          <w:color w:val="222222"/>
          <w:sz w:val="24"/>
          <w:szCs w:val="24"/>
          <w:lang w:val="ro-RO" w:eastAsia="ro-RO"/>
        </w:rPr>
        <w:t>la</w:t>
      </w:r>
      <w:r w:rsidR="002747FA" w:rsidRPr="004F3F72">
        <w:rPr>
          <w:rFonts w:asciiTheme="majorHAnsi" w:eastAsia="Times New Roman" w:hAnsiTheme="majorHAnsi" w:cstheme="majorHAnsi"/>
          <w:i/>
          <w:color w:val="222222"/>
          <w:sz w:val="24"/>
          <w:szCs w:val="24"/>
          <w:lang w:val="ro-RO" w:eastAsia="ro-RO"/>
        </w:rPr>
        <w:t xml:space="preserve"> prețul de achiziție</w:t>
      </w:r>
      <w:r w:rsidR="00317BF1" w:rsidRPr="004F3F72">
        <w:rPr>
          <w:rFonts w:asciiTheme="majorHAnsi" w:eastAsia="Times New Roman" w:hAnsiTheme="majorHAnsi" w:cstheme="majorHAnsi"/>
          <w:i/>
          <w:iCs/>
          <w:color w:val="000000"/>
          <w:sz w:val="24"/>
          <w:szCs w:val="24"/>
          <w:shd w:val="clear" w:color="auto" w:fill="FFFFFF"/>
          <w:lang w:val="ro-RO" w:bidi="en-US"/>
        </w:rPr>
        <w:t xml:space="preserve"> al</w:t>
      </w:r>
      <w:r w:rsidR="00317BF1" w:rsidRPr="004F3F72">
        <w:rPr>
          <w:rFonts w:asciiTheme="majorHAnsi" w:eastAsia="Times New Roman" w:hAnsiTheme="majorHAnsi" w:cstheme="majorHAnsi"/>
          <w:sz w:val="24"/>
          <w:szCs w:val="24"/>
          <w:lang w:val="ro-RO"/>
        </w:rPr>
        <w:t xml:space="preserve"> </w:t>
      </w:r>
      <w:r w:rsidR="00317BF1" w:rsidRPr="004F3F72">
        <w:rPr>
          <w:rFonts w:asciiTheme="majorHAnsi" w:eastAsia="Times New Roman" w:hAnsiTheme="majorHAnsi" w:cstheme="majorHAnsi"/>
          <w:i/>
          <w:sz w:val="24"/>
          <w:szCs w:val="24"/>
          <w:lang w:val="ro-RO"/>
        </w:rPr>
        <w:t xml:space="preserve">alcooltestelor; </w:t>
      </w:r>
      <w:r w:rsidR="00BD28A3" w:rsidRPr="004F3F72">
        <w:rPr>
          <w:rFonts w:asciiTheme="majorHAnsi" w:eastAsia="Times New Roman" w:hAnsiTheme="majorHAnsi" w:cstheme="majorHAnsi"/>
          <w:i/>
          <w:iCs/>
          <w:color w:val="000000"/>
          <w:sz w:val="24"/>
          <w:szCs w:val="24"/>
          <w:shd w:val="clear" w:color="auto" w:fill="FFFFFF"/>
          <w:lang w:val="ro-RO" w:bidi="en-US"/>
        </w:rPr>
        <w:t xml:space="preserve">au </w:t>
      </w:r>
      <w:r w:rsidR="00EC3AC0" w:rsidRPr="004F3F72">
        <w:rPr>
          <w:rFonts w:asciiTheme="majorHAnsi" w:eastAsia="Times New Roman" w:hAnsiTheme="majorHAnsi" w:cstheme="majorHAnsi"/>
          <w:i/>
          <w:iCs/>
          <w:color w:val="000000"/>
          <w:sz w:val="24"/>
          <w:szCs w:val="24"/>
          <w:shd w:val="clear" w:color="auto" w:fill="FFFFFF"/>
          <w:lang w:val="ro-RO" w:bidi="en-US"/>
        </w:rPr>
        <w:t xml:space="preserve">fost </w:t>
      </w:r>
      <w:r w:rsidR="00BD28A3" w:rsidRPr="004F3F72">
        <w:rPr>
          <w:rFonts w:asciiTheme="majorHAnsi" w:eastAsia="Times New Roman" w:hAnsiTheme="majorHAnsi" w:cstheme="majorHAnsi"/>
          <w:i/>
          <w:iCs/>
          <w:color w:val="000000"/>
          <w:sz w:val="24"/>
          <w:szCs w:val="24"/>
          <w:shd w:val="clear" w:color="auto" w:fill="FFFFFF"/>
          <w:lang w:val="ro-RO" w:bidi="en-US"/>
        </w:rPr>
        <w:t>ratat</w:t>
      </w:r>
      <w:r w:rsidR="00EC3AC0" w:rsidRPr="004F3F72">
        <w:rPr>
          <w:rFonts w:asciiTheme="majorHAnsi" w:eastAsia="Times New Roman" w:hAnsiTheme="majorHAnsi" w:cstheme="majorHAnsi"/>
          <w:i/>
          <w:iCs/>
          <w:color w:val="000000"/>
          <w:sz w:val="24"/>
          <w:szCs w:val="24"/>
          <w:shd w:val="clear" w:color="auto" w:fill="FFFFFF"/>
          <w:lang w:val="ro-RO" w:bidi="en-US"/>
        </w:rPr>
        <w:t>e</w:t>
      </w:r>
      <w:r w:rsidR="00BD28A3" w:rsidRPr="004F3F72">
        <w:rPr>
          <w:rFonts w:asciiTheme="majorHAnsi" w:eastAsia="Times New Roman" w:hAnsiTheme="majorHAnsi" w:cstheme="majorHAnsi"/>
          <w:i/>
          <w:iCs/>
          <w:color w:val="000000"/>
          <w:sz w:val="24"/>
          <w:szCs w:val="24"/>
          <w:shd w:val="clear" w:color="auto" w:fill="FFFFFF"/>
          <w:lang w:val="ro-RO" w:bidi="en-US"/>
        </w:rPr>
        <w:t xml:space="preserve"> economii</w:t>
      </w:r>
      <w:r w:rsidR="00317BF1" w:rsidRPr="004F3F72">
        <w:rPr>
          <w:rFonts w:asciiTheme="majorHAnsi" w:eastAsia="Times New Roman" w:hAnsiTheme="majorHAnsi" w:cstheme="majorHAnsi"/>
          <w:i/>
          <w:iCs/>
          <w:color w:val="000000"/>
          <w:sz w:val="24"/>
          <w:szCs w:val="24"/>
          <w:shd w:val="clear" w:color="auto" w:fill="FFFFFF"/>
          <w:lang w:val="ro-RO" w:bidi="en-US"/>
        </w:rPr>
        <w:t xml:space="preserve"> în sumă de </w:t>
      </w:r>
      <w:r w:rsidR="00317BF1" w:rsidRPr="004F3F72">
        <w:rPr>
          <w:rFonts w:asciiTheme="majorHAnsi" w:eastAsia="Times New Roman" w:hAnsiTheme="majorHAnsi" w:cstheme="majorHAnsi"/>
          <w:i/>
          <w:iCs/>
          <w:sz w:val="24"/>
          <w:szCs w:val="24"/>
          <w:lang w:val="ro-RO"/>
        </w:rPr>
        <w:t>0,6 mil. lei</w:t>
      </w:r>
      <w:r w:rsidR="00BD28A3" w:rsidRPr="004F3F72">
        <w:rPr>
          <w:rFonts w:asciiTheme="majorHAnsi" w:eastAsia="Times New Roman" w:hAnsiTheme="majorHAnsi" w:cstheme="majorHAnsi"/>
          <w:i/>
          <w:iCs/>
          <w:color w:val="000000"/>
          <w:sz w:val="24"/>
          <w:szCs w:val="24"/>
          <w:shd w:val="clear" w:color="auto" w:fill="FFFFFF"/>
          <w:lang w:val="ro-RO" w:bidi="en-US"/>
        </w:rPr>
        <w:t xml:space="preserve"> la achiziția radarelor</w:t>
      </w:r>
      <w:r w:rsidR="00317BF1" w:rsidRPr="004F3F72">
        <w:rPr>
          <w:rFonts w:asciiTheme="majorHAnsi" w:eastAsia="Times New Roman" w:hAnsiTheme="majorHAnsi" w:cstheme="majorHAnsi"/>
          <w:i/>
          <w:iCs/>
          <w:color w:val="000000"/>
          <w:sz w:val="24"/>
          <w:szCs w:val="24"/>
          <w:shd w:val="clear" w:color="auto" w:fill="FFFFFF"/>
          <w:lang w:val="ro-RO" w:bidi="en-US"/>
        </w:rPr>
        <w:t xml:space="preserve">, toate </w:t>
      </w:r>
      <w:r w:rsidR="00264866" w:rsidRPr="004F3F72">
        <w:rPr>
          <w:rFonts w:asciiTheme="majorHAnsi" w:eastAsia="Times New Roman" w:hAnsiTheme="majorHAnsi" w:cstheme="majorHAnsi"/>
          <w:i/>
          <w:iCs/>
          <w:sz w:val="24"/>
          <w:szCs w:val="24"/>
          <w:lang w:val="ro-RO"/>
        </w:rPr>
        <w:t>procurări</w:t>
      </w:r>
      <w:r w:rsidR="00317BF1" w:rsidRPr="004F3F72">
        <w:rPr>
          <w:rFonts w:asciiTheme="majorHAnsi" w:eastAsia="Times New Roman" w:hAnsiTheme="majorHAnsi" w:cstheme="majorHAnsi"/>
          <w:i/>
          <w:iCs/>
          <w:sz w:val="24"/>
          <w:szCs w:val="24"/>
          <w:lang w:val="ro-RO"/>
        </w:rPr>
        <w:t xml:space="preserve">le de echipamente fiind </w:t>
      </w:r>
      <w:r w:rsidR="00264866" w:rsidRPr="004F3F72">
        <w:rPr>
          <w:rFonts w:asciiTheme="majorHAnsi" w:eastAsia="Times New Roman" w:hAnsiTheme="majorHAnsi" w:cstheme="majorHAnsi"/>
          <w:i/>
          <w:iCs/>
          <w:sz w:val="24"/>
          <w:szCs w:val="24"/>
          <w:lang w:val="ro-RO"/>
        </w:rPr>
        <w:t>efectuate prin intermediari</w:t>
      </w:r>
      <w:r w:rsidR="009D10A1" w:rsidRPr="004F3F72">
        <w:rPr>
          <w:rFonts w:asciiTheme="majorHAnsi" w:eastAsia="Times New Roman" w:hAnsiTheme="majorHAnsi" w:cstheme="majorHAnsi"/>
          <w:i/>
          <w:iCs/>
          <w:sz w:val="24"/>
          <w:szCs w:val="24"/>
          <w:lang w:val="ro-RO"/>
        </w:rPr>
        <w:t xml:space="preserve"> </w:t>
      </w:r>
      <w:r w:rsidR="009D10A1" w:rsidRPr="004F3F72">
        <w:rPr>
          <w:rFonts w:asciiTheme="majorHAnsi" w:hAnsiTheme="majorHAnsi" w:cstheme="majorHAnsi"/>
          <w:i/>
          <w:sz w:val="24"/>
          <w:szCs w:val="24"/>
          <w:lang w:val="ro-RO"/>
        </w:rPr>
        <w:t>(4.3.3)</w:t>
      </w:r>
      <w:r w:rsidRPr="004F3F72">
        <w:rPr>
          <w:rFonts w:asciiTheme="majorHAnsi" w:hAnsiTheme="majorHAnsi" w:cstheme="majorHAnsi"/>
          <w:i/>
          <w:sz w:val="24"/>
          <w:szCs w:val="24"/>
          <w:lang w:val="ro-RO"/>
        </w:rPr>
        <w:t>.</w:t>
      </w:r>
    </w:p>
    <w:p w14:paraId="184ABE20" w14:textId="0C3002AF" w:rsidR="008D60CA" w:rsidRPr="004F3F72" w:rsidRDefault="00C8797B" w:rsidP="00020DD3">
      <w:pPr>
        <w:pStyle w:val="ListParagraph"/>
        <w:numPr>
          <w:ilvl w:val="0"/>
          <w:numId w:val="23"/>
        </w:numPr>
        <w:spacing w:after="0" w:line="276" w:lineRule="auto"/>
        <w:ind w:left="0" w:right="-284" w:firstLine="426"/>
        <w:jc w:val="both"/>
        <w:rPr>
          <w:rFonts w:asciiTheme="majorHAnsi" w:eastAsiaTheme="minorHAnsi" w:hAnsiTheme="majorHAnsi" w:cstheme="majorHAnsi"/>
          <w:bCs/>
          <w:i/>
          <w:iCs/>
          <w:sz w:val="24"/>
          <w:szCs w:val="24"/>
          <w:lang w:val="ro-RO"/>
        </w:rPr>
      </w:pPr>
      <w:r w:rsidRPr="004F3F72">
        <w:rPr>
          <w:rFonts w:asciiTheme="majorHAnsi" w:hAnsiTheme="majorHAnsi" w:cstheme="majorHAnsi"/>
          <w:i/>
          <w:sz w:val="24"/>
          <w:szCs w:val="24"/>
          <w:lang w:val="ro-RO"/>
        </w:rPr>
        <w:t>L</w:t>
      </w:r>
      <w:r w:rsidR="0003034A" w:rsidRPr="004F3F72">
        <w:rPr>
          <w:rFonts w:asciiTheme="majorHAnsi" w:hAnsiTheme="majorHAnsi" w:cstheme="majorHAnsi"/>
          <w:i/>
          <w:sz w:val="24"/>
          <w:szCs w:val="24"/>
          <w:lang w:val="ro-RO"/>
        </w:rPr>
        <w:t>a încheierea contractelor și recepționarea bunurilor (2,0 mil.lei) destinate prevenirii și  combaterii infecției C</w:t>
      </w:r>
      <w:r w:rsidR="00FD6B1D" w:rsidRPr="004F3F72">
        <w:rPr>
          <w:rFonts w:asciiTheme="majorHAnsi" w:hAnsiTheme="majorHAnsi" w:cstheme="majorHAnsi"/>
          <w:i/>
          <w:sz w:val="24"/>
          <w:szCs w:val="24"/>
          <w:lang w:val="ro-RO"/>
        </w:rPr>
        <w:t>ovid</w:t>
      </w:r>
      <w:r w:rsidR="0003034A" w:rsidRPr="004F3F72">
        <w:rPr>
          <w:rFonts w:asciiTheme="majorHAnsi" w:hAnsiTheme="majorHAnsi" w:cstheme="majorHAnsi"/>
          <w:i/>
          <w:sz w:val="24"/>
          <w:szCs w:val="24"/>
          <w:lang w:val="ro-RO"/>
        </w:rPr>
        <w:t>-19, n</w:t>
      </w:r>
      <w:r w:rsidR="006B5112" w:rsidRPr="004F3F72">
        <w:rPr>
          <w:rFonts w:asciiTheme="majorHAnsi" w:hAnsiTheme="majorHAnsi" w:cstheme="majorHAnsi"/>
          <w:i/>
          <w:sz w:val="24"/>
          <w:szCs w:val="24"/>
          <w:lang w:val="ro-RO"/>
        </w:rPr>
        <w:t>ouă autorități contractante din sistemul MAI în 61 de cazuri</w:t>
      </w:r>
      <w:r w:rsidR="006B5112" w:rsidRPr="004F3F72">
        <w:rPr>
          <w:rFonts w:asciiTheme="majorHAnsi" w:hAnsiTheme="majorHAnsi" w:cstheme="majorHAnsi"/>
          <w:sz w:val="24"/>
          <w:szCs w:val="24"/>
          <w:lang w:val="ro-RO"/>
        </w:rPr>
        <w:t xml:space="preserve"> </w:t>
      </w:r>
      <w:r w:rsidR="006B5112" w:rsidRPr="004F3F72">
        <w:rPr>
          <w:rFonts w:asciiTheme="majorHAnsi" w:hAnsiTheme="majorHAnsi" w:cstheme="majorHAnsi"/>
          <w:i/>
          <w:sz w:val="24"/>
          <w:szCs w:val="24"/>
          <w:lang w:val="ro-RO"/>
        </w:rPr>
        <w:t xml:space="preserve">au admis nereguli </w:t>
      </w:r>
      <w:r w:rsidR="00FE23CD" w:rsidRPr="004F3F72">
        <w:rPr>
          <w:rFonts w:asciiTheme="majorHAnsi" w:hAnsiTheme="majorHAnsi" w:cstheme="majorHAnsi"/>
          <w:bCs/>
          <w:i/>
          <w:sz w:val="24"/>
          <w:szCs w:val="24"/>
          <w:lang w:val="ro-RO"/>
        </w:rPr>
        <w:t>fiind achitate operatorilor economici din buget mai mult cu 0,3 mil. lei,</w:t>
      </w:r>
      <w:r w:rsidR="00FE23CD" w:rsidRPr="004F3F72">
        <w:rPr>
          <w:rFonts w:asciiTheme="majorHAnsi" w:hAnsiTheme="majorHAnsi" w:cstheme="majorHAnsi"/>
          <w:i/>
          <w:sz w:val="24"/>
          <w:szCs w:val="24"/>
          <w:lang w:val="ro-RO"/>
        </w:rPr>
        <w:t xml:space="preserve"> p</w:t>
      </w:r>
      <w:r w:rsidR="005500BD" w:rsidRPr="004F3F72">
        <w:rPr>
          <w:rFonts w:asciiTheme="majorHAnsi" w:hAnsiTheme="majorHAnsi" w:cstheme="majorHAnsi"/>
          <w:i/>
          <w:sz w:val="24"/>
          <w:szCs w:val="24"/>
          <w:lang w:val="ro-RO"/>
        </w:rPr>
        <w:t>rin</w:t>
      </w:r>
      <w:r w:rsidR="00FE23CD" w:rsidRPr="004F3F72">
        <w:rPr>
          <w:rFonts w:asciiTheme="majorHAnsi" w:hAnsiTheme="majorHAnsi" w:cstheme="majorHAnsi"/>
          <w:i/>
          <w:sz w:val="24"/>
          <w:szCs w:val="24"/>
          <w:lang w:val="ro-RO"/>
        </w:rPr>
        <w:t xml:space="preserve"> depășirea</w:t>
      </w:r>
      <w:r w:rsidR="004F76D5" w:rsidRPr="004F3F72">
        <w:rPr>
          <w:rFonts w:asciiTheme="majorHAnsi" w:hAnsiTheme="majorHAnsi" w:cstheme="majorHAnsi"/>
          <w:i/>
          <w:sz w:val="24"/>
          <w:szCs w:val="24"/>
          <w:lang w:val="ro-RO"/>
        </w:rPr>
        <w:t xml:space="preserve"> neregulamentară</w:t>
      </w:r>
      <w:r w:rsidR="00FE23CD" w:rsidRPr="004F3F72">
        <w:rPr>
          <w:rFonts w:asciiTheme="majorHAnsi" w:hAnsiTheme="majorHAnsi" w:cstheme="majorHAnsi"/>
          <w:i/>
          <w:sz w:val="24"/>
          <w:szCs w:val="24"/>
          <w:lang w:val="ro-RO"/>
        </w:rPr>
        <w:t xml:space="preserve"> </w:t>
      </w:r>
      <w:r w:rsidR="00FE23CD" w:rsidRPr="004F3F72">
        <w:rPr>
          <w:rFonts w:asciiTheme="majorHAnsi" w:hAnsiTheme="majorHAnsi" w:cstheme="majorHAnsi"/>
          <w:bCs/>
          <w:i/>
          <w:sz w:val="24"/>
          <w:szCs w:val="24"/>
          <w:lang w:val="ro-RO"/>
        </w:rPr>
        <w:t xml:space="preserve">cu 12% </w:t>
      </w:r>
      <w:r w:rsidR="005500BD" w:rsidRPr="004F3F72">
        <w:rPr>
          <w:rFonts w:asciiTheme="majorHAnsi" w:hAnsiTheme="majorHAnsi" w:cstheme="majorHAnsi"/>
          <w:bCs/>
          <w:i/>
          <w:sz w:val="24"/>
          <w:szCs w:val="24"/>
          <w:lang w:val="ro-RO"/>
        </w:rPr>
        <w:t xml:space="preserve">a </w:t>
      </w:r>
      <w:r w:rsidR="00FE23CD" w:rsidRPr="004F3F72">
        <w:rPr>
          <w:rFonts w:asciiTheme="majorHAnsi" w:hAnsiTheme="majorHAnsi" w:cstheme="majorHAnsi"/>
          <w:bCs/>
          <w:i/>
          <w:sz w:val="24"/>
          <w:szCs w:val="24"/>
          <w:lang w:val="ro-RO"/>
        </w:rPr>
        <w:t xml:space="preserve">cotei TVA </w:t>
      </w:r>
      <w:r w:rsidR="005500BD" w:rsidRPr="004F3F72">
        <w:rPr>
          <w:rFonts w:asciiTheme="majorHAnsi" w:hAnsiTheme="majorHAnsi" w:cstheme="majorHAnsi"/>
          <w:bCs/>
          <w:i/>
          <w:sz w:val="24"/>
          <w:szCs w:val="24"/>
          <w:lang w:val="ro-RO"/>
        </w:rPr>
        <w:t xml:space="preserve"> de 8% </w:t>
      </w:r>
      <w:r w:rsidR="00FE23CD" w:rsidRPr="004F3F72">
        <w:rPr>
          <w:rFonts w:asciiTheme="majorHAnsi" w:hAnsiTheme="majorHAnsi" w:cstheme="majorHAnsi"/>
          <w:bCs/>
          <w:i/>
          <w:sz w:val="24"/>
          <w:szCs w:val="24"/>
          <w:lang w:val="ro-RO"/>
        </w:rPr>
        <w:t>stabilită pentru astfel de bunuri</w:t>
      </w:r>
      <w:r w:rsidR="00303FCA" w:rsidRPr="004F3F72">
        <w:rPr>
          <w:rFonts w:asciiTheme="majorHAnsi" w:hAnsiTheme="majorHAnsi" w:cstheme="majorHAnsi"/>
          <w:bCs/>
          <w:i/>
          <w:sz w:val="24"/>
          <w:szCs w:val="24"/>
          <w:lang w:val="ro-RO"/>
        </w:rPr>
        <w:t xml:space="preserve"> </w:t>
      </w:r>
      <w:r w:rsidR="00303FCA" w:rsidRPr="004F3F72">
        <w:rPr>
          <w:rFonts w:asciiTheme="majorHAnsi" w:hAnsiTheme="majorHAnsi" w:cstheme="majorHAnsi"/>
          <w:i/>
          <w:sz w:val="24"/>
          <w:szCs w:val="24"/>
          <w:lang w:val="ro-RO"/>
        </w:rPr>
        <w:t>(4.4.4)</w:t>
      </w:r>
      <w:r w:rsidRPr="004F3F72">
        <w:rPr>
          <w:rFonts w:asciiTheme="majorHAnsi" w:hAnsiTheme="majorHAnsi" w:cstheme="majorHAnsi"/>
          <w:bCs/>
          <w:i/>
          <w:sz w:val="24"/>
          <w:szCs w:val="24"/>
          <w:lang w:val="ro-RO"/>
        </w:rPr>
        <w:t>.</w:t>
      </w:r>
    </w:p>
    <w:p w14:paraId="72BF6285" w14:textId="291D27EA" w:rsidR="00196A58" w:rsidRPr="004F3F72" w:rsidRDefault="00C8797B" w:rsidP="00020DD3">
      <w:pPr>
        <w:pStyle w:val="ListParagraph"/>
        <w:numPr>
          <w:ilvl w:val="0"/>
          <w:numId w:val="23"/>
        </w:numPr>
        <w:spacing w:after="0" w:line="276" w:lineRule="auto"/>
        <w:ind w:left="0" w:right="-284" w:firstLine="426"/>
        <w:jc w:val="both"/>
        <w:rPr>
          <w:rFonts w:asciiTheme="majorHAnsi" w:eastAsiaTheme="minorHAnsi" w:hAnsiTheme="majorHAnsi" w:cstheme="majorHAnsi"/>
          <w:bCs/>
          <w:i/>
          <w:iCs/>
          <w:sz w:val="24"/>
          <w:szCs w:val="24"/>
          <w:lang w:val="ro-RO"/>
        </w:rPr>
      </w:pPr>
      <w:r w:rsidRPr="004F3F72">
        <w:rPr>
          <w:rFonts w:asciiTheme="majorHAnsi" w:hAnsiTheme="majorHAnsi" w:cstheme="majorHAnsi"/>
          <w:i/>
          <w:sz w:val="24"/>
          <w:szCs w:val="24"/>
          <w:lang w:val="ro-RO"/>
        </w:rPr>
        <w:t>C</w:t>
      </w:r>
      <w:r w:rsidR="00063B85" w:rsidRPr="004F3F72">
        <w:rPr>
          <w:rFonts w:asciiTheme="majorHAnsi" w:hAnsiTheme="majorHAnsi" w:cstheme="majorHAnsi"/>
          <w:i/>
          <w:sz w:val="24"/>
          <w:szCs w:val="24"/>
          <w:lang w:val="ro-RO"/>
        </w:rPr>
        <w:t>ontractele de achiziție a</w:t>
      </w:r>
      <w:r w:rsidR="00063B85" w:rsidRPr="004F3F72">
        <w:rPr>
          <w:rFonts w:asciiTheme="majorHAnsi" w:hAnsiTheme="majorHAnsi" w:cstheme="majorHAnsi"/>
          <w:i/>
          <w:sz w:val="24"/>
          <w:szCs w:val="24"/>
          <w:lang w:val="ro-RO" w:eastAsia="ro-MD"/>
        </w:rPr>
        <w:t xml:space="preserve"> serviciilor </w:t>
      </w:r>
      <w:r w:rsidR="006C3B0A" w:rsidRPr="004F3F72">
        <w:rPr>
          <w:rFonts w:asciiTheme="majorHAnsi" w:hAnsiTheme="majorHAnsi" w:cstheme="majorHAnsi"/>
          <w:i/>
          <w:sz w:val="24"/>
          <w:szCs w:val="24"/>
          <w:lang w:val="ro-RO" w:eastAsia="ro-MD"/>
        </w:rPr>
        <w:t>de</w:t>
      </w:r>
      <w:r w:rsidR="00063B85" w:rsidRPr="004F3F72">
        <w:rPr>
          <w:rFonts w:asciiTheme="majorHAnsi" w:hAnsiTheme="majorHAnsi" w:cstheme="majorHAnsi"/>
          <w:i/>
          <w:sz w:val="24"/>
          <w:szCs w:val="24"/>
          <w:lang w:val="ro-RO" w:eastAsia="ro-MD"/>
        </w:rPr>
        <w:t xml:space="preserve"> păstrare</w:t>
      </w:r>
      <w:r w:rsidR="006C3B0A" w:rsidRPr="004F3F72">
        <w:rPr>
          <w:rFonts w:asciiTheme="majorHAnsi" w:hAnsiTheme="majorHAnsi" w:cstheme="majorHAnsi"/>
          <w:i/>
          <w:sz w:val="24"/>
          <w:szCs w:val="24"/>
          <w:lang w:val="ro-RO" w:eastAsia="ro-MD"/>
        </w:rPr>
        <w:t xml:space="preserve"> a</w:t>
      </w:r>
      <w:r w:rsidR="00063B85" w:rsidRPr="004F3F72">
        <w:rPr>
          <w:rFonts w:asciiTheme="majorHAnsi" w:hAnsiTheme="majorHAnsi" w:cstheme="majorHAnsi"/>
          <w:i/>
          <w:sz w:val="24"/>
          <w:szCs w:val="24"/>
          <w:lang w:val="ro-RO" w:eastAsia="ro-MD"/>
        </w:rPr>
        <w:t xml:space="preserve"> cerealelor stocate în rezerva de stat în sumă de 27,3 mil. lei nu au fost încheiate în condiții de transparență, concurență și eficiența </w:t>
      </w:r>
      <w:r w:rsidR="00063B85" w:rsidRPr="004F3F72">
        <w:rPr>
          <w:rFonts w:asciiTheme="majorHAnsi" w:hAnsiTheme="majorHAnsi" w:cstheme="majorHAnsi"/>
          <w:i/>
          <w:sz w:val="24"/>
          <w:szCs w:val="24"/>
          <w:lang w:val="ro-RO"/>
        </w:rPr>
        <w:t xml:space="preserve">utilizării banilor publici, </w:t>
      </w:r>
      <w:r w:rsidR="00063B85" w:rsidRPr="004F3F72">
        <w:rPr>
          <w:rFonts w:asciiTheme="majorHAnsi" w:hAnsiTheme="majorHAnsi" w:cstheme="majorHAnsi"/>
          <w:i/>
          <w:sz w:val="24"/>
          <w:szCs w:val="24"/>
          <w:lang w:val="ro-RO" w:eastAsia="ro-MD"/>
        </w:rPr>
        <w:t xml:space="preserve">procedurile de </w:t>
      </w:r>
      <w:r w:rsidR="00063B85" w:rsidRPr="004F3F72">
        <w:rPr>
          <w:rFonts w:asciiTheme="majorHAnsi" w:hAnsiTheme="majorHAnsi" w:cstheme="majorHAnsi"/>
          <w:i/>
          <w:sz w:val="24"/>
          <w:szCs w:val="24"/>
          <w:lang w:val="ro-RO"/>
        </w:rPr>
        <w:t>negociere fără publicarea prealabilă a unui anunț de participare fiind unele formale și nedocumentate; prețurile de achiziție</w:t>
      </w:r>
      <w:r w:rsidR="003F5B24" w:rsidRPr="004F3F72">
        <w:rPr>
          <w:rFonts w:asciiTheme="majorHAnsi" w:hAnsiTheme="majorHAnsi" w:cstheme="majorHAnsi"/>
          <w:i/>
          <w:sz w:val="24"/>
          <w:szCs w:val="24"/>
          <w:lang w:val="ro-RO"/>
        </w:rPr>
        <w:t xml:space="preserve"> a serviciilor</w:t>
      </w:r>
      <w:r w:rsidR="00063B85" w:rsidRPr="004F3F72">
        <w:rPr>
          <w:rFonts w:asciiTheme="majorHAnsi" w:hAnsiTheme="majorHAnsi" w:cstheme="majorHAnsi"/>
          <w:i/>
          <w:sz w:val="24"/>
          <w:szCs w:val="24"/>
          <w:lang w:val="ro-RO"/>
        </w:rPr>
        <w:t xml:space="preserve"> contractate </w:t>
      </w:r>
      <w:r w:rsidR="00B029E5" w:rsidRPr="004F3F72">
        <w:rPr>
          <w:rFonts w:asciiTheme="majorHAnsi" w:hAnsiTheme="majorHAnsi" w:cstheme="majorHAnsi"/>
          <w:i/>
          <w:sz w:val="24"/>
          <w:szCs w:val="24"/>
          <w:lang w:val="ro-RO"/>
        </w:rPr>
        <w:t>sunt identice și</w:t>
      </w:r>
      <w:r w:rsidR="0044434F" w:rsidRPr="004F3F72">
        <w:rPr>
          <w:rFonts w:asciiTheme="majorHAnsi" w:hAnsiTheme="majorHAnsi" w:cstheme="majorHAnsi"/>
          <w:i/>
          <w:sz w:val="24"/>
          <w:szCs w:val="24"/>
          <w:lang w:val="ro-RO"/>
        </w:rPr>
        <w:t xml:space="preserve"> </w:t>
      </w:r>
      <w:r w:rsidR="001558AF" w:rsidRPr="004F3F72">
        <w:rPr>
          <w:rFonts w:asciiTheme="majorHAnsi" w:hAnsiTheme="majorHAnsi" w:cstheme="majorHAnsi"/>
          <w:i/>
          <w:sz w:val="24"/>
          <w:szCs w:val="24"/>
          <w:lang w:val="ro-RO"/>
        </w:rPr>
        <w:t>stabilite la discreția conducerii</w:t>
      </w:r>
      <w:r w:rsidR="00063B85" w:rsidRPr="004F3F72">
        <w:rPr>
          <w:rFonts w:asciiTheme="majorHAnsi" w:hAnsiTheme="majorHAnsi" w:cstheme="majorHAnsi"/>
          <w:i/>
          <w:sz w:val="24"/>
          <w:szCs w:val="24"/>
          <w:lang w:val="ro-RO"/>
        </w:rPr>
        <w:t>; l</w:t>
      </w:r>
      <w:r w:rsidR="00063B85" w:rsidRPr="004F3F72">
        <w:rPr>
          <w:rFonts w:asciiTheme="majorHAnsi" w:hAnsiTheme="majorHAnsi" w:cstheme="majorHAnsi"/>
          <w:i/>
          <w:sz w:val="24"/>
          <w:szCs w:val="24"/>
          <w:lang w:val="ro-RO" w:eastAsia="ro-MD"/>
        </w:rPr>
        <w:t xml:space="preserve">a 3 contracte de achiziție a serviciilor de păstrare valoarea inițială contractată a fost majorată nejustificat cu </w:t>
      </w:r>
      <w:r w:rsidR="0075009C" w:rsidRPr="004F3F72">
        <w:rPr>
          <w:rFonts w:asciiTheme="majorHAnsi" w:hAnsiTheme="majorHAnsi" w:cstheme="majorHAnsi"/>
          <w:i/>
          <w:sz w:val="24"/>
          <w:szCs w:val="24"/>
          <w:lang w:val="ro-RO" w:eastAsia="ro-MD"/>
        </w:rPr>
        <w:t>0,6</w:t>
      </w:r>
      <w:r w:rsidR="00063B85" w:rsidRPr="004F3F72">
        <w:rPr>
          <w:rFonts w:asciiTheme="majorHAnsi" w:hAnsiTheme="majorHAnsi" w:cstheme="majorHAnsi"/>
          <w:i/>
          <w:sz w:val="24"/>
          <w:szCs w:val="24"/>
          <w:lang w:val="ro-RO" w:eastAsia="ro-MD"/>
        </w:rPr>
        <w:t xml:space="preserve"> mi</w:t>
      </w:r>
      <w:r w:rsidR="0075009C" w:rsidRPr="004F3F72">
        <w:rPr>
          <w:rFonts w:asciiTheme="majorHAnsi" w:hAnsiTheme="majorHAnsi" w:cstheme="majorHAnsi"/>
          <w:i/>
          <w:sz w:val="24"/>
          <w:szCs w:val="24"/>
          <w:lang w:val="ro-RO" w:eastAsia="ro-MD"/>
        </w:rPr>
        <w:t>l.</w:t>
      </w:r>
      <w:r w:rsidR="00063B85" w:rsidRPr="004F3F72">
        <w:rPr>
          <w:rFonts w:asciiTheme="majorHAnsi" w:hAnsiTheme="majorHAnsi" w:cstheme="majorHAnsi"/>
          <w:i/>
          <w:sz w:val="24"/>
          <w:szCs w:val="24"/>
          <w:lang w:val="ro-RO" w:eastAsia="ro-MD"/>
        </w:rPr>
        <w:t xml:space="preserve"> lei; </w:t>
      </w:r>
      <w:r w:rsidR="006D5265" w:rsidRPr="004F3F72">
        <w:rPr>
          <w:rFonts w:asciiTheme="majorHAnsi" w:hAnsiTheme="majorHAnsi" w:cstheme="majorHAnsi"/>
          <w:i/>
          <w:sz w:val="24"/>
          <w:szCs w:val="24"/>
          <w:lang w:val="ro-RO" w:eastAsia="ro-MD"/>
        </w:rPr>
        <w:t>contractele</w:t>
      </w:r>
      <w:r w:rsidR="00063B85" w:rsidRPr="004F3F72">
        <w:rPr>
          <w:rFonts w:asciiTheme="majorHAnsi" w:hAnsiTheme="majorHAnsi" w:cstheme="majorHAnsi"/>
          <w:i/>
          <w:sz w:val="24"/>
          <w:szCs w:val="24"/>
          <w:lang w:val="ro-RO" w:eastAsia="ro-MD"/>
        </w:rPr>
        <w:t xml:space="preserve"> de achiziție</w:t>
      </w:r>
      <w:r w:rsidR="00063B85" w:rsidRPr="004F3F72">
        <w:rPr>
          <w:rFonts w:asciiTheme="majorHAnsi" w:hAnsiTheme="majorHAnsi" w:cstheme="majorHAnsi"/>
          <w:i/>
          <w:sz w:val="24"/>
          <w:szCs w:val="24"/>
          <w:lang w:val="ro-RO"/>
        </w:rPr>
        <w:t xml:space="preserve"> a s</w:t>
      </w:r>
      <w:r w:rsidR="00063B85" w:rsidRPr="004F3F72">
        <w:rPr>
          <w:rFonts w:asciiTheme="majorHAnsi" w:hAnsiTheme="majorHAnsi" w:cstheme="majorHAnsi"/>
          <w:i/>
          <w:sz w:val="24"/>
          <w:szCs w:val="24"/>
          <w:lang w:val="ro-RO" w:eastAsia="ro-MD"/>
        </w:rPr>
        <w:t>erviciilor de păstrare</w:t>
      </w:r>
      <w:r w:rsidR="006D5265" w:rsidRPr="004F3F72">
        <w:rPr>
          <w:rFonts w:asciiTheme="majorHAnsi" w:hAnsiTheme="majorHAnsi" w:cstheme="majorHAnsi"/>
          <w:i/>
          <w:sz w:val="24"/>
          <w:szCs w:val="24"/>
          <w:lang w:val="ro-RO" w:eastAsia="ro-MD"/>
        </w:rPr>
        <w:t xml:space="preserve"> </w:t>
      </w:r>
      <w:r w:rsidR="00063B85" w:rsidRPr="004F3F72">
        <w:rPr>
          <w:rFonts w:asciiTheme="majorHAnsi" w:hAnsiTheme="majorHAnsi" w:cstheme="majorHAnsi"/>
          <w:i/>
          <w:sz w:val="24"/>
          <w:szCs w:val="24"/>
          <w:lang w:val="ro-RO"/>
        </w:rPr>
        <w:t>nu au fost incluse regulamentar în planurile de achiziții</w:t>
      </w:r>
      <w:r w:rsidR="006D5265" w:rsidRPr="004F3F72">
        <w:rPr>
          <w:rFonts w:asciiTheme="majorHAnsi" w:hAnsiTheme="majorHAnsi" w:cstheme="majorHAnsi"/>
          <w:i/>
          <w:sz w:val="24"/>
          <w:szCs w:val="24"/>
          <w:lang w:val="ro-RO" w:eastAsia="ro-MD"/>
        </w:rPr>
        <w:t xml:space="preserve"> și în anunțurile de intenții</w:t>
      </w:r>
      <w:r w:rsidR="00862DFD" w:rsidRPr="004F3F72">
        <w:rPr>
          <w:rFonts w:asciiTheme="majorHAnsi" w:hAnsiTheme="majorHAnsi" w:cstheme="majorHAnsi"/>
          <w:i/>
          <w:sz w:val="24"/>
          <w:szCs w:val="24"/>
          <w:lang w:val="ro-RO" w:eastAsia="ro-MD"/>
        </w:rPr>
        <w:t xml:space="preserve"> (32,9 mil. lei)</w:t>
      </w:r>
      <w:r w:rsidR="00031CF0" w:rsidRPr="004F3F72">
        <w:rPr>
          <w:rFonts w:asciiTheme="majorHAnsi" w:hAnsiTheme="majorHAnsi" w:cstheme="majorHAnsi"/>
          <w:i/>
          <w:sz w:val="24"/>
          <w:szCs w:val="24"/>
          <w:lang w:val="ro-RO" w:eastAsia="ro-MD"/>
        </w:rPr>
        <w:t>, neasigurând transparența procedurilor de achiziție a serviciilor</w:t>
      </w:r>
      <w:r w:rsidR="008A1BE3" w:rsidRPr="004F3F72">
        <w:rPr>
          <w:rFonts w:asciiTheme="majorHAnsi" w:hAnsiTheme="majorHAnsi" w:cstheme="majorHAnsi"/>
          <w:i/>
          <w:sz w:val="24"/>
          <w:szCs w:val="24"/>
          <w:lang w:val="ro-RO" w:eastAsia="ro-MD"/>
        </w:rPr>
        <w:t xml:space="preserve"> </w:t>
      </w:r>
      <w:r w:rsidR="008A1BE3" w:rsidRPr="004F3F72">
        <w:rPr>
          <w:rFonts w:asciiTheme="majorHAnsi" w:eastAsiaTheme="minorHAnsi" w:hAnsiTheme="majorHAnsi" w:cstheme="majorHAnsi"/>
          <w:i/>
          <w:sz w:val="24"/>
          <w:szCs w:val="24"/>
          <w:lang w:val="ro-RO"/>
        </w:rPr>
        <w:t>(</w:t>
      </w:r>
      <w:r w:rsidR="008A1BE3" w:rsidRPr="004F3F72">
        <w:rPr>
          <w:rFonts w:asciiTheme="majorHAnsi" w:hAnsiTheme="majorHAnsi" w:cstheme="majorHAnsi"/>
          <w:i/>
          <w:sz w:val="24"/>
          <w:szCs w:val="24"/>
          <w:lang w:val="ro-RO"/>
        </w:rPr>
        <w:t>4.4.5)</w:t>
      </w:r>
      <w:r w:rsidRPr="004F3F72">
        <w:rPr>
          <w:rFonts w:asciiTheme="majorHAnsi" w:hAnsiTheme="majorHAnsi" w:cstheme="majorHAnsi"/>
          <w:i/>
          <w:sz w:val="24"/>
          <w:szCs w:val="24"/>
          <w:lang w:val="ro-RO"/>
        </w:rPr>
        <w:t>.</w:t>
      </w:r>
    </w:p>
    <w:p w14:paraId="5FE250F5" w14:textId="79E766B8" w:rsidR="001B4CBD" w:rsidRPr="004F3F72" w:rsidRDefault="00C8797B" w:rsidP="00020DD3">
      <w:pPr>
        <w:pStyle w:val="ListParagraph"/>
        <w:numPr>
          <w:ilvl w:val="0"/>
          <w:numId w:val="23"/>
        </w:numPr>
        <w:spacing w:after="0" w:line="276" w:lineRule="auto"/>
        <w:ind w:left="0" w:right="-284" w:firstLine="426"/>
        <w:jc w:val="both"/>
        <w:rPr>
          <w:rFonts w:asciiTheme="majorHAnsi" w:eastAsiaTheme="minorHAnsi" w:hAnsiTheme="majorHAnsi" w:cstheme="majorHAnsi"/>
          <w:bCs/>
          <w:i/>
          <w:iCs/>
          <w:sz w:val="24"/>
          <w:szCs w:val="24"/>
          <w:lang w:val="ro-RO"/>
        </w:rPr>
      </w:pPr>
      <w:r w:rsidRPr="004F3F72">
        <w:rPr>
          <w:rFonts w:asciiTheme="majorHAnsi" w:hAnsiTheme="majorHAnsi" w:cstheme="majorHAnsi"/>
          <w:i/>
          <w:noProof/>
          <w:sz w:val="24"/>
          <w:szCs w:val="24"/>
          <w:lang w:val="ro-RO"/>
        </w:rPr>
        <w:lastRenderedPageBreak/>
        <w:t>D</w:t>
      </w:r>
      <w:r w:rsidR="001B4CBD" w:rsidRPr="004F3F72">
        <w:rPr>
          <w:rFonts w:asciiTheme="majorHAnsi" w:hAnsiTheme="majorHAnsi" w:cstheme="majorHAnsi"/>
          <w:i/>
          <w:noProof/>
          <w:sz w:val="24"/>
          <w:szCs w:val="24"/>
          <w:lang w:val="ro-RO"/>
        </w:rPr>
        <w:t>ivizarea contractelor prin achiziții</w:t>
      </w:r>
      <w:r w:rsidR="00EC3AC0" w:rsidRPr="004F3F72">
        <w:rPr>
          <w:rFonts w:asciiTheme="majorHAnsi" w:hAnsiTheme="majorHAnsi" w:cstheme="majorHAnsi"/>
          <w:i/>
          <w:noProof/>
          <w:sz w:val="24"/>
          <w:szCs w:val="24"/>
          <w:lang w:val="ro-RO"/>
        </w:rPr>
        <w:t>,</w:t>
      </w:r>
      <w:r w:rsidR="001B4CBD" w:rsidRPr="004F3F72">
        <w:rPr>
          <w:rFonts w:asciiTheme="majorHAnsi" w:hAnsiTheme="majorHAnsi" w:cstheme="majorHAnsi"/>
          <w:i/>
          <w:noProof/>
          <w:sz w:val="24"/>
          <w:szCs w:val="24"/>
          <w:lang w:val="ro-RO"/>
        </w:rPr>
        <w:t xml:space="preserve"> în special</w:t>
      </w:r>
      <w:r w:rsidR="00EC3AC0" w:rsidRPr="004F3F72">
        <w:rPr>
          <w:rFonts w:asciiTheme="majorHAnsi" w:hAnsiTheme="majorHAnsi" w:cstheme="majorHAnsi"/>
          <w:i/>
          <w:noProof/>
          <w:sz w:val="24"/>
          <w:szCs w:val="24"/>
          <w:lang w:val="ro-RO"/>
        </w:rPr>
        <w:t>,</w:t>
      </w:r>
      <w:r w:rsidR="001B4CBD" w:rsidRPr="004F3F72">
        <w:rPr>
          <w:rFonts w:asciiTheme="majorHAnsi" w:hAnsiTheme="majorHAnsi" w:cstheme="majorHAnsi"/>
          <w:i/>
          <w:noProof/>
          <w:sz w:val="24"/>
          <w:szCs w:val="24"/>
          <w:lang w:val="ro-RO"/>
        </w:rPr>
        <w:t xml:space="preserve"> de valoare mică</w:t>
      </w:r>
      <w:r w:rsidR="008A1BE3" w:rsidRPr="004F3F72">
        <w:rPr>
          <w:rFonts w:asciiTheme="majorHAnsi" w:hAnsiTheme="majorHAnsi" w:cstheme="majorHAnsi"/>
          <w:i/>
          <w:noProof/>
          <w:sz w:val="24"/>
          <w:szCs w:val="24"/>
          <w:lang w:val="ro-RO"/>
        </w:rPr>
        <w:t xml:space="preserve"> (43 contracte -</w:t>
      </w:r>
      <w:r w:rsidR="00EC3AC0" w:rsidRPr="004F3F72">
        <w:rPr>
          <w:rFonts w:asciiTheme="majorHAnsi" w:hAnsiTheme="majorHAnsi" w:cstheme="majorHAnsi"/>
          <w:i/>
          <w:noProof/>
          <w:sz w:val="24"/>
          <w:szCs w:val="24"/>
          <w:lang w:val="ro-RO"/>
        </w:rPr>
        <w:t xml:space="preserve"> </w:t>
      </w:r>
      <w:r w:rsidR="008A1BE3" w:rsidRPr="004F3F72">
        <w:rPr>
          <w:rFonts w:asciiTheme="majorHAnsi" w:hAnsiTheme="majorHAnsi" w:cstheme="majorHAnsi"/>
          <w:i/>
          <w:noProof/>
          <w:sz w:val="24"/>
          <w:szCs w:val="24"/>
          <w:lang w:val="ro-RO"/>
        </w:rPr>
        <w:t>10,1 mil.lei)</w:t>
      </w:r>
      <w:r w:rsidR="001B4CBD" w:rsidRPr="004F3F72">
        <w:rPr>
          <w:rFonts w:asciiTheme="majorHAnsi" w:hAnsiTheme="majorHAnsi" w:cstheme="majorHAnsi"/>
          <w:i/>
          <w:noProof/>
          <w:sz w:val="24"/>
          <w:szCs w:val="24"/>
          <w:lang w:val="ro-RO"/>
        </w:rPr>
        <w:t>, ca urmare a disfuncționalității procesulu</w:t>
      </w:r>
      <w:r w:rsidR="0075009C" w:rsidRPr="004F3F72">
        <w:rPr>
          <w:rFonts w:asciiTheme="majorHAnsi" w:hAnsiTheme="majorHAnsi" w:cstheme="majorHAnsi"/>
          <w:i/>
          <w:noProof/>
          <w:sz w:val="24"/>
          <w:szCs w:val="24"/>
          <w:lang w:val="ro-RO"/>
        </w:rPr>
        <w:t>i de planificare a contractelor</w:t>
      </w:r>
      <w:r w:rsidR="008A1BE3" w:rsidRPr="004F3F72">
        <w:rPr>
          <w:rFonts w:asciiTheme="majorHAnsi" w:hAnsiTheme="majorHAnsi" w:cstheme="majorHAnsi"/>
          <w:i/>
          <w:noProof/>
          <w:sz w:val="24"/>
          <w:szCs w:val="24"/>
          <w:lang w:val="ro-RO"/>
        </w:rPr>
        <w:t xml:space="preserve"> </w:t>
      </w:r>
      <w:r w:rsidR="008A1BE3" w:rsidRPr="004F3F72">
        <w:rPr>
          <w:rFonts w:asciiTheme="majorHAnsi" w:eastAsiaTheme="minorHAnsi" w:hAnsiTheme="majorHAnsi" w:cstheme="majorHAnsi"/>
          <w:i/>
          <w:sz w:val="24"/>
          <w:szCs w:val="24"/>
          <w:lang w:val="ro-RO"/>
        </w:rPr>
        <w:t>(</w:t>
      </w:r>
      <w:r w:rsidR="008A1BE3" w:rsidRPr="004F3F72">
        <w:rPr>
          <w:rFonts w:asciiTheme="majorHAnsi" w:hAnsiTheme="majorHAnsi" w:cstheme="majorHAnsi"/>
          <w:i/>
          <w:sz w:val="24"/>
          <w:szCs w:val="24"/>
          <w:lang w:val="ro-RO"/>
        </w:rPr>
        <w:t>4.5.1)</w:t>
      </w:r>
      <w:r w:rsidRPr="004F3F72">
        <w:rPr>
          <w:rFonts w:asciiTheme="majorHAnsi" w:hAnsiTheme="majorHAnsi" w:cstheme="majorHAnsi"/>
          <w:i/>
          <w:noProof/>
          <w:sz w:val="24"/>
          <w:szCs w:val="24"/>
          <w:lang w:val="ro-RO"/>
        </w:rPr>
        <w:t>.</w:t>
      </w:r>
    </w:p>
    <w:p w14:paraId="0CD606BC" w14:textId="6138820D" w:rsidR="007F7BE3" w:rsidRPr="004F3F72" w:rsidRDefault="00C8797B" w:rsidP="00020DD3">
      <w:pPr>
        <w:pStyle w:val="ListParagraph"/>
        <w:numPr>
          <w:ilvl w:val="0"/>
          <w:numId w:val="23"/>
        </w:numPr>
        <w:spacing w:after="0" w:line="276" w:lineRule="auto"/>
        <w:ind w:left="0" w:right="-284" w:firstLine="426"/>
        <w:jc w:val="both"/>
        <w:rPr>
          <w:rFonts w:asciiTheme="majorHAnsi" w:eastAsiaTheme="minorHAnsi" w:hAnsiTheme="majorHAnsi" w:cstheme="majorHAnsi"/>
          <w:bCs/>
          <w:i/>
          <w:iCs/>
          <w:sz w:val="24"/>
          <w:szCs w:val="24"/>
          <w:lang w:val="ro-RO"/>
        </w:rPr>
      </w:pPr>
      <w:r w:rsidRPr="004F3F72">
        <w:rPr>
          <w:rFonts w:asciiTheme="majorHAnsi" w:eastAsiaTheme="minorHAnsi" w:hAnsiTheme="majorHAnsi" w:cstheme="majorHAnsi"/>
          <w:i/>
          <w:color w:val="000000" w:themeColor="text1"/>
          <w:sz w:val="24"/>
          <w:szCs w:val="24"/>
          <w:lang w:val="ro-RO" w:eastAsia="ro-RO"/>
        </w:rPr>
        <w:t>P</w:t>
      </w:r>
      <w:r w:rsidR="007F7BE3" w:rsidRPr="004F3F72">
        <w:rPr>
          <w:rFonts w:asciiTheme="majorHAnsi" w:eastAsiaTheme="minorHAnsi" w:hAnsiTheme="majorHAnsi" w:cstheme="majorHAnsi"/>
          <w:i/>
          <w:color w:val="000000" w:themeColor="text1"/>
          <w:sz w:val="24"/>
          <w:szCs w:val="24"/>
          <w:lang w:val="ro-RO" w:eastAsia="ro-RO"/>
        </w:rPr>
        <w:t xml:space="preserve">ersistă riscul </w:t>
      </w:r>
      <w:r w:rsidR="007F7BE3" w:rsidRPr="004F3F72">
        <w:rPr>
          <w:rFonts w:asciiTheme="majorHAnsi" w:eastAsiaTheme="minorHAnsi" w:hAnsiTheme="majorHAnsi" w:cstheme="majorHAnsi"/>
          <w:i/>
          <w:color w:val="000000" w:themeColor="text1"/>
          <w:sz w:val="24"/>
          <w:szCs w:val="24"/>
          <w:lang w:val="ro-RO"/>
        </w:rPr>
        <w:t xml:space="preserve">înstrăinării a </w:t>
      </w:r>
      <w:r w:rsidR="007F7BE3" w:rsidRPr="004F3F72">
        <w:rPr>
          <w:rFonts w:asciiTheme="majorHAnsi" w:eastAsia="Times New Roman" w:hAnsiTheme="majorHAnsi" w:cstheme="majorHAnsi"/>
          <w:i/>
          <w:sz w:val="24"/>
          <w:szCs w:val="24"/>
          <w:lang w:val="ro-RO"/>
        </w:rPr>
        <w:t>28 de turnuri de telecomunicații şi alte elemente de infrastructură ale rețelei</w:t>
      </w:r>
      <w:r w:rsidR="006E243D" w:rsidRPr="004F3F72">
        <w:rPr>
          <w:rFonts w:asciiTheme="majorHAnsi" w:eastAsia="Times New Roman" w:hAnsiTheme="majorHAnsi" w:cstheme="majorHAnsi"/>
          <w:i/>
          <w:sz w:val="24"/>
          <w:szCs w:val="24"/>
          <w:lang w:val="ro-RO"/>
        </w:rPr>
        <w:t xml:space="preserve"> de radiocomunicații a I</w:t>
      </w:r>
      <w:r w:rsidR="00944186" w:rsidRPr="004F3F72">
        <w:rPr>
          <w:rFonts w:asciiTheme="majorHAnsi" w:eastAsia="Times New Roman" w:hAnsiTheme="majorHAnsi" w:cstheme="majorHAnsi"/>
          <w:i/>
          <w:sz w:val="24"/>
          <w:szCs w:val="24"/>
          <w:lang w:val="ro-RO"/>
        </w:rPr>
        <w:t xml:space="preserve">nspectoratului </w:t>
      </w:r>
      <w:r w:rsidR="006E243D" w:rsidRPr="004F3F72">
        <w:rPr>
          <w:rFonts w:asciiTheme="majorHAnsi" w:eastAsia="Times New Roman" w:hAnsiTheme="majorHAnsi" w:cstheme="majorHAnsi"/>
          <w:i/>
          <w:sz w:val="24"/>
          <w:szCs w:val="24"/>
          <w:lang w:val="ro-RO"/>
        </w:rPr>
        <w:t>G</w:t>
      </w:r>
      <w:r w:rsidR="00944186" w:rsidRPr="004F3F72">
        <w:rPr>
          <w:rFonts w:asciiTheme="majorHAnsi" w:eastAsia="Times New Roman" w:hAnsiTheme="majorHAnsi" w:cstheme="majorHAnsi"/>
          <w:i/>
          <w:sz w:val="24"/>
          <w:szCs w:val="24"/>
          <w:lang w:val="ro-RO"/>
        </w:rPr>
        <w:t xml:space="preserve">eneral al </w:t>
      </w:r>
      <w:r w:rsidR="006E243D" w:rsidRPr="004F3F72">
        <w:rPr>
          <w:rFonts w:asciiTheme="majorHAnsi" w:eastAsia="Times New Roman" w:hAnsiTheme="majorHAnsi" w:cstheme="majorHAnsi"/>
          <w:i/>
          <w:sz w:val="24"/>
          <w:szCs w:val="24"/>
          <w:lang w:val="ro-RO"/>
        </w:rPr>
        <w:t>P</w:t>
      </w:r>
      <w:r w:rsidR="00944186" w:rsidRPr="004F3F72">
        <w:rPr>
          <w:rFonts w:asciiTheme="majorHAnsi" w:eastAsia="Times New Roman" w:hAnsiTheme="majorHAnsi" w:cstheme="majorHAnsi"/>
          <w:i/>
          <w:sz w:val="24"/>
          <w:szCs w:val="24"/>
          <w:lang w:val="ro-RO"/>
        </w:rPr>
        <w:t xml:space="preserve">oliției de </w:t>
      </w:r>
      <w:r w:rsidR="006E243D" w:rsidRPr="004F3F72">
        <w:rPr>
          <w:rFonts w:asciiTheme="majorHAnsi" w:eastAsia="Times New Roman" w:hAnsiTheme="majorHAnsi" w:cstheme="majorHAnsi"/>
          <w:i/>
          <w:sz w:val="24"/>
          <w:szCs w:val="24"/>
          <w:lang w:val="ro-RO"/>
        </w:rPr>
        <w:t>F</w:t>
      </w:r>
      <w:r w:rsidR="00944186" w:rsidRPr="004F3F72">
        <w:rPr>
          <w:rFonts w:asciiTheme="majorHAnsi" w:eastAsia="Times New Roman" w:hAnsiTheme="majorHAnsi" w:cstheme="majorHAnsi"/>
          <w:i/>
          <w:sz w:val="24"/>
          <w:szCs w:val="24"/>
          <w:lang w:val="ro-RO"/>
        </w:rPr>
        <w:t>rontieră</w:t>
      </w:r>
      <w:r w:rsidR="00EC3AC0" w:rsidRPr="004F3F72">
        <w:rPr>
          <w:rFonts w:asciiTheme="majorHAnsi" w:eastAsia="Times New Roman" w:hAnsiTheme="majorHAnsi" w:cstheme="majorHAnsi"/>
          <w:i/>
          <w:sz w:val="24"/>
          <w:szCs w:val="24"/>
          <w:lang w:val="ro-RO"/>
        </w:rPr>
        <w:t>,</w:t>
      </w:r>
      <w:r w:rsidR="007F7BE3" w:rsidRPr="004F3F72">
        <w:rPr>
          <w:rFonts w:asciiTheme="majorHAnsi" w:eastAsia="Times New Roman" w:hAnsiTheme="majorHAnsi" w:cstheme="majorHAnsi"/>
          <w:i/>
          <w:sz w:val="24"/>
          <w:szCs w:val="24"/>
          <w:lang w:val="ro-RO"/>
        </w:rPr>
        <w:t xml:space="preserve"> în valoare de 31,2 mil.lei</w:t>
      </w:r>
      <w:r w:rsidR="00EC3AC0" w:rsidRPr="004F3F72">
        <w:rPr>
          <w:rFonts w:asciiTheme="majorHAnsi" w:eastAsia="Times New Roman" w:hAnsiTheme="majorHAnsi" w:cstheme="majorHAnsi"/>
          <w:i/>
          <w:sz w:val="24"/>
          <w:szCs w:val="24"/>
          <w:lang w:val="ro-RO"/>
        </w:rPr>
        <w:t>, generat</w:t>
      </w:r>
      <w:r w:rsidR="00EC3AC0" w:rsidRPr="004F3F72">
        <w:rPr>
          <w:rFonts w:asciiTheme="majorHAnsi" w:eastAsiaTheme="minorHAnsi" w:hAnsiTheme="majorHAnsi" w:cstheme="majorHAnsi"/>
          <w:i/>
          <w:color w:val="000000" w:themeColor="text1"/>
          <w:sz w:val="24"/>
          <w:szCs w:val="24"/>
          <w:lang w:val="ro-RO"/>
        </w:rPr>
        <w:t xml:space="preserve"> de</w:t>
      </w:r>
      <w:r w:rsidR="007F7BE3" w:rsidRPr="004F3F72">
        <w:rPr>
          <w:rFonts w:asciiTheme="majorHAnsi" w:eastAsiaTheme="minorHAnsi" w:hAnsiTheme="majorHAnsi" w:cstheme="majorHAnsi"/>
          <w:i/>
          <w:color w:val="000000" w:themeColor="text1"/>
          <w:sz w:val="24"/>
          <w:szCs w:val="24"/>
          <w:lang w:val="ro-RO"/>
        </w:rPr>
        <w:t xml:space="preserve"> inițier</w:t>
      </w:r>
      <w:r w:rsidR="00EC3AC0" w:rsidRPr="004F3F72">
        <w:rPr>
          <w:rFonts w:asciiTheme="majorHAnsi" w:eastAsiaTheme="minorHAnsi" w:hAnsiTheme="majorHAnsi" w:cstheme="majorHAnsi"/>
          <w:i/>
          <w:color w:val="000000" w:themeColor="text1"/>
          <w:sz w:val="24"/>
          <w:szCs w:val="24"/>
          <w:lang w:val="ro-RO"/>
        </w:rPr>
        <w:t>ea</w:t>
      </w:r>
      <w:r w:rsidR="007F7BE3" w:rsidRPr="004F3F72">
        <w:rPr>
          <w:rFonts w:asciiTheme="majorHAnsi" w:eastAsiaTheme="minorHAnsi" w:hAnsiTheme="majorHAnsi" w:cstheme="majorHAnsi"/>
          <w:i/>
          <w:color w:val="000000" w:themeColor="text1"/>
          <w:sz w:val="24"/>
          <w:szCs w:val="24"/>
          <w:lang w:val="ro-RO" w:eastAsia="ro-RO"/>
        </w:rPr>
        <w:t xml:space="preserve"> procesului de executare silită</w:t>
      </w:r>
      <w:r w:rsidR="007F7BE3" w:rsidRPr="004F3F72">
        <w:rPr>
          <w:rFonts w:asciiTheme="majorHAnsi" w:eastAsiaTheme="minorHAnsi" w:hAnsiTheme="majorHAnsi" w:cstheme="majorHAnsi"/>
          <w:i/>
          <w:sz w:val="24"/>
          <w:szCs w:val="24"/>
          <w:lang w:val="ro-RO"/>
        </w:rPr>
        <w:t xml:space="preserve"> care durează timp de 7 ani</w:t>
      </w:r>
      <w:r w:rsidR="007F7BE3" w:rsidRPr="004F3F72">
        <w:rPr>
          <w:rFonts w:asciiTheme="majorHAnsi" w:eastAsia="Times New Roman" w:hAnsiTheme="majorHAnsi" w:cstheme="majorHAnsi"/>
          <w:i/>
          <w:sz w:val="24"/>
          <w:szCs w:val="24"/>
          <w:lang w:val="ro-RO"/>
        </w:rPr>
        <w:t>, precum și</w:t>
      </w:r>
      <w:r w:rsidR="007F7BE3" w:rsidRPr="004F3F72">
        <w:rPr>
          <w:rFonts w:asciiTheme="majorHAnsi" w:eastAsiaTheme="minorHAnsi" w:hAnsiTheme="majorHAnsi" w:cstheme="majorHAnsi"/>
          <w:i/>
          <w:color w:val="000000" w:themeColor="text1"/>
          <w:sz w:val="24"/>
          <w:szCs w:val="24"/>
          <w:lang w:val="ro-RO" w:eastAsia="ro-RO"/>
        </w:rPr>
        <w:t xml:space="preserve"> surparea fundamentului turnurilor, reieșind din faptul că autoritatea contractantă</w:t>
      </w:r>
      <w:r w:rsidR="00EC3AC0" w:rsidRPr="004F3F72">
        <w:rPr>
          <w:rFonts w:asciiTheme="majorHAnsi" w:eastAsiaTheme="minorHAnsi" w:hAnsiTheme="majorHAnsi" w:cstheme="majorHAnsi"/>
          <w:i/>
          <w:color w:val="000000" w:themeColor="text1"/>
          <w:sz w:val="24"/>
          <w:szCs w:val="24"/>
          <w:lang w:val="ro-RO" w:eastAsia="ro-RO"/>
        </w:rPr>
        <w:t>,</w:t>
      </w:r>
      <w:r w:rsidR="007F7BE3" w:rsidRPr="004F3F72">
        <w:rPr>
          <w:rFonts w:asciiTheme="majorHAnsi" w:eastAsiaTheme="minorHAnsi" w:hAnsiTheme="majorHAnsi" w:cstheme="majorHAnsi"/>
          <w:i/>
          <w:color w:val="000000" w:themeColor="text1"/>
          <w:sz w:val="24"/>
          <w:szCs w:val="24"/>
          <w:lang w:val="ro-RO" w:eastAsia="ro-RO"/>
        </w:rPr>
        <w:t xml:space="preserve"> în lipsa dreptului de proprietate</w:t>
      </w:r>
      <w:r w:rsidR="00EC3AC0" w:rsidRPr="004F3F72">
        <w:rPr>
          <w:rFonts w:asciiTheme="majorHAnsi" w:eastAsiaTheme="minorHAnsi" w:hAnsiTheme="majorHAnsi" w:cstheme="majorHAnsi"/>
          <w:i/>
          <w:color w:val="000000" w:themeColor="text1"/>
          <w:sz w:val="24"/>
          <w:szCs w:val="24"/>
          <w:lang w:val="ro-RO" w:eastAsia="ro-RO"/>
        </w:rPr>
        <w:t>,</w:t>
      </w:r>
      <w:r w:rsidR="007F7BE3" w:rsidRPr="004F3F72">
        <w:rPr>
          <w:rFonts w:asciiTheme="majorHAnsi" w:eastAsiaTheme="minorHAnsi" w:hAnsiTheme="majorHAnsi" w:cstheme="majorHAnsi"/>
          <w:i/>
          <w:color w:val="000000" w:themeColor="text1"/>
          <w:sz w:val="24"/>
          <w:szCs w:val="24"/>
          <w:lang w:val="ro-RO" w:eastAsia="ro-RO"/>
        </w:rPr>
        <w:t xml:space="preserve"> nu poate asigura mentenanța bunurilor</w:t>
      </w:r>
      <w:r w:rsidR="007F7BE3" w:rsidRPr="004F3F72">
        <w:rPr>
          <w:rFonts w:asciiTheme="majorHAnsi" w:eastAsiaTheme="minorHAnsi" w:hAnsiTheme="majorHAnsi" w:cstheme="majorHAnsi"/>
          <w:sz w:val="24"/>
          <w:szCs w:val="24"/>
          <w:lang w:val="ro-RO"/>
        </w:rPr>
        <w:t xml:space="preserve"> </w:t>
      </w:r>
      <w:r w:rsidR="007F7BE3" w:rsidRPr="004F3F72">
        <w:rPr>
          <w:rFonts w:asciiTheme="majorHAnsi" w:eastAsiaTheme="minorHAnsi" w:hAnsiTheme="majorHAnsi" w:cstheme="majorHAnsi"/>
          <w:i/>
          <w:sz w:val="24"/>
          <w:szCs w:val="24"/>
          <w:lang w:val="ro-RO"/>
        </w:rPr>
        <w:t>sechestrate aflate în gestiune</w:t>
      </w:r>
      <w:r w:rsidR="008A1BE3" w:rsidRPr="004F3F72">
        <w:rPr>
          <w:rFonts w:asciiTheme="majorHAnsi" w:eastAsiaTheme="minorHAnsi" w:hAnsiTheme="majorHAnsi" w:cstheme="majorHAnsi"/>
          <w:i/>
          <w:sz w:val="24"/>
          <w:szCs w:val="24"/>
          <w:lang w:val="ro-RO"/>
        </w:rPr>
        <w:t xml:space="preserve"> (</w:t>
      </w:r>
      <w:r w:rsidR="008A1BE3" w:rsidRPr="004F3F72">
        <w:rPr>
          <w:rFonts w:asciiTheme="majorHAnsi" w:hAnsiTheme="majorHAnsi" w:cstheme="majorHAnsi"/>
          <w:i/>
          <w:sz w:val="24"/>
          <w:szCs w:val="24"/>
          <w:lang w:val="ro-RO"/>
        </w:rPr>
        <w:t>4.4.3)</w:t>
      </w:r>
      <w:r w:rsidRPr="004F3F72">
        <w:rPr>
          <w:rFonts w:asciiTheme="majorHAnsi" w:eastAsiaTheme="minorHAnsi" w:hAnsiTheme="majorHAnsi" w:cstheme="majorHAnsi"/>
          <w:i/>
          <w:color w:val="000000" w:themeColor="text1"/>
          <w:sz w:val="24"/>
          <w:szCs w:val="24"/>
          <w:lang w:val="ro-RO" w:eastAsia="ro-RO"/>
        </w:rPr>
        <w:t>.</w:t>
      </w:r>
    </w:p>
    <w:p w14:paraId="404679F1" w14:textId="62C6A976" w:rsidR="00991E2F" w:rsidRPr="004F3F72" w:rsidRDefault="00C8797B" w:rsidP="00020DD3">
      <w:pPr>
        <w:pStyle w:val="ListParagraph"/>
        <w:numPr>
          <w:ilvl w:val="0"/>
          <w:numId w:val="23"/>
        </w:numPr>
        <w:spacing w:after="0" w:line="276" w:lineRule="auto"/>
        <w:ind w:left="0" w:right="-284" w:firstLine="426"/>
        <w:jc w:val="both"/>
        <w:rPr>
          <w:rFonts w:asciiTheme="majorHAnsi" w:eastAsiaTheme="minorHAnsi" w:hAnsiTheme="majorHAnsi" w:cstheme="majorHAnsi"/>
          <w:bCs/>
          <w:i/>
          <w:iCs/>
          <w:sz w:val="24"/>
          <w:szCs w:val="24"/>
          <w:lang w:val="ro-RO"/>
        </w:rPr>
      </w:pPr>
      <w:r w:rsidRPr="004F3F72">
        <w:rPr>
          <w:rFonts w:asciiTheme="majorHAnsi" w:hAnsiTheme="majorHAnsi" w:cstheme="majorHAnsi"/>
          <w:bCs/>
          <w:i/>
          <w:iCs/>
          <w:sz w:val="24"/>
          <w:szCs w:val="24"/>
          <w:lang w:val="ro-RO"/>
        </w:rPr>
        <w:t>G</w:t>
      </w:r>
      <w:r w:rsidR="00991E2F" w:rsidRPr="004F3F72">
        <w:rPr>
          <w:rFonts w:asciiTheme="majorHAnsi" w:hAnsiTheme="majorHAnsi" w:cstheme="majorHAnsi"/>
          <w:bCs/>
          <w:i/>
          <w:iCs/>
          <w:sz w:val="24"/>
          <w:szCs w:val="24"/>
          <w:lang w:val="ro-RO"/>
        </w:rPr>
        <w:t xml:space="preserve">rupurile de lucru pentru achiziții </w:t>
      </w:r>
      <w:r w:rsidR="00991E2F" w:rsidRPr="004F3F72">
        <w:rPr>
          <w:rFonts w:asciiTheme="majorHAnsi" w:hAnsiTheme="majorHAnsi" w:cstheme="majorHAnsi"/>
          <w:i/>
          <w:noProof/>
          <w:sz w:val="24"/>
          <w:szCs w:val="24"/>
          <w:lang w:val="ro-RO"/>
        </w:rPr>
        <w:t>nu au desfăşurat, anterior prezentării ofertelor, nici</w:t>
      </w:r>
      <w:r w:rsidR="00A222B7">
        <w:rPr>
          <w:rFonts w:asciiTheme="majorHAnsi" w:hAnsiTheme="majorHAnsi" w:cstheme="majorHAnsi"/>
          <w:i/>
          <w:noProof/>
          <w:sz w:val="24"/>
          <w:szCs w:val="24"/>
          <w:lang w:val="ro-RO"/>
        </w:rPr>
        <w:t xml:space="preserve"> </w:t>
      </w:r>
      <w:r w:rsidR="00991E2F" w:rsidRPr="004F3F72">
        <w:rPr>
          <w:rFonts w:asciiTheme="majorHAnsi" w:hAnsiTheme="majorHAnsi" w:cstheme="majorHAnsi"/>
          <w:i/>
          <w:noProof/>
          <w:sz w:val="24"/>
          <w:szCs w:val="24"/>
          <w:lang w:val="ro-RO"/>
        </w:rPr>
        <w:t>o procedură de preselecţie,</w:t>
      </w:r>
      <w:r w:rsidR="00991E2F" w:rsidRPr="004F3F72">
        <w:rPr>
          <w:rFonts w:asciiTheme="majorHAnsi" w:hAnsiTheme="majorHAnsi" w:cstheme="majorHAnsi"/>
          <w:bCs/>
          <w:i/>
          <w:iCs/>
          <w:sz w:val="24"/>
          <w:szCs w:val="24"/>
          <w:lang w:val="ro-RO"/>
        </w:rPr>
        <w:t xml:space="preserve"> p</w:t>
      </w:r>
      <w:r w:rsidR="00991E2F" w:rsidRPr="004F3F72">
        <w:rPr>
          <w:rFonts w:asciiTheme="majorHAnsi" w:hAnsiTheme="majorHAnsi" w:cstheme="majorHAnsi"/>
          <w:i/>
          <w:noProof/>
          <w:sz w:val="24"/>
          <w:szCs w:val="24"/>
          <w:lang w:val="ro-RO"/>
        </w:rPr>
        <w:t>entru a identifica operatorii economici calificaţi</w:t>
      </w:r>
      <w:r w:rsidR="00991E2F" w:rsidRPr="004F3F72">
        <w:rPr>
          <w:rStyle w:val="FootnoteReference"/>
          <w:rFonts w:asciiTheme="majorHAnsi" w:hAnsiTheme="majorHAnsi" w:cstheme="majorHAnsi"/>
          <w:i/>
          <w:noProof/>
          <w:sz w:val="24"/>
          <w:szCs w:val="24"/>
          <w:lang w:val="ro-RO"/>
        </w:rPr>
        <w:footnoteReference w:id="9"/>
      </w:r>
      <w:r w:rsidR="00991E2F" w:rsidRPr="004F3F72">
        <w:rPr>
          <w:rFonts w:asciiTheme="majorHAnsi" w:hAnsiTheme="majorHAnsi" w:cstheme="majorHAnsi"/>
          <w:i/>
          <w:noProof/>
          <w:sz w:val="24"/>
          <w:szCs w:val="24"/>
          <w:lang w:val="ro-RO"/>
        </w:rPr>
        <w:t xml:space="preserve"> și a</w:t>
      </w:r>
      <w:r w:rsidR="00991E2F" w:rsidRPr="004F3F72">
        <w:rPr>
          <w:rFonts w:asciiTheme="majorHAnsi" w:hAnsiTheme="majorHAnsi" w:cstheme="majorHAnsi"/>
          <w:i/>
          <w:sz w:val="24"/>
          <w:szCs w:val="24"/>
          <w:lang w:val="ro-RO"/>
        </w:rPr>
        <w:t xml:space="preserve"> asigura eficiența achiziți</w:t>
      </w:r>
      <w:r w:rsidR="006446F1" w:rsidRPr="004F3F72">
        <w:rPr>
          <w:rFonts w:asciiTheme="majorHAnsi" w:hAnsiTheme="majorHAnsi" w:cstheme="majorHAnsi"/>
          <w:i/>
          <w:sz w:val="24"/>
          <w:szCs w:val="24"/>
          <w:lang w:val="ro-RO"/>
        </w:rPr>
        <w:t>ilor</w:t>
      </w:r>
      <w:r w:rsidR="00991E2F" w:rsidRPr="004F3F72">
        <w:rPr>
          <w:rFonts w:asciiTheme="majorHAnsi" w:hAnsiTheme="majorHAnsi" w:cstheme="majorHAnsi"/>
          <w:i/>
          <w:sz w:val="24"/>
          <w:szCs w:val="24"/>
          <w:lang w:val="ro-RO"/>
        </w:rPr>
        <w:t xml:space="preserve"> publice în cadrul sistemului </w:t>
      </w:r>
      <w:r w:rsidR="00CF5559" w:rsidRPr="004F3F72">
        <w:rPr>
          <w:rFonts w:asciiTheme="majorHAnsi" w:hAnsiTheme="majorHAnsi" w:cstheme="majorHAnsi"/>
          <w:i/>
          <w:sz w:val="24"/>
          <w:szCs w:val="24"/>
          <w:lang w:val="ro-RO"/>
        </w:rPr>
        <w:t>ministerului</w:t>
      </w:r>
      <w:r w:rsidRPr="004F3F72">
        <w:rPr>
          <w:rFonts w:asciiTheme="majorHAnsi" w:hAnsiTheme="majorHAnsi" w:cstheme="majorHAnsi"/>
          <w:i/>
          <w:noProof/>
          <w:sz w:val="24"/>
          <w:szCs w:val="24"/>
          <w:lang w:val="ro-RO"/>
        </w:rPr>
        <w:t>.</w:t>
      </w:r>
    </w:p>
    <w:p w14:paraId="7233076E" w14:textId="27288F5B" w:rsidR="003F7665" w:rsidRPr="004F3F72" w:rsidRDefault="00C8797B" w:rsidP="00020DD3">
      <w:pPr>
        <w:pStyle w:val="ListParagraph"/>
        <w:numPr>
          <w:ilvl w:val="0"/>
          <w:numId w:val="23"/>
        </w:numPr>
        <w:spacing w:after="0" w:line="276" w:lineRule="auto"/>
        <w:ind w:left="0" w:right="-284" w:firstLine="426"/>
        <w:jc w:val="both"/>
        <w:rPr>
          <w:rFonts w:asciiTheme="majorHAnsi" w:eastAsiaTheme="minorHAnsi" w:hAnsiTheme="majorHAnsi" w:cstheme="majorHAnsi"/>
          <w:bCs/>
          <w:i/>
          <w:iCs/>
          <w:sz w:val="24"/>
          <w:szCs w:val="24"/>
          <w:lang w:val="ro-RO"/>
        </w:rPr>
      </w:pPr>
      <w:r w:rsidRPr="004F3F72">
        <w:rPr>
          <w:rFonts w:asciiTheme="majorHAnsi" w:hAnsiTheme="majorHAnsi" w:cstheme="majorHAnsi"/>
          <w:i/>
          <w:iCs/>
          <w:sz w:val="24"/>
          <w:szCs w:val="24"/>
          <w:lang w:val="ro-RO"/>
        </w:rPr>
        <w:t>U</w:t>
      </w:r>
      <w:r w:rsidR="003F7665" w:rsidRPr="004F3F72">
        <w:rPr>
          <w:rFonts w:asciiTheme="majorHAnsi" w:hAnsiTheme="majorHAnsi" w:cstheme="majorHAnsi"/>
          <w:i/>
          <w:iCs/>
          <w:sz w:val="24"/>
          <w:szCs w:val="24"/>
          <w:lang w:val="ro-RO"/>
        </w:rPr>
        <w:t xml:space="preserve">nele bunuri au fost achiziționate </w:t>
      </w:r>
      <w:r w:rsidR="00EB1456" w:rsidRPr="004F3F72">
        <w:rPr>
          <w:rFonts w:asciiTheme="majorHAnsi" w:hAnsiTheme="majorHAnsi" w:cstheme="majorHAnsi"/>
          <w:i/>
          <w:iCs/>
          <w:sz w:val="24"/>
          <w:szCs w:val="24"/>
          <w:lang w:val="ro-RO"/>
        </w:rPr>
        <w:t xml:space="preserve">de </w:t>
      </w:r>
      <w:r w:rsidR="003F7665" w:rsidRPr="004F3F72">
        <w:rPr>
          <w:rFonts w:asciiTheme="majorHAnsi" w:hAnsiTheme="majorHAnsi" w:cstheme="majorHAnsi"/>
          <w:i/>
          <w:iCs/>
          <w:sz w:val="24"/>
          <w:szCs w:val="24"/>
          <w:lang w:val="ro-RO"/>
        </w:rPr>
        <w:t>autoritățile contractante din bani publici la prețuri exagerate</w:t>
      </w:r>
      <w:r w:rsidR="00EB1456" w:rsidRPr="004F3F72">
        <w:rPr>
          <w:rFonts w:asciiTheme="majorHAnsi" w:hAnsiTheme="majorHAnsi" w:cstheme="majorHAnsi"/>
          <w:i/>
          <w:iCs/>
          <w:sz w:val="24"/>
          <w:szCs w:val="24"/>
          <w:lang w:val="ro-RO"/>
        </w:rPr>
        <w:t>,</w:t>
      </w:r>
      <w:r w:rsidR="003F7665" w:rsidRPr="004F3F72">
        <w:rPr>
          <w:rFonts w:asciiTheme="majorHAnsi" w:hAnsiTheme="majorHAnsi" w:cstheme="majorHAnsi"/>
          <w:i/>
          <w:iCs/>
          <w:sz w:val="24"/>
          <w:szCs w:val="24"/>
          <w:lang w:val="ro-RO"/>
        </w:rPr>
        <w:t xml:space="preserve"> adaosul comercial maximum constituind până la 329% </w:t>
      </w:r>
      <w:r w:rsidR="003F7665" w:rsidRPr="004F3F72">
        <w:rPr>
          <w:rFonts w:asciiTheme="majorHAnsi" w:hAnsiTheme="majorHAnsi" w:cstheme="majorHAnsi"/>
          <w:i/>
          <w:color w:val="222222"/>
          <w:sz w:val="24"/>
          <w:szCs w:val="24"/>
          <w:lang w:val="ro-RO" w:eastAsia="ro-RO"/>
        </w:rPr>
        <w:t>la prețul de achiziție.</w:t>
      </w:r>
    </w:p>
    <w:p w14:paraId="1FEB2EBC" w14:textId="77777777" w:rsidR="00196A58" w:rsidRPr="004F3F72" w:rsidRDefault="00196A58" w:rsidP="00931D62">
      <w:pPr>
        <w:spacing w:after="0" w:line="276" w:lineRule="auto"/>
        <w:ind w:firstLine="567"/>
        <w:jc w:val="both"/>
        <w:rPr>
          <w:rFonts w:asciiTheme="majorHAnsi" w:eastAsia="Times New Roman" w:hAnsiTheme="majorHAnsi" w:cstheme="majorHAnsi"/>
          <w:noProof/>
          <w:sz w:val="24"/>
          <w:szCs w:val="24"/>
          <w:lang w:val="ro-RO"/>
        </w:rPr>
      </w:pPr>
    </w:p>
    <w:p w14:paraId="62A6B468" w14:textId="2106BE26" w:rsidR="00234839" w:rsidRPr="004F3F72" w:rsidRDefault="00234839" w:rsidP="006E48EF">
      <w:pPr>
        <w:spacing w:line="276" w:lineRule="auto"/>
        <w:ind w:right="-157" w:firstLine="720"/>
        <w:contextualSpacing/>
        <w:jc w:val="both"/>
        <w:rPr>
          <w:rFonts w:asciiTheme="majorHAnsi" w:hAnsiTheme="majorHAnsi" w:cstheme="majorHAnsi"/>
          <w:noProof/>
          <w:sz w:val="24"/>
          <w:szCs w:val="24"/>
          <w:lang w:val="ro-RO"/>
        </w:rPr>
      </w:pPr>
      <w:r w:rsidRPr="004F3F72">
        <w:rPr>
          <w:rFonts w:asciiTheme="majorHAnsi" w:hAnsiTheme="majorHAnsi" w:cstheme="majorHAnsi"/>
          <w:noProof/>
          <w:sz w:val="24"/>
          <w:szCs w:val="24"/>
          <w:lang w:val="ro-RO"/>
        </w:rPr>
        <w:t>Cele relatate sunt susținute de constatările prezentate detaliat în prezentul Raport de audit. Concomitent, în vederea remedierii carențelor şi problemelor constatate, auditorii au înaintat recomandările de rigoare, care au drept scop îmbunătățirea cadrului regulator aferent domeniului achizițiilor publice, precum și</w:t>
      </w:r>
      <w:r w:rsidR="006E09DC" w:rsidRPr="004F3F72">
        <w:rPr>
          <w:rFonts w:asciiTheme="majorHAnsi" w:hAnsiTheme="majorHAnsi" w:cstheme="majorHAnsi"/>
          <w:noProof/>
          <w:sz w:val="24"/>
          <w:szCs w:val="24"/>
          <w:lang w:val="ro-RO"/>
        </w:rPr>
        <w:t xml:space="preserve"> înlăturarea neconformităților</w:t>
      </w:r>
      <w:r w:rsidRPr="004F3F72">
        <w:rPr>
          <w:rFonts w:asciiTheme="majorHAnsi" w:hAnsiTheme="majorHAnsi" w:cstheme="majorHAnsi"/>
          <w:noProof/>
          <w:sz w:val="24"/>
          <w:szCs w:val="24"/>
          <w:lang w:val="ro-RO"/>
        </w:rPr>
        <w:t xml:space="preserve"> identificate în cadrul misiunii de audit.</w:t>
      </w:r>
    </w:p>
    <w:p w14:paraId="355B12E6" w14:textId="30B37D58" w:rsidR="007B325B" w:rsidRPr="004F3F72" w:rsidRDefault="007B325B" w:rsidP="006E48EF">
      <w:pPr>
        <w:spacing w:line="276" w:lineRule="auto"/>
        <w:outlineLvl w:val="0"/>
        <w:rPr>
          <w:rFonts w:asciiTheme="majorHAnsi" w:hAnsiTheme="majorHAnsi" w:cstheme="majorHAnsi"/>
          <w:noProof/>
          <w:sz w:val="24"/>
          <w:szCs w:val="24"/>
          <w:lang w:val="ro-RO"/>
        </w:rPr>
      </w:pPr>
    </w:p>
    <w:p w14:paraId="496BD8B9" w14:textId="65B0BAF5" w:rsidR="00892560" w:rsidRPr="004F3F72" w:rsidRDefault="00764AAF" w:rsidP="00B91395">
      <w:pPr>
        <w:pStyle w:val="ListParagraph"/>
        <w:numPr>
          <w:ilvl w:val="0"/>
          <w:numId w:val="1"/>
        </w:numPr>
        <w:ind w:left="2977" w:hanging="425"/>
        <w:outlineLvl w:val="0"/>
        <w:rPr>
          <w:rFonts w:asciiTheme="majorHAnsi" w:hAnsiTheme="majorHAnsi" w:cstheme="majorHAnsi"/>
          <w:b/>
          <w:noProof/>
          <w:sz w:val="28"/>
          <w:szCs w:val="28"/>
          <w:lang w:val="ro-RO"/>
        </w:rPr>
      </w:pPr>
      <w:bookmarkStart w:id="2" w:name="_Toc83225167"/>
      <w:r w:rsidRPr="004F3F72">
        <w:rPr>
          <w:rFonts w:asciiTheme="majorHAnsi" w:hAnsiTheme="majorHAnsi" w:cstheme="majorHAnsi"/>
          <w:b/>
          <w:noProof/>
          <w:sz w:val="28"/>
          <w:szCs w:val="28"/>
          <w:lang w:val="ro-RO"/>
        </w:rPr>
        <w:t>P</w:t>
      </w:r>
      <w:r w:rsidR="00891130" w:rsidRPr="004F3F72">
        <w:rPr>
          <w:rFonts w:asciiTheme="majorHAnsi" w:hAnsiTheme="majorHAnsi" w:cstheme="majorHAnsi"/>
          <w:b/>
          <w:noProof/>
          <w:sz w:val="28"/>
          <w:szCs w:val="28"/>
          <w:lang w:val="ro-RO"/>
        </w:rPr>
        <w:t>REZENTARE GENERALĂ</w:t>
      </w:r>
      <w:bookmarkEnd w:id="2"/>
    </w:p>
    <w:p w14:paraId="480123BE" w14:textId="77777777" w:rsidR="00D040D0" w:rsidRPr="004F3F72" w:rsidRDefault="00D040D0" w:rsidP="00D040D0">
      <w:pPr>
        <w:pStyle w:val="ListParagraph"/>
        <w:ind w:left="2977"/>
        <w:outlineLvl w:val="0"/>
        <w:rPr>
          <w:rFonts w:asciiTheme="majorHAnsi" w:hAnsiTheme="majorHAnsi" w:cstheme="majorHAnsi"/>
          <w:b/>
          <w:noProof/>
          <w:sz w:val="24"/>
          <w:szCs w:val="24"/>
          <w:lang w:val="ro-RO"/>
        </w:rPr>
      </w:pPr>
    </w:p>
    <w:p w14:paraId="270A7809" w14:textId="2BF7F8B6" w:rsidR="007E2BA6" w:rsidRPr="004F3F72" w:rsidRDefault="00102174" w:rsidP="00020DD3">
      <w:pPr>
        <w:pStyle w:val="ListParagraph"/>
        <w:numPr>
          <w:ilvl w:val="1"/>
          <w:numId w:val="5"/>
        </w:numPr>
        <w:ind w:left="924" w:hanging="357"/>
        <w:outlineLvl w:val="1"/>
        <w:rPr>
          <w:rFonts w:asciiTheme="majorHAnsi" w:hAnsiTheme="majorHAnsi" w:cstheme="majorHAnsi"/>
          <w:b/>
          <w:noProof/>
          <w:sz w:val="24"/>
          <w:szCs w:val="24"/>
          <w:lang w:val="ro-RO"/>
        </w:rPr>
      </w:pPr>
      <w:bookmarkStart w:id="3" w:name="_Toc83225168"/>
      <w:r w:rsidRPr="004F3F72">
        <w:rPr>
          <w:rFonts w:asciiTheme="majorHAnsi" w:hAnsiTheme="majorHAnsi" w:cstheme="majorHAnsi"/>
          <w:b/>
          <w:noProof/>
          <w:sz w:val="24"/>
          <w:szCs w:val="24"/>
          <w:lang w:val="ro-RO"/>
        </w:rPr>
        <w:t>Sistemul național de achiziții publice</w:t>
      </w:r>
      <w:bookmarkEnd w:id="3"/>
    </w:p>
    <w:p w14:paraId="0EC23DD3" w14:textId="26205B05" w:rsidR="00102174" w:rsidRPr="004F3F72" w:rsidRDefault="00A91372" w:rsidP="006E48EF">
      <w:pPr>
        <w:spacing w:after="0" w:line="276" w:lineRule="auto"/>
        <w:ind w:firstLine="448"/>
        <w:jc w:val="both"/>
        <w:rPr>
          <w:rFonts w:asciiTheme="majorHAnsi" w:hAnsiTheme="majorHAnsi" w:cstheme="majorHAnsi"/>
          <w:i/>
          <w:noProof/>
          <w:sz w:val="24"/>
          <w:szCs w:val="24"/>
          <w:lang w:val="ro-RO"/>
        </w:rPr>
      </w:pPr>
      <w:r w:rsidRPr="004F3F72">
        <w:rPr>
          <w:rFonts w:asciiTheme="majorHAnsi" w:hAnsiTheme="majorHAnsi" w:cstheme="majorHAnsi"/>
          <w:sz w:val="24"/>
          <w:szCs w:val="24"/>
          <w:lang w:val="ro-RO"/>
        </w:rPr>
        <w:t xml:space="preserve">Conform Legii </w:t>
      </w:r>
      <w:r w:rsidR="0077704B" w:rsidRPr="004F3F72">
        <w:rPr>
          <w:rFonts w:asciiTheme="majorHAnsi" w:hAnsiTheme="majorHAnsi" w:cstheme="majorHAnsi"/>
          <w:sz w:val="24"/>
          <w:szCs w:val="24"/>
          <w:lang w:val="ro-RO"/>
        </w:rPr>
        <w:t>nr.131</w:t>
      </w:r>
      <w:r w:rsidR="00F97241" w:rsidRPr="004F3F72">
        <w:rPr>
          <w:rFonts w:asciiTheme="majorHAnsi" w:hAnsiTheme="majorHAnsi" w:cstheme="majorHAnsi"/>
          <w:sz w:val="24"/>
          <w:szCs w:val="24"/>
          <w:lang w:val="ro-RO"/>
        </w:rPr>
        <w:t>/</w:t>
      </w:r>
      <w:r w:rsidR="0077704B" w:rsidRPr="004F3F72">
        <w:rPr>
          <w:rFonts w:asciiTheme="majorHAnsi" w:hAnsiTheme="majorHAnsi" w:cstheme="majorHAnsi"/>
          <w:sz w:val="24"/>
          <w:szCs w:val="24"/>
          <w:lang w:val="ro-RO"/>
        </w:rPr>
        <w:t>2015 p</w:t>
      </w:r>
      <w:r w:rsidR="009A012B" w:rsidRPr="004F3F72">
        <w:rPr>
          <w:rFonts w:asciiTheme="majorHAnsi" w:hAnsiTheme="majorHAnsi" w:cstheme="majorHAnsi"/>
          <w:sz w:val="24"/>
          <w:szCs w:val="24"/>
          <w:lang w:val="ro-RO"/>
        </w:rPr>
        <w:t>rivind achizițiile publice</w:t>
      </w:r>
      <w:r w:rsidRPr="004F3F72">
        <w:rPr>
          <w:rStyle w:val="FootnoteReference"/>
          <w:rFonts w:asciiTheme="majorHAnsi" w:hAnsiTheme="majorHAnsi" w:cstheme="majorHAnsi"/>
          <w:noProof/>
          <w:sz w:val="24"/>
          <w:szCs w:val="24"/>
          <w:lang w:val="ro-RO"/>
        </w:rPr>
        <w:footnoteReference w:id="10"/>
      </w:r>
      <w:r w:rsidRPr="004F3F72">
        <w:rPr>
          <w:rFonts w:asciiTheme="majorHAnsi" w:hAnsiTheme="majorHAnsi" w:cstheme="majorHAnsi"/>
          <w:sz w:val="24"/>
          <w:szCs w:val="24"/>
          <w:lang w:val="ro-RO"/>
        </w:rPr>
        <w:t>,</w:t>
      </w:r>
      <w:r w:rsidR="00A83924" w:rsidRPr="004F3F72">
        <w:rPr>
          <w:rFonts w:asciiTheme="majorHAnsi" w:hAnsiTheme="majorHAnsi" w:cstheme="majorHAnsi"/>
          <w:sz w:val="24"/>
          <w:szCs w:val="24"/>
          <w:lang w:val="ro-RO"/>
        </w:rPr>
        <w:t xml:space="preserve"> noțiunea</w:t>
      </w:r>
      <w:r w:rsidR="007A6687" w:rsidRPr="004F3F72">
        <w:rPr>
          <w:rFonts w:asciiTheme="majorHAnsi" w:hAnsiTheme="majorHAnsi" w:cstheme="majorHAnsi"/>
          <w:sz w:val="24"/>
          <w:szCs w:val="24"/>
          <w:lang w:val="ro-RO"/>
        </w:rPr>
        <w:t xml:space="preserve"> de</w:t>
      </w:r>
      <w:r w:rsidRPr="004F3F72">
        <w:rPr>
          <w:rFonts w:asciiTheme="majorHAnsi" w:hAnsiTheme="majorHAnsi" w:cstheme="majorHAnsi"/>
          <w:sz w:val="24"/>
          <w:szCs w:val="24"/>
          <w:lang w:val="ro-RO"/>
        </w:rPr>
        <w:t xml:space="preserve"> </w:t>
      </w:r>
      <w:r w:rsidR="007A6687"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a</w:t>
      </w:r>
      <w:r w:rsidR="00CC0356" w:rsidRPr="004F3F72">
        <w:rPr>
          <w:rFonts w:asciiTheme="majorHAnsi" w:hAnsiTheme="majorHAnsi" w:cstheme="majorHAnsi"/>
          <w:iCs/>
          <w:noProof/>
          <w:sz w:val="24"/>
          <w:szCs w:val="24"/>
          <w:lang w:val="ro-RO"/>
        </w:rPr>
        <w:t>chiziți</w:t>
      </w:r>
      <w:r w:rsidR="00A83924" w:rsidRPr="004F3F72">
        <w:rPr>
          <w:rFonts w:asciiTheme="majorHAnsi" w:hAnsiTheme="majorHAnsi" w:cstheme="majorHAnsi"/>
          <w:iCs/>
          <w:noProof/>
          <w:sz w:val="24"/>
          <w:szCs w:val="24"/>
          <w:lang w:val="ro-RO"/>
        </w:rPr>
        <w:t>e</w:t>
      </w:r>
      <w:r w:rsidR="00CC0356" w:rsidRPr="004F3F72">
        <w:rPr>
          <w:rFonts w:asciiTheme="majorHAnsi" w:hAnsiTheme="majorHAnsi" w:cstheme="majorHAnsi"/>
          <w:iCs/>
          <w:noProof/>
          <w:sz w:val="24"/>
          <w:szCs w:val="24"/>
          <w:lang w:val="ro-RO"/>
        </w:rPr>
        <w:t xml:space="preserve"> publică</w:t>
      </w:r>
      <w:r w:rsidR="007A6687" w:rsidRPr="004F3F72">
        <w:rPr>
          <w:rFonts w:asciiTheme="majorHAnsi" w:hAnsiTheme="majorHAnsi" w:cstheme="majorHAnsi"/>
          <w:iCs/>
          <w:noProof/>
          <w:sz w:val="24"/>
          <w:szCs w:val="24"/>
          <w:lang w:val="ro-RO"/>
        </w:rPr>
        <w:t>”</w:t>
      </w:r>
      <w:r w:rsidR="00A83924" w:rsidRPr="004F3F72">
        <w:rPr>
          <w:rFonts w:asciiTheme="majorHAnsi" w:hAnsiTheme="majorHAnsi" w:cstheme="majorHAnsi"/>
          <w:iCs/>
          <w:noProof/>
          <w:sz w:val="24"/>
          <w:szCs w:val="24"/>
          <w:lang w:val="ro-RO"/>
        </w:rPr>
        <w:t xml:space="preserve"> semnifică</w:t>
      </w:r>
      <w:r w:rsidR="00CC0356" w:rsidRPr="004F3F72">
        <w:rPr>
          <w:rFonts w:asciiTheme="majorHAnsi" w:hAnsiTheme="majorHAnsi" w:cstheme="majorHAnsi"/>
          <w:noProof/>
          <w:sz w:val="24"/>
          <w:szCs w:val="24"/>
          <w:lang w:val="ro-RO"/>
        </w:rPr>
        <w:t xml:space="preserve"> procurarea, prin intermediul unui contract de achiziții publice, de bunuri, de lucrări sau </w:t>
      </w:r>
      <w:r w:rsidR="00AF66F3" w:rsidRPr="004F3F72">
        <w:rPr>
          <w:rFonts w:asciiTheme="majorHAnsi" w:hAnsiTheme="majorHAnsi" w:cstheme="majorHAnsi"/>
          <w:noProof/>
          <w:sz w:val="24"/>
          <w:szCs w:val="24"/>
          <w:lang w:val="ro-RO"/>
        </w:rPr>
        <w:t xml:space="preserve">de </w:t>
      </w:r>
      <w:r w:rsidR="00CC0356" w:rsidRPr="004F3F72">
        <w:rPr>
          <w:rFonts w:asciiTheme="majorHAnsi" w:hAnsiTheme="majorHAnsi" w:cstheme="majorHAnsi"/>
          <w:noProof/>
          <w:sz w:val="24"/>
          <w:szCs w:val="24"/>
          <w:lang w:val="ro-RO"/>
        </w:rPr>
        <w:t xml:space="preserve">servicii de către una sau mai multe autorități contractante de la operatorii economici selectați de acestea, indiferent dacă bunurile, lucrările sau serviciile sunt destinate sau nu unui scop public. </w:t>
      </w:r>
      <w:r w:rsidR="000C266A" w:rsidRPr="004F3F72">
        <w:rPr>
          <w:rFonts w:asciiTheme="majorHAnsi" w:hAnsiTheme="majorHAnsi" w:cstheme="majorHAnsi"/>
          <w:noProof/>
          <w:sz w:val="24"/>
          <w:szCs w:val="24"/>
          <w:lang w:val="ro-RO"/>
        </w:rPr>
        <w:t>P</w:t>
      </w:r>
      <w:r w:rsidR="00CC0356" w:rsidRPr="004F3F72">
        <w:rPr>
          <w:rFonts w:asciiTheme="majorHAnsi" w:eastAsia="AGaramondPro-Regular" w:hAnsiTheme="majorHAnsi" w:cstheme="majorHAnsi"/>
          <w:noProof/>
          <w:sz w:val="24"/>
          <w:szCs w:val="24"/>
          <w:lang w:val="ro-RO"/>
        </w:rPr>
        <w:t>roces</w:t>
      </w:r>
      <w:r w:rsidR="000C266A" w:rsidRPr="004F3F72">
        <w:rPr>
          <w:rFonts w:asciiTheme="majorHAnsi" w:eastAsia="AGaramondPro-Regular" w:hAnsiTheme="majorHAnsi" w:cstheme="majorHAnsi"/>
          <w:noProof/>
          <w:sz w:val="24"/>
          <w:szCs w:val="24"/>
          <w:lang w:val="ro-RO"/>
        </w:rPr>
        <w:t xml:space="preserve">ul unei </w:t>
      </w:r>
      <w:r w:rsidR="00CC0356" w:rsidRPr="004F3F72">
        <w:rPr>
          <w:rFonts w:asciiTheme="majorHAnsi" w:eastAsia="AGaramondPro-Regular" w:hAnsiTheme="majorHAnsi" w:cstheme="majorHAnsi"/>
          <w:noProof/>
          <w:sz w:val="24"/>
          <w:szCs w:val="24"/>
          <w:lang w:val="ro-RO"/>
        </w:rPr>
        <w:t>achiziți</w:t>
      </w:r>
      <w:r w:rsidR="000C266A" w:rsidRPr="004F3F72">
        <w:rPr>
          <w:rFonts w:asciiTheme="majorHAnsi" w:eastAsia="AGaramondPro-Regular" w:hAnsiTheme="majorHAnsi" w:cstheme="majorHAnsi"/>
          <w:noProof/>
          <w:sz w:val="24"/>
          <w:szCs w:val="24"/>
          <w:lang w:val="ro-RO"/>
        </w:rPr>
        <w:t>i</w:t>
      </w:r>
      <w:r w:rsidR="00CC0356" w:rsidRPr="004F3F72">
        <w:rPr>
          <w:rFonts w:asciiTheme="majorHAnsi" w:eastAsia="AGaramondPro-Regular" w:hAnsiTheme="majorHAnsi" w:cstheme="majorHAnsi"/>
          <w:noProof/>
          <w:sz w:val="24"/>
          <w:szCs w:val="24"/>
          <w:lang w:val="ro-RO"/>
        </w:rPr>
        <w:t xml:space="preserve"> public</w:t>
      </w:r>
      <w:r w:rsidR="000C266A" w:rsidRPr="004F3F72">
        <w:rPr>
          <w:rFonts w:asciiTheme="majorHAnsi" w:eastAsia="AGaramondPro-Regular" w:hAnsiTheme="majorHAnsi" w:cstheme="majorHAnsi"/>
          <w:noProof/>
          <w:sz w:val="24"/>
          <w:szCs w:val="24"/>
          <w:lang w:val="ro-RO"/>
        </w:rPr>
        <w:t>e</w:t>
      </w:r>
      <w:r w:rsidR="00CC0356" w:rsidRPr="004F3F72">
        <w:rPr>
          <w:rFonts w:asciiTheme="majorHAnsi" w:eastAsia="AGaramondPro-Regular" w:hAnsiTheme="majorHAnsi" w:cstheme="majorHAnsi"/>
          <w:noProof/>
          <w:sz w:val="24"/>
          <w:szCs w:val="24"/>
          <w:lang w:val="ro-RO"/>
        </w:rPr>
        <w:t xml:space="preserve"> reprezintă o succesiune de etape și operațiuni prin care se dobândește definitiv sau temporar un produs, un serviciu sau o lucrare în urma atribuirii unui contract de achiziții publice, în scopul îndeplinirii unui interes public</w:t>
      </w:r>
      <w:r w:rsidR="00CC0356" w:rsidRPr="004F3F72">
        <w:rPr>
          <w:rStyle w:val="FootnoteReference"/>
          <w:rFonts w:asciiTheme="majorHAnsi" w:eastAsia="AGaramondPro-Regular" w:hAnsiTheme="majorHAnsi" w:cstheme="majorHAnsi"/>
          <w:noProof/>
          <w:sz w:val="24"/>
          <w:szCs w:val="24"/>
          <w:lang w:val="ro-RO"/>
        </w:rPr>
        <w:footnoteReference w:id="11"/>
      </w:r>
      <w:r w:rsidR="00CC0356" w:rsidRPr="004F3F72">
        <w:rPr>
          <w:rFonts w:asciiTheme="majorHAnsi" w:eastAsia="AGaramondPro-Regular" w:hAnsiTheme="majorHAnsi" w:cstheme="majorHAnsi"/>
          <w:noProof/>
          <w:sz w:val="24"/>
          <w:szCs w:val="24"/>
          <w:lang w:val="ro-RO"/>
        </w:rPr>
        <w:t xml:space="preserve">. </w:t>
      </w:r>
      <w:r w:rsidR="00102174" w:rsidRPr="004F3F72">
        <w:rPr>
          <w:rFonts w:asciiTheme="majorHAnsi" w:eastAsia="AGaramondPro-Regular" w:hAnsiTheme="majorHAnsi" w:cstheme="majorHAnsi"/>
          <w:noProof/>
          <w:sz w:val="24"/>
          <w:szCs w:val="24"/>
          <w:lang w:val="ro-RO"/>
        </w:rPr>
        <w:t>Procesul achiziției publice se prezintă în</w:t>
      </w:r>
      <w:r w:rsidR="00102174" w:rsidRPr="004F3F72">
        <w:rPr>
          <w:rFonts w:asciiTheme="majorHAnsi" w:eastAsia="AGaramondPro-Regular" w:hAnsiTheme="majorHAnsi" w:cstheme="majorHAnsi"/>
          <w:b/>
          <w:i/>
          <w:noProof/>
          <w:sz w:val="24"/>
          <w:szCs w:val="24"/>
          <w:lang w:val="ro-RO"/>
        </w:rPr>
        <w:t xml:space="preserve"> </w:t>
      </w:r>
      <w:r w:rsidR="00102174" w:rsidRPr="004F3F72">
        <w:rPr>
          <w:rFonts w:asciiTheme="majorHAnsi" w:eastAsia="AGaramondPro-Regular" w:hAnsiTheme="majorHAnsi" w:cstheme="majorHAnsi"/>
          <w:i/>
          <w:noProof/>
          <w:sz w:val="24"/>
          <w:szCs w:val="24"/>
          <w:lang w:val="ro-RO"/>
        </w:rPr>
        <w:t>Anexa nr.1</w:t>
      </w:r>
      <w:r w:rsidR="00102174" w:rsidRPr="004F3F72">
        <w:rPr>
          <w:rFonts w:asciiTheme="majorHAnsi" w:eastAsiaTheme="minorHAnsi" w:hAnsiTheme="majorHAnsi" w:cstheme="majorHAnsi"/>
          <w:b/>
          <w:noProof/>
          <w:sz w:val="24"/>
          <w:szCs w:val="24"/>
          <w:lang w:val="ro-RO"/>
        </w:rPr>
        <w:t xml:space="preserve"> </w:t>
      </w:r>
      <w:r w:rsidR="00102174" w:rsidRPr="004F3F72">
        <w:rPr>
          <w:rFonts w:asciiTheme="majorHAnsi" w:eastAsiaTheme="minorHAnsi" w:hAnsiTheme="majorHAnsi" w:cstheme="majorHAnsi"/>
          <w:i/>
          <w:noProof/>
          <w:sz w:val="24"/>
          <w:szCs w:val="24"/>
          <w:lang w:val="ro-RO"/>
        </w:rPr>
        <w:t>la prezentul Raport de audit.</w:t>
      </w:r>
    </w:p>
    <w:p w14:paraId="6F2E6818" w14:textId="272A3755" w:rsidR="00C36429" w:rsidRPr="004F3F72" w:rsidRDefault="00C36429" w:rsidP="006E48EF">
      <w:pPr>
        <w:spacing w:after="0" w:line="276" w:lineRule="auto"/>
        <w:ind w:firstLine="446"/>
        <w:jc w:val="both"/>
        <w:rPr>
          <w:rFonts w:asciiTheme="majorHAnsi" w:eastAsiaTheme="minorHAnsi" w:hAnsiTheme="majorHAnsi" w:cstheme="majorHAnsi"/>
          <w:i/>
          <w:noProof/>
          <w:sz w:val="24"/>
          <w:szCs w:val="24"/>
          <w:lang w:val="ro-RO"/>
        </w:rPr>
      </w:pPr>
      <w:bookmarkStart w:id="4" w:name="_Toc70074936"/>
      <w:r w:rsidRPr="004F3F72">
        <w:rPr>
          <w:rFonts w:asciiTheme="majorHAnsi" w:eastAsia="AGaramondPro-Regular" w:hAnsiTheme="majorHAnsi" w:cstheme="majorHAnsi"/>
          <w:sz w:val="24"/>
          <w:szCs w:val="24"/>
          <w:lang w:val="ro-RO"/>
        </w:rPr>
        <w:t xml:space="preserve">Pentru a asigura transparența și digitalizarea achizițiilor publice, la finele anului 2018 a fost </w:t>
      </w:r>
      <w:r w:rsidRPr="004F3F72">
        <w:rPr>
          <w:rFonts w:asciiTheme="majorHAnsi" w:hAnsiTheme="majorHAnsi" w:cstheme="majorHAnsi"/>
          <w:sz w:val="24"/>
          <w:szCs w:val="24"/>
          <w:lang w:val="ro-RO"/>
        </w:rPr>
        <w:t>instituit Sistemul informațional automatizat „Registrul de stat al achizițiilor publice” (în continuare –</w:t>
      </w:r>
      <w:r w:rsidR="00B7253E" w:rsidRPr="004F3F72">
        <w:rPr>
          <w:rFonts w:asciiTheme="majorHAnsi" w:hAnsiTheme="majorHAnsi" w:cstheme="majorHAnsi"/>
          <w:sz w:val="24"/>
          <w:szCs w:val="24"/>
          <w:lang w:val="ro-RO"/>
        </w:rPr>
        <w:t xml:space="preserve"> </w:t>
      </w:r>
      <w:r w:rsidRPr="004F3F72">
        <w:rPr>
          <w:rFonts w:asciiTheme="majorHAnsi" w:hAnsiTheme="majorHAnsi" w:cstheme="majorHAnsi"/>
          <w:sz w:val="24"/>
          <w:szCs w:val="24"/>
          <w:lang w:val="ro-RO"/>
        </w:rPr>
        <w:t>SIA „RSAP”/MTender)</w:t>
      </w:r>
      <w:r w:rsidRPr="004F3F72">
        <w:rPr>
          <w:rStyle w:val="FootnoteReference"/>
          <w:rFonts w:asciiTheme="majorHAnsi" w:hAnsiTheme="majorHAnsi" w:cstheme="majorHAnsi"/>
          <w:szCs w:val="24"/>
          <w:lang w:val="ro-RO"/>
        </w:rPr>
        <w:footnoteReference w:id="12"/>
      </w:r>
      <w:r w:rsidRPr="004F3F72">
        <w:rPr>
          <w:rFonts w:asciiTheme="majorHAnsi" w:hAnsiTheme="majorHAnsi" w:cstheme="majorHAnsi"/>
          <w:sz w:val="24"/>
          <w:szCs w:val="24"/>
          <w:lang w:val="ro-RO"/>
        </w:rPr>
        <w:t>, care</w:t>
      </w:r>
      <w:r w:rsidRPr="004F3F72">
        <w:rPr>
          <w:rFonts w:asciiTheme="majorHAnsi" w:eastAsia="Times New Roman" w:hAnsiTheme="majorHAnsi" w:cstheme="majorHAnsi"/>
          <w:sz w:val="24"/>
          <w:szCs w:val="24"/>
          <w:lang w:val="ro-RO"/>
        </w:rPr>
        <w:t xml:space="preserve"> urma să</w:t>
      </w:r>
      <w:r w:rsidRPr="004F3F72">
        <w:rPr>
          <w:rFonts w:ascii="Times New Roman" w:eastAsia="Times New Roman" w:hAnsi="Times New Roman" w:cs="Times New Roman"/>
          <w:sz w:val="24"/>
          <w:szCs w:val="24"/>
          <w:lang w:val="ro-RO"/>
        </w:rPr>
        <w:t xml:space="preserve"> </w:t>
      </w:r>
      <w:r w:rsidRPr="004F3F72">
        <w:rPr>
          <w:rFonts w:asciiTheme="majorHAnsi" w:hAnsiTheme="majorHAnsi" w:cstheme="majorHAnsi"/>
          <w:sz w:val="24"/>
          <w:szCs w:val="24"/>
          <w:lang w:val="ro-RO"/>
        </w:rPr>
        <w:t xml:space="preserve">asigure realizarea prin mijloace electronice a întregului ciclu de desfășurare a procedurilor de achiziții publice, de la etapa de planificare până la ultima plată realizată la finalizarea executării contractelor de achiziții publice. </w:t>
      </w:r>
      <w:r w:rsidRPr="004F3F72">
        <w:rPr>
          <w:rFonts w:asciiTheme="majorHAnsi" w:hAnsiTheme="majorHAnsi" w:cstheme="majorHAnsi"/>
          <w:bCs/>
          <w:noProof/>
          <w:sz w:val="24"/>
          <w:szCs w:val="24"/>
          <w:lang w:val="ro-RO"/>
        </w:rPr>
        <w:t>Fluxul de informații al procedurii de achiziție publică desfășurată prin sistemul informațional „MTender”</w:t>
      </w:r>
      <w:r w:rsidRPr="004F3F72">
        <w:rPr>
          <w:rFonts w:asciiTheme="majorHAnsi" w:eastAsia="AGaramondPro-Regular" w:hAnsiTheme="majorHAnsi" w:cstheme="majorHAnsi"/>
          <w:noProof/>
          <w:sz w:val="24"/>
          <w:szCs w:val="24"/>
          <w:lang w:val="ro-RO"/>
        </w:rPr>
        <w:t xml:space="preserve"> se prezintă în</w:t>
      </w:r>
      <w:r w:rsidRPr="004F3F72">
        <w:rPr>
          <w:rFonts w:asciiTheme="majorHAnsi" w:eastAsia="AGaramondPro-Regular" w:hAnsiTheme="majorHAnsi" w:cstheme="majorHAnsi"/>
          <w:b/>
          <w:i/>
          <w:noProof/>
          <w:sz w:val="24"/>
          <w:szCs w:val="24"/>
          <w:lang w:val="ro-RO"/>
        </w:rPr>
        <w:t xml:space="preserve"> </w:t>
      </w:r>
      <w:r w:rsidRPr="004F3F72">
        <w:rPr>
          <w:rFonts w:asciiTheme="majorHAnsi" w:eastAsia="AGaramondPro-Regular" w:hAnsiTheme="majorHAnsi" w:cstheme="majorHAnsi"/>
          <w:i/>
          <w:noProof/>
          <w:sz w:val="24"/>
          <w:szCs w:val="24"/>
          <w:lang w:val="ro-RO"/>
        </w:rPr>
        <w:t>Anexa nr.</w:t>
      </w:r>
      <w:r w:rsidR="00C2083D" w:rsidRPr="004F3F72">
        <w:rPr>
          <w:rFonts w:asciiTheme="majorHAnsi" w:eastAsia="AGaramondPro-Regular" w:hAnsiTheme="majorHAnsi" w:cstheme="majorHAnsi"/>
          <w:i/>
          <w:noProof/>
          <w:sz w:val="24"/>
          <w:szCs w:val="24"/>
          <w:lang w:val="ro-RO"/>
        </w:rPr>
        <w:t>2</w:t>
      </w:r>
      <w:r w:rsidRPr="004F3F72">
        <w:rPr>
          <w:rFonts w:asciiTheme="majorHAnsi" w:eastAsiaTheme="minorHAnsi" w:hAnsiTheme="majorHAnsi" w:cstheme="majorHAnsi"/>
          <w:i/>
          <w:noProof/>
          <w:sz w:val="24"/>
          <w:szCs w:val="24"/>
          <w:lang w:val="ro-RO"/>
        </w:rPr>
        <w:t xml:space="preserve"> la prezentul Raport de audit.</w:t>
      </w:r>
    </w:p>
    <w:p w14:paraId="6CB188B0" w14:textId="2B5B8CA2" w:rsidR="008B68E2" w:rsidRPr="004F3F72" w:rsidRDefault="00102174" w:rsidP="006E48EF">
      <w:pPr>
        <w:spacing w:after="0" w:line="276" w:lineRule="auto"/>
        <w:ind w:firstLine="567"/>
        <w:contextualSpacing/>
        <w:jc w:val="both"/>
        <w:rPr>
          <w:rFonts w:asciiTheme="majorHAnsi" w:hAnsiTheme="majorHAnsi" w:cstheme="majorHAnsi"/>
          <w:i/>
          <w:sz w:val="24"/>
          <w:szCs w:val="24"/>
          <w:lang w:val="ro-RO"/>
        </w:rPr>
      </w:pPr>
      <w:r w:rsidRPr="004F3F72">
        <w:rPr>
          <w:rFonts w:asciiTheme="majorHAnsi" w:eastAsia="Times New Roman" w:hAnsiTheme="majorHAnsi" w:cstheme="majorHAnsi"/>
          <w:bCs/>
          <w:sz w:val="24"/>
          <w:szCs w:val="24"/>
          <w:lang w:val="ro-RO" w:eastAsia="ru-RU"/>
        </w:rPr>
        <w:lastRenderedPageBreak/>
        <w:t>Supravegherea, controlul ex-post și coordonarea interramurală în domeniul achizițiilor publice</w:t>
      </w:r>
      <w:r w:rsidRPr="004F3F72">
        <w:rPr>
          <w:rFonts w:asciiTheme="majorHAnsi" w:eastAsia="Times New Roman" w:hAnsiTheme="majorHAnsi" w:cstheme="majorHAnsi"/>
          <w:b/>
          <w:bCs/>
          <w:sz w:val="24"/>
          <w:szCs w:val="24"/>
          <w:lang w:val="ro-RO" w:eastAsia="ru-RU"/>
        </w:rPr>
        <w:t xml:space="preserve"> </w:t>
      </w:r>
      <w:r w:rsidRPr="004F3F72">
        <w:rPr>
          <w:rFonts w:asciiTheme="majorHAnsi" w:eastAsia="Times New Roman" w:hAnsiTheme="majorHAnsi" w:cstheme="majorHAnsi"/>
          <w:bCs/>
          <w:sz w:val="24"/>
          <w:szCs w:val="24"/>
          <w:lang w:val="ro-RO" w:eastAsia="ru-RU"/>
        </w:rPr>
        <w:t>este asigurată de</w:t>
      </w:r>
      <w:r w:rsidRPr="004F3F72">
        <w:rPr>
          <w:rFonts w:asciiTheme="majorHAnsi" w:eastAsia="Times New Roman" w:hAnsiTheme="majorHAnsi" w:cstheme="majorHAnsi"/>
          <w:b/>
          <w:bCs/>
          <w:sz w:val="24"/>
          <w:szCs w:val="24"/>
          <w:lang w:val="ro-RO" w:eastAsia="ru-RU"/>
        </w:rPr>
        <w:t xml:space="preserve"> </w:t>
      </w:r>
      <w:r w:rsidRPr="004F3F72">
        <w:rPr>
          <w:rFonts w:asciiTheme="majorHAnsi" w:eastAsia="Times New Roman" w:hAnsiTheme="majorHAnsi" w:cstheme="majorHAnsi"/>
          <w:bCs/>
          <w:i/>
          <w:sz w:val="24"/>
          <w:szCs w:val="24"/>
          <w:lang w:val="ro-RO" w:eastAsia="ru-RU"/>
        </w:rPr>
        <w:t>Agenția Achiziții Publice</w:t>
      </w:r>
      <w:r w:rsidRPr="004F3F72">
        <w:rPr>
          <w:rFonts w:asciiTheme="majorHAnsi" w:eastAsia="Times New Roman" w:hAnsiTheme="majorHAnsi" w:cstheme="majorHAnsi"/>
          <w:bCs/>
          <w:sz w:val="24"/>
          <w:szCs w:val="24"/>
          <w:lang w:val="ro-RO" w:eastAsia="ru-RU"/>
        </w:rPr>
        <w:t>,</w:t>
      </w:r>
      <w:r w:rsidRPr="004F3F72">
        <w:rPr>
          <w:rFonts w:asciiTheme="majorHAnsi" w:eastAsia="Times New Roman" w:hAnsiTheme="majorHAnsi" w:cstheme="majorHAnsi"/>
          <w:b/>
          <w:bCs/>
          <w:sz w:val="24"/>
          <w:szCs w:val="24"/>
          <w:lang w:val="ro-RO" w:eastAsia="ru-RU"/>
        </w:rPr>
        <w:t xml:space="preserve"> </w:t>
      </w:r>
      <w:r w:rsidRPr="004F3F72">
        <w:rPr>
          <w:rFonts w:asciiTheme="majorHAnsi" w:eastAsia="Times New Roman" w:hAnsiTheme="majorHAnsi" w:cstheme="majorHAnsi"/>
          <w:bCs/>
          <w:sz w:val="24"/>
          <w:szCs w:val="24"/>
          <w:lang w:val="ro-RO" w:eastAsia="ru-RU"/>
        </w:rPr>
        <w:t xml:space="preserve">iar soluționarea contestațiilor formulate în cadrul procedurilor de achiziție, în conformitate cu Legea nr.131 din 3 iulie 2015 privind achizițiile publice, este asigurată de </w:t>
      </w:r>
      <w:r w:rsidRPr="004F3F72">
        <w:rPr>
          <w:rFonts w:asciiTheme="majorHAnsi" w:eastAsia="Times New Roman" w:hAnsiTheme="majorHAnsi" w:cstheme="majorHAnsi"/>
          <w:i/>
          <w:sz w:val="24"/>
          <w:szCs w:val="24"/>
          <w:lang w:val="ro-RO" w:eastAsia="ru-RU"/>
        </w:rPr>
        <w:t>Agenția Națională pentru Soluționarea Contestațiilor</w:t>
      </w:r>
      <w:r w:rsidRPr="004F3F72">
        <w:rPr>
          <w:rFonts w:asciiTheme="majorHAnsi" w:eastAsia="Times New Roman" w:hAnsiTheme="majorHAnsi" w:cstheme="majorHAnsi"/>
          <w:sz w:val="24"/>
          <w:szCs w:val="24"/>
          <w:lang w:val="ro-RO" w:eastAsia="ru-RU"/>
        </w:rPr>
        <w:t xml:space="preserve">. </w:t>
      </w:r>
      <w:r w:rsidR="00643902" w:rsidRPr="004F3F72">
        <w:rPr>
          <w:rFonts w:asciiTheme="majorHAnsi" w:eastAsia="Times New Roman" w:hAnsiTheme="majorHAnsi" w:cstheme="majorHAnsi"/>
          <w:sz w:val="24"/>
          <w:szCs w:val="24"/>
          <w:lang w:val="ro-RO" w:eastAsia="ru-RU"/>
        </w:rPr>
        <w:t xml:space="preserve">Părțile implicate în procesul </w:t>
      </w:r>
      <w:r w:rsidR="008B68E2" w:rsidRPr="004F3F72">
        <w:rPr>
          <w:rFonts w:asciiTheme="majorHAnsi" w:hAnsiTheme="majorHAnsi" w:cstheme="majorHAnsi"/>
          <w:sz w:val="24"/>
          <w:szCs w:val="24"/>
          <w:lang w:val="ro-RO"/>
        </w:rPr>
        <w:t xml:space="preserve">achizițiilor publice </w:t>
      </w:r>
      <w:r w:rsidR="00643902" w:rsidRPr="004F3F72">
        <w:rPr>
          <w:rFonts w:asciiTheme="majorHAnsi" w:hAnsiTheme="majorHAnsi" w:cstheme="majorHAnsi"/>
          <w:sz w:val="24"/>
          <w:szCs w:val="24"/>
          <w:lang w:val="ro-RO"/>
        </w:rPr>
        <w:t xml:space="preserve">și responsabilitățile acestora </w:t>
      </w:r>
      <w:r w:rsidR="008B68E2" w:rsidRPr="004F3F72">
        <w:rPr>
          <w:rFonts w:asciiTheme="majorHAnsi" w:hAnsiTheme="majorHAnsi" w:cstheme="majorHAnsi"/>
          <w:sz w:val="24"/>
          <w:szCs w:val="24"/>
          <w:lang w:val="ro-RO"/>
        </w:rPr>
        <w:t xml:space="preserve">se prezintă </w:t>
      </w:r>
      <w:r w:rsidR="008B68E2" w:rsidRPr="004F3F72">
        <w:rPr>
          <w:rFonts w:asciiTheme="majorHAnsi" w:hAnsiTheme="majorHAnsi" w:cstheme="majorHAnsi"/>
          <w:i/>
          <w:sz w:val="24"/>
          <w:szCs w:val="24"/>
          <w:lang w:val="ro-RO"/>
        </w:rPr>
        <w:t>în Anexa nr.</w:t>
      </w:r>
      <w:r w:rsidR="00C2083D" w:rsidRPr="004F3F72">
        <w:rPr>
          <w:rFonts w:asciiTheme="majorHAnsi" w:hAnsiTheme="majorHAnsi" w:cstheme="majorHAnsi"/>
          <w:i/>
          <w:sz w:val="24"/>
          <w:szCs w:val="24"/>
          <w:lang w:val="ro-RO"/>
        </w:rPr>
        <w:t>3</w:t>
      </w:r>
      <w:r w:rsidR="008B68E2" w:rsidRPr="004F3F72">
        <w:rPr>
          <w:rFonts w:asciiTheme="majorHAnsi" w:hAnsiTheme="majorHAnsi" w:cstheme="majorHAnsi"/>
          <w:i/>
          <w:sz w:val="24"/>
          <w:szCs w:val="24"/>
          <w:lang w:val="ro-RO"/>
        </w:rPr>
        <w:t xml:space="preserve"> din prezentul Raport de audit.</w:t>
      </w:r>
    </w:p>
    <w:p w14:paraId="11CB90F5" w14:textId="2335E70D" w:rsidR="00C36429" w:rsidRPr="004F3F72" w:rsidRDefault="00C36429" w:rsidP="00C36429">
      <w:pPr>
        <w:spacing w:after="0" w:line="276" w:lineRule="auto"/>
        <w:ind w:firstLine="720"/>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Cadrul legal care asigură reglementarea și guvernarea sistemului de achiziții din Republica Moldova este alcătuit dintr-o lege</w:t>
      </w:r>
      <w:r w:rsidR="007E1BF5" w:rsidRPr="004F3F72">
        <w:rPr>
          <w:rFonts w:asciiTheme="majorHAnsi" w:hAnsiTheme="majorHAnsi" w:cstheme="majorHAnsi"/>
          <w:sz w:val="24"/>
          <w:szCs w:val="24"/>
          <w:lang w:val="ro-RO"/>
        </w:rPr>
        <w:t xml:space="preserve"> organică și un set de acte normative </w:t>
      </w:r>
      <w:r w:rsidRPr="004F3F72">
        <w:rPr>
          <w:rFonts w:asciiTheme="majorHAnsi" w:hAnsiTheme="majorHAnsi" w:cstheme="majorHAnsi"/>
          <w:sz w:val="24"/>
          <w:szCs w:val="24"/>
          <w:lang w:val="ro-RO"/>
        </w:rPr>
        <w:t xml:space="preserve">care conțin prevederi generale și specifice, pentru asigurarea aplicării corecte a acesteia. Cadrul </w:t>
      </w:r>
      <w:r w:rsidRPr="004F3F72">
        <w:rPr>
          <w:rFonts w:asciiTheme="majorHAnsi" w:hAnsiTheme="majorHAnsi" w:cstheme="majorHAnsi"/>
          <w:noProof/>
          <w:sz w:val="24"/>
          <w:szCs w:val="24"/>
          <w:lang w:val="ro-RO"/>
        </w:rPr>
        <w:t xml:space="preserve">normativ </w:t>
      </w:r>
      <w:r w:rsidRPr="004F3F72">
        <w:rPr>
          <w:rFonts w:asciiTheme="majorHAnsi" w:eastAsia="Times New Roman" w:hAnsiTheme="majorHAnsi" w:cstheme="majorHAnsi"/>
          <w:iCs/>
          <w:sz w:val="24"/>
          <w:szCs w:val="24"/>
          <w:lang w:val="ro-RO" w:eastAsia="ro-MD"/>
        </w:rPr>
        <w:t>aferent domeniului achizițiilor publice</w:t>
      </w:r>
      <w:r w:rsidRPr="004F3F72">
        <w:rPr>
          <w:rFonts w:asciiTheme="majorHAnsi" w:eastAsia="Times New Roman" w:hAnsiTheme="majorHAnsi" w:cstheme="majorHAnsi"/>
          <w:b/>
          <w:iCs/>
          <w:lang w:val="ro-RO" w:eastAsia="ro-MD"/>
        </w:rPr>
        <w:t xml:space="preserve"> </w:t>
      </w:r>
      <w:r w:rsidRPr="004F3F72">
        <w:rPr>
          <w:rFonts w:asciiTheme="majorHAnsi" w:hAnsiTheme="majorHAnsi" w:cstheme="majorHAnsi"/>
          <w:sz w:val="24"/>
          <w:szCs w:val="24"/>
          <w:lang w:val="ro-RO"/>
        </w:rPr>
        <w:t xml:space="preserve">se prezintă </w:t>
      </w:r>
      <w:r w:rsidRPr="004F3F72">
        <w:rPr>
          <w:rFonts w:asciiTheme="majorHAnsi" w:hAnsiTheme="majorHAnsi" w:cstheme="majorHAnsi"/>
          <w:i/>
          <w:sz w:val="24"/>
          <w:szCs w:val="24"/>
          <w:lang w:val="ro-RO"/>
        </w:rPr>
        <w:t>în Anexa nr.</w:t>
      </w:r>
      <w:r w:rsidR="00C2083D" w:rsidRPr="004F3F72">
        <w:rPr>
          <w:rFonts w:asciiTheme="majorHAnsi" w:hAnsiTheme="majorHAnsi" w:cstheme="majorHAnsi"/>
          <w:i/>
          <w:sz w:val="24"/>
          <w:szCs w:val="24"/>
          <w:lang w:val="ro-RO"/>
        </w:rPr>
        <w:t>4</w:t>
      </w:r>
      <w:r w:rsidRPr="004F3F72">
        <w:rPr>
          <w:rFonts w:asciiTheme="majorHAnsi" w:hAnsiTheme="majorHAnsi" w:cstheme="majorHAnsi"/>
          <w:sz w:val="24"/>
          <w:szCs w:val="24"/>
          <w:lang w:val="ro-RO"/>
        </w:rPr>
        <w:t xml:space="preserve"> </w:t>
      </w:r>
      <w:r w:rsidRPr="004F3F72">
        <w:rPr>
          <w:rFonts w:asciiTheme="majorHAnsi" w:hAnsiTheme="majorHAnsi" w:cstheme="majorHAnsi"/>
          <w:i/>
          <w:sz w:val="24"/>
          <w:szCs w:val="24"/>
          <w:lang w:val="ro-RO"/>
        </w:rPr>
        <w:t>din prezentul Raport de audit.</w:t>
      </w:r>
      <w:r w:rsidRPr="004F3F72">
        <w:rPr>
          <w:rFonts w:asciiTheme="majorHAnsi" w:hAnsiTheme="majorHAnsi" w:cstheme="majorHAnsi"/>
          <w:sz w:val="24"/>
          <w:szCs w:val="24"/>
          <w:lang w:val="ro-RO"/>
        </w:rPr>
        <w:t xml:space="preserve"> </w:t>
      </w:r>
    </w:p>
    <w:p w14:paraId="415DE798" w14:textId="77777777" w:rsidR="005B29B4" w:rsidRPr="004F3F72" w:rsidRDefault="005B29B4" w:rsidP="005B29B4">
      <w:pPr>
        <w:spacing w:after="0" w:line="276" w:lineRule="auto"/>
        <w:ind w:firstLine="720"/>
        <w:outlineLvl w:val="1"/>
        <w:rPr>
          <w:rFonts w:asciiTheme="majorHAnsi" w:hAnsiTheme="majorHAnsi"/>
          <w:b/>
          <w:sz w:val="24"/>
          <w:szCs w:val="24"/>
          <w:lang w:val="ro-RO"/>
        </w:rPr>
      </w:pPr>
    </w:p>
    <w:p w14:paraId="6DA49860" w14:textId="30ADC247" w:rsidR="005B29B4" w:rsidRPr="004F3F72" w:rsidRDefault="005B29B4" w:rsidP="006A3ED3">
      <w:pPr>
        <w:pStyle w:val="ListParagraph"/>
        <w:numPr>
          <w:ilvl w:val="1"/>
          <w:numId w:val="5"/>
        </w:numPr>
        <w:spacing w:after="0" w:line="276" w:lineRule="auto"/>
        <w:ind w:left="1134" w:hanging="424"/>
        <w:outlineLvl w:val="1"/>
        <w:rPr>
          <w:rFonts w:asciiTheme="majorHAnsi" w:hAnsiTheme="majorHAnsi"/>
          <w:b/>
          <w:sz w:val="24"/>
          <w:szCs w:val="24"/>
          <w:lang w:val="ro-RO"/>
        </w:rPr>
      </w:pPr>
      <w:bookmarkStart w:id="5" w:name="_Toc83225169"/>
      <w:r w:rsidRPr="004F3F72">
        <w:rPr>
          <w:rFonts w:asciiTheme="majorHAnsi" w:hAnsiTheme="majorHAnsi"/>
          <w:b/>
          <w:sz w:val="24"/>
          <w:szCs w:val="24"/>
          <w:lang w:val="ro-RO"/>
        </w:rPr>
        <w:t xml:space="preserve">Procesul de achiziții publice din cadrul sistemului Ministerului </w:t>
      </w:r>
      <w:r w:rsidRPr="004F3F72">
        <w:rPr>
          <w:rFonts w:asciiTheme="majorHAnsi" w:eastAsia="AGaramondPro-Regular" w:hAnsiTheme="majorHAnsi" w:cstheme="majorHAnsi"/>
          <w:b/>
          <w:noProof/>
          <w:sz w:val="24"/>
          <w:szCs w:val="24"/>
          <w:lang w:val="ro-RO"/>
        </w:rPr>
        <w:t>Afacerilor Interne</w:t>
      </w:r>
      <w:bookmarkEnd w:id="5"/>
    </w:p>
    <w:p w14:paraId="06B804FC" w14:textId="2312E150" w:rsidR="005B29B4" w:rsidRPr="004F3F72" w:rsidRDefault="005B29B4" w:rsidP="006E48EF">
      <w:pPr>
        <w:spacing w:after="0" w:line="276" w:lineRule="auto"/>
        <w:ind w:firstLine="448"/>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Ministerul A</w:t>
      </w:r>
      <w:r w:rsidR="007720E6" w:rsidRPr="004F3F72">
        <w:rPr>
          <w:rFonts w:asciiTheme="majorHAnsi" w:hAnsiTheme="majorHAnsi" w:cstheme="majorHAnsi"/>
          <w:sz w:val="24"/>
          <w:szCs w:val="24"/>
          <w:lang w:val="ro-RO"/>
        </w:rPr>
        <w:t>facerilor Interne</w:t>
      </w:r>
      <w:r w:rsidRPr="004F3F72">
        <w:rPr>
          <w:rFonts w:asciiTheme="majorHAnsi" w:hAnsiTheme="majorHAnsi" w:cstheme="majorHAnsi"/>
          <w:sz w:val="24"/>
          <w:szCs w:val="24"/>
          <w:lang w:val="ro-RO"/>
        </w:rPr>
        <w:t xml:space="preserve"> este organul central de specialitate al administrației publice care are misiunea să elaboreze politica </w:t>
      </w:r>
      <w:r w:rsidR="00CD0E71" w:rsidRPr="004F3F72">
        <w:rPr>
          <w:rFonts w:asciiTheme="majorHAnsi" w:hAnsiTheme="majorHAnsi" w:cstheme="majorHAnsi"/>
          <w:sz w:val="24"/>
          <w:szCs w:val="24"/>
          <w:lang w:val="ro-RO"/>
        </w:rPr>
        <w:t xml:space="preserve">în domeniul ordinii și securității publice. </w:t>
      </w:r>
      <w:r w:rsidRPr="004F3F72">
        <w:rPr>
          <w:rFonts w:asciiTheme="majorHAnsi" w:hAnsiTheme="majorHAnsi" w:cstheme="majorHAnsi"/>
          <w:sz w:val="24"/>
          <w:szCs w:val="24"/>
          <w:lang w:val="ro-RO"/>
        </w:rPr>
        <w:t>Procesul de achiziții în cadrul sistemului MA</w:t>
      </w:r>
      <w:r w:rsidR="00CD0E71" w:rsidRPr="004F3F72">
        <w:rPr>
          <w:rFonts w:asciiTheme="majorHAnsi" w:hAnsiTheme="majorHAnsi" w:cstheme="majorHAnsi"/>
          <w:sz w:val="24"/>
          <w:szCs w:val="24"/>
          <w:lang w:val="ro-RO"/>
        </w:rPr>
        <w:t>I</w:t>
      </w:r>
      <w:r w:rsidRPr="004F3F72">
        <w:rPr>
          <w:rFonts w:asciiTheme="majorHAnsi" w:hAnsiTheme="majorHAnsi" w:cstheme="majorHAnsi"/>
          <w:sz w:val="24"/>
          <w:szCs w:val="24"/>
          <w:lang w:val="ro-RO"/>
        </w:rPr>
        <w:t xml:space="preserve"> este descentralizat, prin intermediul instituțiilor din subordine, acestea având statut de autoritate contractantă pentru procedurile desfășurate. </w:t>
      </w:r>
    </w:p>
    <w:p w14:paraId="6904FD8C" w14:textId="7AA6C579" w:rsidR="005B29B4" w:rsidRPr="004F3F72" w:rsidRDefault="005B29B4" w:rsidP="006E48EF">
      <w:pPr>
        <w:spacing w:after="120" w:line="276" w:lineRule="auto"/>
        <w:ind w:firstLine="448"/>
        <w:jc w:val="both"/>
        <w:rPr>
          <w:rFonts w:asciiTheme="majorHAnsi" w:eastAsiaTheme="minorHAnsi" w:hAnsiTheme="majorHAnsi" w:cstheme="majorHAnsi"/>
          <w:i/>
          <w:noProof/>
          <w:sz w:val="24"/>
          <w:szCs w:val="24"/>
          <w:lang w:val="ro-RO"/>
        </w:rPr>
      </w:pPr>
      <w:r w:rsidRPr="004F3F72">
        <w:rPr>
          <w:rFonts w:asciiTheme="majorHAnsi" w:eastAsia="AGaramondPro-Regular" w:hAnsiTheme="majorHAnsi" w:cstheme="majorHAnsi"/>
          <w:noProof/>
          <w:sz w:val="24"/>
          <w:szCs w:val="24"/>
          <w:lang w:val="ro-RO"/>
        </w:rPr>
        <w:t xml:space="preserve">Participanții/subiecții sistemului achizițiilor publice sunt autoritățile contractante, care achiziționează bunuri, lucrări ori servicii și operatorii economici care livrează bunurile, execută lucrările și prestează serviciile. În contextul dat, misiunea de audit public extern a fost desfășurată în cadrul autorităților contractante, care sunt parte componentă a sistemului Ministerului Afacerilor Interne </w:t>
      </w:r>
      <w:r w:rsidRPr="004F3F72">
        <w:rPr>
          <w:rFonts w:asciiTheme="majorHAnsi" w:eastAsia="Times New Roman" w:hAnsiTheme="majorHAnsi" w:cstheme="majorHAnsi"/>
          <w:noProof/>
          <w:sz w:val="24"/>
          <w:szCs w:val="24"/>
          <w:lang w:val="ro-RO"/>
        </w:rPr>
        <w:t>(în continuare - MAI)</w:t>
      </w:r>
      <w:r w:rsidRPr="004F3F72">
        <w:rPr>
          <w:rFonts w:asciiTheme="majorHAnsi" w:eastAsia="AGaramondPro-Regular" w:hAnsiTheme="majorHAnsi" w:cstheme="majorHAnsi"/>
          <w:noProof/>
          <w:sz w:val="24"/>
          <w:szCs w:val="24"/>
          <w:lang w:val="ro-RO"/>
        </w:rPr>
        <w:t>. Autoritățile contractante din cadrul sistemului MAI supuse auditului se prezintă în</w:t>
      </w:r>
      <w:r w:rsidRPr="004F3F72">
        <w:rPr>
          <w:rFonts w:asciiTheme="majorHAnsi" w:eastAsia="AGaramondPro-Regular" w:hAnsiTheme="majorHAnsi" w:cstheme="majorHAnsi"/>
          <w:b/>
          <w:i/>
          <w:noProof/>
          <w:sz w:val="24"/>
          <w:szCs w:val="24"/>
          <w:lang w:val="ro-RO"/>
        </w:rPr>
        <w:t xml:space="preserve"> </w:t>
      </w:r>
      <w:r w:rsidRPr="004F3F72">
        <w:rPr>
          <w:rFonts w:asciiTheme="majorHAnsi" w:eastAsia="AGaramondPro-Regular" w:hAnsiTheme="majorHAnsi" w:cstheme="majorHAnsi"/>
          <w:i/>
          <w:noProof/>
          <w:sz w:val="24"/>
          <w:szCs w:val="24"/>
          <w:lang w:val="ro-RO"/>
        </w:rPr>
        <w:t>Anexa nr.</w:t>
      </w:r>
      <w:r w:rsidR="007451BE" w:rsidRPr="004F3F72">
        <w:rPr>
          <w:rFonts w:asciiTheme="majorHAnsi" w:eastAsia="AGaramondPro-Regular" w:hAnsiTheme="majorHAnsi" w:cstheme="majorHAnsi"/>
          <w:i/>
          <w:noProof/>
          <w:sz w:val="24"/>
          <w:szCs w:val="24"/>
          <w:lang w:val="ro-RO"/>
        </w:rPr>
        <w:t>5</w:t>
      </w:r>
      <w:r w:rsidRPr="004F3F72">
        <w:rPr>
          <w:rFonts w:asciiTheme="majorHAnsi" w:eastAsiaTheme="minorHAnsi" w:hAnsiTheme="majorHAnsi" w:cstheme="majorHAnsi"/>
          <w:noProof/>
          <w:sz w:val="24"/>
          <w:szCs w:val="24"/>
          <w:lang w:val="ro-RO"/>
        </w:rPr>
        <w:t xml:space="preserve"> </w:t>
      </w:r>
      <w:r w:rsidRPr="004F3F72">
        <w:rPr>
          <w:rFonts w:asciiTheme="majorHAnsi" w:eastAsiaTheme="minorHAnsi" w:hAnsiTheme="majorHAnsi" w:cstheme="majorHAnsi"/>
          <w:i/>
          <w:noProof/>
          <w:sz w:val="24"/>
          <w:szCs w:val="24"/>
          <w:lang w:val="ro-RO"/>
        </w:rPr>
        <w:t>la prezentul Raport de audit.</w:t>
      </w:r>
    </w:p>
    <w:p w14:paraId="2C495A6B" w14:textId="77777777" w:rsidR="00102174" w:rsidRPr="004F3F72" w:rsidRDefault="00102174" w:rsidP="00C36429">
      <w:pPr>
        <w:spacing w:after="0" w:line="240" w:lineRule="auto"/>
        <w:ind w:firstLine="567"/>
        <w:jc w:val="both"/>
        <w:rPr>
          <w:rFonts w:asciiTheme="majorHAnsi" w:hAnsiTheme="majorHAnsi" w:cstheme="majorHAnsi"/>
          <w:i/>
          <w:sz w:val="24"/>
          <w:szCs w:val="24"/>
          <w:lang w:val="ro-RO"/>
        </w:rPr>
      </w:pPr>
    </w:p>
    <w:p w14:paraId="1CD26840" w14:textId="26D6860B" w:rsidR="00E35C4D" w:rsidRPr="004F3F72" w:rsidRDefault="00892560" w:rsidP="00020DD3">
      <w:pPr>
        <w:pStyle w:val="ListParagraph"/>
        <w:numPr>
          <w:ilvl w:val="1"/>
          <w:numId w:val="5"/>
        </w:numPr>
        <w:tabs>
          <w:tab w:val="left" w:pos="993"/>
        </w:tabs>
        <w:spacing w:after="120" w:line="240" w:lineRule="auto"/>
        <w:ind w:left="924" w:hanging="357"/>
        <w:jc w:val="both"/>
        <w:outlineLvl w:val="1"/>
        <w:rPr>
          <w:rFonts w:asciiTheme="majorHAnsi" w:hAnsiTheme="majorHAnsi" w:cstheme="majorHAnsi"/>
          <w:sz w:val="24"/>
          <w:szCs w:val="24"/>
          <w:lang w:val="ro-RO"/>
        </w:rPr>
      </w:pPr>
      <w:r w:rsidRPr="004F3F72">
        <w:rPr>
          <w:rFonts w:asciiTheme="majorHAnsi" w:hAnsiTheme="majorHAnsi" w:cstheme="majorHAnsi"/>
          <w:b/>
          <w:i/>
          <w:sz w:val="24"/>
          <w:szCs w:val="24"/>
          <w:lang w:val="ro-RO"/>
        </w:rPr>
        <w:t xml:space="preserve">  </w:t>
      </w:r>
      <w:bookmarkStart w:id="6" w:name="_Toc83225170"/>
      <w:r w:rsidR="00E35C4D" w:rsidRPr="004F3F72">
        <w:rPr>
          <w:rFonts w:asciiTheme="majorHAnsi" w:hAnsiTheme="majorHAnsi" w:cstheme="majorHAnsi"/>
          <w:b/>
          <w:sz w:val="24"/>
          <w:szCs w:val="24"/>
          <w:lang w:val="ro-RO"/>
        </w:rPr>
        <w:t>Achiziții</w:t>
      </w:r>
      <w:r w:rsidR="002D0C7F" w:rsidRPr="004F3F72">
        <w:rPr>
          <w:rFonts w:asciiTheme="majorHAnsi" w:hAnsiTheme="majorHAnsi" w:cstheme="majorHAnsi"/>
          <w:b/>
          <w:sz w:val="24"/>
          <w:szCs w:val="24"/>
          <w:lang w:val="ro-RO"/>
        </w:rPr>
        <w:t>le</w:t>
      </w:r>
      <w:r w:rsidR="00E35C4D" w:rsidRPr="004F3F72">
        <w:rPr>
          <w:rFonts w:asciiTheme="majorHAnsi" w:hAnsiTheme="majorHAnsi" w:cstheme="majorHAnsi"/>
          <w:b/>
          <w:sz w:val="24"/>
          <w:szCs w:val="24"/>
          <w:lang w:val="ro-RO"/>
        </w:rPr>
        <w:t xml:space="preserve"> publice</w:t>
      </w:r>
      <w:r w:rsidR="002D0C7F" w:rsidRPr="004F3F72">
        <w:rPr>
          <w:rFonts w:asciiTheme="majorHAnsi" w:hAnsiTheme="majorHAnsi" w:cstheme="majorHAnsi"/>
          <w:b/>
          <w:sz w:val="24"/>
          <w:szCs w:val="24"/>
          <w:lang w:val="ro-RO"/>
        </w:rPr>
        <w:t xml:space="preserve"> executate</w:t>
      </w:r>
      <w:r w:rsidR="00297C56" w:rsidRPr="004F3F72">
        <w:rPr>
          <w:rFonts w:asciiTheme="majorHAnsi" w:hAnsiTheme="majorHAnsi" w:cstheme="majorHAnsi"/>
          <w:b/>
          <w:sz w:val="24"/>
          <w:szCs w:val="24"/>
          <w:lang w:val="ro-RO"/>
        </w:rPr>
        <w:t xml:space="preserve"> </w:t>
      </w:r>
      <w:r w:rsidR="00122612" w:rsidRPr="004F3F72">
        <w:rPr>
          <w:rFonts w:asciiTheme="majorHAnsi" w:hAnsiTheme="majorHAnsi" w:cstheme="majorHAnsi"/>
          <w:b/>
          <w:sz w:val="24"/>
          <w:szCs w:val="24"/>
          <w:lang w:val="ro-RO"/>
        </w:rPr>
        <w:t>în</w:t>
      </w:r>
      <w:r w:rsidR="00F42939" w:rsidRPr="004F3F72">
        <w:rPr>
          <w:rFonts w:asciiTheme="majorHAnsi" w:hAnsiTheme="majorHAnsi" w:cstheme="majorHAnsi"/>
          <w:b/>
          <w:sz w:val="24"/>
          <w:szCs w:val="24"/>
          <w:lang w:val="ro-RO"/>
        </w:rPr>
        <w:t xml:space="preserve"> cadrul sistemului</w:t>
      </w:r>
      <w:r w:rsidR="002D0C7F" w:rsidRPr="004F3F72">
        <w:rPr>
          <w:rFonts w:asciiTheme="majorHAnsi" w:hAnsiTheme="majorHAnsi" w:cstheme="majorHAnsi"/>
          <w:b/>
          <w:sz w:val="24"/>
          <w:szCs w:val="24"/>
          <w:lang w:val="ro-RO"/>
        </w:rPr>
        <w:t xml:space="preserve"> MAI</w:t>
      </w:r>
      <w:bookmarkEnd w:id="6"/>
      <w:r w:rsidR="00E35C4D" w:rsidRPr="004F3F72">
        <w:rPr>
          <w:rFonts w:asciiTheme="majorHAnsi" w:hAnsiTheme="majorHAnsi" w:cstheme="majorHAnsi"/>
          <w:b/>
          <w:sz w:val="24"/>
          <w:szCs w:val="24"/>
          <w:lang w:val="ro-RO"/>
        </w:rPr>
        <w:t xml:space="preserve"> </w:t>
      </w:r>
      <w:bookmarkEnd w:id="4"/>
    </w:p>
    <w:p w14:paraId="771C3F33" w14:textId="0BBCE595" w:rsidR="00001D9E" w:rsidRPr="004F3F72" w:rsidRDefault="001A5457" w:rsidP="006E48EF">
      <w:pPr>
        <w:spacing w:after="0" w:line="276" w:lineRule="auto"/>
        <w:ind w:firstLine="567"/>
        <w:jc w:val="both"/>
        <w:rPr>
          <w:rFonts w:asciiTheme="majorHAnsi" w:eastAsiaTheme="minorHAnsi" w:hAnsiTheme="majorHAnsi" w:cstheme="majorHAnsi"/>
          <w:i/>
          <w:noProof/>
          <w:sz w:val="24"/>
          <w:szCs w:val="24"/>
          <w:lang w:val="ro-RO"/>
        </w:rPr>
      </w:pPr>
      <w:r w:rsidRPr="004F3F72">
        <w:rPr>
          <w:rFonts w:asciiTheme="majorHAnsi" w:eastAsia="Times New Roman" w:hAnsiTheme="majorHAnsi" w:cstheme="majorHAnsi"/>
          <w:bCs/>
          <w:noProof/>
          <w:sz w:val="24"/>
          <w:szCs w:val="24"/>
          <w:lang w:val="ro-RO" w:eastAsia="ru-RU"/>
        </w:rPr>
        <w:t>Auditul a stabilit că în anii 2019-2020 autoritățile contractante din cadrul sistemului MAI au achiziționat bunuri, lucrări și servicii în valoare totală</w:t>
      </w:r>
      <w:r w:rsidR="00F05A1E" w:rsidRPr="004F3F72">
        <w:rPr>
          <w:rFonts w:asciiTheme="majorHAnsi" w:eastAsia="Times New Roman" w:hAnsiTheme="majorHAnsi" w:cstheme="majorHAnsi"/>
          <w:bCs/>
          <w:noProof/>
          <w:sz w:val="24"/>
          <w:szCs w:val="24"/>
          <w:lang w:val="ro-RO" w:eastAsia="ru-RU"/>
        </w:rPr>
        <w:t xml:space="preserve"> de</w:t>
      </w:r>
      <w:r w:rsidRPr="004F3F72">
        <w:rPr>
          <w:rFonts w:asciiTheme="majorHAnsi" w:eastAsia="Times New Roman" w:hAnsiTheme="majorHAnsi" w:cstheme="majorHAnsi"/>
          <w:bCs/>
          <w:noProof/>
          <w:sz w:val="24"/>
          <w:szCs w:val="24"/>
          <w:lang w:val="ro-RO" w:eastAsia="ru-RU"/>
        </w:rPr>
        <w:t xml:space="preserve"> 1364,2 mil. lei, inclusiv în anul 2019 în sumă de </w:t>
      </w:r>
      <w:r w:rsidRPr="004F3F72">
        <w:rPr>
          <w:rFonts w:asciiTheme="majorHAnsi" w:eastAsia="Times New Roman" w:hAnsiTheme="majorHAnsi" w:cstheme="majorHAnsi"/>
          <w:noProof/>
          <w:sz w:val="24"/>
          <w:szCs w:val="24"/>
          <w:lang w:val="ro-RO" w:eastAsia="ru-RU"/>
        </w:rPr>
        <w:t>657,8 mil.lei și în anul 2020 -</w:t>
      </w:r>
      <w:r w:rsidRPr="004F3F72">
        <w:rPr>
          <w:rFonts w:asciiTheme="majorHAnsi" w:eastAsia="Times New Roman" w:hAnsiTheme="majorHAnsi" w:cstheme="majorHAnsi"/>
          <w:bCs/>
          <w:noProof/>
          <w:sz w:val="24"/>
          <w:szCs w:val="24"/>
          <w:lang w:val="ro-RO" w:eastAsia="ru-RU"/>
        </w:rPr>
        <w:t xml:space="preserve"> de </w:t>
      </w:r>
      <w:r w:rsidRPr="004F3F72">
        <w:rPr>
          <w:rFonts w:asciiTheme="majorHAnsi" w:eastAsia="Times New Roman" w:hAnsiTheme="majorHAnsi" w:cstheme="majorHAnsi"/>
          <w:noProof/>
          <w:sz w:val="24"/>
          <w:szCs w:val="24"/>
          <w:lang w:val="ro-RO" w:eastAsia="ru-RU"/>
        </w:rPr>
        <w:t>706,4 mil. lei</w:t>
      </w:r>
      <w:r w:rsidRPr="004F3F72">
        <w:rPr>
          <w:rFonts w:asciiTheme="majorHAnsi" w:eastAsia="Times New Roman" w:hAnsiTheme="majorHAnsi" w:cstheme="majorHAnsi"/>
          <w:bCs/>
          <w:noProof/>
          <w:sz w:val="24"/>
          <w:szCs w:val="24"/>
          <w:lang w:val="ro-RO" w:eastAsia="ru-RU"/>
        </w:rPr>
        <w:t>.</w:t>
      </w:r>
      <w:r w:rsidRPr="004F3F72">
        <w:rPr>
          <w:rFonts w:asciiTheme="majorHAnsi" w:eastAsia="Times New Roman" w:hAnsiTheme="majorHAnsi" w:cstheme="majorHAnsi"/>
          <w:noProof/>
          <w:sz w:val="24"/>
          <w:szCs w:val="24"/>
          <w:lang w:val="ro-RO" w:eastAsia="ru-RU"/>
        </w:rPr>
        <w:t xml:space="preserve"> E</w:t>
      </w:r>
      <w:r w:rsidRPr="004F3F72">
        <w:rPr>
          <w:rFonts w:asciiTheme="majorHAnsi" w:eastAsia="Times New Roman" w:hAnsiTheme="majorHAnsi" w:cstheme="majorHAnsi"/>
          <w:bCs/>
          <w:noProof/>
          <w:sz w:val="24"/>
          <w:szCs w:val="24"/>
          <w:lang w:val="ro-RO" w:eastAsia="ru-RU"/>
        </w:rPr>
        <w:t>xcepții de la prevederile Legii nr.131 din 03.07.2015</w:t>
      </w:r>
      <w:r w:rsidRPr="004F3F72">
        <w:rPr>
          <w:rFonts w:asciiTheme="majorHAnsi" w:eastAsia="Times New Roman" w:hAnsiTheme="majorHAnsi" w:cstheme="majorHAnsi"/>
          <w:bCs/>
          <w:noProof/>
          <w:sz w:val="24"/>
          <w:szCs w:val="24"/>
          <w:vertAlign w:val="superscript"/>
          <w:lang w:val="ro-RO" w:eastAsia="ru-RU"/>
        </w:rPr>
        <w:footnoteReference w:id="13"/>
      </w:r>
      <w:r w:rsidRPr="004F3F72">
        <w:rPr>
          <w:rFonts w:asciiTheme="majorHAnsi" w:eastAsia="Times New Roman" w:hAnsiTheme="majorHAnsi" w:cstheme="majorHAnsi"/>
          <w:noProof/>
          <w:sz w:val="24"/>
          <w:szCs w:val="24"/>
          <w:lang w:val="ro-RO" w:eastAsia="ru-RU"/>
        </w:rPr>
        <w:t xml:space="preserve"> sunt contractele de achiziții publice în valoare de 124,0 mil. lei încheiate</w:t>
      </w:r>
      <w:r w:rsidRPr="004F3F72">
        <w:rPr>
          <w:rFonts w:asciiTheme="majorHAnsi" w:eastAsia="Times New Roman" w:hAnsiTheme="majorHAnsi" w:cstheme="majorHAnsi"/>
          <w:bCs/>
          <w:noProof/>
          <w:sz w:val="24"/>
          <w:szCs w:val="24"/>
          <w:lang w:val="ro-RO" w:eastAsia="ru-RU"/>
        </w:rPr>
        <w:t xml:space="preserve"> cu</w:t>
      </w:r>
      <w:r w:rsidRPr="004F3F72">
        <w:rPr>
          <w:rFonts w:asciiTheme="majorHAnsi" w:eastAsia="Times New Roman" w:hAnsiTheme="majorHAnsi" w:cstheme="majorHAnsi"/>
          <w:noProof/>
          <w:sz w:val="24"/>
          <w:szCs w:val="24"/>
          <w:lang w:val="ro-RO" w:eastAsia="ru-RU"/>
        </w:rPr>
        <w:t xml:space="preserve"> operatorii economici care își desfășoară activitatea în sectorul energetic, al apei, al transporturilor şi al serviciilor poștale, </w:t>
      </w:r>
      <w:r w:rsidR="0079316C" w:rsidRPr="004F3F72">
        <w:rPr>
          <w:rFonts w:asciiTheme="majorHAnsi" w:eastAsia="Times New Roman" w:hAnsiTheme="majorHAnsi" w:cstheme="majorHAnsi"/>
          <w:noProof/>
          <w:sz w:val="24"/>
          <w:szCs w:val="24"/>
          <w:lang w:val="ro-RO" w:eastAsia="ru-RU"/>
        </w:rPr>
        <w:t xml:space="preserve">ale căror </w:t>
      </w:r>
      <w:r w:rsidRPr="004F3F72">
        <w:rPr>
          <w:rFonts w:asciiTheme="majorHAnsi" w:eastAsia="Times New Roman" w:hAnsiTheme="majorHAnsi" w:cstheme="majorHAnsi"/>
          <w:noProof/>
          <w:sz w:val="24"/>
          <w:szCs w:val="24"/>
          <w:lang w:val="ro-RO" w:eastAsia="ru-RU"/>
        </w:rPr>
        <w:t>cheltuieli</w:t>
      </w:r>
      <w:r w:rsidRPr="004F3F72">
        <w:rPr>
          <w:rFonts w:asciiTheme="majorHAnsi" w:eastAsia="Times New Roman" w:hAnsiTheme="majorHAnsi" w:cstheme="majorHAnsi"/>
          <w:bCs/>
          <w:noProof/>
          <w:sz w:val="24"/>
          <w:szCs w:val="24"/>
          <w:lang w:val="ro-RO" w:eastAsia="ru-RU"/>
        </w:rPr>
        <w:t xml:space="preserve"> au fost contabilizate l</w:t>
      </w:r>
      <w:r w:rsidRPr="004F3F72">
        <w:rPr>
          <w:rFonts w:asciiTheme="majorHAnsi" w:eastAsia="Times New Roman" w:hAnsiTheme="majorHAnsi" w:cstheme="majorHAnsi"/>
          <w:noProof/>
          <w:sz w:val="24"/>
          <w:szCs w:val="24"/>
          <w:lang w:val="ro-RO" w:eastAsia="ru-RU"/>
        </w:rPr>
        <w:t>a</w:t>
      </w:r>
      <w:r w:rsidRPr="004F3F72">
        <w:rPr>
          <w:rFonts w:asciiTheme="majorHAnsi" w:eastAsia="Times New Roman" w:hAnsiTheme="majorHAnsi" w:cstheme="majorHAnsi"/>
          <w:bCs/>
          <w:noProof/>
          <w:sz w:val="24"/>
          <w:szCs w:val="24"/>
          <w:lang w:val="ro-RO" w:eastAsia="ru-RU"/>
        </w:rPr>
        <w:t xml:space="preserve"> grupa de conturi</w:t>
      </w:r>
      <w:r w:rsidR="00A8414C" w:rsidRPr="004F3F72">
        <w:rPr>
          <w:rFonts w:asciiTheme="majorHAnsi" w:eastAsia="Times New Roman" w:hAnsiTheme="majorHAnsi" w:cstheme="majorHAnsi"/>
          <w:bCs/>
          <w:noProof/>
          <w:sz w:val="24"/>
          <w:szCs w:val="24"/>
          <w:lang w:val="ro-RO" w:eastAsia="ru-RU"/>
        </w:rPr>
        <w:t xml:space="preserve"> </w:t>
      </w:r>
      <w:r w:rsidRPr="004F3F72">
        <w:rPr>
          <w:rFonts w:asciiTheme="majorHAnsi" w:eastAsia="Times New Roman" w:hAnsiTheme="majorHAnsi" w:cstheme="majorHAnsi"/>
          <w:bCs/>
          <w:noProof/>
          <w:sz w:val="24"/>
          <w:szCs w:val="24"/>
          <w:lang w:val="ro-RO" w:eastAsia="ru-RU"/>
        </w:rPr>
        <w:t xml:space="preserve">„Bunuri și servicii”. </w:t>
      </w:r>
      <w:r w:rsidR="00A8414C" w:rsidRPr="004F3F72">
        <w:rPr>
          <w:rFonts w:asciiTheme="majorHAnsi" w:eastAsia="Times New Roman" w:hAnsiTheme="majorHAnsi" w:cstheme="majorHAnsi"/>
          <w:bCs/>
          <w:noProof/>
          <w:sz w:val="24"/>
          <w:szCs w:val="24"/>
          <w:lang w:val="ro-RO" w:eastAsia="ru-RU"/>
        </w:rPr>
        <w:t>Valoarea</w:t>
      </w:r>
      <w:r w:rsidR="00A8414C" w:rsidRPr="004F3F72">
        <w:rPr>
          <w:rFonts w:asciiTheme="majorHAnsi" w:eastAsia="Times New Roman" w:hAnsiTheme="majorHAnsi" w:cstheme="majorHAnsi"/>
          <w:noProof/>
          <w:sz w:val="24"/>
          <w:szCs w:val="24"/>
          <w:lang w:val="ro-RO" w:eastAsia="ru-RU"/>
        </w:rPr>
        <w:t xml:space="preserve"> achizițiilor</w:t>
      </w:r>
      <w:r w:rsidR="00985B40" w:rsidRPr="004F3F72">
        <w:rPr>
          <w:rFonts w:asciiTheme="majorHAnsi" w:eastAsia="Times New Roman" w:hAnsiTheme="majorHAnsi" w:cstheme="majorHAnsi"/>
          <w:noProof/>
          <w:sz w:val="24"/>
          <w:szCs w:val="24"/>
          <w:lang w:val="ro-RO" w:eastAsia="ru-RU"/>
        </w:rPr>
        <w:t xml:space="preserve"> </w:t>
      </w:r>
      <w:r w:rsidR="00216EEB" w:rsidRPr="004F3F72">
        <w:rPr>
          <w:rFonts w:asciiTheme="majorHAnsi" w:eastAsia="Times New Roman" w:hAnsiTheme="majorHAnsi" w:cstheme="majorHAnsi"/>
          <w:noProof/>
          <w:sz w:val="24"/>
          <w:szCs w:val="24"/>
          <w:lang w:val="ro-RO" w:eastAsia="ru-RU"/>
        </w:rPr>
        <w:t>publice</w:t>
      </w:r>
      <w:r w:rsidRPr="004F3F72">
        <w:rPr>
          <w:rFonts w:asciiTheme="majorHAnsi" w:eastAsia="Times New Roman" w:hAnsiTheme="majorHAnsi" w:cstheme="majorHAnsi"/>
          <w:noProof/>
          <w:sz w:val="24"/>
          <w:szCs w:val="24"/>
          <w:lang w:val="ro-RO" w:eastAsia="ru-RU"/>
        </w:rPr>
        <w:t xml:space="preserve"> executate </w:t>
      </w:r>
      <w:r w:rsidR="00FD0896" w:rsidRPr="004F3F72">
        <w:rPr>
          <w:rFonts w:asciiTheme="majorHAnsi" w:eastAsia="Times New Roman" w:hAnsiTheme="majorHAnsi" w:cstheme="majorHAnsi"/>
          <w:noProof/>
          <w:sz w:val="24"/>
          <w:szCs w:val="24"/>
          <w:lang w:val="ro-RO" w:eastAsia="ru-RU"/>
        </w:rPr>
        <w:t xml:space="preserve">în anii 2019-2020 </w:t>
      </w:r>
      <w:r w:rsidR="00D21E0A" w:rsidRPr="004F3F72">
        <w:rPr>
          <w:rFonts w:asciiTheme="majorHAnsi" w:eastAsia="Times New Roman" w:hAnsiTheme="majorHAnsi" w:cstheme="majorHAnsi"/>
          <w:noProof/>
          <w:sz w:val="24"/>
          <w:szCs w:val="24"/>
          <w:lang w:val="ro-RO" w:eastAsia="ru-RU"/>
        </w:rPr>
        <w:t>de autoritățile contractante</w:t>
      </w:r>
      <w:r w:rsidR="00D21E0A" w:rsidRPr="004F3F72">
        <w:rPr>
          <w:rFonts w:asciiTheme="majorHAnsi" w:eastAsia="Times New Roman" w:hAnsiTheme="majorHAnsi" w:cstheme="majorHAnsi"/>
          <w:b/>
          <w:noProof/>
          <w:sz w:val="24"/>
          <w:szCs w:val="24"/>
          <w:lang w:val="ro-RO" w:eastAsia="ru-RU"/>
        </w:rPr>
        <w:t xml:space="preserve"> </w:t>
      </w:r>
      <w:r w:rsidRPr="004F3F72">
        <w:rPr>
          <w:rFonts w:asciiTheme="majorHAnsi" w:eastAsia="Times New Roman" w:hAnsiTheme="majorHAnsi" w:cstheme="majorHAnsi"/>
          <w:noProof/>
          <w:sz w:val="24"/>
          <w:szCs w:val="24"/>
          <w:lang w:val="ro-RO" w:eastAsia="ru-RU"/>
        </w:rPr>
        <w:t>în cadrul sistemului</w:t>
      </w:r>
      <w:r w:rsidR="00985B40" w:rsidRPr="004F3F72">
        <w:rPr>
          <w:rFonts w:asciiTheme="majorHAnsi" w:eastAsia="Times New Roman" w:hAnsiTheme="majorHAnsi" w:cstheme="majorHAnsi"/>
          <w:noProof/>
          <w:sz w:val="24"/>
          <w:szCs w:val="24"/>
          <w:lang w:val="ro-RO" w:eastAsia="ru-RU"/>
        </w:rPr>
        <w:t xml:space="preserve"> </w:t>
      </w:r>
      <w:r w:rsidRPr="004F3F72">
        <w:rPr>
          <w:rFonts w:asciiTheme="majorHAnsi" w:eastAsia="Times New Roman" w:hAnsiTheme="majorHAnsi" w:cstheme="majorHAnsi"/>
          <w:noProof/>
          <w:sz w:val="24"/>
          <w:szCs w:val="24"/>
          <w:lang w:val="ro-RO" w:eastAsia="ru-RU"/>
        </w:rPr>
        <w:t xml:space="preserve">MAI în aspectul </w:t>
      </w:r>
      <w:r w:rsidRPr="004F3F72">
        <w:rPr>
          <w:rFonts w:asciiTheme="majorHAnsi" w:eastAsia="Times New Roman" w:hAnsiTheme="majorHAnsi" w:cstheme="majorHAnsi"/>
          <w:bCs/>
          <w:noProof/>
          <w:sz w:val="24"/>
          <w:szCs w:val="24"/>
          <w:lang w:val="ro-RO" w:eastAsia="ru-RU"/>
        </w:rPr>
        <w:t>grupelor de conturi se prezintă</w:t>
      </w:r>
      <w:r w:rsidR="00001D9E" w:rsidRPr="004F3F72">
        <w:rPr>
          <w:rFonts w:asciiTheme="majorHAnsi" w:eastAsia="AGaramondPro-Regular" w:hAnsiTheme="majorHAnsi" w:cstheme="majorHAnsi"/>
          <w:noProof/>
          <w:sz w:val="24"/>
          <w:szCs w:val="24"/>
          <w:lang w:val="ro-RO"/>
        </w:rPr>
        <w:t xml:space="preserve"> </w:t>
      </w:r>
      <w:r w:rsidR="00001D9E" w:rsidRPr="004F3F72">
        <w:rPr>
          <w:rFonts w:asciiTheme="majorHAnsi" w:eastAsia="AGaramondPro-Regular" w:hAnsiTheme="majorHAnsi" w:cstheme="majorHAnsi"/>
          <w:i/>
          <w:noProof/>
          <w:sz w:val="24"/>
          <w:szCs w:val="24"/>
          <w:lang w:val="ro-RO"/>
        </w:rPr>
        <w:t>în</w:t>
      </w:r>
      <w:r w:rsidR="00001D9E" w:rsidRPr="004F3F72">
        <w:rPr>
          <w:rFonts w:asciiTheme="majorHAnsi" w:eastAsia="AGaramondPro-Regular" w:hAnsiTheme="majorHAnsi" w:cstheme="majorHAnsi"/>
          <w:b/>
          <w:i/>
          <w:noProof/>
          <w:sz w:val="24"/>
          <w:szCs w:val="24"/>
          <w:lang w:val="ro-RO"/>
        </w:rPr>
        <w:t xml:space="preserve"> </w:t>
      </w:r>
      <w:r w:rsidR="00001D9E" w:rsidRPr="004F3F72">
        <w:rPr>
          <w:rFonts w:asciiTheme="majorHAnsi" w:eastAsia="AGaramondPro-Regular" w:hAnsiTheme="majorHAnsi" w:cstheme="majorHAnsi"/>
          <w:i/>
          <w:noProof/>
          <w:sz w:val="24"/>
          <w:szCs w:val="24"/>
          <w:lang w:val="ro-RO"/>
        </w:rPr>
        <w:t>Anexa nr.</w:t>
      </w:r>
      <w:r w:rsidR="007451BE" w:rsidRPr="004F3F72">
        <w:rPr>
          <w:rFonts w:asciiTheme="majorHAnsi" w:eastAsia="AGaramondPro-Regular" w:hAnsiTheme="majorHAnsi" w:cstheme="majorHAnsi"/>
          <w:i/>
          <w:noProof/>
          <w:sz w:val="24"/>
          <w:szCs w:val="24"/>
          <w:lang w:val="ro-RO"/>
        </w:rPr>
        <w:t>6</w:t>
      </w:r>
      <w:r w:rsidR="00001D9E" w:rsidRPr="004F3F72">
        <w:rPr>
          <w:rFonts w:asciiTheme="majorHAnsi" w:eastAsiaTheme="minorHAnsi" w:hAnsiTheme="majorHAnsi" w:cstheme="majorHAnsi"/>
          <w:i/>
          <w:noProof/>
          <w:sz w:val="24"/>
          <w:szCs w:val="24"/>
          <w:lang w:val="ro-RO"/>
        </w:rPr>
        <w:t xml:space="preserve"> la prezentul Raport de audit.</w:t>
      </w:r>
    </w:p>
    <w:p w14:paraId="5CB5037E" w14:textId="6B61165C" w:rsidR="00341B14" w:rsidRPr="004F3F72" w:rsidRDefault="00E35C4D" w:rsidP="00E35C4D">
      <w:pPr>
        <w:spacing w:after="0" w:line="276" w:lineRule="auto"/>
        <w:ind w:firstLine="720"/>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În ani</w:t>
      </w:r>
      <w:r w:rsidR="00FD0896" w:rsidRPr="004F3F72">
        <w:rPr>
          <w:rFonts w:asciiTheme="majorHAnsi" w:hAnsiTheme="majorHAnsi" w:cstheme="majorHAnsi"/>
          <w:sz w:val="24"/>
          <w:szCs w:val="24"/>
          <w:lang w:val="ro-RO"/>
        </w:rPr>
        <w:t>i</w:t>
      </w:r>
      <w:r w:rsidRPr="004F3F72">
        <w:rPr>
          <w:rFonts w:asciiTheme="majorHAnsi" w:hAnsiTheme="majorHAnsi" w:cstheme="majorHAnsi"/>
          <w:sz w:val="24"/>
          <w:szCs w:val="24"/>
          <w:lang w:val="ro-RO"/>
        </w:rPr>
        <w:t xml:space="preserve"> 2019-2020 autoritățile contractante </w:t>
      </w:r>
      <w:r w:rsidR="00E447CC" w:rsidRPr="004F3F72">
        <w:rPr>
          <w:rFonts w:asciiTheme="majorHAnsi" w:hAnsiTheme="majorHAnsi" w:cstheme="majorHAnsi"/>
          <w:sz w:val="24"/>
          <w:szCs w:val="24"/>
          <w:lang w:val="ro-RO"/>
        </w:rPr>
        <w:t xml:space="preserve">din </w:t>
      </w:r>
      <w:r w:rsidR="00E447CC" w:rsidRPr="004F3F72">
        <w:rPr>
          <w:rFonts w:asciiTheme="majorHAnsi" w:eastAsia="Times New Roman" w:hAnsiTheme="majorHAnsi" w:cstheme="majorHAnsi"/>
          <w:noProof/>
          <w:sz w:val="24"/>
          <w:szCs w:val="24"/>
          <w:lang w:val="ro-RO" w:eastAsia="ru-RU"/>
        </w:rPr>
        <w:t xml:space="preserve">cadrul sistemului MAI </w:t>
      </w:r>
      <w:r w:rsidRPr="004F3F72">
        <w:rPr>
          <w:rFonts w:asciiTheme="majorHAnsi" w:hAnsiTheme="majorHAnsi" w:cstheme="majorHAnsi"/>
          <w:sz w:val="24"/>
          <w:szCs w:val="24"/>
          <w:lang w:val="ro-RO"/>
        </w:rPr>
        <w:t>supuse auditului au realizat</w:t>
      </w:r>
      <w:r w:rsidR="005E76BA" w:rsidRPr="004F3F72">
        <w:rPr>
          <w:rFonts w:asciiTheme="majorHAnsi" w:hAnsiTheme="majorHAnsi" w:cstheme="majorHAnsi"/>
          <w:sz w:val="24"/>
          <w:szCs w:val="24"/>
          <w:lang w:val="ro-RO"/>
        </w:rPr>
        <w:t xml:space="preserve"> următoarele proceduri de</w:t>
      </w:r>
      <w:r w:rsidRPr="004F3F72">
        <w:rPr>
          <w:rFonts w:asciiTheme="majorHAnsi" w:hAnsiTheme="majorHAnsi" w:cstheme="majorHAnsi"/>
          <w:sz w:val="24"/>
          <w:szCs w:val="24"/>
          <w:lang w:val="ro-RO"/>
        </w:rPr>
        <w:t xml:space="preserve"> achiziții publice,</w:t>
      </w:r>
      <w:r w:rsidR="00FD62B2" w:rsidRPr="004F3F72">
        <w:rPr>
          <w:rFonts w:asciiTheme="majorHAnsi" w:hAnsiTheme="majorHAnsi" w:cstheme="majorHAnsi"/>
          <w:sz w:val="24"/>
          <w:szCs w:val="24"/>
          <w:lang w:val="ro-RO"/>
        </w:rPr>
        <w:t xml:space="preserve"> care</w:t>
      </w:r>
      <w:r w:rsidRPr="004F3F72">
        <w:rPr>
          <w:rFonts w:asciiTheme="majorHAnsi" w:hAnsiTheme="majorHAnsi" w:cstheme="majorHAnsi"/>
          <w:sz w:val="24"/>
          <w:szCs w:val="24"/>
          <w:lang w:val="ro-RO"/>
        </w:rPr>
        <w:t xml:space="preserve"> </w:t>
      </w:r>
      <w:r w:rsidR="000E7470" w:rsidRPr="004F3F72">
        <w:rPr>
          <w:rFonts w:asciiTheme="majorHAnsi" w:eastAsia="Times New Roman" w:hAnsiTheme="majorHAnsi" w:cstheme="majorHAnsi"/>
          <w:bCs/>
          <w:noProof/>
          <w:sz w:val="24"/>
          <w:szCs w:val="24"/>
          <w:lang w:val="ro-RO" w:eastAsia="ru-RU"/>
        </w:rPr>
        <w:t>se prezintă</w:t>
      </w:r>
      <w:r w:rsidR="000E7470" w:rsidRPr="004F3F72">
        <w:rPr>
          <w:rFonts w:asciiTheme="majorHAnsi" w:eastAsia="AGaramondPro-Regular" w:hAnsiTheme="majorHAnsi" w:cstheme="majorHAnsi"/>
          <w:noProof/>
          <w:sz w:val="24"/>
          <w:szCs w:val="24"/>
          <w:lang w:val="ro-RO"/>
        </w:rPr>
        <w:t xml:space="preserve"> </w:t>
      </w:r>
      <w:r w:rsidR="000E7470" w:rsidRPr="004F3F72">
        <w:rPr>
          <w:rFonts w:asciiTheme="majorHAnsi" w:eastAsia="AGaramondPro-Regular" w:hAnsiTheme="majorHAnsi" w:cstheme="majorHAnsi"/>
          <w:i/>
          <w:noProof/>
          <w:sz w:val="24"/>
          <w:szCs w:val="24"/>
          <w:lang w:val="ro-RO"/>
        </w:rPr>
        <w:t>în</w:t>
      </w:r>
      <w:r w:rsidR="000E7470" w:rsidRPr="004F3F72">
        <w:rPr>
          <w:rFonts w:asciiTheme="majorHAnsi" w:eastAsia="AGaramondPro-Regular" w:hAnsiTheme="majorHAnsi" w:cstheme="majorHAnsi"/>
          <w:b/>
          <w:i/>
          <w:noProof/>
          <w:sz w:val="24"/>
          <w:szCs w:val="24"/>
          <w:lang w:val="ro-RO"/>
        </w:rPr>
        <w:t xml:space="preserve"> </w:t>
      </w:r>
      <w:r w:rsidR="000E7470" w:rsidRPr="004F3F72">
        <w:rPr>
          <w:rFonts w:asciiTheme="majorHAnsi" w:eastAsia="AGaramondPro-Regular" w:hAnsiTheme="majorHAnsi" w:cstheme="majorHAnsi"/>
          <w:i/>
          <w:noProof/>
          <w:sz w:val="24"/>
          <w:szCs w:val="24"/>
          <w:lang w:val="ro-RO"/>
        </w:rPr>
        <w:t>Tabelul nr.1</w:t>
      </w:r>
      <w:r w:rsidR="00FD0896" w:rsidRPr="004F3F72">
        <w:rPr>
          <w:rFonts w:asciiTheme="majorHAnsi" w:hAnsiTheme="majorHAnsi" w:cstheme="majorHAnsi"/>
          <w:sz w:val="24"/>
          <w:szCs w:val="24"/>
          <w:lang w:val="ro-RO"/>
        </w:rPr>
        <w:t>.</w:t>
      </w:r>
    </w:p>
    <w:p w14:paraId="7BB37FDC" w14:textId="77777777" w:rsidR="000E7470" w:rsidRPr="004F3F72" w:rsidRDefault="000E7470" w:rsidP="00E35C4D">
      <w:pPr>
        <w:spacing w:after="0" w:line="276" w:lineRule="auto"/>
        <w:ind w:firstLine="720"/>
        <w:jc w:val="both"/>
        <w:rPr>
          <w:rFonts w:asciiTheme="majorHAnsi" w:hAnsiTheme="majorHAnsi" w:cstheme="majorHAnsi"/>
          <w:sz w:val="24"/>
          <w:szCs w:val="24"/>
          <w:lang w:val="ro-RO"/>
        </w:rPr>
      </w:pPr>
    </w:p>
    <w:tbl>
      <w:tblPr>
        <w:tblStyle w:val="GridTable1Light-Accent5"/>
        <w:tblW w:w="9220" w:type="dxa"/>
        <w:tblLook w:val="04A0" w:firstRow="1" w:lastRow="0" w:firstColumn="1" w:lastColumn="0" w:noHBand="0" w:noVBand="1"/>
      </w:tblPr>
      <w:tblGrid>
        <w:gridCol w:w="1807"/>
        <w:gridCol w:w="1305"/>
        <w:gridCol w:w="1260"/>
        <w:gridCol w:w="1138"/>
        <w:gridCol w:w="1305"/>
        <w:gridCol w:w="1267"/>
        <w:gridCol w:w="1138"/>
      </w:tblGrid>
      <w:tr w:rsidR="007D0930" w:rsidRPr="004F3F72" w14:paraId="7CEDFDDD" w14:textId="77777777" w:rsidTr="00B81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vMerge w:val="restart"/>
            <w:vAlign w:val="center"/>
          </w:tcPr>
          <w:p w14:paraId="545E1708" w14:textId="77777777" w:rsidR="007D0930" w:rsidRPr="004F3F72" w:rsidRDefault="007D0930" w:rsidP="00B813A4">
            <w:pPr>
              <w:jc w:val="center"/>
              <w:rPr>
                <w:rFonts w:asciiTheme="majorHAnsi" w:hAnsiTheme="majorHAnsi" w:cstheme="majorHAnsi"/>
                <w:sz w:val="20"/>
                <w:szCs w:val="20"/>
                <w:lang w:val="ro-RO"/>
              </w:rPr>
            </w:pPr>
            <w:r w:rsidRPr="004F3F72">
              <w:rPr>
                <w:rFonts w:asciiTheme="majorHAnsi" w:hAnsiTheme="majorHAnsi" w:cstheme="majorHAnsi"/>
                <w:sz w:val="20"/>
                <w:szCs w:val="20"/>
                <w:lang w:val="ro-RO"/>
              </w:rPr>
              <w:t>Tipul procedurii de achiziție</w:t>
            </w:r>
          </w:p>
        </w:tc>
        <w:tc>
          <w:tcPr>
            <w:tcW w:w="7413" w:type="dxa"/>
            <w:gridSpan w:val="6"/>
            <w:vAlign w:val="center"/>
          </w:tcPr>
          <w:p w14:paraId="6262A201" w14:textId="070B7CA8" w:rsidR="007D0930" w:rsidRPr="004F3F72" w:rsidRDefault="007D0930" w:rsidP="00B813A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sz w:val="20"/>
                <w:szCs w:val="20"/>
                <w:lang w:val="ro-RO"/>
              </w:rPr>
            </w:pPr>
            <w:r w:rsidRPr="004F3F72">
              <w:rPr>
                <w:rFonts w:asciiTheme="majorHAnsi" w:hAnsiTheme="majorHAnsi" w:cstheme="majorHAnsi"/>
                <w:b w:val="0"/>
                <w:i/>
                <w:sz w:val="20"/>
                <w:szCs w:val="20"/>
                <w:lang w:val="ro-RO"/>
              </w:rPr>
              <w:t>Tabelul nr.1</w:t>
            </w:r>
          </w:p>
        </w:tc>
      </w:tr>
      <w:tr w:rsidR="007D0930" w:rsidRPr="004F3F72" w14:paraId="6E7942A9" w14:textId="77777777" w:rsidTr="00B813A4">
        <w:tc>
          <w:tcPr>
            <w:cnfStyle w:val="001000000000" w:firstRow="0" w:lastRow="0" w:firstColumn="1" w:lastColumn="0" w:oddVBand="0" w:evenVBand="0" w:oddHBand="0" w:evenHBand="0" w:firstRowFirstColumn="0" w:firstRowLastColumn="0" w:lastRowFirstColumn="0" w:lastRowLastColumn="0"/>
            <w:tcW w:w="1807" w:type="dxa"/>
            <w:vMerge/>
            <w:vAlign w:val="center"/>
          </w:tcPr>
          <w:p w14:paraId="58DDC1F2" w14:textId="77777777" w:rsidR="007D0930" w:rsidRPr="004F3F72" w:rsidRDefault="007D0930" w:rsidP="00B813A4">
            <w:pPr>
              <w:jc w:val="center"/>
              <w:rPr>
                <w:rFonts w:asciiTheme="majorHAnsi" w:hAnsiTheme="majorHAnsi" w:cstheme="majorHAnsi"/>
                <w:sz w:val="20"/>
                <w:szCs w:val="20"/>
                <w:lang w:val="ro-RO"/>
              </w:rPr>
            </w:pPr>
          </w:p>
        </w:tc>
        <w:tc>
          <w:tcPr>
            <w:tcW w:w="3703" w:type="dxa"/>
            <w:gridSpan w:val="3"/>
            <w:vAlign w:val="center"/>
          </w:tcPr>
          <w:p w14:paraId="4E6640BF" w14:textId="08A5820B" w:rsidR="007D0930" w:rsidRPr="004F3F72" w:rsidRDefault="007D0930" w:rsidP="0014781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0"/>
                <w:szCs w:val="20"/>
                <w:lang w:val="ro-RO"/>
              </w:rPr>
            </w:pPr>
            <w:r w:rsidRPr="004F3F72">
              <w:rPr>
                <w:rFonts w:asciiTheme="majorHAnsi" w:hAnsiTheme="majorHAnsi" w:cstheme="majorHAnsi"/>
                <w:b/>
                <w:sz w:val="20"/>
                <w:szCs w:val="20"/>
                <w:lang w:val="ro-RO"/>
              </w:rPr>
              <w:t>Anul</w:t>
            </w:r>
            <w:r w:rsidR="00147815" w:rsidRPr="004F3F72">
              <w:rPr>
                <w:rFonts w:asciiTheme="majorHAnsi" w:hAnsiTheme="majorHAnsi" w:cstheme="majorHAnsi"/>
                <w:b/>
                <w:sz w:val="20"/>
                <w:szCs w:val="20"/>
                <w:lang w:val="ro-RO"/>
              </w:rPr>
              <w:t xml:space="preserve"> </w:t>
            </w:r>
            <w:r w:rsidRPr="004F3F72">
              <w:rPr>
                <w:rFonts w:asciiTheme="majorHAnsi" w:hAnsiTheme="majorHAnsi" w:cstheme="majorHAnsi"/>
                <w:b/>
                <w:sz w:val="20"/>
                <w:szCs w:val="20"/>
                <w:lang w:val="ro-RO"/>
              </w:rPr>
              <w:t>2019</w:t>
            </w:r>
          </w:p>
        </w:tc>
        <w:tc>
          <w:tcPr>
            <w:tcW w:w="3710" w:type="dxa"/>
            <w:gridSpan w:val="3"/>
            <w:vAlign w:val="center"/>
          </w:tcPr>
          <w:p w14:paraId="43CEC570" w14:textId="33F7925F" w:rsidR="007D0930" w:rsidRPr="004F3F72" w:rsidRDefault="007D0930" w:rsidP="00B813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0"/>
                <w:szCs w:val="20"/>
                <w:lang w:val="ro-RO"/>
              </w:rPr>
            </w:pPr>
            <w:r w:rsidRPr="004F3F72">
              <w:rPr>
                <w:rFonts w:asciiTheme="majorHAnsi" w:hAnsiTheme="majorHAnsi" w:cstheme="majorHAnsi"/>
                <w:b/>
                <w:sz w:val="20"/>
                <w:szCs w:val="20"/>
                <w:lang w:val="ro-RO"/>
              </w:rPr>
              <w:t>Anul 2020</w:t>
            </w:r>
          </w:p>
        </w:tc>
      </w:tr>
      <w:tr w:rsidR="007D0930" w:rsidRPr="004F3F72" w14:paraId="1AB5A735" w14:textId="77777777" w:rsidTr="00B813A4">
        <w:tc>
          <w:tcPr>
            <w:cnfStyle w:val="001000000000" w:firstRow="0" w:lastRow="0" w:firstColumn="1" w:lastColumn="0" w:oddVBand="0" w:evenVBand="0" w:oddHBand="0" w:evenHBand="0" w:firstRowFirstColumn="0" w:firstRowLastColumn="0" w:lastRowFirstColumn="0" w:lastRowLastColumn="0"/>
            <w:tcW w:w="1807" w:type="dxa"/>
            <w:vMerge/>
            <w:vAlign w:val="center"/>
          </w:tcPr>
          <w:p w14:paraId="51311101" w14:textId="77777777" w:rsidR="007D0930" w:rsidRPr="004F3F72" w:rsidRDefault="007D0930" w:rsidP="00B813A4">
            <w:pPr>
              <w:jc w:val="center"/>
              <w:rPr>
                <w:rFonts w:asciiTheme="majorHAnsi" w:hAnsiTheme="majorHAnsi" w:cstheme="majorHAnsi"/>
                <w:sz w:val="20"/>
                <w:szCs w:val="20"/>
                <w:lang w:val="ro-RO"/>
              </w:rPr>
            </w:pPr>
          </w:p>
        </w:tc>
        <w:tc>
          <w:tcPr>
            <w:tcW w:w="1305" w:type="dxa"/>
            <w:vAlign w:val="center"/>
          </w:tcPr>
          <w:p w14:paraId="626627CE" w14:textId="47A9BA41" w:rsidR="007D0930" w:rsidRPr="004F3F72" w:rsidRDefault="007D0930" w:rsidP="00B813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RO"/>
              </w:rPr>
            </w:pPr>
            <w:r w:rsidRPr="004F3F72">
              <w:rPr>
                <w:rFonts w:asciiTheme="majorHAnsi" w:hAnsiTheme="majorHAnsi" w:cstheme="majorHAnsi"/>
                <w:b/>
                <w:sz w:val="20"/>
                <w:szCs w:val="20"/>
                <w:lang w:val="ro-RO"/>
              </w:rPr>
              <w:t xml:space="preserve">Numărul </w:t>
            </w:r>
            <w:r w:rsidR="00905296" w:rsidRPr="004F3F72">
              <w:rPr>
                <w:rFonts w:asciiTheme="majorHAnsi" w:hAnsiTheme="majorHAnsi" w:cstheme="majorHAnsi"/>
                <w:b/>
                <w:sz w:val="20"/>
                <w:szCs w:val="20"/>
                <w:lang w:val="ro-RO"/>
              </w:rPr>
              <w:t>contractelor</w:t>
            </w:r>
            <w:r w:rsidRPr="004F3F72">
              <w:rPr>
                <w:rFonts w:asciiTheme="majorHAnsi" w:hAnsiTheme="majorHAnsi" w:cstheme="majorHAnsi"/>
                <w:b/>
                <w:sz w:val="20"/>
                <w:szCs w:val="20"/>
                <w:lang w:val="ro-RO"/>
              </w:rPr>
              <w:t xml:space="preserve"> de achiziții</w:t>
            </w:r>
          </w:p>
        </w:tc>
        <w:tc>
          <w:tcPr>
            <w:tcW w:w="1260" w:type="dxa"/>
            <w:vAlign w:val="center"/>
          </w:tcPr>
          <w:p w14:paraId="0411FEE1" w14:textId="4C2BFD3E" w:rsidR="007D0930" w:rsidRPr="004F3F72" w:rsidRDefault="007D0930" w:rsidP="00B813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RO"/>
              </w:rPr>
            </w:pPr>
            <w:r w:rsidRPr="004F3F72">
              <w:rPr>
                <w:rFonts w:asciiTheme="majorHAnsi" w:hAnsiTheme="majorHAnsi" w:cstheme="majorHAnsi"/>
                <w:b/>
                <w:sz w:val="20"/>
                <w:szCs w:val="20"/>
                <w:lang w:val="ro-RO"/>
              </w:rPr>
              <w:t>Valoarea contractelor (mil. lei)</w:t>
            </w:r>
          </w:p>
        </w:tc>
        <w:tc>
          <w:tcPr>
            <w:tcW w:w="1138" w:type="dxa"/>
            <w:vAlign w:val="center"/>
          </w:tcPr>
          <w:p w14:paraId="416BA693" w14:textId="588DA8A8" w:rsidR="007D0930" w:rsidRPr="004F3F72" w:rsidRDefault="007D0930" w:rsidP="00B813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RO"/>
              </w:rPr>
            </w:pPr>
            <w:r w:rsidRPr="004F3F72">
              <w:rPr>
                <w:rFonts w:asciiTheme="majorHAnsi" w:hAnsiTheme="majorHAnsi" w:cstheme="majorHAnsi"/>
                <w:b/>
                <w:sz w:val="20"/>
                <w:szCs w:val="20"/>
                <w:lang w:val="ro-RO"/>
              </w:rPr>
              <w:t>Ponderea în totalul achizițiilor (%)</w:t>
            </w:r>
          </w:p>
        </w:tc>
        <w:tc>
          <w:tcPr>
            <w:tcW w:w="1305" w:type="dxa"/>
            <w:vAlign w:val="center"/>
          </w:tcPr>
          <w:p w14:paraId="59E22F04" w14:textId="47A83A50" w:rsidR="007D0930" w:rsidRPr="004F3F72" w:rsidRDefault="00905296" w:rsidP="00B813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RO"/>
              </w:rPr>
            </w:pPr>
            <w:r w:rsidRPr="004F3F72">
              <w:rPr>
                <w:rFonts w:asciiTheme="majorHAnsi" w:hAnsiTheme="majorHAnsi" w:cstheme="majorHAnsi"/>
                <w:b/>
                <w:sz w:val="20"/>
                <w:szCs w:val="20"/>
                <w:lang w:val="ro-RO"/>
              </w:rPr>
              <w:t>Numărul contractelor de achiziții</w:t>
            </w:r>
          </w:p>
        </w:tc>
        <w:tc>
          <w:tcPr>
            <w:tcW w:w="1267" w:type="dxa"/>
            <w:vAlign w:val="center"/>
          </w:tcPr>
          <w:p w14:paraId="55328F95" w14:textId="6F55E9DD" w:rsidR="007D0930" w:rsidRPr="004F3F72" w:rsidRDefault="007D0930" w:rsidP="00B813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RO"/>
              </w:rPr>
            </w:pPr>
            <w:r w:rsidRPr="004F3F72">
              <w:rPr>
                <w:rFonts w:asciiTheme="majorHAnsi" w:hAnsiTheme="majorHAnsi" w:cstheme="majorHAnsi"/>
                <w:b/>
                <w:sz w:val="20"/>
                <w:szCs w:val="20"/>
                <w:lang w:val="ro-RO"/>
              </w:rPr>
              <w:t>Valoarea contractelor (mil. lei)</w:t>
            </w:r>
          </w:p>
        </w:tc>
        <w:tc>
          <w:tcPr>
            <w:tcW w:w="1138" w:type="dxa"/>
            <w:vAlign w:val="center"/>
          </w:tcPr>
          <w:p w14:paraId="0FBB2CE3" w14:textId="4DF9B2A1" w:rsidR="007D0930" w:rsidRPr="004F3F72" w:rsidRDefault="007D0930" w:rsidP="00B813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RO"/>
              </w:rPr>
            </w:pPr>
            <w:r w:rsidRPr="004F3F72">
              <w:rPr>
                <w:rFonts w:asciiTheme="majorHAnsi" w:hAnsiTheme="majorHAnsi" w:cstheme="majorHAnsi"/>
                <w:b/>
                <w:sz w:val="20"/>
                <w:szCs w:val="20"/>
                <w:lang w:val="ro-RO"/>
              </w:rPr>
              <w:t>Ponderea în totalul achizițiilor (%)</w:t>
            </w:r>
          </w:p>
        </w:tc>
      </w:tr>
      <w:tr w:rsidR="007D0930" w:rsidRPr="004F3F72" w14:paraId="26587F18" w14:textId="77777777" w:rsidTr="00B813A4">
        <w:tc>
          <w:tcPr>
            <w:cnfStyle w:val="001000000000" w:firstRow="0" w:lastRow="0" w:firstColumn="1" w:lastColumn="0" w:oddVBand="0" w:evenVBand="0" w:oddHBand="0" w:evenHBand="0" w:firstRowFirstColumn="0" w:firstRowLastColumn="0" w:lastRowFirstColumn="0" w:lastRowLastColumn="0"/>
            <w:tcW w:w="1807" w:type="dxa"/>
          </w:tcPr>
          <w:p w14:paraId="7C504EDC" w14:textId="70F36D5A" w:rsidR="007D0930" w:rsidRPr="004F3F72" w:rsidRDefault="007D0930" w:rsidP="007D0930">
            <w:pPr>
              <w:jc w:val="center"/>
              <w:rPr>
                <w:rFonts w:asciiTheme="majorHAnsi" w:hAnsiTheme="majorHAnsi" w:cstheme="majorHAnsi"/>
                <w:b w:val="0"/>
                <w:i/>
                <w:sz w:val="20"/>
                <w:szCs w:val="20"/>
                <w:lang w:val="ro-RO"/>
              </w:rPr>
            </w:pPr>
            <w:r w:rsidRPr="004F3F72">
              <w:rPr>
                <w:rFonts w:asciiTheme="majorHAnsi" w:hAnsiTheme="majorHAnsi" w:cstheme="majorHAnsi"/>
                <w:b w:val="0"/>
                <w:i/>
                <w:sz w:val="20"/>
                <w:szCs w:val="20"/>
                <w:lang w:val="ro-RO"/>
              </w:rPr>
              <w:t>1</w:t>
            </w:r>
          </w:p>
        </w:tc>
        <w:tc>
          <w:tcPr>
            <w:tcW w:w="1305" w:type="dxa"/>
          </w:tcPr>
          <w:p w14:paraId="2FEE55D8" w14:textId="310E8A5B"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2</w:t>
            </w:r>
          </w:p>
        </w:tc>
        <w:tc>
          <w:tcPr>
            <w:tcW w:w="1260" w:type="dxa"/>
          </w:tcPr>
          <w:p w14:paraId="65600620" w14:textId="38F4D666"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3</w:t>
            </w:r>
          </w:p>
        </w:tc>
        <w:tc>
          <w:tcPr>
            <w:tcW w:w="1138" w:type="dxa"/>
          </w:tcPr>
          <w:p w14:paraId="2FD7DE7B" w14:textId="1096D192"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4</w:t>
            </w:r>
          </w:p>
        </w:tc>
        <w:tc>
          <w:tcPr>
            <w:tcW w:w="1305" w:type="dxa"/>
          </w:tcPr>
          <w:p w14:paraId="077EDAE5" w14:textId="20626CA6"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5</w:t>
            </w:r>
          </w:p>
        </w:tc>
        <w:tc>
          <w:tcPr>
            <w:tcW w:w="1267" w:type="dxa"/>
          </w:tcPr>
          <w:p w14:paraId="28A03E3D" w14:textId="01D947FC"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6</w:t>
            </w:r>
          </w:p>
        </w:tc>
        <w:tc>
          <w:tcPr>
            <w:tcW w:w="1138" w:type="dxa"/>
          </w:tcPr>
          <w:p w14:paraId="268062BC" w14:textId="104591CD"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7</w:t>
            </w:r>
          </w:p>
        </w:tc>
      </w:tr>
      <w:tr w:rsidR="007D0930" w:rsidRPr="004F3F72" w14:paraId="7696B4A4" w14:textId="77777777" w:rsidTr="00B813A4">
        <w:tc>
          <w:tcPr>
            <w:cnfStyle w:val="001000000000" w:firstRow="0" w:lastRow="0" w:firstColumn="1" w:lastColumn="0" w:oddVBand="0" w:evenVBand="0" w:oddHBand="0" w:evenHBand="0" w:firstRowFirstColumn="0" w:firstRowLastColumn="0" w:lastRowFirstColumn="0" w:lastRowLastColumn="0"/>
            <w:tcW w:w="1807" w:type="dxa"/>
          </w:tcPr>
          <w:p w14:paraId="23E6241F" w14:textId="3D577BBE" w:rsidR="007D0930" w:rsidRPr="004F3F72" w:rsidRDefault="007D0930" w:rsidP="007D0930">
            <w:pPr>
              <w:jc w:val="both"/>
              <w:rPr>
                <w:rFonts w:asciiTheme="majorHAnsi" w:hAnsiTheme="majorHAnsi" w:cstheme="majorHAnsi"/>
                <w:i/>
                <w:sz w:val="20"/>
                <w:szCs w:val="20"/>
                <w:lang w:val="ro-RO"/>
              </w:rPr>
            </w:pPr>
            <w:r w:rsidRPr="004F3F72">
              <w:rPr>
                <w:rFonts w:asciiTheme="majorHAnsi" w:hAnsiTheme="majorHAnsi" w:cstheme="majorHAnsi"/>
                <w:i/>
                <w:color w:val="000000"/>
                <w:sz w:val="20"/>
                <w:szCs w:val="20"/>
                <w:lang w:val="ro-RO"/>
              </w:rPr>
              <w:lastRenderedPageBreak/>
              <w:t>TOTAL:</w:t>
            </w:r>
          </w:p>
        </w:tc>
        <w:tc>
          <w:tcPr>
            <w:tcW w:w="1305" w:type="dxa"/>
          </w:tcPr>
          <w:p w14:paraId="4F0486A9" w14:textId="18F9E2BC" w:rsidR="007D0930" w:rsidRPr="004F3F72" w:rsidRDefault="007B024A"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RO"/>
              </w:rPr>
            </w:pPr>
            <w:r w:rsidRPr="004F3F72">
              <w:rPr>
                <w:rFonts w:asciiTheme="majorHAnsi" w:hAnsiTheme="majorHAnsi" w:cstheme="majorHAnsi"/>
                <w:b/>
                <w:i/>
                <w:sz w:val="20"/>
                <w:szCs w:val="20"/>
                <w:lang w:val="ro-RO"/>
              </w:rPr>
              <w:t>2404</w:t>
            </w:r>
          </w:p>
        </w:tc>
        <w:tc>
          <w:tcPr>
            <w:tcW w:w="1260" w:type="dxa"/>
          </w:tcPr>
          <w:p w14:paraId="7BAEF395" w14:textId="0B10EB37"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RO"/>
              </w:rPr>
            </w:pPr>
            <w:r w:rsidRPr="004F3F72">
              <w:rPr>
                <w:rFonts w:asciiTheme="majorHAnsi" w:hAnsiTheme="majorHAnsi" w:cstheme="majorHAnsi"/>
                <w:b/>
                <w:i/>
                <w:sz w:val="20"/>
                <w:szCs w:val="20"/>
                <w:lang w:val="ro-RO"/>
              </w:rPr>
              <w:t>443,5</w:t>
            </w:r>
          </w:p>
        </w:tc>
        <w:tc>
          <w:tcPr>
            <w:tcW w:w="1138" w:type="dxa"/>
          </w:tcPr>
          <w:p w14:paraId="01C39471" w14:textId="04480473"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RO"/>
              </w:rPr>
            </w:pPr>
            <w:r w:rsidRPr="004F3F72">
              <w:rPr>
                <w:rFonts w:asciiTheme="majorHAnsi" w:hAnsiTheme="majorHAnsi" w:cstheme="majorHAnsi"/>
                <w:b/>
                <w:i/>
                <w:sz w:val="20"/>
                <w:szCs w:val="20"/>
                <w:lang w:val="ro-RO"/>
              </w:rPr>
              <w:t>100</w:t>
            </w:r>
          </w:p>
        </w:tc>
        <w:tc>
          <w:tcPr>
            <w:tcW w:w="1305" w:type="dxa"/>
          </w:tcPr>
          <w:p w14:paraId="47226986" w14:textId="1DE0DA8B" w:rsidR="007D0930" w:rsidRPr="004F3F72" w:rsidRDefault="007B024A"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RO"/>
              </w:rPr>
            </w:pPr>
            <w:r w:rsidRPr="004F3F72">
              <w:rPr>
                <w:rFonts w:asciiTheme="majorHAnsi" w:hAnsiTheme="majorHAnsi" w:cstheme="majorHAnsi"/>
                <w:b/>
                <w:i/>
                <w:sz w:val="20"/>
                <w:szCs w:val="20"/>
                <w:lang w:val="ro-RO"/>
              </w:rPr>
              <w:t>2366</w:t>
            </w:r>
          </w:p>
        </w:tc>
        <w:tc>
          <w:tcPr>
            <w:tcW w:w="1267" w:type="dxa"/>
          </w:tcPr>
          <w:p w14:paraId="0E37158C" w14:textId="4305A498"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RO"/>
              </w:rPr>
            </w:pPr>
            <w:r w:rsidRPr="004F3F72">
              <w:rPr>
                <w:rFonts w:asciiTheme="majorHAnsi" w:hAnsiTheme="majorHAnsi" w:cstheme="majorHAnsi"/>
                <w:b/>
                <w:i/>
                <w:sz w:val="20"/>
                <w:szCs w:val="20"/>
                <w:lang w:val="ro-RO"/>
              </w:rPr>
              <w:t>795,2</w:t>
            </w:r>
          </w:p>
        </w:tc>
        <w:tc>
          <w:tcPr>
            <w:tcW w:w="1138" w:type="dxa"/>
          </w:tcPr>
          <w:p w14:paraId="72425A7F" w14:textId="6A5C8D36"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RO"/>
              </w:rPr>
            </w:pPr>
            <w:r w:rsidRPr="004F3F72">
              <w:rPr>
                <w:rFonts w:asciiTheme="majorHAnsi" w:hAnsiTheme="majorHAnsi" w:cstheme="majorHAnsi"/>
                <w:b/>
                <w:i/>
                <w:sz w:val="20"/>
                <w:szCs w:val="20"/>
                <w:lang w:val="ro-RO"/>
              </w:rPr>
              <w:t>100</w:t>
            </w:r>
          </w:p>
        </w:tc>
      </w:tr>
      <w:tr w:rsidR="007D0930" w:rsidRPr="004F3F72" w14:paraId="4A3A894D" w14:textId="77777777" w:rsidTr="00B813A4">
        <w:tc>
          <w:tcPr>
            <w:cnfStyle w:val="001000000000" w:firstRow="0" w:lastRow="0" w:firstColumn="1" w:lastColumn="0" w:oddVBand="0" w:evenVBand="0" w:oddHBand="0" w:evenHBand="0" w:firstRowFirstColumn="0" w:firstRowLastColumn="0" w:lastRowFirstColumn="0" w:lastRowLastColumn="0"/>
            <w:tcW w:w="1807" w:type="dxa"/>
          </w:tcPr>
          <w:p w14:paraId="689BD8AA" w14:textId="042E930B" w:rsidR="007D0930" w:rsidRPr="004F3F72" w:rsidRDefault="007D0930" w:rsidP="007D0930">
            <w:pPr>
              <w:jc w:val="both"/>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Licitație deschisă</w:t>
            </w:r>
          </w:p>
        </w:tc>
        <w:tc>
          <w:tcPr>
            <w:tcW w:w="1305" w:type="dxa"/>
          </w:tcPr>
          <w:p w14:paraId="3DD3DDA8" w14:textId="7D75DB67" w:rsidR="007D0930" w:rsidRPr="004F3F72" w:rsidRDefault="007B024A"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4F3F72">
              <w:rPr>
                <w:rFonts w:asciiTheme="majorHAnsi" w:hAnsiTheme="majorHAnsi" w:cstheme="majorHAnsi"/>
                <w:sz w:val="20"/>
                <w:szCs w:val="20"/>
                <w:lang w:val="ro-RO"/>
              </w:rPr>
              <w:t>267</w:t>
            </w:r>
          </w:p>
        </w:tc>
        <w:tc>
          <w:tcPr>
            <w:tcW w:w="1260" w:type="dxa"/>
          </w:tcPr>
          <w:p w14:paraId="03EB3F17" w14:textId="7D3BFD3C"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4F3F72">
              <w:rPr>
                <w:rFonts w:asciiTheme="majorHAnsi" w:hAnsiTheme="majorHAnsi" w:cstheme="majorHAnsi"/>
                <w:sz w:val="20"/>
                <w:szCs w:val="20"/>
                <w:lang w:val="ro-RO"/>
              </w:rPr>
              <w:t>262,9</w:t>
            </w:r>
          </w:p>
        </w:tc>
        <w:tc>
          <w:tcPr>
            <w:tcW w:w="1138" w:type="dxa"/>
          </w:tcPr>
          <w:p w14:paraId="72E00CA6" w14:textId="58816B06"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59,3</w:t>
            </w:r>
          </w:p>
        </w:tc>
        <w:tc>
          <w:tcPr>
            <w:tcW w:w="1305" w:type="dxa"/>
          </w:tcPr>
          <w:p w14:paraId="18523E75" w14:textId="236E6E0E" w:rsidR="007D0930" w:rsidRPr="004F3F72" w:rsidRDefault="007B024A"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4F3F72">
              <w:rPr>
                <w:rFonts w:asciiTheme="majorHAnsi" w:hAnsiTheme="majorHAnsi" w:cstheme="majorHAnsi"/>
                <w:sz w:val="20"/>
                <w:szCs w:val="20"/>
                <w:lang w:val="ro-RO"/>
              </w:rPr>
              <w:t>282</w:t>
            </w:r>
          </w:p>
        </w:tc>
        <w:tc>
          <w:tcPr>
            <w:tcW w:w="1267" w:type="dxa"/>
          </w:tcPr>
          <w:p w14:paraId="2632D59D" w14:textId="77FDCEFD"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4F3F72">
              <w:rPr>
                <w:rFonts w:asciiTheme="majorHAnsi" w:hAnsiTheme="majorHAnsi" w:cstheme="majorHAnsi"/>
                <w:sz w:val="20"/>
                <w:szCs w:val="20"/>
                <w:lang w:val="ro-RO"/>
              </w:rPr>
              <w:t>334,1</w:t>
            </w:r>
          </w:p>
        </w:tc>
        <w:tc>
          <w:tcPr>
            <w:tcW w:w="1138" w:type="dxa"/>
          </w:tcPr>
          <w:p w14:paraId="0739A9FA" w14:textId="074FDC35"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42,0</w:t>
            </w:r>
          </w:p>
        </w:tc>
      </w:tr>
      <w:tr w:rsidR="007D0930" w:rsidRPr="004F3F72" w14:paraId="2313B746" w14:textId="77777777" w:rsidTr="00B813A4">
        <w:tc>
          <w:tcPr>
            <w:cnfStyle w:val="001000000000" w:firstRow="0" w:lastRow="0" w:firstColumn="1" w:lastColumn="0" w:oddVBand="0" w:evenVBand="0" w:oddHBand="0" w:evenHBand="0" w:firstRowFirstColumn="0" w:firstRowLastColumn="0" w:lastRowFirstColumn="0" w:lastRowLastColumn="0"/>
            <w:tcW w:w="1807" w:type="dxa"/>
          </w:tcPr>
          <w:p w14:paraId="21F768FB" w14:textId="77777777" w:rsidR="007D0930" w:rsidRPr="004F3F72" w:rsidRDefault="007D0930" w:rsidP="007D0930">
            <w:pPr>
              <w:jc w:val="both"/>
              <w:rPr>
                <w:rFonts w:asciiTheme="majorHAnsi" w:hAnsiTheme="majorHAnsi" w:cstheme="majorHAnsi"/>
                <w:sz w:val="20"/>
                <w:szCs w:val="20"/>
                <w:lang w:val="ro-RO"/>
              </w:rPr>
            </w:pPr>
            <w:r w:rsidRPr="004F3F72">
              <w:rPr>
                <w:rFonts w:asciiTheme="majorHAnsi" w:hAnsiTheme="majorHAnsi" w:cstheme="majorHAnsi"/>
                <w:color w:val="000000"/>
                <w:sz w:val="20"/>
                <w:szCs w:val="20"/>
                <w:lang w:val="ro-RO"/>
              </w:rPr>
              <w:t>Cererea ofertelor de prețuri</w:t>
            </w:r>
          </w:p>
        </w:tc>
        <w:tc>
          <w:tcPr>
            <w:tcW w:w="1305" w:type="dxa"/>
          </w:tcPr>
          <w:p w14:paraId="2B83331C" w14:textId="6FB50006" w:rsidR="007D0930" w:rsidRPr="004F3F72" w:rsidRDefault="007B024A"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4F3F72">
              <w:rPr>
                <w:rFonts w:asciiTheme="majorHAnsi" w:hAnsiTheme="majorHAnsi" w:cstheme="majorHAnsi"/>
                <w:sz w:val="20"/>
                <w:szCs w:val="20"/>
                <w:lang w:val="ro-RO"/>
              </w:rPr>
              <w:t>158</w:t>
            </w:r>
          </w:p>
        </w:tc>
        <w:tc>
          <w:tcPr>
            <w:tcW w:w="1260" w:type="dxa"/>
          </w:tcPr>
          <w:p w14:paraId="634C8F6A" w14:textId="713CA030"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4F3F72">
              <w:rPr>
                <w:rFonts w:asciiTheme="majorHAnsi" w:hAnsiTheme="majorHAnsi" w:cstheme="majorHAnsi"/>
                <w:sz w:val="20"/>
                <w:szCs w:val="20"/>
                <w:lang w:val="ro-RO"/>
              </w:rPr>
              <w:t>43,7</w:t>
            </w:r>
          </w:p>
        </w:tc>
        <w:tc>
          <w:tcPr>
            <w:tcW w:w="1138" w:type="dxa"/>
          </w:tcPr>
          <w:p w14:paraId="0B26B1F9" w14:textId="1683A956"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9,9</w:t>
            </w:r>
          </w:p>
        </w:tc>
        <w:tc>
          <w:tcPr>
            <w:tcW w:w="1305" w:type="dxa"/>
          </w:tcPr>
          <w:p w14:paraId="6686567A" w14:textId="7649A90F" w:rsidR="007D0930" w:rsidRPr="004F3F72" w:rsidRDefault="007B024A"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4F3F72">
              <w:rPr>
                <w:rFonts w:asciiTheme="majorHAnsi" w:hAnsiTheme="majorHAnsi" w:cstheme="majorHAnsi"/>
                <w:sz w:val="20"/>
                <w:szCs w:val="20"/>
                <w:lang w:val="ro-RO"/>
              </w:rPr>
              <w:t>149</w:t>
            </w:r>
          </w:p>
        </w:tc>
        <w:tc>
          <w:tcPr>
            <w:tcW w:w="1267" w:type="dxa"/>
          </w:tcPr>
          <w:p w14:paraId="4AB068ED" w14:textId="54AF284C"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4F3F72">
              <w:rPr>
                <w:rFonts w:asciiTheme="majorHAnsi" w:hAnsiTheme="majorHAnsi" w:cstheme="majorHAnsi"/>
                <w:sz w:val="20"/>
                <w:szCs w:val="20"/>
                <w:lang w:val="ro-RO"/>
              </w:rPr>
              <w:t>29,0</w:t>
            </w:r>
          </w:p>
        </w:tc>
        <w:tc>
          <w:tcPr>
            <w:tcW w:w="1138" w:type="dxa"/>
          </w:tcPr>
          <w:p w14:paraId="6CB6276F" w14:textId="76B3A026"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3,7</w:t>
            </w:r>
          </w:p>
        </w:tc>
      </w:tr>
      <w:tr w:rsidR="007D0930" w:rsidRPr="004F3F72" w14:paraId="213CA578" w14:textId="77777777" w:rsidTr="00B813A4">
        <w:tc>
          <w:tcPr>
            <w:cnfStyle w:val="001000000000" w:firstRow="0" w:lastRow="0" w:firstColumn="1" w:lastColumn="0" w:oddVBand="0" w:evenVBand="0" w:oddHBand="0" w:evenHBand="0" w:firstRowFirstColumn="0" w:firstRowLastColumn="0" w:lastRowFirstColumn="0" w:lastRowLastColumn="0"/>
            <w:tcW w:w="1807" w:type="dxa"/>
          </w:tcPr>
          <w:p w14:paraId="630FC64C" w14:textId="6249A421" w:rsidR="007D0930" w:rsidRPr="004F3F72" w:rsidRDefault="007D0930" w:rsidP="007D0930">
            <w:pPr>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Negociere fără publicare</w:t>
            </w:r>
          </w:p>
        </w:tc>
        <w:tc>
          <w:tcPr>
            <w:tcW w:w="1305" w:type="dxa"/>
          </w:tcPr>
          <w:p w14:paraId="6F374A9E" w14:textId="69D5C92A" w:rsidR="007D0930" w:rsidRPr="004F3F72" w:rsidRDefault="007B024A"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131</w:t>
            </w:r>
          </w:p>
        </w:tc>
        <w:tc>
          <w:tcPr>
            <w:tcW w:w="1260" w:type="dxa"/>
          </w:tcPr>
          <w:p w14:paraId="373676A7" w14:textId="73F0E62E"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52,0</w:t>
            </w:r>
          </w:p>
        </w:tc>
        <w:tc>
          <w:tcPr>
            <w:tcW w:w="1138" w:type="dxa"/>
          </w:tcPr>
          <w:p w14:paraId="3F72A3D5" w14:textId="58CE2A03"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sz w:val="20"/>
                <w:szCs w:val="20"/>
                <w:lang w:val="ro-RO"/>
              </w:rPr>
            </w:pPr>
            <w:r w:rsidRPr="004F3F72">
              <w:rPr>
                <w:rFonts w:asciiTheme="majorHAnsi" w:hAnsiTheme="majorHAnsi" w:cstheme="majorHAnsi"/>
                <w:i/>
                <w:color w:val="000000"/>
                <w:sz w:val="20"/>
                <w:szCs w:val="20"/>
                <w:lang w:val="ro-RO"/>
              </w:rPr>
              <w:t>11,7</w:t>
            </w:r>
          </w:p>
        </w:tc>
        <w:tc>
          <w:tcPr>
            <w:tcW w:w="1305" w:type="dxa"/>
          </w:tcPr>
          <w:p w14:paraId="2C0400F1" w14:textId="51789FA2" w:rsidR="007D0930" w:rsidRPr="004F3F72" w:rsidRDefault="007B024A"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124</w:t>
            </w:r>
          </w:p>
        </w:tc>
        <w:tc>
          <w:tcPr>
            <w:tcW w:w="1267" w:type="dxa"/>
          </w:tcPr>
          <w:p w14:paraId="30A4D9DF" w14:textId="7377E997"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343,0</w:t>
            </w:r>
          </w:p>
        </w:tc>
        <w:tc>
          <w:tcPr>
            <w:tcW w:w="1138" w:type="dxa"/>
          </w:tcPr>
          <w:p w14:paraId="3F46FBF4" w14:textId="67DC9072"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sz w:val="20"/>
                <w:szCs w:val="20"/>
                <w:lang w:val="ro-RO"/>
              </w:rPr>
            </w:pPr>
            <w:r w:rsidRPr="004F3F72">
              <w:rPr>
                <w:rFonts w:asciiTheme="majorHAnsi" w:hAnsiTheme="majorHAnsi" w:cstheme="majorHAnsi"/>
                <w:i/>
                <w:color w:val="000000"/>
                <w:sz w:val="20"/>
                <w:szCs w:val="20"/>
                <w:lang w:val="ro-RO"/>
              </w:rPr>
              <w:t>43,1</w:t>
            </w:r>
          </w:p>
        </w:tc>
      </w:tr>
      <w:tr w:rsidR="007D0930" w:rsidRPr="004F3F72" w14:paraId="6DCFA06C" w14:textId="77777777" w:rsidTr="00B813A4">
        <w:tc>
          <w:tcPr>
            <w:cnfStyle w:val="001000000000" w:firstRow="0" w:lastRow="0" w:firstColumn="1" w:lastColumn="0" w:oddVBand="0" w:evenVBand="0" w:oddHBand="0" w:evenHBand="0" w:firstRowFirstColumn="0" w:firstRowLastColumn="0" w:lastRowFirstColumn="0" w:lastRowLastColumn="0"/>
            <w:tcW w:w="1807" w:type="dxa"/>
          </w:tcPr>
          <w:p w14:paraId="73879736" w14:textId="42BB7C56" w:rsidR="007D0930" w:rsidRPr="004F3F72" w:rsidRDefault="007D0930" w:rsidP="007D0930">
            <w:pPr>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Achiziții de valoarea mică</w:t>
            </w:r>
          </w:p>
        </w:tc>
        <w:tc>
          <w:tcPr>
            <w:tcW w:w="1305" w:type="dxa"/>
          </w:tcPr>
          <w:p w14:paraId="33C0F239" w14:textId="1F3E4C78" w:rsidR="007D0930" w:rsidRPr="004F3F72" w:rsidRDefault="007B024A"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1848</w:t>
            </w:r>
          </w:p>
        </w:tc>
        <w:tc>
          <w:tcPr>
            <w:tcW w:w="1260" w:type="dxa"/>
          </w:tcPr>
          <w:p w14:paraId="0C193513" w14:textId="0DAEAC98"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84,9</w:t>
            </w:r>
          </w:p>
        </w:tc>
        <w:tc>
          <w:tcPr>
            <w:tcW w:w="1138" w:type="dxa"/>
          </w:tcPr>
          <w:p w14:paraId="3E15CE81" w14:textId="1080CF20"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sz w:val="20"/>
                <w:szCs w:val="20"/>
                <w:lang w:val="ro-RO"/>
              </w:rPr>
            </w:pPr>
            <w:r w:rsidRPr="004F3F72">
              <w:rPr>
                <w:rFonts w:asciiTheme="majorHAnsi" w:hAnsiTheme="majorHAnsi" w:cstheme="majorHAnsi"/>
                <w:i/>
                <w:color w:val="000000"/>
                <w:sz w:val="20"/>
                <w:szCs w:val="20"/>
                <w:lang w:val="ro-RO"/>
              </w:rPr>
              <w:t>19,2</w:t>
            </w:r>
          </w:p>
        </w:tc>
        <w:tc>
          <w:tcPr>
            <w:tcW w:w="1305" w:type="dxa"/>
          </w:tcPr>
          <w:p w14:paraId="659FF1F8" w14:textId="1BDFDA69" w:rsidR="007D0930" w:rsidRPr="004F3F72" w:rsidRDefault="007B024A"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1811</w:t>
            </w:r>
          </w:p>
        </w:tc>
        <w:tc>
          <w:tcPr>
            <w:tcW w:w="1267" w:type="dxa"/>
          </w:tcPr>
          <w:p w14:paraId="44129F65" w14:textId="726BB4B4"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89,1</w:t>
            </w:r>
          </w:p>
        </w:tc>
        <w:tc>
          <w:tcPr>
            <w:tcW w:w="1138" w:type="dxa"/>
          </w:tcPr>
          <w:p w14:paraId="1979B98A" w14:textId="7D2F0A5E" w:rsidR="007D0930" w:rsidRPr="004F3F72" w:rsidRDefault="007D0930" w:rsidP="007D09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sz w:val="20"/>
                <w:szCs w:val="20"/>
                <w:lang w:val="ro-RO"/>
              </w:rPr>
            </w:pPr>
            <w:r w:rsidRPr="004F3F72">
              <w:rPr>
                <w:rFonts w:asciiTheme="majorHAnsi" w:hAnsiTheme="majorHAnsi" w:cstheme="majorHAnsi"/>
                <w:i/>
                <w:color w:val="000000"/>
                <w:sz w:val="20"/>
                <w:szCs w:val="20"/>
                <w:lang w:val="ro-RO"/>
              </w:rPr>
              <w:t>11,2</w:t>
            </w:r>
          </w:p>
        </w:tc>
      </w:tr>
    </w:tbl>
    <w:p w14:paraId="0EA47474" w14:textId="68C03EAC" w:rsidR="00E35C4D" w:rsidRPr="004F3F72" w:rsidRDefault="00CE777D" w:rsidP="00FE1177">
      <w:pPr>
        <w:spacing w:after="0"/>
        <w:jc w:val="both"/>
        <w:rPr>
          <w:rFonts w:asciiTheme="majorHAnsi" w:hAnsiTheme="majorHAnsi" w:cstheme="majorHAnsi"/>
          <w:i/>
          <w:sz w:val="20"/>
          <w:szCs w:val="20"/>
          <w:lang w:val="ro-RO"/>
        </w:rPr>
      </w:pPr>
      <w:r w:rsidRPr="004F3F72">
        <w:rPr>
          <w:rFonts w:asciiTheme="majorHAnsi" w:hAnsiTheme="majorHAnsi" w:cstheme="majorHAnsi"/>
          <w:b/>
          <w:sz w:val="18"/>
          <w:szCs w:val="18"/>
          <w:lang w:val="ro-RO"/>
        </w:rPr>
        <w:t xml:space="preserve"> </w:t>
      </w:r>
      <w:r w:rsidR="00E35C4D" w:rsidRPr="004F3F72">
        <w:rPr>
          <w:rFonts w:asciiTheme="majorHAnsi" w:hAnsiTheme="majorHAnsi" w:cstheme="majorHAnsi"/>
          <w:b/>
          <w:i/>
          <w:sz w:val="20"/>
          <w:szCs w:val="20"/>
          <w:lang w:val="ro-RO"/>
        </w:rPr>
        <w:t>Sursa</w:t>
      </w:r>
      <w:r w:rsidR="00FE1177" w:rsidRPr="004F3F72">
        <w:rPr>
          <w:rFonts w:asciiTheme="majorHAnsi" w:hAnsiTheme="majorHAnsi" w:cstheme="majorHAnsi"/>
          <w:b/>
          <w:i/>
          <w:sz w:val="20"/>
          <w:szCs w:val="20"/>
          <w:lang w:val="ro-RO"/>
        </w:rPr>
        <w:t>:</w:t>
      </w:r>
      <w:r w:rsidR="00FE1177" w:rsidRPr="004F3F72">
        <w:rPr>
          <w:rFonts w:asciiTheme="majorHAnsi" w:hAnsiTheme="majorHAnsi" w:cstheme="majorHAnsi"/>
          <w:i/>
          <w:sz w:val="20"/>
          <w:szCs w:val="20"/>
          <w:lang w:val="ro-RO"/>
        </w:rPr>
        <w:t xml:space="preserve"> Informații</w:t>
      </w:r>
      <w:r w:rsidR="0079316C" w:rsidRPr="004F3F72">
        <w:rPr>
          <w:rFonts w:asciiTheme="majorHAnsi" w:hAnsiTheme="majorHAnsi" w:cstheme="majorHAnsi"/>
          <w:i/>
          <w:sz w:val="20"/>
          <w:szCs w:val="20"/>
          <w:lang w:val="ro-RO"/>
        </w:rPr>
        <w:t>le</w:t>
      </w:r>
      <w:r w:rsidR="00FE1177" w:rsidRPr="004F3F72">
        <w:rPr>
          <w:rFonts w:asciiTheme="majorHAnsi" w:hAnsiTheme="majorHAnsi" w:cstheme="majorHAnsi"/>
          <w:i/>
          <w:sz w:val="20"/>
          <w:szCs w:val="20"/>
          <w:lang w:val="ro-RO"/>
        </w:rPr>
        <w:t xml:space="preserve"> privind </w:t>
      </w:r>
      <w:r w:rsidR="007F58C7" w:rsidRPr="004F3F72">
        <w:rPr>
          <w:rFonts w:asciiTheme="majorHAnsi" w:hAnsiTheme="majorHAnsi" w:cstheme="majorHAnsi"/>
          <w:i/>
          <w:sz w:val="20"/>
          <w:szCs w:val="20"/>
          <w:lang w:val="ro-RO"/>
        </w:rPr>
        <w:t>procedurile de achiziție a</w:t>
      </w:r>
      <w:r w:rsidR="0079316C" w:rsidRPr="004F3F72">
        <w:rPr>
          <w:rFonts w:asciiTheme="majorHAnsi" w:hAnsiTheme="majorHAnsi" w:cstheme="majorHAnsi"/>
          <w:i/>
          <w:sz w:val="20"/>
          <w:szCs w:val="20"/>
          <w:lang w:val="ro-RO"/>
        </w:rPr>
        <w:t>u</w:t>
      </w:r>
      <w:r w:rsidR="007F58C7" w:rsidRPr="004F3F72">
        <w:rPr>
          <w:rFonts w:asciiTheme="majorHAnsi" w:hAnsiTheme="majorHAnsi" w:cstheme="majorHAnsi"/>
          <w:i/>
          <w:sz w:val="20"/>
          <w:szCs w:val="20"/>
          <w:lang w:val="ro-RO"/>
        </w:rPr>
        <w:t xml:space="preserve"> fost</w:t>
      </w:r>
      <w:r w:rsidR="00FE1177" w:rsidRPr="004F3F72">
        <w:rPr>
          <w:rFonts w:asciiTheme="majorHAnsi" w:hAnsiTheme="majorHAnsi" w:cstheme="majorHAnsi"/>
          <w:i/>
          <w:sz w:val="20"/>
          <w:szCs w:val="20"/>
          <w:lang w:val="ro-RO"/>
        </w:rPr>
        <w:t xml:space="preserve"> colectat</w:t>
      </w:r>
      <w:r w:rsidR="0079316C" w:rsidRPr="004F3F72">
        <w:rPr>
          <w:rFonts w:asciiTheme="majorHAnsi" w:hAnsiTheme="majorHAnsi" w:cstheme="majorHAnsi"/>
          <w:i/>
          <w:sz w:val="20"/>
          <w:szCs w:val="20"/>
          <w:lang w:val="ro-RO"/>
        </w:rPr>
        <w:t>e</w:t>
      </w:r>
      <w:r w:rsidR="00FE1177" w:rsidRPr="004F3F72">
        <w:rPr>
          <w:rFonts w:asciiTheme="majorHAnsi" w:hAnsiTheme="majorHAnsi" w:cstheme="majorHAnsi"/>
          <w:i/>
          <w:sz w:val="20"/>
          <w:szCs w:val="20"/>
          <w:lang w:val="ro-RO"/>
        </w:rPr>
        <w:t xml:space="preserve"> la autoritățile contractante din cadrul sistemului MAI</w:t>
      </w:r>
      <w:r w:rsidR="00E35C4D" w:rsidRPr="004F3F72">
        <w:rPr>
          <w:rFonts w:asciiTheme="majorHAnsi" w:hAnsiTheme="majorHAnsi" w:cstheme="majorHAnsi"/>
          <w:i/>
          <w:sz w:val="20"/>
          <w:szCs w:val="20"/>
          <w:lang w:val="ro-RO"/>
        </w:rPr>
        <w:t xml:space="preserve">. </w:t>
      </w:r>
    </w:p>
    <w:p w14:paraId="2549E9D3" w14:textId="77777777" w:rsidR="00875E7F" w:rsidRPr="004F3F72" w:rsidRDefault="00875E7F" w:rsidP="00E35C4D">
      <w:pPr>
        <w:spacing w:after="0"/>
        <w:ind w:firstLine="709"/>
        <w:jc w:val="both"/>
        <w:rPr>
          <w:rFonts w:asciiTheme="majorHAnsi" w:hAnsiTheme="majorHAnsi" w:cstheme="majorHAnsi"/>
          <w:sz w:val="24"/>
          <w:szCs w:val="24"/>
          <w:lang w:val="ro-RO"/>
        </w:rPr>
      </w:pPr>
    </w:p>
    <w:p w14:paraId="30235394" w14:textId="08B3A8F6" w:rsidR="00FE1177" w:rsidRPr="004F3F72" w:rsidRDefault="00E35C4D" w:rsidP="00FE1177">
      <w:pPr>
        <w:spacing w:after="0"/>
        <w:ind w:firstLine="709"/>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Achizițiile publice, prezentate în tabel, au fost supuse auditului public extern în cauză, fiind formulate constatările și concluziile respective din prezentul Raport</w:t>
      </w:r>
      <w:r w:rsidR="00B26F7A" w:rsidRPr="004F3F72">
        <w:rPr>
          <w:rFonts w:asciiTheme="majorHAnsi" w:hAnsiTheme="majorHAnsi" w:cstheme="majorHAnsi"/>
          <w:sz w:val="24"/>
          <w:szCs w:val="24"/>
          <w:lang w:val="ro-RO"/>
        </w:rPr>
        <w:t xml:space="preserve"> de audit</w:t>
      </w:r>
      <w:r w:rsidRPr="004F3F72">
        <w:rPr>
          <w:rFonts w:asciiTheme="majorHAnsi" w:hAnsiTheme="majorHAnsi" w:cstheme="majorHAnsi"/>
          <w:sz w:val="24"/>
          <w:szCs w:val="24"/>
          <w:lang w:val="ro-RO"/>
        </w:rPr>
        <w:t>.</w:t>
      </w:r>
      <w:bookmarkStart w:id="7" w:name="_Toc70074938"/>
      <w:r w:rsidR="00FE1177" w:rsidRPr="004F3F72">
        <w:rPr>
          <w:rFonts w:asciiTheme="majorHAnsi" w:hAnsiTheme="majorHAnsi" w:cstheme="majorHAnsi"/>
          <w:i/>
          <w:sz w:val="24"/>
          <w:szCs w:val="24"/>
          <w:lang w:val="ro-RO"/>
        </w:rPr>
        <w:t xml:space="preserve"> </w:t>
      </w:r>
      <w:r w:rsidR="00FE1177" w:rsidRPr="004F3F72">
        <w:rPr>
          <w:rFonts w:asciiTheme="majorHAnsi" w:hAnsiTheme="majorHAnsi" w:cstheme="majorHAnsi"/>
          <w:sz w:val="24"/>
          <w:szCs w:val="24"/>
          <w:lang w:val="ro-RO"/>
        </w:rPr>
        <w:t xml:space="preserve">Sinteza achizițiilor publice pe proceduri de achiziție pe anii 2019-2020 se prezintă </w:t>
      </w:r>
      <w:r w:rsidR="00FE1177" w:rsidRPr="004F3F72">
        <w:rPr>
          <w:rFonts w:asciiTheme="majorHAnsi" w:hAnsiTheme="majorHAnsi" w:cstheme="majorHAnsi"/>
          <w:i/>
          <w:sz w:val="24"/>
          <w:szCs w:val="24"/>
          <w:lang w:val="ro-RO"/>
        </w:rPr>
        <w:t>în Anexa nr.</w:t>
      </w:r>
      <w:r w:rsidR="007451BE" w:rsidRPr="004F3F72">
        <w:rPr>
          <w:rFonts w:asciiTheme="majorHAnsi" w:hAnsiTheme="majorHAnsi" w:cstheme="majorHAnsi"/>
          <w:i/>
          <w:sz w:val="24"/>
          <w:szCs w:val="24"/>
          <w:lang w:val="ro-RO"/>
        </w:rPr>
        <w:t>7</w:t>
      </w:r>
      <w:r w:rsidR="00FE1177" w:rsidRPr="004F3F72">
        <w:rPr>
          <w:rFonts w:asciiTheme="majorHAnsi" w:eastAsiaTheme="minorHAnsi" w:hAnsiTheme="majorHAnsi" w:cstheme="majorHAnsi"/>
          <w:i/>
          <w:noProof/>
          <w:sz w:val="24"/>
          <w:szCs w:val="24"/>
          <w:lang w:val="ro-RO"/>
        </w:rPr>
        <w:t xml:space="preserve"> la prezentul Raport de audit.</w:t>
      </w:r>
    </w:p>
    <w:p w14:paraId="48954292" w14:textId="77777777" w:rsidR="00FE1177" w:rsidRPr="004F3F72" w:rsidRDefault="00FE1177" w:rsidP="00892560">
      <w:pPr>
        <w:spacing w:after="0"/>
        <w:ind w:firstLine="709"/>
        <w:jc w:val="both"/>
        <w:rPr>
          <w:rFonts w:asciiTheme="majorHAnsi" w:hAnsiTheme="majorHAnsi" w:cstheme="majorHAnsi"/>
          <w:i/>
          <w:sz w:val="18"/>
          <w:szCs w:val="18"/>
          <w:lang w:val="ro-RO"/>
        </w:rPr>
      </w:pPr>
    </w:p>
    <w:p w14:paraId="2C2F034A" w14:textId="655FC3F8" w:rsidR="00F07C90" w:rsidRPr="004F3F72" w:rsidRDefault="00F07C90" w:rsidP="00324FDC">
      <w:pPr>
        <w:spacing w:after="120" w:line="276" w:lineRule="auto"/>
        <w:ind w:firstLine="567"/>
        <w:outlineLvl w:val="1"/>
        <w:rPr>
          <w:rFonts w:asciiTheme="majorHAnsi" w:hAnsiTheme="majorHAnsi" w:cstheme="majorHAnsi"/>
          <w:b/>
          <w:sz w:val="24"/>
          <w:szCs w:val="24"/>
          <w:lang w:val="ro-RO"/>
        </w:rPr>
      </w:pPr>
      <w:bookmarkStart w:id="8" w:name="_Toc70074939"/>
      <w:bookmarkStart w:id="9" w:name="_Toc83225171"/>
      <w:bookmarkEnd w:id="7"/>
      <w:r w:rsidRPr="004F3F72">
        <w:rPr>
          <w:rFonts w:asciiTheme="majorHAnsi" w:hAnsiTheme="majorHAnsi" w:cstheme="majorHAnsi"/>
          <w:b/>
          <w:sz w:val="24"/>
          <w:szCs w:val="24"/>
          <w:lang w:val="ro-RO"/>
        </w:rPr>
        <w:t>2.</w:t>
      </w:r>
      <w:r w:rsidR="0095792F" w:rsidRPr="004F3F72">
        <w:rPr>
          <w:rFonts w:asciiTheme="majorHAnsi" w:hAnsiTheme="majorHAnsi" w:cstheme="majorHAnsi"/>
          <w:b/>
          <w:sz w:val="24"/>
          <w:szCs w:val="24"/>
          <w:lang w:val="ro-RO"/>
        </w:rPr>
        <w:t>4</w:t>
      </w:r>
      <w:r w:rsidRPr="004F3F72">
        <w:rPr>
          <w:rFonts w:asciiTheme="majorHAnsi" w:hAnsiTheme="majorHAnsi" w:cstheme="majorHAnsi"/>
          <w:b/>
          <w:sz w:val="24"/>
          <w:szCs w:val="24"/>
          <w:lang w:val="ro-RO"/>
        </w:rPr>
        <w:t xml:space="preserve">. Responsabilitățile </w:t>
      </w:r>
      <w:r w:rsidR="00217515" w:rsidRPr="004F3F72">
        <w:rPr>
          <w:rFonts w:asciiTheme="majorHAnsi" w:hAnsiTheme="majorHAnsi" w:cstheme="majorHAnsi"/>
          <w:b/>
          <w:sz w:val="24"/>
          <w:szCs w:val="24"/>
          <w:lang w:val="ro-RO"/>
        </w:rPr>
        <w:t>autorităților contractante</w:t>
      </w:r>
      <w:r w:rsidRPr="004F3F72">
        <w:rPr>
          <w:rFonts w:asciiTheme="majorHAnsi" w:hAnsiTheme="majorHAnsi" w:cstheme="majorHAnsi"/>
          <w:b/>
          <w:sz w:val="24"/>
          <w:szCs w:val="24"/>
          <w:lang w:val="ro-RO"/>
        </w:rPr>
        <w:t xml:space="preserve"> într-un audit de conformitate</w:t>
      </w:r>
      <w:bookmarkEnd w:id="8"/>
      <w:bookmarkEnd w:id="9"/>
    </w:p>
    <w:p w14:paraId="57F34E1B" w14:textId="77023AC0" w:rsidR="0075627A" w:rsidRPr="004F3F72" w:rsidRDefault="00F07C90" w:rsidP="002C2607">
      <w:pPr>
        <w:spacing w:after="120" w:line="276" w:lineRule="auto"/>
        <w:ind w:firstLine="567"/>
        <w:jc w:val="both"/>
        <w:rPr>
          <w:rFonts w:asciiTheme="majorHAnsi" w:eastAsiaTheme="minorHAnsi" w:hAnsiTheme="majorHAnsi" w:cstheme="majorHAnsi"/>
          <w:noProof/>
          <w:sz w:val="24"/>
          <w:szCs w:val="24"/>
          <w:lang w:val="ro-RO"/>
        </w:rPr>
      </w:pPr>
      <w:r w:rsidRPr="004F3F72">
        <w:rPr>
          <w:rFonts w:asciiTheme="majorHAnsi" w:eastAsia="Times New Roman" w:hAnsiTheme="majorHAnsi" w:cstheme="majorHAnsi"/>
          <w:b/>
          <w:sz w:val="24"/>
          <w:szCs w:val="24"/>
          <w:lang w:val="ro-RO"/>
        </w:rPr>
        <w:t>Autoritatea contractantă</w:t>
      </w:r>
      <w:r w:rsidR="00324FDC" w:rsidRPr="004F3F72">
        <w:rPr>
          <w:rStyle w:val="FootnoteReference"/>
          <w:rFonts w:asciiTheme="majorHAnsi" w:eastAsia="Times New Roman" w:hAnsiTheme="majorHAnsi" w:cstheme="majorHAnsi"/>
          <w:b/>
          <w:sz w:val="24"/>
          <w:szCs w:val="24"/>
          <w:lang w:val="ro-RO"/>
        </w:rPr>
        <w:footnoteReference w:id="14"/>
      </w:r>
      <w:r w:rsidRPr="004F3F72">
        <w:rPr>
          <w:rFonts w:asciiTheme="majorHAnsi" w:eastAsia="Times New Roman" w:hAnsiTheme="majorHAnsi" w:cstheme="majorHAnsi"/>
          <w:sz w:val="24"/>
          <w:szCs w:val="24"/>
          <w:lang w:val="ro-RO"/>
        </w:rPr>
        <w:t>, prin intermediul grupului de lucru pentru achiziții</w:t>
      </w:r>
      <w:r w:rsidR="008A2BFC"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este obligată: (i) să asigure eficiența achizițiilor publice; (</w:t>
      </w:r>
      <w:r w:rsidR="00324FDC" w:rsidRPr="004F3F72">
        <w:rPr>
          <w:rFonts w:asciiTheme="majorHAnsi" w:eastAsia="Times New Roman" w:hAnsiTheme="majorHAnsi" w:cstheme="majorHAnsi"/>
          <w:sz w:val="24"/>
          <w:szCs w:val="24"/>
          <w:lang w:val="ro-RO"/>
        </w:rPr>
        <w:t>ii</w:t>
      </w:r>
      <w:r w:rsidRPr="004F3F72">
        <w:rPr>
          <w:rFonts w:asciiTheme="majorHAnsi" w:eastAsia="Times New Roman" w:hAnsiTheme="majorHAnsi" w:cstheme="majorHAnsi"/>
          <w:sz w:val="24"/>
          <w:szCs w:val="24"/>
          <w:lang w:val="ro-RO"/>
        </w:rPr>
        <w:t>) să asigure obiectivitatea și imparțialitatea în cadrul procedurilor de achiziție publică; (iii) să asigure publicitatea și transparența procedurilor de achiziție</w:t>
      </w:r>
      <w:r w:rsidR="00324FDC" w:rsidRPr="004F3F72">
        <w:rPr>
          <w:rFonts w:asciiTheme="majorHAnsi" w:eastAsia="Times New Roman" w:hAnsiTheme="majorHAnsi" w:cstheme="majorHAnsi"/>
          <w:sz w:val="24"/>
          <w:szCs w:val="24"/>
          <w:lang w:val="ro-RO"/>
        </w:rPr>
        <w:t xml:space="preserve"> publică, iar </w:t>
      </w:r>
      <w:r w:rsidR="00217515" w:rsidRPr="004F3F72">
        <w:rPr>
          <w:rFonts w:asciiTheme="majorHAnsi" w:eastAsia="Times New Roman" w:hAnsiTheme="majorHAnsi" w:cstheme="majorHAnsi"/>
          <w:sz w:val="24"/>
          <w:szCs w:val="24"/>
          <w:lang w:val="ro-RO"/>
        </w:rPr>
        <w:t>m</w:t>
      </w:r>
      <w:r w:rsidR="00217515" w:rsidRPr="004F3F72">
        <w:rPr>
          <w:rFonts w:asciiTheme="majorHAnsi" w:hAnsiTheme="majorHAnsi" w:cstheme="majorHAnsi"/>
          <w:sz w:val="24"/>
          <w:szCs w:val="24"/>
          <w:lang w:val="ro-RO"/>
        </w:rPr>
        <w:t>anager</w:t>
      </w:r>
      <w:r w:rsidR="006010CB" w:rsidRPr="004F3F72">
        <w:rPr>
          <w:rFonts w:asciiTheme="majorHAnsi" w:hAnsiTheme="majorHAnsi" w:cstheme="majorHAnsi"/>
          <w:sz w:val="24"/>
          <w:szCs w:val="24"/>
          <w:lang w:val="ro-RO"/>
        </w:rPr>
        <w:t>ilor</w:t>
      </w:r>
      <w:r w:rsidR="00217515" w:rsidRPr="004F3F72">
        <w:rPr>
          <w:rFonts w:asciiTheme="majorHAnsi" w:hAnsiTheme="majorHAnsi" w:cstheme="majorHAnsi"/>
          <w:sz w:val="24"/>
          <w:szCs w:val="24"/>
          <w:lang w:val="ro-RO"/>
        </w:rPr>
        <w:t xml:space="preserve"> entităților</w:t>
      </w:r>
      <w:r w:rsidRPr="004F3F72">
        <w:rPr>
          <w:rFonts w:asciiTheme="majorHAnsi" w:hAnsiTheme="majorHAnsi" w:cstheme="majorHAnsi"/>
          <w:sz w:val="24"/>
          <w:szCs w:val="24"/>
          <w:lang w:val="ro-RO"/>
        </w:rPr>
        <w:t xml:space="preserve"> publice</w:t>
      </w:r>
      <w:r w:rsidR="00217515" w:rsidRPr="004F3F72">
        <w:rPr>
          <w:rFonts w:asciiTheme="majorHAnsi" w:hAnsiTheme="majorHAnsi" w:cstheme="majorHAnsi"/>
          <w:sz w:val="24"/>
          <w:szCs w:val="24"/>
          <w:lang w:val="ro-RO"/>
        </w:rPr>
        <w:t xml:space="preserve"> din cadrul sistemului ministerului</w:t>
      </w:r>
      <w:r w:rsidRPr="004F3F72">
        <w:rPr>
          <w:rFonts w:asciiTheme="majorHAnsi" w:hAnsiTheme="majorHAnsi" w:cstheme="majorHAnsi"/>
          <w:sz w:val="24"/>
          <w:szCs w:val="24"/>
          <w:lang w:val="ro-RO"/>
        </w:rPr>
        <w:t xml:space="preserve"> </w:t>
      </w:r>
      <w:r w:rsidR="00217515" w:rsidRPr="004F3F72">
        <w:rPr>
          <w:rFonts w:asciiTheme="majorHAnsi" w:hAnsiTheme="majorHAnsi" w:cstheme="majorHAnsi"/>
          <w:sz w:val="24"/>
          <w:szCs w:val="24"/>
          <w:lang w:val="ro-RO"/>
        </w:rPr>
        <w:t>l</w:t>
      </w:r>
      <w:r w:rsidRPr="004F3F72">
        <w:rPr>
          <w:rFonts w:asciiTheme="majorHAnsi" w:hAnsiTheme="majorHAnsi" w:cstheme="majorHAnsi"/>
          <w:sz w:val="24"/>
          <w:szCs w:val="24"/>
          <w:lang w:val="ro-RO"/>
        </w:rPr>
        <w:t>i se atribuie răspunderea managerială pentru asigurarea principiilor bunei guvernări</w:t>
      </w:r>
      <w:r w:rsidR="0061622A" w:rsidRPr="004F3F72">
        <w:rPr>
          <w:rFonts w:asciiTheme="majorHAnsi" w:hAnsiTheme="majorHAnsi" w:cstheme="majorHAnsi"/>
          <w:sz w:val="24"/>
          <w:szCs w:val="24"/>
          <w:lang w:val="ro-RO"/>
        </w:rPr>
        <w:t xml:space="preserve"> în gestionarea banilor publici</w:t>
      </w:r>
      <w:r w:rsidRPr="004F3F72">
        <w:rPr>
          <w:rStyle w:val="FootnoteReference"/>
          <w:rFonts w:asciiTheme="majorHAnsi" w:hAnsiTheme="majorHAnsi" w:cstheme="majorHAnsi"/>
          <w:sz w:val="24"/>
          <w:szCs w:val="24"/>
          <w:lang w:val="ro-RO"/>
        </w:rPr>
        <w:footnoteReference w:id="15"/>
      </w:r>
      <w:r w:rsidRPr="004F3F72">
        <w:rPr>
          <w:rFonts w:asciiTheme="majorHAnsi" w:hAnsiTheme="majorHAnsi" w:cstheme="majorHAnsi"/>
          <w:sz w:val="24"/>
          <w:szCs w:val="24"/>
          <w:lang w:val="ro-RO"/>
        </w:rPr>
        <w:t>.</w:t>
      </w:r>
    </w:p>
    <w:p w14:paraId="1B04B360" w14:textId="63122FD6" w:rsidR="003A16DE" w:rsidRPr="004F3F72" w:rsidRDefault="008423AC" w:rsidP="008423AC">
      <w:pPr>
        <w:pStyle w:val="ListParagraph"/>
        <w:ind w:left="788"/>
        <w:jc w:val="center"/>
        <w:outlineLvl w:val="0"/>
        <w:rPr>
          <w:rFonts w:asciiTheme="majorHAnsi" w:hAnsiTheme="majorHAnsi" w:cstheme="majorHAnsi"/>
          <w:b/>
          <w:noProof/>
          <w:sz w:val="28"/>
          <w:szCs w:val="28"/>
          <w:lang w:val="ro-RO"/>
        </w:rPr>
      </w:pPr>
      <w:bookmarkStart w:id="10" w:name="_Toc83225172"/>
      <w:r w:rsidRPr="004F3F72">
        <w:rPr>
          <w:rFonts w:asciiTheme="majorHAnsi" w:hAnsiTheme="majorHAnsi" w:cstheme="majorHAnsi"/>
          <w:b/>
          <w:noProof/>
          <w:sz w:val="28"/>
          <w:szCs w:val="28"/>
          <w:lang w:val="ro-RO"/>
        </w:rPr>
        <w:t>III. SFERA ȘI ABORDAREA DE AUDIT</w:t>
      </w:r>
      <w:bookmarkEnd w:id="10"/>
    </w:p>
    <w:p w14:paraId="138DA1CF" w14:textId="385A87D1" w:rsidR="001D6192" w:rsidRPr="004F3F72" w:rsidRDefault="00217D94" w:rsidP="005517D3">
      <w:pPr>
        <w:pStyle w:val="PlainText"/>
        <w:spacing w:after="120" w:line="276" w:lineRule="auto"/>
        <w:ind w:right="-159"/>
        <w:jc w:val="both"/>
        <w:outlineLvl w:val="1"/>
        <w:rPr>
          <w:rFonts w:asciiTheme="majorHAnsi" w:hAnsiTheme="majorHAnsi" w:cstheme="majorHAnsi"/>
          <w:b/>
          <w:noProof/>
          <w:sz w:val="24"/>
          <w:szCs w:val="24"/>
          <w:lang w:val="ro-RO"/>
        </w:rPr>
      </w:pPr>
      <w:bookmarkStart w:id="11" w:name="_Toc58491294"/>
      <w:r w:rsidRPr="004F3F72">
        <w:rPr>
          <w:rFonts w:asciiTheme="majorHAnsi" w:hAnsiTheme="majorHAnsi" w:cstheme="majorHAnsi"/>
          <w:b/>
          <w:noProof/>
          <w:sz w:val="24"/>
          <w:szCs w:val="24"/>
          <w:lang w:val="ro-RO"/>
        </w:rPr>
        <w:t xml:space="preserve">           </w:t>
      </w:r>
      <w:bookmarkStart w:id="12" w:name="_Toc83225173"/>
      <w:r w:rsidR="001D6192" w:rsidRPr="004F3F72">
        <w:rPr>
          <w:rFonts w:asciiTheme="majorHAnsi" w:hAnsiTheme="majorHAnsi" w:cstheme="majorHAnsi"/>
          <w:b/>
          <w:noProof/>
          <w:sz w:val="24"/>
          <w:szCs w:val="24"/>
          <w:lang w:val="ro-RO"/>
        </w:rPr>
        <w:t>3.1. Mandatul legal și scopul auditului</w:t>
      </w:r>
      <w:bookmarkEnd w:id="11"/>
      <w:bookmarkEnd w:id="12"/>
    </w:p>
    <w:p w14:paraId="4098D6D5" w14:textId="68E1704A" w:rsidR="00CB17C0" w:rsidRPr="004F3F72" w:rsidRDefault="00CB17C0" w:rsidP="00CB17C0">
      <w:pPr>
        <w:spacing w:after="0" w:line="276" w:lineRule="auto"/>
        <w:ind w:right="-157" w:firstLine="720"/>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lang w:val="ro-RO"/>
        </w:rPr>
        <w:t xml:space="preserve">Auditul </w:t>
      </w:r>
      <w:r w:rsidRPr="004F3F72">
        <w:rPr>
          <w:rFonts w:asciiTheme="majorHAnsi" w:eastAsia="Times New Roman" w:hAnsiTheme="majorHAnsi" w:cstheme="majorHAnsi"/>
          <w:iCs/>
          <w:sz w:val="24"/>
          <w:szCs w:val="24"/>
          <w:lang w:val="ro-RO"/>
        </w:rPr>
        <w:t xml:space="preserve">conformității achizițiilor publice în cadrul sistemului Ministerului Afacerilor Interne  în anii 2019-2020 </w:t>
      </w:r>
      <w:r w:rsidRPr="004F3F72">
        <w:rPr>
          <w:rFonts w:asciiTheme="majorHAnsi" w:eastAsia="Times New Roman" w:hAnsiTheme="majorHAnsi" w:cstheme="majorHAnsi"/>
          <w:sz w:val="24"/>
          <w:szCs w:val="24"/>
          <w:lang w:val="ro-RO"/>
        </w:rPr>
        <w:t xml:space="preserve">a fost efectuat de Curtea de Conturi </w:t>
      </w:r>
      <w:r w:rsidRPr="004F3F72">
        <w:rPr>
          <w:rFonts w:asciiTheme="majorHAnsi" w:hAnsiTheme="majorHAnsi" w:cstheme="majorHAnsi"/>
          <w:sz w:val="24"/>
          <w:szCs w:val="24"/>
          <w:lang w:val="ro-RO"/>
        </w:rPr>
        <w:t>în temeiul Legii privind organizarea și funcționarea Curții de Conturi a Republici Moldova</w:t>
      </w:r>
      <w:r w:rsidRPr="004F3F72">
        <w:rPr>
          <w:rStyle w:val="FootnoteReference"/>
          <w:rFonts w:asciiTheme="majorHAnsi" w:hAnsiTheme="majorHAnsi" w:cstheme="majorHAnsi"/>
          <w:sz w:val="24"/>
          <w:szCs w:val="24"/>
          <w:lang w:val="ro-RO"/>
        </w:rPr>
        <w:footnoteReference w:id="16"/>
      </w:r>
      <w:r w:rsidRPr="004F3F72">
        <w:rPr>
          <w:rFonts w:asciiTheme="majorHAnsi" w:hAnsiTheme="majorHAnsi" w:cstheme="majorHAnsi"/>
          <w:sz w:val="24"/>
          <w:szCs w:val="24"/>
          <w:lang w:val="ro-RO"/>
        </w:rPr>
        <w:t xml:space="preserve"> și </w:t>
      </w:r>
      <w:r w:rsidRPr="004F3F72">
        <w:rPr>
          <w:rFonts w:asciiTheme="majorHAnsi" w:eastAsia="Times New Roman" w:hAnsiTheme="majorHAnsi" w:cstheme="majorHAnsi"/>
          <w:sz w:val="24"/>
          <w:szCs w:val="24"/>
          <w:lang w:val="ro-RO"/>
        </w:rPr>
        <w:t xml:space="preserve">în conformitate cu </w:t>
      </w:r>
      <w:r w:rsidRPr="004F3F72">
        <w:rPr>
          <w:rFonts w:asciiTheme="majorHAnsi" w:hAnsiTheme="majorHAnsi" w:cs="Times New Roman"/>
          <w:sz w:val="24"/>
          <w:szCs w:val="24"/>
          <w:lang w:val="ro-RO"/>
        </w:rPr>
        <w:t>Programele activității de audit ale Curții de Conturi pe anii 2020 și 2021 (cu modificările ulterioare)</w:t>
      </w:r>
      <w:r w:rsidRPr="004F3F72">
        <w:rPr>
          <w:rStyle w:val="FootnoteReference"/>
          <w:rFonts w:asciiTheme="majorHAnsi" w:hAnsiTheme="majorHAnsi"/>
          <w:color w:val="000000"/>
          <w:lang w:val="ro-RO"/>
        </w:rPr>
        <w:footnoteReference w:id="17"/>
      </w:r>
      <w:r w:rsidRPr="004F3F72">
        <w:rPr>
          <w:rFonts w:asciiTheme="majorHAnsi" w:eastAsia="Times New Roman" w:hAnsiTheme="majorHAnsi" w:cstheme="majorHAnsi"/>
          <w:sz w:val="24"/>
          <w:szCs w:val="24"/>
          <w:lang w:val="ro-RO"/>
        </w:rPr>
        <w:t>, având ca scop evaluarea conformității procesului de achiziții publice cu prevederile cadrului normativ-legal aplicabil și emiterea concluziei generale de audit.</w:t>
      </w:r>
    </w:p>
    <w:p w14:paraId="42767535" w14:textId="5EFD8BF9" w:rsidR="00CB17C0" w:rsidRPr="004F3F72" w:rsidRDefault="00CB17C0" w:rsidP="00CB17C0">
      <w:pPr>
        <w:spacing w:after="0" w:line="276" w:lineRule="auto"/>
        <w:ind w:left="90" w:right="-157"/>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ab/>
        <w:t>În contextul realizării scopului propus</w:t>
      </w:r>
      <w:r w:rsidR="00353429" w:rsidRPr="004F3F72">
        <w:rPr>
          <w:rFonts w:asciiTheme="majorHAnsi" w:hAnsiTheme="majorHAnsi" w:cstheme="majorHAnsi"/>
          <w:sz w:val="24"/>
          <w:szCs w:val="24"/>
          <w:lang w:val="ro-RO"/>
        </w:rPr>
        <w:t xml:space="preserve"> și reieșind din riscurile identificate</w:t>
      </w:r>
      <w:r w:rsidR="008A2BFC"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 xml:space="preserve"> s-au stabilit următoarele obiective specifice de audit: </w:t>
      </w:r>
    </w:p>
    <w:p w14:paraId="6169F671" w14:textId="6A0728EE" w:rsidR="00C84B27" w:rsidRPr="004F3F72" w:rsidRDefault="000B4B0B" w:rsidP="00B91395">
      <w:pPr>
        <w:pStyle w:val="ListParagraph"/>
        <w:numPr>
          <w:ilvl w:val="0"/>
          <w:numId w:val="2"/>
        </w:numPr>
        <w:spacing w:after="120" w:line="276" w:lineRule="auto"/>
        <w:ind w:left="0" w:firstLine="360"/>
        <w:jc w:val="both"/>
        <w:rPr>
          <w:rFonts w:asciiTheme="majorHAnsi" w:hAnsiTheme="majorHAnsi" w:cstheme="majorHAnsi"/>
          <w:b/>
          <w:bCs/>
          <w:noProof/>
          <w:color w:val="000000"/>
          <w:sz w:val="24"/>
          <w:szCs w:val="24"/>
          <w:lang w:val="ro-RO"/>
        </w:rPr>
      </w:pPr>
      <w:r w:rsidRPr="004F3F72">
        <w:rPr>
          <w:rFonts w:asciiTheme="majorHAnsi" w:hAnsiTheme="majorHAnsi" w:cstheme="majorHAnsi"/>
          <w:b/>
          <w:bCs/>
          <w:noProof/>
          <w:color w:val="000000"/>
          <w:sz w:val="24"/>
          <w:szCs w:val="24"/>
          <w:lang w:val="ro-RO"/>
        </w:rPr>
        <w:t>Managerii a</w:t>
      </w:r>
      <w:r w:rsidR="00C84B27" w:rsidRPr="004F3F72">
        <w:rPr>
          <w:rFonts w:asciiTheme="majorHAnsi" w:hAnsiTheme="majorHAnsi" w:cstheme="majorHAnsi"/>
          <w:b/>
          <w:bCs/>
          <w:noProof/>
          <w:color w:val="000000"/>
          <w:sz w:val="24"/>
          <w:szCs w:val="24"/>
          <w:lang w:val="ro-RO"/>
        </w:rPr>
        <w:t>utorit</w:t>
      </w:r>
      <w:r w:rsidR="009E2E89" w:rsidRPr="004F3F72">
        <w:rPr>
          <w:rFonts w:asciiTheme="majorHAnsi" w:hAnsiTheme="majorHAnsi" w:cstheme="majorHAnsi"/>
          <w:b/>
          <w:bCs/>
          <w:noProof/>
          <w:color w:val="000000"/>
          <w:sz w:val="24"/>
          <w:szCs w:val="24"/>
          <w:lang w:val="ro-RO"/>
        </w:rPr>
        <w:t>ățil</w:t>
      </w:r>
      <w:r w:rsidRPr="004F3F72">
        <w:rPr>
          <w:rFonts w:asciiTheme="majorHAnsi" w:hAnsiTheme="majorHAnsi" w:cstheme="majorHAnsi"/>
          <w:b/>
          <w:bCs/>
          <w:noProof/>
          <w:color w:val="000000"/>
          <w:sz w:val="24"/>
          <w:szCs w:val="24"/>
          <w:lang w:val="ro-RO"/>
        </w:rPr>
        <w:t>or</w:t>
      </w:r>
      <w:r w:rsidR="00C84B27" w:rsidRPr="004F3F72">
        <w:rPr>
          <w:rFonts w:asciiTheme="majorHAnsi" w:hAnsiTheme="majorHAnsi" w:cstheme="majorHAnsi"/>
          <w:b/>
          <w:bCs/>
          <w:noProof/>
          <w:color w:val="000000"/>
          <w:sz w:val="24"/>
          <w:szCs w:val="24"/>
          <w:lang w:val="ro-RO"/>
        </w:rPr>
        <w:t xml:space="preserve"> contractant</w:t>
      </w:r>
      <w:r w:rsidR="009E2E89" w:rsidRPr="004F3F72">
        <w:rPr>
          <w:rFonts w:asciiTheme="majorHAnsi" w:hAnsiTheme="majorHAnsi" w:cstheme="majorHAnsi"/>
          <w:b/>
          <w:bCs/>
          <w:noProof/>
          <w:color w:val="000000"/>
          <w:sz w:val="24"/>
          <w:szCs w:val="24"/>
          <w:lang w:val="ro-RO"/>
        </w:rPr>
        <w:t>e</w:t>
      </w:r>
      <w:r w:rsidR="00C84B27" w:rsidRPr="004F3F72">
        <w:rPr>
          <w:rFonts w:asciiTheme="majorHAnsi" w:hAnsiTheme="majorHAnsi" w:cstheme="majorHAnsi"/>
          <w:b/>
          <w:bCs/>
          <w:noProof/>
          <w:color w:val="000000"/>
          <w:sz w:val="24"/>
          <w:szCs w:val="24"/>
          <w:lang w:val="ro-RO"/>
        </w:rPr>
        <w:t xml:space="preserve"> prin decizi</w:t>
      </w:r>
      <w:r w:rsidR="009E2E89" w:rsidRPr="004F3F72">
        <w:rPr>
          <w:rFonts w:asciiTheme="majorHAnsi" w:hAnsiTheme="majorHAnsi" w:cstheme="majorHAnsi"/>
          <w:b/>
          <w:bCs/>
          <w:noProof/>
          <w:color w:val="000000"/>
          <w:sz w:val="24"/>
          <w:szCs w:val="24"/>
          <w:lang w:val="ro-RO"/>
        </w:rPr>
        <w:t>ile lor</w:t>
      </w:r>
      <w:r w:rsidR="00C84B27" w:rsidRPr="004F3F72">
        <w:rPr>
          <w:rFonts w:asciiTheme="majorHAnsi" w:hAnsiTheme="majorHAnsi" w:cstheme="majorHAnsi"/>
          <w:b/>
          <w:bCs/>
          <w:noProof/>
          <w:color w:val="000000"/>
          <w:sz w:val="24"/>
          <w:szCs w:val="24"/>
          <w:lang w:val="ro-RO"/>
        </w:rPr>
        <w:t xml:space="preserve"> (ordin</w:t>
      </w:r>
      <w:r w:rsidR="009E2E89" w:rsidRPr="004F3F72">
        <w:rPr>
          <w:rFonts w:asciiTheme="majorHAnsi" w:hAnsiTheme="majorHAnsi" w:cstheme="majorHAnsi"/>
          <w:b/>
          <w:bCs/>
          <w:noProof/>
          <w:color w:val="000000"/>
          <w:sz w:val="24"/>
          <w:szCs w:val="24"/>
          <w:lang w:val="ro-RO"/>
        </w:rPr>
        <w:t>e</w:t>
      </w:r>
      <w:r w:rsidR="00C84B27" w:rsidRPr="004F3F72">
        <w:rPr>
          <w:rFonts w:asciiTheme="majorHAnsi" w:hAnsiTheme="majorHAnsi" w:cstheme="majorHAnsi"/>
          <w:b/>
          <w:bCs/>
          <w:noProof/>
          <w:color w:val="000000"/>
          <w:sz w:val="24"/>
          <w:szCs w:val="24"/>
          <w:lang w:val="ro-RO"/>
        </w:rPr>
        <w:t>)</w:t>
      </w:r>
      <w:r w:rsidR="00674205" w:rsidRPr="004F3F72">
        <w:rPr>
          <w:rFonts w:asciiTheme="majorHAnsi" w:hAnsiTheme="majorHAnsi" w:cstheme="majorHAnsi"/>
          <w:b/>
          <w:bCs/>
          <w:noProof/>
          <w:color w:val="000000"/>
          <w:sz w:val="24"/>
          <w:szCs w:val="24"/>
          <w:lang w:val="ro-RO"/>
        </w:rPr>
        <w:t xml:space="preserve"> </w:t>
      </w:r>
      <w:r w:rsidR="00C84B27" w:rsidRPr="004F3F72">
        <w:rPr>
          <w:rFonts w:asciiTheme="majorHAnsi" w:hAnsiTheme="majorHAnsi" w:cstheme="majorHAnsi"/>
          <w:b/>
          <w:bCs/>
          <w:noProof/>
          <w:color w:val="000000"/>
          <w:sz w:val="24"/>
          <w:szCs w:val="24"/>
          <w:lang w:val="ro-RO"/>
        </w:rPr>
        <w:t>a</w:t>
      </w:r>
      <w:r w:rsidR="009E2E89" w:rsidRPr="004F3F72">
        <w:rPr>
          <w:rFonts w:asciiTheme="majorHAnsi" w:hAnsiTheme="majorHAnsi" w:cstheme="majorHAnsi"/>
          <w:b/>
          <w:bCs/>
          <w:noProof/>
          <w:color w:val="000000"/>
          <w:sz w:val="24"/>
          <w:szCs w:val="24"/>
          <w:lang w:val="ro-RO"/>
        </w:rPr>
        <w:t>u</w:t>
      </w:r>
      <w:r w:rsidR="00C84B27" w:rsidRPr="004F3F72">
        <w:rPr>
          <w:rFonts w:asciiTheme="majorHAnsi" w:hAnsiTheme="majorHAnsi" w:cstheme="majorHAnsi"/>
          <w:b/>
          <w:bCs/>
          <w:noProof/>
          <w:color w:val="000000"/>
          <w:sz w:val="24"/>
          <w:szCs w:val="24"/>
          <w:lang w:val="ro-RO"/>
        </w:rPr>
        <w:t xml:space="preserve"> stabilit regulamentar atribuțiile fiecărui grup de lucru și funcțiile fiecărui membru în parte necesare pentru exercitarea procedurilor de achiziții?</w:t>
      </w:r>
    </w:p>
    <w:p w14:paraId="0365990A" w14:textId="473DC7C4" w:rsidR="00217D94" w:rsidRPr="004F3F72" w:rsidRDefault="00217D94" w:rsidP="00B91395">
      <w:pPr>
        <w:pStyle w:val="ListParagraph"/>
        <w:numPr>
          <w:ilvl w:val="0"/>
          <w:numId w:val="2"/>
        </w:numPr>
        <w:spacing w:after="120" w:line="276" w:lineRule="auto"/>
        <w:ind w:left="0" w:firstLine="360"/>
        <w:jc w:val="both"/>
        <w:rPr>
          <w:rFonts w:asciiTheme="majorHAnsi" w:hAnsiTheme="majorHAnsi" w:cstheme="majorHAnsi"/>
          <w:b/>
          <w:bCs/>
          <w:noProof/>
          <w:color w:val="000000"/>
          <w:sz w:val="24"/>
          <w:szCs w:val="24"/>
          <w:lang w:val="ro-RO"/>
        </w:rPr>
      </w:pPr>
      <w:r w:rsidRPr="004F3F72">
        <w:rPr>
          <w:rFonts w:asciiTheme="majorHAnsi" w:hAnsiTheme="majorHAnsi" w:cstheme="majorHAnsi"/>
          <w:b/>
          <w:bCs/>
          <w:noProof/>
          <w:color w:val="000000"/>
          <w:sz w:val="24"/>
          <w:szCs w:val="24"/>
          <w:lang w:val="ro-RO"/>
        </w:rPr>
        <w:t>Autorit</w:t>
      </w:r>
      <w:r w:rsidR="009E2E89" w:rsidRPr="004F3F72">
        <w:rPr>
          <w:rFonts w:asciiTheme="majorHAnsi" w:hAnsiTheme="majorHAnsi" w:cstheme="majorHAnsi"/>
          <w:b/>
          <w:bCs/>
          <w:noProof/>
          <w:color w:val="000000"/>
          <w:sz w:val="24"/>
          <w:szCs w:val="24"/>
          <w:lang w:val="ro-RO"/>
        </w:rPr>
        <w:t>ățile</w:t>
      </w:r>
      <w:r w:rsidRPr="004F3F72">
        <w:rPr>
          <w:rFonts w:asciiTheme="majorHAnsi" w:hAnsiTheme="majorHAnsi" w:cstheme="majorHAnsi"/>
          <w:b/>
          <w:bCs/>
          <w:noProof/>
          <w:color w:val="000000"/>
          <w:sz w:val="24"/>
          <w:szCs w:val="24"/>
          <w:lang w:val="ro-RO"/>
        </w:rPr>
        <w:t xml:space="preserve"> contractant</w:t>
      </w:r>
      <w:r w:rsidR="009E2E89" w:rsidRPr="004F3F72">
        <w:rPr>
          <w:rFonts w:asciiTheme="majorHAnsi" w:hAnsiTheme="majorHAnsi" w:cstheme="majorHAnsi"/>
          <w:b/>
          <w:bCs/>
          <w:noProof/>
          <w:color w:val="000000"/>
          <w:sz w:val="24"/>
          <w:szCs w:val="24"/>
          <w:lang w:val="ro-RO"/>
        </w:rPr>
        <w:t>e</w:t>
      </w:r>
      <w:r w:rsidRPr="004F3F72">
        <w:rPr>
          <w:rFonts w:asciiTheme="majorHAnsi" w:hAnsiTheme="majorHAnsi" w:cstheme="majorHAnsi"/>
          <w:b/>
          <w:bCs/>
          <w:noProof/>
          <w:color w:val="000000"/>
          <w:sz w:val="24"/>
          <w:szCs w:val="24"/>
          <w:lang w:val="ro-RO"/>
        </w:rPr>
        <w:t xml:space="preserve"> a</w:t>
      </w:r>
      <w:r w:rsidR="009E2E89" w:rsidRPr="004F3F72">
        <w:rPr>
          <w:rFonts w:asciiTheme="majorHAnsi" w:hAnsiTheme="majorHAnsi" w:cstheme="majorHAnsi"/>
          <w:b/>
          <w:bCs/>
          <w:noProof/>
          <w:color w:val="000000"/>
          <w:sz w:val="24"/>
          <w:szCs w:val="24"/>
          <w:lang w:val="ro-RO"/>
        </w:rPr>
        <w:t>u</w:t>
      </w:r>
      <w:r w:rsidRPr="004F3F72">
        <w:rPr>
          <w:rFonts w:asciiTheme="majorHAnsi" w:hAnsiTheme="majorHAnsi" w:cstheme="majorHAnsi"/>
          <w:b/>
          <w:bCs/>
          <w:noProof/>
          <w:color w:val="000000"/>
          <w:sz w:val="24"/>
          <w:szCs w:val="24"/>
          <w:lang w:val="ro-RO"/>
        </w:rPr>
        <w:t xml:space="preserve"> calculat</w:t>
      </w:r>
      <w:r w:rsidR="00803589" w:rsidRPr="004F3F72">
        <w:rPr>
          <w:rFonts w:asciiTheme="majorHAnsi" w:hAnsiTheme="majorHAnsi" w:cstheme="majorHAnsi"/>
          <w:b/>
          <w:bCs/>
          <w:noProof/>
          <w:color w:val="000000"/>
          <w:sz w:val="24"/>
          <w:szCs w:val="24"/>
          <w:lang w:val="ro-RO"/>
        </w:rPr>
        <w:t xml:space="preserve"> și </w:t>
      </w:r>
      <w:r w:rsidR="008A2BFC" w:rsidRPr="004F3F72">
        <w:rPr>
          <w:rFonts w:asciiTheme="majorHAnsi" w:hAnsiTheme="majorHAnsi" w:cstheme="majorHAnsi"/>
          <w:b/>
          <w:bCs/>
          <w:noProof/>
          <w:color w:val="000000"/>
          <w:sz w:val="24"/>
          <w:szCs w:val="24"/>
          <w:lang w:val="ro-RO"/>
        </w:rPr>
        <w:t xml:space="preserve">au </w:t>
      </w:r>
      <w:r w:rsidR="00803589" w:rsidRPr="004F3F72">
        <w:rPr>
          <w:rFonts w:asciiTheme="majorHAnsi" w:hAnsiTheme="majorHAnsi" w:cstheme="majorHAnsi"/>
          <w:b/>
          <w:bCs/>
          <w:noProof/>
          <w:color w:val="000000"/>
          <w:sz w:val="24"/>
          <w:szCs w:val="24"/>
          <w:lang w:val="ro-RO"/>
        </w:rPr>
        <w:t>planificat</w:t>
      </w:r>
      <w:r w:rsidRPr="004F3F72">
        <w:rPr>
          <w:rFonts w:asciiTheme="majorHAnsi" w:hAnsiTheme="majorHAnsi" w:cstheme="majorHAnsi"/>
          <w:b/>
          <w:bCs/>
          <w:noProof/>
          <w:color w:val="000000"/>
          <w:sz w:val="24"/>
          <w:szCs w:val="24"/>
          <w:lang w:val="ro-RO"/>
        </w:rPr>
        <w:t xml:space="preserve"> </w:t>
      </w:r>
      <w:r w:rsidR="00611FFD" w:rsidRPr="004F3F72">
        <w:rPr>
          <w:rFonts w:asciiTheme="majorHAnsi" w:hAnsiTheme="majorHAnsi" w:cstheme="majorHAnsi"/>
          <w:b/>
          <w:bCs/>
          <w:noProof/>
          <w:color w:val="000000"/>
          <w:sz w:val="24"/>
          <w:szCs w:val="24"/>
          <w:lang w:val="ro-RO"/>
        </w:rPr>
        <w:t>regulamenar</w:t>
      </w:r>
      <w:r w:rsidRPr="004F3F72">
        <w:rPr>
          <w:rFonts w:asciiTheme="majorHAnsi" w:hAnsiTheme="majorHAnsi" w:cstheme="majorHAnsi"/>
          <w:b/>
          <w:bCs/>
          <w:noProof/>
          <w:color w:val="000000"/>
          <w:sz w:val="24"/>
          <w:szCs w:val="24"/>
          <w:lang w:val="ro-RO"/>
        </w:rPr>
        <w:t xml:space="preserve"> valoarea</w:t>
      </w:r>
      <w:r w:rsidR="00CB17C0" w:rsidRPr="004F3F72">
        <w:rPr>
          <w:rFonts w:asciiTheme="majorHAnsi" w:hAnsiTheme="majorHAnsi" w:cstheme="majorHAnsi"/>
          <w:b/>
          <w:bCs/>
          <w:noProof/>
          <w:color w:val="000000"/>
          <w:sz w:val="24"/>
          <w:szCs w:val="24"/>
          <w:lang w:val="ro-RO"/>
        </w:rPr>
        <w:t xml:space="preserve"> estimativă a</w:t>
      </w:r>
      <w:r w:rsidRPr="004F3F72">
        <w:rPr>
          <w:rFonts w:asciiTheme="majorHAnsi" w:hAnsiTheme="majorHAnsi" w:cstheme="majorHAnsi"/>
          <w:b/>
          <w:bCs/>
          <w:noProof/>
          <w:color w:val="000000"/>
          <w:sz w:val="24"/>
          <w:szCs w:val="24"/>
          <w:lang w:val="ro-RO"/>
        </w:rPr>
        <w:t xml:space="preserve"> contractelor de achiziție a bunurilor, lucrărilor și serviciilor incluse în planul anual de achiziții reieșind din necesitățile reale?</w:t>
      </w:r>
    </w:p>
    <w:p w14:paraId="5C32A69D" w14:textId="330F84A9" w:rsidR="00217D94" w:rsidRPr="004F3F72" w:rsidRDefault="00217D94" w:rsidP="00B91395">
      <w:pPr>
        <w:pStyle w:val="ListParagraph"/>
        <w:numPr>
          <w:ilvl w:val="0"/>
          <w:numId w:val="2"/>
        </w:numPr>
        <w:spacing w:after="120" w:line="276" w:lineRule="auto"/>
        <w:ind w:left="0" w:firstLine="360"/>
        <w:jc w:val="both"/>
        <w:rPr>
          <w:rFonts w:asciiTheme="majorHAnsi" w:hAnsiTheme="majorHAnsi" w:cstheme="majorHAnsi"/>
          <w:b/>
          <w:bCs/>
          <w:noProof/>
          <w:color w:val="000000"/>
          <w:sz w:val="24"/>
          <w:szCs w:val="24"/>
          <w:lang w:val="ro-RO"/>
        </w:rPr>
      </w:pPr>
      <w:r w:rsidRPr="004F3F72">
        <w:rPr>
          <w:rFonts w:asciiTheme="majorHAnsi" w:hAnsiTheme="majorHAnsi" w:cstheme="majorHAnsi"/>
          <w:b/>
          <w:bCs/>
          <w:noProof/>
          <w:color w:val="000000"/>
          <w:sz w:val="24"/>
          <w:szCs w:val="24"/>
          <w:lang w:val="ro-RO"/>
        </w:rPr>
        <w:lastRenderedPageBreak/>
        <w:t>Documentația de atribuire publicată de autorit</w:t>
      </w:r>
      <w:r w:rsidR="00BF0CCA" w:rsidRPr="004F3F72">
        <w:rPr>
          <w:rFonts w:asciiTheme="majorHAnsi" w:hAnsiTheme="majorHAnsi" w:cstheme="majorHAnsi"/>
          <w:b/>
          <w:bCs/>
          <w:noProof/>
          <w:color w:val="000000"/>
          <w:sz w:val="24"/>
          <w:szCs w:val="24"/>
          <w:lang w:val="ro-RO"/>
        </w:rPr>
        <w:t>ățile</w:t>
      </w:r>
      <w:r w:rsidRPr="004F3F72">
        <w:rPr>
          <w:rFonts w:asciiTheme="majorHAnsi" w:hAnsiTheme="majorHAnsi" w:cstheme="majorHAnsi"/>
          <w:b/>
          <w:bCs/>
          <w:noProof/>
          <w:color w:val="000000"/>
          <w:sz w:val="24"/>
          <w:szCs w:val="24"/>
          <w:lang w:val="ro-RO"/>
        </w:rPr>
        <w:t xml:space="preserve"> contractant</w:t>
      </w:r>
      <w:r w:rsidR="00BF0CCA" w:rsidRPr="004F3F72">
        <w:rPr>
          <w:rFonts w:asciiTheme="majorHAnsi" w:hAnsiTheme="majorHAnsi" w:cstheme="majorHAnsi"/>
          <w:b/>
          <w:bCs/>
          <w:noProof/>
          <w:color w:val="000000"/>
          <w:sz w:val="24"/>
          <w:szCs w:val="24"/>
          <w:lang w:val="ro-RO"/>
        </w:rPr>
        <w:t>e</w:t>
      </w:r>
      <w:r w:rsidRPr="004F3F72">
        <w:rPr>
          <w:rFonts w:asciiTheme="majorHAnsi" w:hAnsiTheme="majorHAnsi" w:cstheme="majorHAnsi"/>
          <w:b/>
          <w:bCs/>
          <w:noProof/>
          <w:color w:val="000000"/>
          <w:sz w:val="24"/>
          <w:szCs w:val="24"/>
          <w:lang w:val="ro-RO"/>
        </w:rPr>
        <w:t xml:space="preserve"> este conformă și nu au fost stabilite unele criterii de calificare și selecție limitative și discriminatorii pentru unii operatori economici participanți la procedura de achiziție publică?</w:t>
      </w:r>
    </w:p>
    <w:p w14:paraId="509F3611" w14:textId="1D9C0154" w:rsidR="00217D94" w:rsidRPr="004F3F72" w:rsidRDefault="00217D94" w:rsidP="00B91395">
      <w:pPr>
        <w:pStyle w:val="ListParagraph"/>
        <w:numPr>
          <w:ilvl w:val="0"/>
          <w:numId w:val="2"/>
        </w:numPr>
        <w:spacing w:after="120" w:line="276" w:lineRule="auto"/>
        <w:ind w:left="0" w:firstLine="360"/>
        <w:jc w:val="both"/>
        <w:rPr>
          <w:rFonts w:asciiTheme="majorHAnsi" w:hAnsiTheme="majorHAnsi" w:cstheme="majorHAnsi"/>
          <w:b/>
          <w:bCs/>
          <w:noProof/>
          <w:color w:val="000000"/>
          <w:sz w:val="24"/>
          <w:szCs w:val="24"/>
          <w:lang w:val="ro-RO"/>
        </w:rPr>
      </w:pPr>
      <w:r w:rsidRPr="004F3F72">
        <w:rPr>
          <w:rFonts w:asciiTheme="majorHAnsi" w:hAnsiTheme="majorHAnsi" w:cstheme="majorHAnsi"/>
          <w:b/>
          <w:bCs/>
          <w:noProof/>
          <w:color w:val="000000"/>
          <w:sz w:val="24"/>
          <w:szCs w:val="24"/>
          <w:lang w:val="ro-RO"/>
        </w:rPr>
        <w:t>Clauzele contractuale încheiate cu operatorul economic corespund cu elementele ofertei desemnate câștigătoare</w:t>
      </w:r>
      <w:r w:rsidR="00863F88" w:rsidRPr="004F3F72">
        <w:rPr>
          <w:rFonts w:asciiTheme="majorHAnsi" w:hAnsiTheme="majorHAnsi" w:cstheme="majorHAnsi"/>
          <w:b/>
          <w:bCs/>
          <w:noProof/>
          <w:color w:val="000000"/>
          <w:sz w:val="24"/>
          <w:szCs w:val="24"/>
          <w:lang w:val="ro-RO"/>
        </w:rPr>
        <w:t xml:space="preserve">, </w:t>
      </w:r>
      <w:r w:rsidRPr="004F3F72">
        <w:rPr>
          <w:rFonts w:asciiTheme="majorHAnsi" w:hAnsiTheme="majorHAnsi" w:cstheme="majorHAnsi"/>
          <w:b/>
          <w:bCs/>
          <w:noProof/>
          <w:color w:val="000000"/>
          <w:sz w:val="24"/>
          <w:szCs w:val="24"/>
          <w:lang w:val="ro-RO"/>
        </w:rPr>
        <w:t>iar autorit</w:t>
      </w:r>
      <w:r w:rsidR="00BF0CCA" w:rsidRPr="004F3F72">
        <w:rPr>
          <w:rFonts w:asciiTheme="majorHAnsi" w:hAnsiTheme="majorHAnsi" w:cstheme="majorHAnsi"/>
          <w:b/>
          <w:bCs/>
          <w:noProof/>
          <w:color w:val="000000"/>
          <w:sz w:val="24"/>
          <w:szCs w:val="24"/>
          <w:lang w:val="ro-RO"/>
        </w:rPr>
        <w:t>ățile</w:t>
      </w:r>
      <w:r w:rsidRPr="004F3F72">
        <w:rPr>
          <w:rFonts w:asciiTheme="majorHAnsi" w:hAnsiTheme="majorHAnsi" w:cstheme="majorHAnsi"/>
          <w:b/>
          <w:bCs/>
          <w:noProof/>
          <w:color w:val="000000"/>
          <w:sz w:val="24"/>
          <w:szCs w:val="24"/>
          <w:lang w:val="ro-RO"/>
        </w:rPr>
        <w:t xml:space="preserve"> contractant</w:t>
      </w:r>
      <w:r w:rsidR="00BF0CCA" w:rsidRPr="004F3F72">
        <w:rPr>
          <w:rFonts w:asciiTheme="majorHAnsi" w:hAnsiTheme="majorHAnsi" w:cstheme="majorHAnsi"/>
          <w:b/>
          <w:bCs/>
          <w:noProof/>
          <w:color w:val="000000"/>
          <w:sz w:val="24"/>
          <w:szCs w:val="24"/>
          <w:lang w:val="ro-RO"/>
        </w:rPr>
        <w:t>e</w:t>
      </w:r>
      <w:r w:rsidRPr="004F3F72">
        <w:rPr>
          <w:rFonts w:asciiTheme="majorHAnsi" w:hAnsiTheme="majorHAnsi" w:cstheme="majorHAnsi"/>
          <w:b/>
          <w:bCs/>
          <w:noProof/>
          <w:color w:val="000000"/>
          <w:sz w:val="24"/>
          <w:szCs w:val="24"/>
          <w:lang w:val="ro-RO"/>
        </w:rPr>
        <w:t xml:space="preserve"> a</w:t>
      </w:r>
      <w:r w:rsidR="00BF0CCA" w:rsidRPr="004F3F72">
        <w:rPr>
          <w:rFonts w:asciiTheme="majorHAnsi" w:hAnsiTheme="majorHAnsi" w:cstheme="majorHAnsi"/>
          <w:b/>
          <w:bCs/>
          <w:noProof/>
          <w:color w:val="000000"/>
          <w:sz w:val="24"/>
          <w:szCs w:val="24"/>
          <w:lang w:val="ro-RO"/>
        </w:rPr>
        <w:t>u</w:t>
      </w:r>
      <w:r w:rsidRPr="004F3F72">
        <w:rPr>
          <w:rFonts w:asciiTheme="majorHAnsi" w:hAnsiTheme="majorHAnsi" w:cstheme="majorHAnsi"/>
          <w:b/>
          <w:bCs/>
          <w:noProof/>
          <w:color w:val="000000"/>
          <w:sz w:val="24"/>
          <w:szCs w:val="24"/>
          <w:lang w:val="ro-RO"/>
        </w:rPr>
        <w:t xml:space="preserve"> recepționat bunurile, serviciile și lucrările conform condițiilor contractelor încheiate?</w:t>
      </w:r>
    </w:p>
    <w:p w14:paraId="5013E625" w14:textId="77777777" w:rsidR="00981342" w:rsidRPr="004F3F72" w:rsidRDefault="00981342" w:rsidP="00B91395">
      <w:pPr>
        <w:pStyle w:val="ListParagraph"/>
        <w:numPr>
          <w:ilvl w:val="0"/>
          <w:numId w:val="2"/>
        </w:numPr>
        <w:spacing w:after="0" w:line="276" w:lineRule="auto"/>
        <w:ind w:left="0" w:firstLine="360"/>
        <w:jc w:val="both"/>
        <w:rPr>
          <w:rFonts w:asciiTheme="majorHAnsi" w:hAnsiTheme="majorHAnsi" w:cstheme="majorHAnsi"/>
          <w:b/>
          <w:bCs/>
          <w:noProof/>
          <w:color w:val="000000"/>
          <w:sz w:val="24"/>
          <w:szCs w:val="24"/>
          <w:lang w:val="ro-RO"/>
        </w:rPr>
      </w:pPr>
      <w:r w:rsidRPr="004F3F72">
        <w:rPr>
          <w:rFonts w:asciiTheme="majorHAnsi" w:hAnsiTheme="majorHAnsi" w:cstheme="majorHAnsi"/>
          <w:b/>
          <w:bCs/>
          <w:noProof/>
          <w:color w:val="000000"/>
          <w:sz w:val="24"/>
          <w:szCs w:val="24"/>
          <w:lang w:val="ro-RO"/>
        </w:rPr>
        <w:t>Entitățile nu au admis divizarea achizițiilor publice prin încheierea unor contracte de achiziții separate cu scopul aplicării altei proceduri de achiziție decât procedura legală?</w:t>
      </w:r>
    </w:p>
    <w:p w14:paraId="36F780AE" w14:textId="18D5DEE2" w:rsidR="00CB17C0" w:rsidRPr="004F3F72" w:rsidRDefault="00CB17C0" w:rsidP="00CB17C0">
      <w:pPr>
        <w:pStyle w:val="PlainText"/>
        <w:spacing w:before="240" w:line="276" w:lineRule="auto"/>
        <w:ind w:right="-159" w:firstLine="720"/>
        <w:jc w:val="both"/>
        <w:outlineLvl w:val="1"/>
        <w:rPr>
          <w:rFonts w:asciiTheme="majorHAnsi" w:hAnsiTheme="majorHAnsi" w:cstheme="majorHAnsi"/>
          <w:b/>
          <w:sz w:val="24"/>
          <w:szCs w:val="24"/>
          <w:lang w:val="ro-RO"/>
        </w:rPr>
      </w:pPr>
      <w:bookmarkStart w:id="13" w:name="_Toc83225174"/>
      <w:r w:rsidRPr="004F3F72">
        <w:rPr>
          <w:rFonts w:asciiTheme="majorHAnsi" w:hAnsiTheme="majorHAnsi" w:cstheme="majorHAnsi"/>
          <w:b/>
          <w:sz w:val="24"/>
          <w:szCs w:val="24"/>
          <w:lang w:val="ro-RO"/>
        </w:rPr>
        <w:t>3.2. Abordarea auditului</w:t>
      </w:r>
      <w:bookmarkEnd w:id="13"/>
    </w:p>
    <w:p w14:paraId="50107298" w14:textId="77777777" w:rsidR="00CB17C0" w:rsidRPr="004F3F72" w:rsidRDefault="00CB17C0" w:rsidP="00CB17C0">
      <w:pPr>
        <w:spacing w:after="0" w:line="276" w:lineRule="auto"/>
        <w:ind w:firstLine="720"/>
        <w:jc w:val="both"/>
        <w:rPr>
          <w:rFonts w:asciiTheme="majorHAnsi" w:hAnsiTheme="majorHAnsi" w:cstheme="majorHAnsi"/>
          <w:sz w:val="24"/>
          <w:szCs w:val="24"/>
          <w:shd w:val="clear" w:color="auto" w:fill="FFFFFF"/>
          <w:lang w:val="ro-RO"/>
        </w:rPr>
      </w:pPr>
      <w:r w:rsidRPr="004F3F72">
        <w:rPr>
          <w:rFonts w:asciiTheme="majorHAnsi" w:hAnsiTheme="majorHAnsi" w:cstheme="majorHAnsi"/>
          <w:sz w:val="24"/>
          <w:szCs w:val="24"/>
          <w:lang w:val="ro-RO"/>
        </w:rPr>
        <w:t>Misiunea de audit s-a realizat în conformitate cu Standardele Internaționale ale Instituțiilor Supreme de Audit</w:t>
      </w:r>
      <w:r w:rsidRPr="004F3F72">
        <w:rPr>
          <w:rFonts w:asciiTheme="majorHAnsi" w:hAnsiTheme="majorHAnsi" w:cstheme="majorHAnsi"/>
          <w:sz w:val="24"/>
          <w:szCs w:val="24"/>
          <w:shd w:val="clear" w:color="auto" w:fill="FFFFFF"/>
          <w:lang w:val="ro-RO"/>
        </w:rPr>
        <w:t xml:space="preserve">, în special, ISSAI 100, ISSAI 400, precum și </w:t>
      </w:r>
      <w:r w:rsidRPr="004F3F72">
        <w:rPr>
          <w:rFonts w:asciiTheme="majorHAnsi" w:hAnsiTheme="majorHAnsi" w:cstheme="majorHAnsi"/>
          <w:sz w:val="24"/>
          <w:szCs w:val="24"/>
          <w:lang w:val="ro-RO"/>
        </w:rPr>
        <w:t>ISSAI 4000</w:t>
      </w:r>
      <w:r w:rsidRPr="004F3F72">
        <w:rPr>
          <w:rStyle w:val="Ancoranoteidesubsol"/>
          <w:rFonts w:asciiTheme="majorHAnsi" w:hAnsiTheme="majorHAnsi" w:cstheme="majorHAnsi"/>
          <w:sz w:val="24"/>
          <w:szCs w:val="24"/>
          <w:lang w:val="ro-RO"/>
        </w:rPr>
        <w:footnoteReference w:id="18"/>
      </w:r>
      <w:r w:rsidRPr="004F3F72">
        <w:rPr>
          <w:rFonts w:asciiTheme="majorHAnsi" w:hAnsiTheme="majorHAnsi" w:cstheme="majorHAnsi"/>
          <w:sz w:val="24"/>
          <w:szCs w:val="24"/>
          <w:lang w:val="ro-RO"/>
        </w:rPr>
        <w:t>.</w:t>
      </w:r>
    </w:p>
    <w:p w14:paraId="220913D4" w14:textId="42981708" w:rsidR="00CB17C0" w:rsidRPr="004F3F72" w:rsidRDefault="00CB17C0" w:rsidP="00CB17C0">
      <w:pPr>
        <w:shd w:val="clear" w:color="auto" w:fill="FFFFFF" w:themeFill="background1"/>
        <w:spacing w:after="0" w:line="276" w:lineRule="auto"/>
        <w:ind w:firstLine="720"/>
        <w:jc w:val="both"/>
        <w:rPr>
          <w:rFonts w:asciiTheme="majorHAnsi" w:hAnsiTheme="majorHAnsi" w:cstheme="majorHAnsi"/>
          <w:sz w:val="24"/>
          <w:szCs w:val="18"/>
          <w:lang w:val="ro-RO"/>
        </w:rPr>
      </w:pPr>
      <w:r w:rsidRPr="004F3F72">
        <w:rPr>
          <w:rFonts w:asciiTheme="majorHAnsi" w:hAnsiTheme="majorHAnsi" w:cstheme="majorHAnsi"/>
          <w:sz w:val="24"/>
          <w:szCs w:val="18"/>
          <w:lang w:val="ro-RO"/>
        </w:rPr>
        <w:t>Abordarea de audit s-a bazat pe evaluarea conformității procesului de achiziții publice instituit în cadrul sistemului MAI. Auditul a fost orientat pe analiza concertată a politicilor, procedurilor, regulilor interne aferente fiecărei etape de realizare a procesului de achiziții publice din cadrul sistemului MAI,  în raport cu deciziile și acțiunile conducerii entității și a</w:t>
      </w:r>
      <w:r w:rsidR="0024621F" w:rsidRPr="004F3F72">
        <w:rPr>
          <w:rFonts w:asciiTheme="majorHAnsi" w:hAnsiTheme="majorHAnsi" w:cstheme="majorHAnsi"/>
          <w:sz w:val="24"/>
          <w:szCs w:val="18"/>
          <w:lang w:val="ro-RO"/>
        </w:rPr>
        <w:t>le</w:t>
      </w:r>
      <w:r w:rsidRPr="004F3F72">
        <w:rPr>
          <w:rFonts w:asciiTheme="majorHAnsi" w:hAnsiTheme="majorHAnsi" w:cstheme="majorHAnsi"/>
          <w:sz w:val="24"/>
          <w:szCs w:val="18"/>
          <w:lang w:val="ro-RO"/>
        </w:rPr>
        <w:t xml:space="preserve"> grupului de lucru.</w:t>
      </w:r>
    </w:p>
    <w:p w14:paraId="2D77B3DC" w14:textId="422008A9" w:rsidR="00CB17C0" w:rsidRPr="004F3F72" w:rsidRDefault="00CB17C0" w:rsidP="00A17573">
      <w:pPr>
        <w:shd w:val="clear" w:color="auto" w:fill="FFFFFF" w:themeFill="background1"/>
        <w:spacing w:after="0" w:line="276" w:lineRule="auto"/>
        <w:ind w:firstLine="720"/>
        <w:jc w:val="both"/>
        <w:rPr>
          <w:rFonts w:asciiTheme="majorHAnsi" w:eastAsia="Times New Roman" w:hAnsiTheme="majorHAnsi" w:cs="Times New Roman"/>
          <w:sz w:val="24"/>
          <w:szCs w:val="24"/>
          <w:lang w:val="ro-RO"/>
        </w:rPr>
      </w:pPr>
      <w:r w:rsidRPr="004F3F72">
        <w:rPr>
          <w:rFonts w:asciiTheme="majorHAnsi" w:hAnsiTheme="majorHAnsi" w:cstheme="majorHAnsi"/>
          <w:sz w:val="24"/>
          <w:szCs w:val="18"/>
          <w:lang w:val="ro-RO"/>
        </w:rPr>
        <w:t xml:space="preserve">Metodologia de audit a constat din acțiuni de colectare a probelor </w:t>
      </w:r>
      <w:r w:rsidRPr="004F3F72">
        <w:rPr>
          <w:rFonts w:asciiTheme="majorHAnsi" w:hAnsiTheme="majorHAnsi" w:cstheme="majorHAnsi"/>
          <w:bCs/>
          <w:iCs/>
          <w:sz w:val="24"/>
          <w:szCs w:val="18"/>
          <w:lang w:val="ro-RO"/>
        </w:rPr>
        <w:t>la</w:t>
      </w:r>
      <w:r w:rsidR="00353429" w:rsidRPr="004F3F72">
        <w:rPr>
          <w:rFonts w:asciiTheme="majorHAnsi" w:hAnsiTheme="majorHAnsi" w:cstheme="majorHAnsi"/>
          <w:bCs/>
          <w:iCs/>
          <w:sz w:val="24"/>
          <w:szCs w:val="18"/>
          <w:lang w:val="ro-RO"/>
        </w:rPr>
        <w:t xml:space="preserve"> fața locului și la</w:t>
      </w:r>
      <w:r w:rsidRPr="004F3F72">
        <w:rPr>
          <w:rFonts w:asciiTheme="majorHAnsi" w:hAnsiTheme="majorHAnsi" w:cstheme="majorHAnsi"/>
          <w:bCs/>
          <w:iCs/>
          <w:sz w:val="24"/>
          <w:szCs w:val="18"/>
          <w:lang w:val="ro-RO"/>
        </w:rPr>
        <w:t xml:space="preserve"> distanță</w:t>
      </w:r>
      <w:r w:rsidRPr="004F3F72">
        <w:rPr>
          <w:rFonts w:asciiTheme="majorHAnsi" w:hAnsiTheme="majorHAnsi" w:cstheme="majorHAnsi"/>
          <w:bCs/>
          <w:iCs/>
          <w:sz w:val="24"/>
          <w:szCs w:val="18"/>
          <w:vertAlign w:val="superscript"/>
          <w:lang w:val="ro-RO"/>
        </w:rPr>
        <w:footnoteReference w:id="19"/>
      </w:r>
      <w:r w:rsidRPr="004F3F72">
        <w:rPr>
          <w:rFonts w:asciiTheme="majorHAnsi" w:hAnsiTheme="majorHAnsi" w:cstheme="majorHAnsi"/>
          <w:bCs/>
          <w:iCs/>
          <w:sz w:val="24"/>
          <w:szCs w:val="18"/>
          <w:lang w:val="ro-RO"/>
        </w:rPr>
        <w:t>,</w:t>
      </w:r>
      <w:r w:rsidRPr="004F3F72">
        <w:rPr>
          <w:rFonts w:asciiTheme="majorHAnsi" w:hAnsiTheme="majorHAnsi" w:cstheme="majorHAnsi"/>
          <w:sz w:val="24"/>
          <w:szCs w:val="18"/>
          <w:lang w:val="ro-RO"/>
        </w:rPr>
        <w:t xml:space="preserve"> în urma evaluării procedurilor și verificării documentelor aferente domeniului, contestațiil</w:t>
      </w:r>
      <w:r w:rsidR="0024621F" w:rsidRPr="004F3F72">
        <w:rPr>
          <w:rFonts w:asciiTheme="majorHAnsi" w:hAnsiTheme="majorHAnsi" w:cstheme="majorHAnsi"/>
          <w:sz w:val="24"/>
          <w:szCs w:val="18"/>
          <w:lang w:val="ro-RO"/>
        </w:rPr>
        <w:t>or</w:t>
      </w:r>
      <w:r w:rsidRPr="004F3F72">
        <w:rPr>
          <w:rFonts w:asciiTheme="majorHAnsi" w:hAnsiTheme="majorHAnsi" w:cstheme="majorHAnsi"/>
          <w:sz w:val="24"/>
          <w:szCs w:val="18"/>
          <w:lang w:val="ro-RO"/>
        </w:rPr>
        <w:t xml:space="preserve"> către ANSC și deciziil</w:t>
      </w:r>
      <w:r w:rsidR="0024621F" w:rsidRPr="004F3F72">
        <w:rPr>
          <w:rFonts w:asciiTheme="majorHAnsi" w:hAnsiTheme="majorHAnsi" w:cstheme="majorHAnsi"/>
          <w:sz w:val="24"/>
          <w:szCs w:val="18"/>
          <w:lang w:val="ro-RO"/>
        </w:rPr>
        <w:t>or</w:t>
      </w:r>
      <w:r w:rsidRPr="004F3F72">
        <w:rPr>
          <w:rFonts w:asciiTheme="majorHAnsi" w:hAnsiTheme="majorHAnsi" w:cstheme="majorHAnsi"/>
          <w:sz w:val="24"/>
          <w:szCs w:val="18"/>
          <w:lang w:val="ro-RO"/>
        </w:rPr>
        <w:t xml:space="preserve"> aprobate, contrapunerii și generării informațiilor din diferite sisteme informaționale utilizate în acest scop, precum </w:t>
      </w:r>
      <w:r w:rsidR="0024621F" w:rsidRPr="004F3F72">
        <w:rPr>
          <w:rFonts w:asciiTheme="majorHAnsi" w:hAnsiTheme="majorHAnsi" w:cstheme="majorHAnsi"/>
          <w:sz w:val="24"/>
          <w:szCs w:val="18"/>
          <w:lang w:val="ro-RO"/>
        </w:rPr>
        <w:t xml:space="preserve">și </w:t>
      </w:r>
      <w:r w:rsidRPr="004F3F72">
        <w:rPr>
          <w:rFonts w:asciiTheme="majorHAnsi" w:hAnsiTheme="majorHAnsi" w:cstheme="majorHAnsi"/>
          <w:sz w:val="24"/>
          <w:szCs w:val="18"/>
          <w:lang w:val="ro-RO"/>
        </w:rPr>
        <w:t>prin solicitarea de confirmări și realizarea de observații.</w:t>
      </w:r>
      <w:r w:rsidR="00A17573" w:rsidRPr="004F3F72">
        <w:rPr>
          <w:rFonts w:asciiTheme="majorHAnsi" w:hAnsiTheme="majorHAnsi" w:cstheme="majorHAnsi"/>
          <w:sz w:val="24"/>
          <w:szCs w:val="18"/>
          <w:lang w:val="ro-RO"/>
        </w:rPr>
        <w:t xml:space="preserve"> </w:t>
      </w:r>
      <w:r w:rsidRPr="004F3F72">
        <w:rPr>
          <w:rFonts w:asciiTheme="majorHAnsi" w:hAnsiTheme="majorHAnsi" w:cstheme="majorHAnsi"/>
          <w:sz w:val="24"/>
          <w:szCs w:val="24"/>
          <w:shd w:val="clear" w:color="auto" w:fill="FFFFFF"/>
          <w:lang w:val="ro-RO"/>
        </w:rPr>
        <w:t xml:space="preserve">Drept surse ale criteriilor de audit au servit actele legislative și normative aferente tematicii misiunii de audit. </w:t>
      </w:r>
      <w:r w:rsidRPr="004F3F72">
        <w:rPr>
          <w:rFonts w:asciiTheme="majorHAnsi" w:eastAsia="Times New Roman" w:hAnsiTheme="majorHAnsi" w:cs="Times New Roman"/>
          <w:sz w:val="24"/>
          <w:szCs w:val="24"/>
          <w:lang w:val="ro-RO"/>
        </w:rPr>
        <w:t xml:space="preserve">Sfera de cuprindere a auditului, criteriile de audit care au stat la baza constatărilor și procedurilor de audit aplicate se prezintă </w:t>
      </w:r>
      <w:r w:rsidR="007B0DD6" w:rsidRPr="004F3F72">
        <w:rPr>
          <w:rFonts w:asciiTheme="majorHAnsi" w:hAnsiTheme="majorHAnsi" w:cstheme="majorHAnsi"/>
          <w:i/>
          <w:sz w:val="24"/>
          <w:szCs w:val="24"/>
          <w:lang w:val="ro-RO"/>
        </w:rPr>
        <w:t>în Anexa nr.8</w:t>
      </w:r>
      <w:r w:rsidR="007B0DD6" w:rsidRPr="004F3F72">
        <w:rPr>
          <w:rFonts w:asciiTheme="majorHAnsi" w:eastAsiaTheme="minorHAnsi" w:hAnsiTheme="majorHAnsi" w:cstheme="majorHAnsi"/>
          <w:i/>
          <w:noProof/>
          <w:sz w:val="24"/>
          <w:szCs w:val="24"/>
          <w:lang w:val="ro-RO"/>
        </w:rPr>
        <w:t xml:space="preserve"> la prezentul Raport de audit</w:t>
      </w:r>
      <w:r w:rsidRPr="004F3F72">
        <w:rPr>
          <w:rFonts w:asciiTheme="majorHAnsi" w:eastAsia="Times New Roman" w:hAnsiTheme="majorHAnsi" w:cs="Times New Roman"/>
          <w:sz w:val="24"/>
          <w:szCs w:val="24"/>
          <w:lang w:val="ro-RO"/>
        </w:rPr>
        <w:t>.</w:t>
      </w:r>
    </w:p>
    <w:p w14:paraId="643BD29D" w14:textId="77777777" w:rsidR="00CB17C0" w:rsidRPr="004F3F72" w:rsidRDefault="00CB17C0" w:rsidP="00CB17C0">
      <w:pPr>
        <w:tabs>
          <w:tab w:val="left" w:pos="270"/>
          <w:tab w:val="left" w:pos="993"/>
        </w:tabs>
        <w:spacing w:after="0" w:line="276" w:lineRule="auto"/>
        <w:ind w:firstLine="720"/>
        <w:jc w:val="both"/>
        <w:rPr>
          <w:rFonts w:asciiTheme="majorHAnsi" w:hAnsiTheme="majorHAnsi" w:cstheme="majorHAnsi"/>
          <w:sz w:val="24"/>
          <w:szCs w:val="24"/>
          <w:lang w:val="ro-RO"/>
        </w:rPr>
      </w:pPr>
      <w:r w:rsidRPr="004F3F72">
        <w:rPr>
          <w:rFonts w:asciiTheme="majorHAnsi" w:eastAsia="Times New Roman" w:hAnsiTheme="majorHAnsi" w:cs="Times New Roman"/>
          <w:sz w:val="24"/>
          <w:szCs w:val="24"/>
          <w:lang w:val="ro-RO"/>
        </w:rPr>
        <w:t>P</w:t>
      </w:r>
      <w:r w:rsidRPr="004F3F72">
        <w:rPr>
          <w:rFonts w:asciiTheme="majorHAnsi" w:hAnsiTheme="majorHAnsi" w:cs="Times New Roman"/>
          <w:sz w:val="24"/>
          <w:szCs w:val="24"/>
          <w:lang w:val="ro-RO"/>
        </w:rPr>
        <w:t xml:space="preserve">robele de audit obținute sunt suficiente și adecvate pentru susținerea concluziei generale formulate în </w:t>
      </w:r>
      <w:r w:rsidRPr="004F3F72">
        <w:rPr>
          <w:rFonts w:asciiTheme="majorHAnsi" w:hAnsiTheme="majorHAnsi" w:cstheme="majorHAnsi"/>
          <w:sz w:val="24"/>
          <w:szCs w:val="24"/>
          <w:lang w:val="ro-RO"/>
        </w:rPr>
        <w:t>prezentul Raport de audit.</w:t>
      </w:r>
    </w:p>
    <w:p w14:paraId="660BCD1D" w14:textId="77777777" w:rsidR="00CB17C0" w:rsidRPr="004F3F72" w:rsidRDefault="00CB17C0" w:rsidP="00CB17C0">
      <w:pPr>
        <w:pStyle w:val="PlainText"/>
        <w:spacing w:before="240" w:line="276" w:lineRule="auto"/>
        <w:ind w:right="-159" w:firstLine="720"/>
        <w:jc w:val="both"/>
        <w:outlineLvl w:val="1"/>
        <w:rPr>
          <w:rFonts w:asciiTheme="majorHAnsi" w:hAnsiTheme="majorHAnsi" w:cstheme="majorHAnsi"/>
          <w:b/>
          <w:sz w:val="24"/>
          <w:szCs w:val="24"/>
          <w:lang w:val="ro-RO"/>
        </w:rPr>
      </w:pPr>
      <w:bookmarkStart w:id="14" w:name="_Toc76976984"/>
      <w:bookmarkStart w:id="15" w:name="_Toc83225175"/>
      <w:r w:rsidRPr="004F3F72">
        <w:rPr>
          <w:rFonts w:asciiTheme="majorHAnsi" w:hAnsiTheme="majorHAnsi" w:cstheme="majorHAnsi"/>
          <w:b/>
          <w:sz w:val="24"/>
          <w:szCs w:val="24"/>
          <w:lang w:val="ro-RO"/>
        </w:rPr>
        <w:t>3.3. Responsabilitatea auditorului</w:t>
      </w:r>
      <w:bookmarkEnd w:id="14"/>
      <w:bookmarkEnd w:id="15"/>
      <w:r w:rsidRPr="004F3F72">
        <w:rPr>
          <w:rFonts w:asciiTheme="majorHAnsi" w:hAnsiTheme="majorHAnsi" w:cstheme="majorHAnsi"/>
          <w:b/>
          <w:sz w:val="24"/>
          <w:szCs w:val="24"/>
          <w:lang w:val="ro-RO"/>
        </w:rPr>
        <w:t xml:space="preserve"> </w:t>
      </w:r>
    </w:p>
    <w:p w14:paraId="6DC8C9F1" w14:textId="77777777" w:rsidR="00CB17C0" w:rsidRPr="004F3F72" w:rsidRDefault="00CB17C0" w:rsidP="00B7652F">
      <w:pPr>
        <w:spacing w:after="0"/>
        <w:ind w:firstLine="720"/>
        <w:jc w:val="both"/>
        <w:rPr>
          <w:rFonts w:asciiTheme="majorHAnsi" w:hAnsiTheme="majorHAnsi" w:cstheme="majorHAnsi"/>
          <w:sz w:val="24"/>
          <w:szCs w:val="18"/>
          <w:lang w:val="ro-RO"/>
        </w:rPr>
      </w:pPr>
      <w:r w:rsidRPr="004F3F72">
        <w:rPr>
          <w:rFonts w:asciiTheme="majorHAnsi" w:hAnsiTheme="majorHAnsi" w:cstheme="majorHAnsi"/>
          <w:sz w:val="24"/>
          <w:szCs w:val="18"/>
          <w:lang w:val="ro-RO"/>
        </w:rPr>
        <w:t>Responsabilitatea auditorului constă în  evaluarea dacă un obiectiv/aspect specific anumit este în conformitate cu criteriile definite, obținând în acest sens probe de audit suficiente și adecvate pentru susținerea constatărilor și concluziilor de audit.</w:t>
      </w:r>
    </w:p>
    <w:p w14:paraId="71CDC0D6" w14:textId="77777777" w:rsidR="00EC007D" w:rsidRPr="004F3F72" w:rsidRDefault="00EC007D" w:rsidP="00B7652F">
      <w:pPr>
        <w:spacing w:after="0"/>
        <w:jc w:val="center"/>
        <w:outlineLvl w:val="0"/>
        <w:rPr>
          <w:rFonts w:asciiTheme="majorHAnsi" w:hAnsiTheme="majorHAnsi" w:cstheme="majorHAnsi"/>
          <w:b/>
          <w:noProof/>
          <w:sz w:val="24"/>
          <w:szCs w:val="24"/>
          <w:lang w:val="ro-RO"/>
        </w:rPr>
      </w:pPr>
    </w:p>
    <w:p w14:paraId="2AB171B1" w14:textId="61F91070" w:rsidR="00AD183C" w:rsidRPr="004F3F72" w:rsidRDefault="0024621F" w:rsidP="00B7652F">
      <w:pPr>
        <w:spacing w:after="0"/>
        <w:jc w:val="center"/>
        <w:outlineLvl w:val="0"/>
        <w:rPr>
          <w:rFonts w:asciiTheme="majorHAnsi" w:hAnsiTheme="majorHAnsi" w:cstheme="majorHAnsi"/>
          <w:b/>
          <w:noProof/>
          <w:sz w:val="28"/>
          <w:szCs w:val="28"/>
          <w:lang w:val="ro-RO"/>
        </w:rPr>
      </w:pPr>
      <w:bookmarkStart w:id="16" w:name="_Toc83225176"/>
      <w:r w:rsidRPr="004F3F72">
        <w:rPr>
          <w:rFonts w:asciiTheme="majorHAnsi" w:hAnsiTheme="majorHAnsi" w:cstheme="majorHAnsi"/>
          <w:b/>
          <w:noProof/>
          <w:sz w:val="28"/>
          <w:szCs w:val="28"/>
          <w:lang w:val="ro-RO"/>
        </w:rPr>
        <w:t>I</w:t>
      </w:r>
      <w:r w:rsidR="00AD3C17" w:rsidRPr="004F3F72">
        <w:rPr>
          <w:rFonts w:asciiTheme="majorHAnsi" w:hAnsiTheme="majorHAnsi" w:cstheme="majorHAnsi"/>
          <w:b/>
          <w:noProof/>
          <w:sz w:val="28"/>
          <w:szCs w:val="28"/>
          <w:lang w:val="ro-RO"/>
        </w:rPr>
        <w:t>V.</w:t>
      </w:r>
      <w:r w:rsidR="002803ED" w:rsidRPr="004F3F72">
        <w:rPr>
          <w:rFonts w:asciiTheme="majorHAnsi" w:hAnsiTheme="majorHAnsi" w:cstheme="majorHAnsi"/>
          <w:b/>
          <w:noProof/>
          <w:sz w:val="28"/>
          <w:szCs w:val="28"/>
          <w:lang w:val="ro-RO"/>
        </w:rPr>
        <w:t xml:space="preserve"> </w:t>
      </w:r>
      <w:r w:rsidR="00AD3C17" w:rsidRPr="004F3F72">
        <w:rPr>
          <w:rFonts w:asciiTheme="majorHAnsi" w:hAnsiTheme="majorHAnsi" w:cstheme="majorHAnsi"/>
          <w:b/>
          <w:noProof/>
          <w:sz w:val="28"/>
          <w:szCs w:val="28"/>
          <w:lang w:val="ro-RO"/>
        </w:rPr>
        <w:t>CONSTATĂRI</w:t>
      </w:r>
      <w:bookmarkStart w:id="17" w:name="_Toc69747270"/>
      <w:bookmarkEnd w:id="16"/>
    </w:p>
    <w:p w14:paraId="7F2B7F55" w14:textId="49785249" w:rsidR="00BB72CC" w:rsidRPr="004F3F72" w:rsidRDefault="006973EE" w:rsidP="00080755">
      <w:pPr>
        <w:spacing w:after="120" w:line="276" w:lineRule="auto"/>
        <w:ind w:firstLine="567"/>
        <w:jc w:val="both"/>
        <w:outlineLvl w:val="1"/>
        <w:rPr>
          <w:rFonts w:asciiTheme="majorHAnsi" w:hAnsiTheme="majorHAnsi" w:cstheme="majorHAnsi"/>
          <w:b/>
          <w:noProof/>
          <w:sz w:val="24"/>
          <w:szCs w:val="24"/>
          <w:lang w:val="ro-RO"/>
        </w:rPr>
      </w:pPr>
      <w:bookmarkStart w:id="18" w:name="_Toc83225177"/>
      <w:r w:rsidRPr="004F3F72">
        <w:rPr>
          <w:rFonts w:asciiTheme="majorHAnsi" w:eastAsiaTheme="minorHAnsi" w:hAnsiTheme="majorHAnsi" w:cstheme="majorHAnsi"/>
          <w:b/>
          <w:noProof/>
          <w:sz w:val="24"/>
          <w:szCs w:val="24"/>
          <w:lang w:val="ro-RO"/>
        </w:rPr>
        <w:t>4.1.</w:t>
      </w:r>
      <w:r w:rsidRPr="004F3F72">
        <w:rPr>
          <w:rFonts w:asciiTheme="majorHAnsi" w:eastAsiaTheme="minorHAnsi" w:hAnsiTheme="majorHAnsi" w:cstheme="majorHAnsi"/>
          <w:i/>
          <w:noProof/>
          <w:sz w:val="24"/>
          <w:szCs w:val="24"/>
          <w:lang w:val="ro-RO"/>
        </w:rPr>
        <w:t xml:space="preserve"> </w:t>
      </w:r>
      <w:r w:rsidR="00860D57" w:rsidRPr="004F3F72">
        <w:rPr>
          <w:rFonts w:asciiTheme="majorHAnsi" w:hAnsiTheme="majorHAnsi" w:cstheme="majorHAnsi"/>
          <w:b/>
          <w:bCs/>
          <w:noProof/>
          <w:color w:val="000000"/>
          <w:sz w:val="24"/>
          <w:szCs w:val="24"/>
          <w:lang w:val="ro-RO"/>
        </w:rPr>
        <w:t>Managerii autorităților</w:t>
      </w:r>
      <w:r w:rsidR="00BB72CC" w:rsidRPr="004F3F72">
        <w:rPr>
          <w:rFonts w:asciiTheme="majorHAnsi" w:hAnsiTheme="majorHAnsi" w:cstheme="majorHAnsi"/>
          <w:b/>
          <w:bCs/>
          <w:noProof/>
          <w:color w:val="000000"/>
          <w:sz w:val="24"/>
          <w:szCs w:val="24"/>
          <w:lang w:val="ro-RO"/>
        </w:rPr>
        <w:t xml:space="preserve"> contractant</w:t>
      </w:r>
      <w:r w:rsidR="00C46DA6" w:rsidRPr="004F3F72">
        <w:rPr>
          <w:rFonts w:asciiTheme="majorHAnsi" w:hAnsiTheme="majorHAnsi" w:cstheme="majorHAnsi"/>
          <w:b/>
          <w:bCs/>
          <w:noProof/>
          <w:color w:val="000000"/>
          <w:sz w:val="24"/>
          <w:szCs w:val="24"/>
          <w:lang w:val="ro-RO"/>
        </w:rPr>
        <w:t>e</w:t>
      </w:r>
      <w:r w:rsidR="004A5850" w:rsidRPr="004F3F72">
        <w:rPr>
          <w:rFonts w:asciiTheme="majorHAnsi" w:hAnsiTheme="majorHAnsi" w:cstheme="majorHAnsi"/>
          <w:b/>
          <w:bCs/>
          <w:noProof/>
          <w:color w:val="000000"/>
          <w:sz w:val="24"/>
          <w:szCs w:val="24"/>
          <w:lang w:val="ro-RO"/>
        </w:rPr>
        <w:t xml:space="preserve"> prin decizi</w:t>
      </w:r>
      <w:r w:rsidR="002E0B3E">
        <w:rPr>
          <w:rFonts w:asciiTheme="majorHAnsi" w:hAnsiTheme="majorHAnsi" w:cstheme="majorHAnsi"/>
          <w:b/>
          <w:bCs/>
          <w:noProof/>
          <w:color w:val="000000"/>
          <w:sz w:val="24"/>
          <w:szCs w:val="24"/>
          <w:lang w:val="ro-RO"/>
        </w:rPr>
        <w:t>i</w:t>
      </w:r>
      <w:r w:rsidR="00C46DA6" w:rsidRPr="004F3F72">
        <w:rPr>
          <w:rFonts w:asciiTheme="majorHAnsi" w:hAnsiTheme="majorHAnsi" w:cstheme="majorHAnsi"/>
          <w:b/>
          <w:bCs/>
          <w:noProof/>
          <w:color w:val="000000"/>
          <w:sz w:val="24"/>
          <w:szCs w:val="24"/>
          <w:lang w:val="ro-RO"/>
        </w:rPr>
        <w:t>le lor</w:t>
      </w:r>
      <w:r w:rsidR="00BB72CC" w:rsidRPr="004F3F72">
        <w:rPr>
          <w:rFonts w:asciiTheme="majorHAnsi" w:hAnsiTheme="majorHAnsi" w:cstheme="majorHAnsi"/>
          <w:b/>
          <w:bCs/>
          <w:noProof/>
          <w:color w:val="000000"/>
          <w:sz w:val="24"/>
          <w:szCs w:val="24"/>
          <w:lang w:val="ro-RO"/>
        </w:rPr>
        <w:t xml:space="preserve"> (ordin</w:t>
      </w:r>
      <w:r w:rsidR="00FB799A" w:rsidRPr="004F3F72">
        <w:rPr>
          <w:rFonts w:asciiTheme="majorHAnsi" w:hAnsiTheme="majorHAnsi" w:cstheme="majorHAnsi"/>
          <w:b/>
          <w:bCs/>
          <w:noProof/>
          <w:color w:val="000000"/>
          <w:sz w:val="24"/>
          <w:szCs w:val="24"/>
          <w:lang w:val="ro-RO"/>
        </w:rPr>
        <w:t>e</w:t>
      </w:r>
      <w:r w:rsidR="00BB72CC" w:rsidRPr="004F3F72">
        <w:rPr>
          <w:rFonts w:asciiTheme="majorHAnsi" w:hAnsiTheme="majorHAnsi" w:cstheme="majorHAnsi"/>
          <w:b/>
          <w:bCs/>
          <w:noProof/>
          <w:color w:val="000000"/>
          <w:sz w:val="24"/>
          <w:szCs w:val="24"/>
          <w:lang w:val="ro-RO"/>
        </w:rPr>
        <w:t>) a</w:t>
      </w:r>
      <w:r w:rsidR="00C46DA6" w:rsidRPr="004F3F72">
        <w:rPr>
          <w:rFonts w:asciiTheme="majorHAnsi" w:hAnsiTheme="majorHAnsi" w:cstheme="majorHAnsi"/>
          <w:b/>
          <w:bCs/>
          <w:noProof/>
          <w:color w:val="000000"/>
          <w:sz w:val="24"/>
          <w:szCs w:val="24"/>
          <w:lang w:val="ro-RO"/>
        </w:rPr>
        <w:t>u</w:t>
      </w:r>
      <w:r w:rsidR="00BB72CC" w:rsidRPr="004F3F72">
        <w:rPr>
          <w:rFonts w:asciiTheme="majorHAnsi" w:hAnsiTheme="majorHAnsi" w:cstheme="majorHAnsi"/>
          <w:b/>
          <w:bCs/>
          <w:noProof/>
          <w:color w:val="000000"/>
          <w:sz w:val="24"/>
          <w:szCs w:val="24"/>
          <w:lang w:val="ro-RO"/>
        </w:rPr>
        <w:t xml:space="preserve"> stabilit regulamentar atribuțiile fiecărui grup de lucru și funcțiile fiecărui membru în parte necesare pentru exercitarea procedurilor de achiziții?</w:t>
      </w:r>
      <w:bookmarkEnd w:id="18"/>
    </w:p>
    <w:p w14:paraId="078E16C1" w14:textId="1183F112" w:rsidR="005A6604" w:rsidRPr="004F3F72" w:rsidRDefault="0050248A" w:rsidP="00476B9C">
      <w:pPr>
        <w:pStyle w:val="NormalWeb"/>
        <w:spacing w:line="276" w:lineRule="auto"/>
        <w:rPr>
          <w:rFonts w:asciiTheme="majorHAnsi" w:hAnsiTheme="majorHAnsi" w:cstheme="majorHAnsi"/>
          <w:bCs/>
          <w:i/>
          <w:lang w:val="ro-RO"/>
        </w:rPr>
      </w:pPr>
      <w:r w:rsidRPr="004F3F72">
        <w:rPr>
          <w:rFonts w:asciiTheme="majorHAnsi" w:hAnsiTheme="majorHAnsi" w:cstheme="majorHAnsi"/>
          <w:i/>
          <w:noProof/>
          <w:lang w:val="ro-RO"/>
        </w:rPr>
        <w:t>Cadrul regulator intern</w:t>
      </w:r>
      <w:r w:rsidR="002E4144" w:rsidRPr="004F3F72">
        <w:rPr>
          <w:rFonts w:asciiTheme="majorHAnsi" w:hAnsiTheme="majorHAnsi" w:cstheme="majorHAnsi"/>
          <w:i/>
          <w:noProof/>
          <w:lang w:val="ro-RO"/>
        </w:rPr>
        <w:t xml:space="preserve"> aferent funcționării grupurilor de lucru pentru achiziții publice</w:t>
      </w:r>
      <w:r w:rsidRPr="004F3F72">
        <w:rPr>
          <w:rFonts w:asciiTheme="majorHAnsi" w:hAnsiTheme="majorHAnsi" w:cstheme="majorHAnsi"/>
          <w:i/>
          <w:noProof/>
          <w:lang w:val="ro-RO"/>
        </w:rPr>
        <w:t xml:space="preserve"> </w:t>
      </w:r>
      <w:r w:rsidR="003C2B91" w:rsidRPr="004F3F72">
        <w:rPr>
          <w:rFonts w:asciiTheme="majorHAnsi" w:hAnsiTheme="majorHAnsi" w:cstheme="majorHAnsi"/>
          <w:i/>
          <w:noProof/>
          <w:lang w:val="ro-RO"/>
        </w:rPr>
        <w:t xml:space="preserve">la </w:t>
      </w:r>
      <w:r w:rsidR="00A32371" w:rsidRPr="004F3F72">
        <w:rPr>
          <w:rFonts w:asciiTheme="majorHAnsi" w:hAnsiTheme="majorHAnsi" w:cstheme="majorHAnsi"/>
          <w:i/>
          <w:noProof/>
          <w:lang w:val="ro-RO"/>
        </w:rPr>
        <w:t>10</w:t>
      </w:r>
      <w:r w:rsidR="00835D70" w:rsidRPr="004F3F72">
        <w:rPr>
          <w:rFonts w:asciiTheme="majorHAnsi" w:hAnsiTheme="majorHAnsi" w:cstheme="majorHAnsi"/>
          <w:i/>
          <w:noProof/>
          <w:lang w:val="ro-RO"/>
        </w:rPr>
        <w:t xml:space="preserve"> din 12 </w:t>
      </w:r>
      <w:r w:rsidRPr="004F3F72">
        <w:rPr>
          <w:rFonts w:asciiTheme="majorHAnsi" w:hAnsiTheme="majorHAnsi" w:cstheme="majorHAnsi"/>
          <w:i/>
          <w:noProof/>
          <w:lang w:val="ro-RO"/>
        </w:rPr>
        <w:t xml:space="preserve">autorități contractante </w:t>
      </w:r>
      <w:r w:rsidR="0024621F" w:rsidRPr="004F3F72">
        <w:rPr>
          <w:rFonts w:asciiTheme="majorHAnsi" w:hAnsiTheme="majorHAnsi" w:cstheme="majorHAnsi"/>
          <w:i/>
          <w:noProof/>
          <w:lang w:val="ro-RO"/>
        </w:rPr>
        <w:t>din</w:t>
      </w:r>
      <w:r w:rsidRPr="004F3F72">
        <w:rPr>
          <w:rFonts w:asciiTheme="majorHAnsi" w:hAnsiTheme="majorHAnsi" w:cstheme="majorHAnsi"/>
          <w:i/>
          <w:noProof/>
          <w:lang w:val="ro-RO"/>
        </w:rPr>
        <w:t xml:space="preserve"> sistemul MAI </w:t>
      </w:r>
      <w:r w:rsidR="000D56F0" w:rsidRPr="004F3F72">
        <w:rPr>
          <w:rFonts w:asciiTheme="majorHAnsi" w:hAnsiTheme="majorHAnsi" w:cstheme="majorHAnsi"/>
          <w:i/>
          <w:noProof/>
          <w:lang w:val="ro-RO"/>
        </w:rPr>
        <w:t>nu</w:t>
      </w:r>
      <w:r w:rsidRPr="004F3F72">
        <w:rPr>
          <w:rFonts w:asciiTheme="majorHAnsi" w:hAnsiTheme="majorHAnsi" w:cstheme="majorHAnsi"/>
          <w:i/>
          <w:noProof/>
          <w:lang w:val="ro-RO"/>
        </w:rPr>
        <w:t xml:space="preserve"> a f</w:t>
      </w:r>
      <w:r w:rsidR="000D56F0" w:rsidRPr="004F3F72">
        <w:rPr>
          <w:rFonts w:asciiTheme="majorHAnsi" w:hAnsiTheme="majorHAnsi" w:cstheme="majorHAnsi"/>
          <w:i/>
          <w:noProof/>
          <w:lang w:val="ro-RO"/>
        </w:rPr>
        <w:t>ost</w:t>
      </w:r>
      <w:r w:rsidR="00A46627" w:rsidRPr="004F3F72">
        <w:rPr>
          <w:rFonts w:asciiTheme="majorHAnsi" w:hAnsiTheme="majorHAnsi" w:cstheme="majorHAnsi"/>
          <w:i/>
          <w:noProof/>
          <w:lang w:val="ro-RO"/>
        </w:rPr>
        <w:t xml:space="preserve"> modificat și</w:t>
      </w:r>
      <w:r w:rsidRPr="004F3F72">
        <w:rPr>
          <w:rFonts w:asciiTheme="majorHAnsi" w:hAnsiTheme="majorHAnsi" w:cstheme="majorHAnsi"/>
          <w:i/>
          <w:noProof/>
          <w:lang w:val="ro-RO"/>
        </w:rPr>
        <w:t xml:space="preserve"> consolidat</w:t>
      </w:r>
      <w:r w:rsidR="005A6604" w:rsidRPr="004F3F72">
        <w:rPr>
          <w:rFonts w:asciiTheme="majorHAnsi" w:hAnsiTheme="majorHAnsi" w:cstheme="majorHAnsi"/>
          <w:i/>
          <w:noProof/>
          <w:lang w:val="ro-RO"/>
        </w:rPr>
        <w:t xml:space="preserve"> cu stabilirea și divizarea clară a sarcinilor, atribuţiilor şi responsabilităţilor între membrii grupului de lucru</w:t>
      </w:r>
      <w:r w:rsidR="00EC7AE6" w:rsidRPr="004F3F72">
        <w:rPr>
          <w:rFonts w:asciiTheme="majorHAnsi" w:hAnsiTheme="majorHAnsi" w:cstheme="majorHAnsi"/>
          <w:i/>
          <w:noProof/>
          <w:lang w:val="ro-RO"/>
        </w:rPr>
        <w:t>, iar 4 autorități contractante nu au descris procesele operaționale</w:t>
      </w:r>
      <w:r w:rsidR="00EC7AE6" w:rsidRPr="004F3F72">
        <w:rPr>
          <w:rFonts w:asciiTheme="majorHAnsi" w:hAnsiTheme="majorHAnsi" w:cstheme="majorHAnsi"/>
          <w:i/>
          <w:lang w:val="ro-RO"/>
        </w:rPr>
        <w:t xml:space="preserve"> și nu au identificat riscurile</w:t>
      </w:r>
      <w:r w:rsidR="00EC7AE6" w:rsidRPr="004F3F72">
        <w:rPr>
          <w:rFonts w:asciiTheme="majorHAnsi" w:hAnsiTheme="majorHAnsi" w:cstheme="majorHAnsi"/>
          <w:i/>
          <w:noProof/>
          <w:lang w:val="ro-RO"/>
        </w:rPr>
        <w:t xml:space="preserve"> ce țin de </w:t>
      </w:r>
      <w:r w:rsidR="00EC7AE6" w:rsidRPr="004F3F72">
        <w:rPr>
          <w:rFonts w:asciiTheme="majorHAnsi" w:hAnsiTheme="majorHAnsi" w:cstheme="majorHAnsi"/>
          <w:i/>
          <w:noProof/>
          <w:lang w:val="ro-RO"/>
        </w:rPr>
        <w:lastRenderedPageBreak/>
        <w:t>executarea procedurilor de</w:t>
      </w:r>
      <w:r w:rsidR="00EC7AE6" w:rsidRPr="004F3F72">
        <w:rPr>
          <w:rFonts w:asciiTheme="majorHAnsi" w:hAnsiTheme="majorHAnsi" w:cstheme="majorHAnsi"/>
          <w:i/>
          <w:lang w:val="ro-RO"/>
        </w:rPr>
        <w:t xml:space="preserve"> achiziții publice</w:t>
      </w:r>
      <w:r w:rsidR="00282722" w:rsidRPr="004F3F72">
        <w:rPr>
          <w:rFonts w:asciiTheme="majorHAnsi" w:hAnsiTheme="majorHAnsi" w:cstheme="majorHAnsi"/>
          <w:i/>
          <w:noProof/>
          <w:lang w:val="ro-RO"/>
        </w:rPr>
        <w:t xml:space="preserve">; Agenția Achiziții Publice </w:t>
      </w:r>
      <w:r w:rsidR="0024621F" w:rsidRPr="004F3F72">
        <w:rPr>
          <w:rFonts w:asciiTheme="majorHAnsi" w:hAnsiTheme="majorHAnsi" w:cstheme="majorHAnsi"/>
          <w:i/>
          <w:noProof/>
          <w:lang w:val="ro-RO"/>
        </w:rPr>
        <w:t xml:space="preserve">nu </w:t>
      </w:r>
      <w:r w:rsidR="00282722" w:rsidRPr="004F3F72">
        <w:rPr>
          <w:rFonts w:asciiTheme="majorHAnsi" w:hAnsiTheme="majorHAnsi" w:cstheme="majorHAnsi"/>
          <w:bCs/>
          <w:i/>
          <w:noProof/>
          <w:lang w:val="ro-RO"/>
        </w:rPr>
        <w:t>a</w:t>
      </w:r>
      <w:r w:rsidR="00282722" w:rsidRPr="004F3F72">
        <w:rPr>
          <w:rFonts w:asciiTheme="majorHAnsi" w:hAnsiTheme="majorHAnsi" w:cstheme="majorHAnsi"/>
          <w:i/>
          <w:noProof/>
          <w:lang w:val="ro-RO"/>
        </w:rPr>
        <w:t xml:space="preserve"> </w:t>
      </w:r>
      <w:r w:rsidR="0024621F" w:rsidRPr="004F3F72">
        <w:rPr>
          <w:rFonts w:asciiTheme="majorHAnsi" w:hAnsiTheme="majorHAnsi" w:cstheme="majorHAnsi"/>
          <w:i/>
          <w:noProof/>
          <w:lang w:val="ro-RO"/>
        </w:rPr>
        <w:t xml:space="preserve">dezvoltat </w:t>
      </w:r>
      <w:r w:rsidR="00282722" w:rsidRPr="004F3F72">
        <w:rPr>
          <w:rFonts w:asciiTheme="majorHAnsi" w:hAnsiTheme="majorHAnsi" w:cstheme="majorHAnsi"/>
          <w:i/>
          <w:noProof/>
          <w:lang w:val="ro-RO"/>
        </w:rPr>
        <w:t>mecanismel</w:t>
      </w:r>
      <w:r w:rsidR="0024621F" w:rsidRPr="004F3F72">
        <w:rPr>
          <w:rFonts w:asciiTheme="majorHAnsi" w:hAnsiTheme="majorHAnsi" w:cstheme="majorHAnsi"/>
          <w:i/>
          <w:noProof/>
          <w:lang w:val="ro-RO"/>
        </w:rPr>
        <w:t>e</w:t>
      </w:r>
      <w:r w:rsidR="00282722" w:rsidRPr="004F3F72">
        <w:rPr>
          <w:rFonts w:asciiTheme="majorHAnsi" w:hAnsiTheme="majorHAnsi" w:cstheme="majorHAnsi"/>
          <w:i/>
          <w:noProof/>
          <w:lang w:val="ro-RO"/>
        </w:rPr>
        <w:t xml:space="preserve"> de certificare a persoanelor din cadrul autorităților contractante şi furnizorilor de servicii de achiziție, responsabile de organizarea, desfășurarea procedurilor de achiziție publică şi atribuirea contractelor de achiziții publice.</w:t>
      </w:r>
    </w:p>
    <w:p w14:paraId="2D0F8670" w14:textId="40C75034" w:rsidR="00FB799A" w:rsidRPr="004F3F72" w:rsidRDefault="00FB799A" w:rsidP="00476B9C">
      <w:pPr>
        <w:spacing w:after="0"/>
        <w:ind w:firstLine="360"/>
        <w:jc w:val="both"/>
        <w:rPr>
          <w:rFonts w:asciiTheme="majorHAnsi" w:eastAsia="Times New Roman" w:hAnsiTheme="majorHAnsi" w:cstheme="majorHAnsi"/>
          <w:noProof/>
          <w:sz w:val="24"/>
          <w:szCs w:val="24"/>
          <w:lang w:val="ro-RO"/>
        </w:rPr>
      </w:pPr>
      <w:r w:rsidRPr="004F3F72">
        <w:rPr>
          <w:rFonts w:asciiTheme="majorHAnsi" w:hAnsiTheme="majorHAnsi" w:cstheme="majorHAnsi"/>
          <w:noProof/>
          <w:sz w:val="24"/>
          <w:szCs w:val="24"/>
          <w:lang w:val="ro-RO"/>
        </w:rPr>
        <w:t xml:space="preserve">Conform </w:t>
      </w:r>
      <w:r w:rsidR="00271F6C" w:rsidRPr="004F3F72">
        <w:rPr>
          <w:rFonts w:asciiTheme="majorHAnsi" w:hAnsiTheme="majorHAnsi" w:cstheme="majorHAnsi"/>
          <w:noProof/>
          <w:sz w:val="24"/>
          <w:szCs w:val="24"/>
          <w:lang w:val="ro-RO"/>
        </w:rPr>
        <w:t>prevederilor</w:t>
      </w:r>
      <w:r w:rsidRPr="004F3F72">
        <w:rPr>
          <w:rFonts w:asciiTheme="majorHAnsi" w:hAnsiTheme="majorHAnsi" w:cstheme="majorHAnsi"/>
          <w:noProof/>
          <w:sz w:val="24"/>
          <w:szCs w:val="24"/>
          <w:lang w:val="ro-RO"/>
        </w:rPr>
        <w:t xml:space="preserve"> Leg</w:t>
      </w:r>
      <w:r w:rsidR="00271F6C" w:rsidRPr="004F3F72">
        <w:rPr>
          <w:rFonts w:asciiTheme="majorHAnsi" w:hAnsiTheme="majorHAnsi" w:cstheme="majorHAnsi"/>
          <w:noProof/>
          <w:sz w:val="24"/>
          <w:szCs w:val="24"/>
          <w:lang w:val="ro-RO"/>
        </w:rPr>
        <w:t>ii</w:t>
      </w:r>
      <w:r w:rsidRPr="004F3F72">
        <w:rPr>
          <w:rFonts w:asciiTheme="majorHAnsi" w:hAnsiTheme="majorHAnsi" w:cstheme="majorHAnsi"/>
          <w:noProof/>
          <w:sz w:val="24"/>
          <w:szCs w:val="24"/>
          <w:lang w:val="ro-RO"/>
        </w:rPr>
        <w:t xml:space="preserve"> </w:t>
      </w:r>
      <w:r w:rsidR="009A012B" w:rsidRPr="004F3F72">
        <w:rPr>
          <w:rFonts w:asciiTheme="majorHAnsi" w:hAnsiTheme="majorHAnsi" w:cstheme="majorHAnsi"/>
          <w:sz w:val="24"/>
          <w:szCs w:val="24"/>
          <w:lang w:val="ro-RO"/>
        </w:rPr>
        <w:t>nr.131/2015 privind achizițiile publice</w:t>
      </w:r>
      <w:r w:rsidR="00B37832" w:rsidRPr="004F3F72">
        <w:rPr>
          <w:rStyle w:val="FootnoteReference"/>
          <w:rFonts w:asciiTheme="majorHAnsi" w:hAnsiTheme="majorHAnsi" w:cstheme="majorHAnsi"/>
          <w:bCs/>
          <w:noProof/>
          <w:sz w:val="24"/>
          <w:szCs w:val="24"/>
          <w:lang w:val="ro-RO"/>
        </w:rPr>
        <w:footnoteReference w:id="20"/>
      </w:r>
      <w:r w:rsidRPr="004F3F72">
        <w:rPr>
          <w:rFonts w:asciiTheme="majorHAnsi" w:hAnsiTheme="majorHAnsi" w:cstheme="majorHAnsi"/>
          <w:bCs/>
          <w:noProof/>
          <w:sz w:val="24"/>
          <w:szCs w:val="24"/>
          <w:lang w:val="ro-RO"/>
        </w:rPr>
        <w:t xml:space="preserve">, </w:t>
      </w:r>
      <w:r w:rsidRPr="004F3F72">
        <w:rPr>
          <w:rFonts w:asciiTheme="majorHAnsi" w:hAnsiTheme="majorHAnsi" w:cstheme="majorHAnsi"/>
          <w:noProof/>
          <w:sz w:val="24"/>
          <w:szCs w:val="24"/>
          <w:lang w:val="ro-RO"/>
        </w:rPr>
        <w:t xml:space="preserve">autoritatea contractantă își exercită atribuțiile prin intermediul unui grup de lucru, creat în acest scop din funcționari şi specialiști cu experiență profesională în domeniul achizițiilor publice, din cadrul autorității contractante, în limitele personalului scriptic. </w:t>
      </w:r>
      <w:r w:rsidRPr="004F3F72">
        <w:rPr>
          <w:rFonts w:asciiTheme="majorHAnsi" w:eastAsia="Times New Roman" w:hAnsiTheme="majorHAnsi" w:cstheme="majorHAnsi"/>
          <w:noProof/>
          <w:sz w:val="24"/>
          <w:szCs w:val="24"/>
          <w:lang w:val="ro-RO"/>
        </w:rPr>
        <w:t xml:space="preserve">În același timp, </w:t>
      </w:r>
      <w:r w:rsidR="009E2E89" w:rsidRPr="004F3F72">
        <w:rPr>
          <w:rFonts w:asciiTheme="majorHAnsi" w:eastAsia="Times New Roman" w:hAnsiTheme="majorHAnsi" w:cstheme="majorHAnsi"/>
          <w:noProof/>
          <w:sz w:val="24"/>
          <w:szCs w:val="24"/>
          <w:lang w:val="ro-RO"/>
        </w:rPr>
        <w:t xml:space="preserve">conform </w:t>
      </w:r>
      <w:r w:rsidRPr="004F3F72">
        <w:rPr>
          <w:rFonts w:asciiTheme="majorHAnsi" w:eastAsia="Times New Roman" w:hAnsiTheme="majorHAnsi" w:cstheme="majorHAnsi"/>
          <w:noProof/>
          <w:sz w:val="24"/>
          <w:szCs w:val="24"/>
          <w:lang w:val="ro-RO"/>
        </w:rPr>
        <w:t>Regulamentului</w:t>
      </w:r>
      <w:r w:rsidRPr="004F3F72">
        <w:rPr>
          <w:rStyle w:val="FootnoteReference"/>
          <w:rFonts w:asciiTheme="majorHAnsi" w:eastAsia="Times New Roman" w:hAnsiTheme="majorHAnsi" w:cstheme="majorHAnsi"/>
          <w:noProof/>
          <w:sz w:val="24"/>
          <w:szCs w:val="24"/>
          <w:lang w:val="ro-RO"/>
        </w:rPr>
        <w:footnoteReference w:id="21"/>
      </w:r>
      <w:r w:rsidR="00023300" w:rsidRPr="004F3F72">
        <w:rPr>
          <w:rFonts w:asciiTheme="majorHAnsi" w:eastAsia="Times New Roman" w:hAnsiTheme="majorHAnsi" w:cstheme="majorHAnsi"/>
          <w:noProof/>
          <w:sz w:val="24"/>
          <w:szCs w:val="24"/>
          <w:lang w:val="ro-RO"/>
        </w:rPr>
        <w:t>,</w:t>
      </w:r>
      <w:r w:rsidRPr="004F3F72">
        <w:rPr>
          <w:rFonts w:asciiTheme="majorHAnsi" w:eastAsia="Times New Roman" w:hAnsiTheme="majorHAnsi" w:cstheme="majorHAnsi"/>
          <w:noProof/>
          <w:sz w:val="24"/>
          <w:szCs w:val="24"/>
          <w:lang w:val="ro-RO"/>
        </w:rPr>
        <w:t xml:space="preserve"> autoritatea contractantă, în decizia specială (ordin) sau în dispoziția de creare a grupului de lucru, stabilește expres atribuțiile fiecărui grup de lucru (dacă s</w:t>
      </w:r>
      <w:r w:rsidR="002215AA" w:rsidRPr="004F3F72">
        <w:rPr>
          <w:rFonts w:asciiTheme="majorHAnsi" w:eastAsia="Times New Roman" w:hAnsiTheme="majorHAnsi" w:cstheme="majorHAnsi"/>
          <w:noProof/>
          <w:sz w:val="24"/>
          <w:szCs w:val="24"/>
          <w:lang w:val="ro-RO"/>
        </w:rPr>
        <w:t>u</w:t>
      </w:r>
      <w:r w:rsidRPr="004F3F72">
        <w:rPr>
          <w:rFonts w:asciiTheme="majorHAnsi" w:eastAsia="Times New Roman" w:hAnsiTheme="majorHAnsi" w:cstheme="majorHAnsi"/>
          <w:noProof/>
          <w:sz w:val="24"/>
          <w:szCs w:val="24"/>
          <w:lang w:val="ro-RO"/>
        </w:rPr>
        <w:t>nt create două sau mai multe) şi funcțiile fiecărui membru al grupului în parte, necesare pentru a fi exercitate în cadrul procedurilor de achiziții publice. Grupul de lucru îşi desfășoară activitatea asigurând conform prevederilor legale</w:t>
      </w:r>
      <w:r w:rsidRPr="004F3F72">
        <w:rPr>
          <w:rStyle w:val="FootnoteReference"/>
          <w:rFonts w:asciiTheme="majorHAnsi" w:eastAsia="Times New Roman" w:hAnsiTheme="majorHAnsi" w:cstheme="majorHAnsi"/>
          <w:noProof/>
          <w:sz w:val="24"/>
          <w:szCs w:val="24"/>
          <w:lang w:val="ro-RO"/>
        </w:rPr>
        <w:footnoteReference w:id="22"/>
      </w:r>
      <w:r w:rsidRPr="004F3F72">
        <w:rPr>
          <w:rFonts w:asciiTheme="majorHAnsi" w:eastAsia="Times New Roman" w:hAnsiTheme="majorHAnsi" w:cstheme="majorHAnsi"/>
          <w:noProof/>
          <w:sz w:val="24"/>
          <w:szCs w:val="24"/>
          <w:lang w:val="ro-RO"/>
        </w:rPr>
        <w:t xml:space="preserve"> transparența, publicitatea, obiectivitatea, imparțialitatea şi eficiența realizării achizițiilor publice.</w:t>
      </w:r>
    </w:p>
    <w:p w14:paraId="5945C3A9" w14:textId="1B8F4D89" w:rsidR="005964B7" w:rsidRPr="004F3F72" w:rsidRDefault="00023300" w:rsidP="005964B7">
      <w:pPr>
        <w:autoSpaceDE w:val="0"/>
        <w:autoSpaceDN w:val="0"/>
        <w:adjustRightInd w:val="0"/>
        <w:spacing w:after="0" w:line="276" w:lineRule="auto"/>
        <w:ind w:firstLine="360"/>
        <w:jc w:val="both"/>
        <w:rPr>
          <w:rFonts w:asciiTheme="majorHAnsi" w:eastAsia="Times New Roman" w:hAnsiTheme="majorHAnsi" w:cstheme="majorHAnsi"/>
          <w:color w:val="333333"/>
          <w:sz w:val="24"/>
          <w:szCs w:val="24"/>
          <w:lang w:val="ro-RO" w:eastAsia="ru-RU"/>
        </w:rPr>
      </w:pPr>
      <w:r w:rsidRPr="004F3F72">
        <w:rPr>
          <w:rFonts w:asciiTheme="majorHAnsi" w:hAnsiTheme="majorHAnsi" w:cstheme="majorHAnsi"/>
          <w:noProof/>
          <w:sz w:val="24"/>
          <w:szCs w:val="24"/>
          <w:lang w:val="ro-RO"/>
        </w:rPr>
        <w:t>Ca u</w:t>
      </w:r>
      <w:r w:rsidR="00404C43" w:rsidRPr="004F3F72">
        <w:rPr>
          <w:rFonts w:asciiTheme="majorHAnsi" w:hAnsiTheme="majorHAnsi" w:cstheme="majorHAnsi"/>
          <w:noProof/>
          <w:sz w:val="24"/>
          <w:szCs w:val="24"/>
          <w:lang w:val="ro-RO"/>
        </w:rPr>
        <w:t xml:space="preserve">rmare </w:t>
      </w:r>
      <w:r w:rsidRPr="004F3F72">
        <w:rPr>
          <w:rFonts w:asciiTheme="majorHAnsi" w:hAnsiTheme="majorHAnsi" w:cstheme="majorHAnsi"/>
          <w:noProof/>
          <w:sz w:val="24"/>
          <w:szCs w:val="24"/>
          <w:lang w:val="ro-RO"/>
        </w:rPr>
        <w:t xml:space="preserve">a </w:t>
      </w:r>
      <w:r w:rsidR="00404C43" w:rsidRPr="004F3F72">
        <w:rPr>
          <w:rFonts w:asciiTheme="majorHAnsi" w:hAnsiTheme="majorHAnsi" w:cstheme="majorHAnsi"/>
          <w:noProof/>
          <w:sz w:val="24"/>
          <w:szCs w:val="24"/>
          <w:lang w:val="ro-RO"/>
        </w:rPr>
        <w:t>activităților de audit public extern desfășurate</w:t>
      </w:r>
      <w:r w:rsidRPr="004F3F72">
        <w:rPr>
          <w:rFonts w:asciiTheme="majorHAnsi" w:hAnsiTheme="majorHAnsi" w:cstheme="majorHAnsi"/>
          <w:noProof/>
          <w:sz w:val="24"/>
          <w:szCs w:val="24"/>
          <w:lang w:val="ro-RO"/>
        </w:rPr>
        <w:t>,</w:t>
      </w:r>
      <w:r w:rsidR="00404C43" w:rsidRPr="004F3F72">
        <w:rPr>
          <w:rFonts w:asciiTheme="majorHAnsi" w:hAnsiTheme="majorHAnsi" w:cstheme="majorHAnsi"/>
          <w:noProof/>
          <w:sz w:val="24"/>
          <w:szCs w:val="24"/>
          <w:lang w:val="ro-RO"/>
        </w:rPr>
        <w:t xml:space="preserve"> s-a constatat că, în cadrul autorităților contractante supuse auditului sunt create grupurile de lucru pentru achiziții publice. Totodată, s-</w:t>
      </w:r>
      <w:r w:rsidR="00FB799A" w:rsidRPr="004F3F72">
        <w:rPr>
          <w:rFonts w:asciiTheme="majorHAnsi" w:hAnsiTheme="majorHAnsi" w:cstheme="majorHAnsi"/>
          <w:noProof/>
          <w:sz w:val="24"/>
          <w:szCs w:val="24"/>
          <w:lang w:val="ro-RO"/>
        </w:rPr>
        <w:t>a stabilit că</w:t>
      </w:r>
      <w:r w:rsidRPr="004F3F72">
        <w:rPr>
          <w:rFonts w:asciiTheme="majorHAnsi" w:hAnsiTheme="majorHAnsi" w:cstheme="majorHAnsi"/>
          <w:noProof/>
          <w:sz w:val="24"/>
          <w:szCs w:val="24"/>
          <w:lang w:val="ro-RO"/>
        </w:rPr>
        <w:t>,</w:t>
      </w:r>
      <w:r w:rsidR="00FB799A" w:rsidRPr="004F3F72">
        <w:rPr>
          <w:rFonts w:asciiTheme="majorHAnsi" w:hAnsiTheme="majorHAnsi" w:cstheme="majorHAnsi"/>
          <w:noProof/>
          <w:sz w:val="24"/>
          <w:szCs w:val="24"/>
          <w:lang w:val="ro-RO"/>
        </w:rPr>
        <w:t xml:space="preserve"> din 12 instituții </w:t>
      </w:r>
      <w:r w:rsidR="009709C7" w:rsidRPr="004F3F72">
        <w:rPr>
          <w:rFonts w:asciiTheme="majorHAnsi" w:hAnsiTheme="majorHAnsi" w:cstheme="majorHAnsi"/>
          <w:noProof/>
          <w:sz w:val="24"/>
          <w:szCs w:val="24"/>
          <w:lang w:val="ro-RO"/>
        </w:rPr>
        <w:t>ale</w:t>
      </w:r>
      <w:r w:rsidR="00FB799A" w:rsidRPr="004F3F72">
        <w:rPr>
          <w:rFonts w:asciiTheme="majorHAnsi" w:hAnsiTheme="majorHAnsi" w:cstheme="majorHAnsi"/>
          <w:noProof/>
          <w:sz w:val="24"/>
          <w:szCs w:val="24"/>
          <w:lang w:val="ro-RO"/>
        </w:rPr>
        <w:t xml:space="preserve"> sistemului MAI, numai la 2</w:t>
      </w:r>
      <w:r w:rsidR="00FB799A" w:rsidRPr="004F3F72">
        <w:rPr>
          <w:rStyle w:val="FootnoteReference"/>
          <w:rFonts w:asciiTheme="majorHAnsi" w:hAnsiTheme="majorHAnsi" w:cstheme="majorHAnsi"/>
          <w:noProof/>
          <w:sz w:val="24"/>
          <w:szCs w:val="24"/>
          <w:lang w:val="ro-RO"/>
        </w:rPr>
        <w:footnoteReference w:id="23"/>
      </w:r>
      <w:r w:rsidR="00FB799A" w:rsidRPr="004F3F72">
        <w:rPr>
          <w:rFonts w:asciiTheme="majorHAnsi" w:hAnsiTheme="majorHAnsi" w:cstheme="majorHAnsi"/>
          <w:noProof/>
          <w:sz w:val="24"/>
          <w:szCs w:val="24"/>
          <w:lang w:val="ro-RO"/>
        </w:rPr>
        <w:t xml:space="preserve"> </w:t>
      </w:r>
      <w:r w:rsidR="007B6A1D" w:rsidRPr="004F3F72">
        <w:rPr>
          <w:rFonts w:asciiTheme="majorHAnsi" w:hAnsiTheme="majorHAnsi" w:cstheme="majorHAnsi"/>
          <w:noProof/>
          <w:sz w:val="24"/>
          <w:szCs w:val="24"/>
          <w:lang w:val="ro-RO"/>
        </w:rPr>
        <w:t xml:space="preserve">au fost stabilite, </w:t>
      </w:r>
      <w:r w:rsidR="00FB799A" w:rsidRPr="004F3F72">
        <w:rPr>
          <w:rFonts w:asciiTheme="majorHAnsi" w:hAnsiTheme="majorHAnsi" w:cstheme="majorHAnsi"/>
          <w:noProof/>
          <w:sz w:val="24"/>
          <w:szCs w:val="24"/>
          <w:lang w:val="ro-RO"/>
        </w:rPr>
        <w:t>prin ordinul conducerii</w:t>
      </w:r>
      <w:r w:rsidR="007B6A1D" w:rsidRPr="004F3F72">
        <w:rPr>
          <w:rFonts w:asciiTheme="majorHAnsi" w:hAnsiTheme="majorHAnsi" w:cstheme="majorHAnsi"/>
          <w:noProof/>
          <w:sz w:val="24"/>
          <w:szCs w:val="24"/>
          <w:lang w:val="ro-RO"/>
        </w:rPr>
        <w:t>,</w:t>
      </w:r>
      <w:r w:rsidR="00FB799A" w:rsidRPr="004F3F72">
        <w:rPr>
          <w:rFonts w:asciiTheme="majorHAnsi" w:hAnsiTheme="majorHAnsi" w:cstheme="majorHAnsi"/>
          <w:noProof/>
          <w:sz w:val="24"/>
          <w:szCs w:val="24"/>
          <w:lang w:val="ro-RO"/>
        </w:rPr>
        <w:t xml:space="preserve"> </w:t>
      </w:r>
      <w:r w:rsidR="00FB799A" w:rsidRPr="004F3F72">
        <w:rPr>
          <w:rFonts w:asciiTheme="majorHAnsi" w:eastAsia="Times New Roman" w:hAnsiTheme="majorHAnsi" w:cstheme="majorHAnsi"/>
          <w:noProof/>
          <w:sz w:val="24"/>
          <w:szCs w:val="24"/>
          <w:lang w:val="ro-RO"/>
        </w:rPr>
        <w:t>funcțiile fiecărui membru al grupului de lucru în parte, iar la 1</w:t>
      </w:r>
      <w:r w:rsidR="00AB3B93" w:rsidRPr="004F3F72">
        <w:rPr>
          <w:rFonts w:asciiTheme="majorHAnsi" w:eastAsia="Times New Roman" w:hAnsiTheme="majorHAnsi" w:cstheme="majorHAnsi"/>
          <w:noProof/>
          <w:sz w:val="24"/>
          <w:szCs w:val="24"/>
          <w:lang w:val="ro-RO"/>
        </w:rPr>
        <w:t>0</w:t>
      </w:r>
      <w:r w:rsidR="00F63892" w:rsidRPr="004F3F72">
        <w:rPr>
          <w:rFonts w:asciiTheme="majorHAnsi" w:eastAsia="Times New Roman" w:hAnsiTheme="majorHAnsi" w:cstheme="majorHAnsi"/>
          <w:noProof/>
          <w:sz w:val="24"/>
          <w:szCs w:val="24"/>
          <w:lang w:val="ro-RO"/>
        </w:rPr>
        <w:t xml:space="preserve"> </w:t>
      </w:r>
      <w:r w:rsidR="00FB799A" w:rsidRPr="004F3F72">
        <w:rPr>
          <w:rFonts w:asciiTheme="majorHAnsi" w:hAnsiTheme="majorHAnsi" w:cstheme="majorHAnsi"/>
          <w:noProof/>
          <w:sz w:val="24"/>
          <w:szCs w:val="24"/>
          <w:lang w:val="ro-RO"/>
        </w:rPr>
        <w:t>instituții</w:t>
      </w:r>
      <w:r w:rsidR="00FB799A" w:rsidRPr="004F3F72">
        <w:rPr>
          <w:rStyle w:val="FootnoteReference"/>
          <w:rFonts w:asciiTheme="majorHAnsi" w:hAnsiTheme="majorHAnsi" w:cstheme="majorHAnsi"/>
          <w:noProof/>
          <w:sz w:val="24"/>
          <w:szCs w:val="24"/>
          <w:lang w:val="ro-RO"/>
        </w:rPr>
        <w:footnoteReference w:id="24"/>
      </w:r>
      <w:r w:rsidR="00FB799A" w:rsidRPr="004F3F72">
        <w:rPr>
          <w:rFonts w:asciiTheme="majorHAnsi" w:hAnsiTheme="majorHAnsi" w:cstheme="majorHAnsi"/>
          <w:noProof/>
          <w:sz w:val="24"/>
          <w:szCs w:val="24"/>
          <w:lang w:val="ro-RO"/>
        </w:rPr>
        <w:t xml:space="preserve"> nu au fost stabilite regulamentar</w:t>
      </w:r>
      <w:r w:rsidR="00FB799A" w:rsidRPr="004F3F72">
        <w:rPr>
          <w:rStyle w:val="FootnoteReference"/>
          <w:rFonts w:asciiTheme="majorHAnsi" w:eastAsia="Times New Roman" w:hAnsiTheme="majorHAnsi" w:cstheme="majorHAnsi"/>
          <w:noProof/>
          <w:sz w:val="24"/>
          <w:szCs w:val="24"/>
          <w:lang w:val="ro-RO"/>
        </w:rPr>
        <w:footnoteReference w:id="25"/>
      </w:r>
      <w:r w:rsidR="00FB799A" w:rsidRPr="004F3F72">
        <w:rPr>
          <w:rFonts w:asciiTheme="majorHAnsi" w:eastAsia="Times New Roman" w:hAnsiTheme="majorHAnsi" w:cstheme="majorHAnsi"/>
          <w:noProof/>
          <w:sz w:val="24"/>
          <w:szCs w:val="24"/>
          <w:lang w:val="ro-RO"/>
        </w:rPr>
        <w:t xml:space="preserve"> </w:t>
      </w:r>
      <w:r w:rsidR="00FB799A" w:rsidRPr="004F3F72">
        <w:rPr>
          <w:rFonts w:asciiTheme="majorHAnsi" w:hAnsiTheme="majorHAnsi" w:cstheme="majorHAnsi"/>
          <w:noProof/>
          <w:sz w:val="24"/>
          <w:szCs w:val="24"/>
          <w:lang w:val="ro-RO"/>
        </w:rPr>
        <w:t>funcțiile fiecărui membru, necesare pentru a fi exercitate în cadrul procedurilor de achiziții publice. De fapt</w:t>
      </w:r>
      <w:r w:rsidR="00BC18AA" w:rsidRPr="004F3F72">
        <w:rPr>
          <w:rFonts w:asciiTheme="majorHAnsi" w:hAnsiTheme="majorHAnsi" w:cstheme="majorHAnsi"/>
          <w:noProof/>
          <w:sz w:val="24"/>
          <w:szCs w:val="24"/>
          <w:lang w:val="ro-RO"/>
        </w:rPr>
        <w:t>,</w:t>
      </w:r>
      <w:r w:rsidR="00FB799A" w:rsidRPr="004F3F72">
        <w:rPr>
          <w:rFonts w:asciiTheme="majorHAnsi" w:hAnsiTheme="majorHAnsi" w:cstheme="majorHAnsi"/>
          <w:noProof/>
          <w:sz w:val="24"/>
          <w:szCs w:val="24"/>
          <w:lang w:val="ro-RO"/>
        </w:rPr>
        <w:t xml:space="preserve"> în ordinele emise </w:t>
      </w:r>
      <w:r w:rsidR="00BC18AA" w:rsidRPr="004F3F72">
        <w:rPr>
          <w:rFonts w:asciiTheme="majorHAnsi" w:hAnsiTheme="majorHAnsi" w:cstheme="majorHAnsi"/>
          <w:noProof/>
          <w:sz w:val="24"/>
          <w:szCs w:val="24"/>
          <w:lang w:val="ro-RO"/>
        </w:rPr>
        <w:t>au fost</w:t>
      </w:r>
      <w:r w:rsidR="00FB799A" w:rsidRPr="004F3F72">
        <w:rPr>
          <w:rFonts w:asciiTheme="majorHAnsi" w:hAnsiTheme="majorHAnsi" w:cstheme="majorHAnsi"/>
          <w:noProof/>
          <w:sz w:val="24"/>
          <w:szCs w:val="24"/>
          <w:lang w:val="ro-RO"/>
        </w:rPr>
        <w:t xml:space="preserve"> stabilite obligațiile unor funcții existente în cadrul instituțiilor MAI. Totodată, la o instituție</w:t>
      </w:r>
      <w:r w:rsidR="00FB799A" w:rsidRPr="004F3F72">
        <w:rPr>
          <w:rStyle w:val="FootnoteReference"/>
          <w:rFonts w:asciiTheme="majorHAnsi" w:hAnsiTheme="majorHAnsi" w:cstheme="majorHAnsi"/>
          <w:noProof/>
          <w:sz w:val="24"/>
          <w:szCs w:val="24"/>
          <w:lang w:val="ro-RO"/>
        </w:rPr>
        <w:footnoteReference w:id="26"/>
      </w:r>
      <w:r w:rsidR="00FB799A" w:rsidRPr="004F3F72">
        <w:rPr>
          <w:rFonts w:asciiTheme="majorHAnsi" w:hAnsiTheme="majorHAnsi" w:cstheme="majorHAnsi"/>
          <w:noProof/>
          <w:sz w:val="24"/>
          <w:szCs w:val="24"/>
          <w:lang w:val="ro-RO"/>
        </w:rPr>
        <w:t xml:space="preserve"> grupul de lucru a fost format fără numi</w:t>
      </w:r>
      <w:r w:rsidR="007B6A1D" w:rsidRPr="004F3F72">
        <w:rPr>
          <w:rFonts w:asciiTheme="majorHAnsi" w:hAnsiTheme="majorHAnsi" w:cstheme="majorHAnsi"/>
          <w:noProof/>
          <w:sz w:val="24"/>
          <w:szCs w:val="24"/>
          <w:lang w:val="ro-RO"/>
        </w:rPr>
        <w:t>rea</w:t>
      </w:r>
      <w:r w:rsidR="00FB799A" w:rsidRPr="004F3F72">
        <w:rPr>
          <w:rFonts w:asciiTheme="majorHAnsi" w:hAnsiTheme="majorHAnsi" w:cstheme="majorHAnsi"/>
          <w:noProof/>
          <w:sz w:val="24"/>
          <w:szCs w:val="24"/>
          <w:lang w:val="ro-RO"/>
        </w:rPr>
        <w:t xml:space="preserve"> componenț</w:t>
      </w:r>
      <w:r w:rsidR="007B6A1D" w:rsidRPr="004F3F72">
        <w:rPr>
          <w:rFonts w:asciiTheme="majorHAnsi" w:hAnsiTheme="majorHAnsi" w:cstheme="majorHAnsi"/>
          <w:noProof/>
          <w:sz w:val="24"/>
          <w:szCs w:val="24"/>
          <w:lang w:val="ro-RO"/>
        </w:rPr>
        <w:t>ei</w:t>
      </w:r>
      <w:r w:rsidR="00FB799A" w:rsidRPr="004F3F72">
        <w:rPr>
          <w:rFonts w:asciiTheme="majorHAnsi" w:hAnsiTheme="majorHAnsi" w:cstheme="majorHAnsi"/>
          <w:noProof/>
          <w:sz w:val="24"/>
          <w:szCs w:val="24"/>
          <w:lang w:val="ro-RO"/>
        </w:rPr>
        <w:t xml:space="preserve"> </w:t>
      </w:r>
      <w:r w:rsidR="007B6A1D" w:rsidRPr="004F3F72">
        <w:rPr>
          <w:rFonts w:asciiTheme="majorHAnsi" w:hAnsiTheme="majorHAnsi" w:cstheme="majorHAnsi"/>
          <w:noProof/>
          <w:sz w:val="24"/>
          <w:szCs w:val="24"/>
          <w:lang w:val="ro-RO"/>
        </w:rPr>
        <w:t>nominale a acestuia,</w:t>
      </w:r>
      <w:r w:rsidR="00FB799A" w:rsidRPr="004F3F72">
        <w:rPr>
          <w:rFonts w:asciiTheme="majorHAnsi" w:hAnsiTheme="majorHAnsi" w:cstheme="majorHAnsi"/>
          <w:noProof/>
          <w:sz w:val="24"/>
          <w:szCs w:val="24"/>
          <w:lang w:val="ro-RO"/>
        </w:rPr>
        <w:t xml:space="preserve"> fiind </w:t>
      </w:r>
      <w:r w:rsidR="007B6A1D" w:rsidRPr="004F3F72">
        <w:rPr>
          <w:rFonts w:asciiTheme="majorHAnsi" w:hAnsiTheme="majorHAnsi" w:cstheme="majorHAnsi"/>
          <w:noProof/>
          <w:sz w:val="24"/>
          <w:szCs w:val="24"/>
          <w:lang w:val="ro-RO"/>
        </w:rPr>
        <w:t>stabilite</w:t>
      </w:r>
      <w:r w:rsidR="00FB799A" w:rsidRPr="004F3F72">
        <w:rPr>
          <w:rFonts w:asciiTheme="majorHAnsi" w:hAnsiTheme="majorHAnsi" w:cstheme="majorHAnsi"/>
          <w:noProof/>
          <w:sz w:val="24"/>
          <w:szCs w:val="24"/>
          <w:lang w:val="ro-RO"/>
        </w:rPr>
        <w:t xml:space="preserve"> funcții</w:t>
      </w:r>
      <w:r w:rsidR="007B6A1D" w:rsidRPr="004F3F72">
        <w:rPr>
          <w:rFonts w:asciiTheme="majorHAnsi" w:hAnsiTheme="majorHAnsi" w:cstheme="majorHAnsi"/>
          <w:noProof/>
          <w:sz w:val="24"/>
          <w:szCs w:val="24"/>
          <w:lang w:val="ro-RO"/>
        </w:rPr>
        <w:t>le</w:t>
      </w:r>
      <w:r w:rsidR="00FB799A" w:rsidRPr="004F3F72">
        <w:rPr>
          <w:rFonts w:asciiTheme="majorHAnsi" w:hAnsiTheme="majorHAnsi" w:cstheme="majorHAnsi"/>
          <w:noProof/>
          <w:sz w:val="24"/>
          <w:szCs w:val="24"/>
          <w:lang w:val="ro-RO"/>
        </w:rPr>
        <w:t xml:space="preserve"> din cadrul instituției</w:t>
      </w:r>
      <w:r w:rsidR="001B542D" w:rsidRPr="004F3F72">
        <w:rPr>
          <w:rFonts w:asciiTheme="majorHAnsi" w:hAnsiTheme="majorHAnsi" w:cstheme="majorHAnsi"/>
          <w:noProof/>
          <w:sz w:val="24"/>
          <w:szCs w:val="24"/>
          <w:lang w:val="ro-RO"/>
        </w:rPr>
        <w:t xml:space="preserve"> care participă la procedura de achiziție</w:t>
      </w:r>
      <w:r w:rsidR="00FB799A" w:rsidRPr="004F3F72">
        <w:rPr>
          <w:rFonts w:asciiTheme="majorHAnsi" w:hAnsiTheme="majorHAnsi" w:cstheme="majorHAnsi"/>
          <w:noProof/>
          <w:sz w:val="24"/>
          <w:szCs w:val="24"/>
          <w:lang w:val="ro-RO"/>
        </w:rPr>
        <w:t>, iar o altă instituție</w:t>
      </w:r>
      <w:r w:rsidR="00FB799A" w:rsidRPr="004F3F72">
        <w:rPr>
          <w:rStyle w:val="FootnoteReference"/>
          <w:rFonts w:asciiTheme="majorHAnsi" w:hAnsiTheme="majorHAnsi" w:cstheme="majorHAnsi"/>
          <w:noProof/>
          <w:sz w:val="24"/>
          <w:szCs w:val="24"/>
          <w:lang w:val="ro-RO"/>
        </w:rPr>
        <w:footnoteReference w:id="27"/>
      </w:r>
      <w:r w:rsidR="00FB16D0" w:rsidRPr="004F3F72">
        <w:rPr>
          <w:rFonts w:asciiTheme="majorHAnsi" w:hAnsiTheme="majorHAnsi" w:cstheme="majorHAnsi"/>
          <w:noProof/>
          <w:sz w:val="24"/>
          <w:szCs w:val="24"/>
          <w:lang w:val="ro-RO"/>
        </w:rPr>
        <w:t xml:space="preserve"> nu </w:t>
      </w:r>
      <w:r w:rsidR="00FB799A" w:rsidRPr="004F3F72">
        <w:rPr>
          <w:rFonts w:asciiTheme="majorHAnsi" w:hAnsiTheme="majorHAnsi" w:cstheme="majorHAnsi"/>
          <w:noProof/>
          <w:sz w:val="24"/>
          <w:szCs w:val="24"/>
          <w:lang w:val="ro-RO"/>
        </w:rPr>
        <w:t xml:space="preserve">a </w:t>
      </w:r>
      <w:r w:rsidR="007B6A1D" w:rsidRPr="004F3F72">
        <w:rPr>
          <w:rFonts w:asciiTheme="majorHAnsi" w:hAnsiTheme="majorHAnsi" w:cstheme="majorHAnsi"/>
          <w:noProof/>
          <w:sz w:val="24"/>
          <w:szCs w:val="24"/>
          <w:lang w:val="ro-RO"/>
        </w:rPr>
        <w:t xml:space="preserve">specificat </w:t>
      </w:r>
      <w:r w:rsidR="00FB799A" w:rsidRPr="004F3F72">
        <w:rPr>
          <w:rFonts w:asciiTheme="majorHAnsi" w:hAnsiTheme="majorHAnsi" w:cstheme="majorHAnsi"/>
          <w:noProof/>
          <w:sz w:val="24"/>
          <w:szCs w:val="24"/>
          <w:lang w:val="ro-RO"/>
        </w:rPr>
        <w:t>în</w:t>
      </w:r>
      <w:r w:rsidR="00FB799A" w:rsidRPr="004F3F72">
        <w:rPr>
          <w:rFonts w:asciiTheme="majorHAnsi" w:eastAsia="Times New Roman" w:hAnsiTheme="majorHAnsi" w:cstheme="majorHAnsi"/>
          <w:noProof/>
          <w:sz w:val="24"/>
          <w:szCs w:val="24"/>
          <w:lang w:val="ro-RO"/>
        </w:rPr>
        <w:t xml:space="preserve"> ordin</w:t>
      </w:r>
      <w:r w:rsidR="00FB799A" w:rsidRPr="004F3F72">
        <w:rPr>
          <w:rFonts w:asciiTheme="majorHAnsi" w:hAnsiTheme="majorHAnsi" w:cstheme="majorHAnsi"/>
          <w:noProof/>
          <w:sz w:val="24"/>
          <w:szCs w:val="24"/>
          <w:lang w:val="ro-RO"/>
        </w:rPr>
        <w:t xml:space="preserve"> atribuțiile grupului de lucru şi funcțiile fiecărui membru al grupului în parte. Astfel, delegarea inadecvată a funcțiilor membrilor grupului de lucru </w:t>
      </w:r>
      <w:r w:rsidR="007B6A1D" w:rsidRPr="004F3F72">
        <w:rPr>
          <w:rFonts w:asciiTheme="majorHAnsi" w:hAnsiTheme="majorHAnsi" w:cstheme="majorHAnsi"/>
          <w:noProof/>
          <w:sz w:val="24"/>
          <w:szCs w:val="24"/>
          <w:lang w:val="ro-RO"/>
        </w:rPr>
        <w:t>determină</w:t>
      </w:r>
      <w:r w:rsidR="00FB799A" w:rsidRPr="004F3F72">
        <w:rPr>
          <w:rFonts w:asciiTheme="majorHAnsi" w:hAnsiTheme="majorHAnsi" w:cstheme="majorHAnsi"/>
          <w:noProof/>
          <w:sz w:val="24"/>
          <w:szCs w:val="24"/>
          <w:lang w:val="ro-RO"/>
        </w:rPr>
        <w:t xml:space="preserve"> responsabilitatea scăzută a acestora în procesul de efectuare a achizițiilor publice în cadrul sistemului MAI.</w:t>
      </w:r>
      <w:r w:rsidR="00DC52B7" w:rsidRPr="004F3F72">
        <w:rPr>
          <w:rFonts w:asciiTheme="majorHAnsi" w:hAnsiTheme="majorHAnsi" w:cstheme="majorHAnsi"/>
          <w:noProof/>
          <w:sz w:val="24"/>
          <w:szCs w:val="24"/>
          <w:lang w:val="ro-RO"/>
        </w:rPr>
        <w:t xml:space="preserve"> </w:t>
      </w:r>
      <w:r w:rsidR="00D02711" w:rsidRPr="004F3F72">
        <w:rPr>
          <w:rFonts w:asciiTheme="majorHAnsi" w:eastAsia="Times New Roman" w:hAnsiTheme="majorHAnsi" w:cstheme="majorHAnsi"/>
          <w:color w:val="333333"/>
          <w:sz w:val="24"/>
          <w:szCs w:val="24"/>
          <w:lang w:val="ro-RO" w:eastAsia="ru-RU"/>
        </w:rPr>
        <w:t>În cadrul unor grupuri de lucru nu se respectă procedura legală</w:t>
      </w:r>
      <w:r w:rsidR="00D02711" w:rsidRPr="004F3F72">
        <w:rPr>
          <w:rStyle w:val="FootnoteReference"/>
          <w:rFonts w:asciiTheme="majorHAnsi" w:eastAsia="Times New Roman" w:hAnsiTheme="majorHAnsi" w:cstheme="majorHAnsi"/>
          <w:color w:val="333333"/>
          <w:sz w:val="24"/>
          <w:szCs w:val="24"/>
          <w:lang w:val="ro-RO" w:eastAsia="ru-RU"/>
        </w:rPr>
        <w:footnoteReference w:id="28"/>
      </w:r>
      <w:r w:rsidR="00D02711" w:rsidRPr="004F3F72">
        <w:rPr>
          <w:rFonts w:asciiTheme="majorHAnsi" w:eastAsia="Times New Roman" w:hAnsiTheme="majorHAnsi" w:cstheme="majorHAnsi"/>
          <w:color w:val="333333"/>
          <w:sz w:val="24"/>
          <w:szCs w:val="24"/>
          <w:lang w:val="ro-RO" w:eastAsia="ru-RU"/>
        </w:rPr>
        <w:t xml:space="preserve"> de substituire a membrului grupului de lucru absent cu persoana care exercită</w:t>
      </w:r>
      <w:r w:rsidR="00D02711" w:rsidRPr="004F3F72">
        <w:rPr>
          <w:rFonts w:asciiTheme="majorHAnsi" w:eastAsia="Times New Roman" w:hAnsiTheme="majorHAnsi" w:cstheme="majorHAnsi"/>
          <w:color w:val="333333"/>
          <w:sz w:val="24"/>
          <w:szCs w:val="24"/>
          <w:rtl/>
          <w:lang w:val="ro-RO" w:eastAsia="ru-RU"/>
        </w:rPr>
        <w:t> </w:t>
      </w:r>
      <w:r w:rsidR="00D02711" w:rsidRPr="004F3F72">
        <w:rPr>
          <w:rFonts w:asciiTheme="majorHAnsi" w:eastAsia="Times New Roman" w:hAnsiTheme="majorHAnsi" w:cstheme="majorHAnsi"/>
          <w:color w:val="333333"/>
          <w:sz w:val="24"/>
          <w:szCs w:val="24"/>
          <w:lang w:val="ro-RO" w:eastAsia="ru-RU"/>
        </w:rPr>
        <w:t xml:space="preserve">funcțiile acestuia pentru perioada de absență. </w:t>
      </w:r>
    </w:p>
    <w:p w14:paraId="1E1E0E86" w14:textId="639E469A" w:rsidR="005964B7" w:rsidRPr="004F3F72" w:rsidRDefault="00BB337C" w:rsidP="005964B7">
      <w:pPr>
        <w:autoSpaceDE w:val="0"/>
        <w:autoSpaceDN w:val="0"/>
        <w:adjustRightInd w:val="0"/>
        <w:spacing w:after="0" w:line="276" w:lineRule="auto"/>
        <w:ind w:firstLine="360"/>
        <w:jc w:val="both"/>
        <w:rPr>
          <w:rFonts w:asciiTheme="majorHAnsi" w:hAnsiTheme="majorHAnsi" w:cstheme="majorHAnsi"/>
          <w:noProof/>
          <w:sz w:val="24"/>
          <w:szCs w:val="24"/>
          <w:lang w:val="ro-RO"/>
        </w:rPr>
      </w:pPr>
      <w:r w:rsidRPr="004F3F72">
        <w:rPr>
          <w:rFonts w:asciiTheme="majorHAnsi" w:hAnsiTheme="majorHAnsi" w:cstheme="majorHAnsi"/>
          <w:sz w:val="24"/>
          <w:szCs w:val="24"/>
          <w:lang w:val="ro-RO"/>
        </w:rPr>
        <w:t xml:space="preserve">Evaluarea obiectivă a sistemului de control intern organizat în cadrul entității publice, inclusiv </w:t>
      </w:r>
      <w:r w:rsidR="007B6A1D" w:rsidRPr="004F3F72">
        <w:rPr>
          <w:rFonts w:asciiTheme="majorHAnsi" w:hAnsiTheme="majorHAnsi" w:cstheme="majorHAnsi"/>
          <w:sz w:val="24"/>
          <w:szCs w:val="24"/>
          <w:lang w:val="ro-RO"/>
        </w:rPr>
        <w:t>în</w:t>
      </w:r>
      <w:r w:rsidRPr="004F3F72">
        <w:rPr>
          <w:rFonts w:asciiTheme="majorHAnsi" w:hAnsiTheme="majorHAnsi" w:cstheme="majorHAnsi"/>
          <w:sz w:val="24"/>
          <w:szCs w:val="24"/>
          <w:lang w:val="ro-RO"/>
        </w:rPr>
        <w:t xml:space="preserve"> domeniul achizițiilor publice, este foarte importantă întrucât implică luarea de măsuri concrete, precum și identificarea unor eventuale neconformități în domeniile respective.</w:t>
      </w:r>
      <w:r w:rsidR="00CA3342" w:rsidRPr="004F3F72">
        <w:rPr>
          <w:rFonts w:asciiTheme="majorHAnsi" w:hAnsiTheme="majorHAnsi" w:cstheme="majorHAnsi"/>
          <w:sz w:val="24"/>
          <w:szCs w:val="24"/>
          <w:lang w:val="ro-RO"/>
        </w:rPr>
        <w:t xml:space="preserve"> </w:t>
      </w:r>
      <w:r w:rsidR="00E45CC8" w:rsidRPr="004F3F72">
        <w:rPr>
          <w:rFonts w:asciiTheme="majorHAnsi" w:hAnsiTheme="majorHAnsi" w:cstheme="majorHAnsi"/>
          <w:sz w:val="24"/>
          <w:szCs w:val="24"/>
          <w:lang w:val="ro-RO"/>
        </w:rPr>
        <w:t>Conform</w:t>
      </w:r>
      <w:r w:rsidRPr="004F3F72">
        <w:rPr>
          <w:rFonts w:asciiTheme="majorHAnsi" w:hAnsiTheme="majorHAnsi" w:cstheme="majorHAnsi"/>
          <w:sz w:val="24"/>
          <w:szCs w:val="24"/>
          <w:lang w:val="ro-RO"/>
        </w:rPr>
        <w:t xml:space="preserve"> cadrul</w:t>
      </w:r>
      <w:r w:rsidR="00E45CC8" w:rsidRPr="004F3F72">
        <w:rPr>
          <w:rFonts w:asciiTheme="majorHAnsi" w:hAnsiTheme="majorHAnsi" w:cstheme="majorHAnsi"/>
          <w:sz w:val="24"/>
          <w:szCs w:val="24"/>
          <w:lang w:val="ro-RO"/>
        </w:rPr>
        <w:t>ui</w:t>
      </w:r>
      <w:r w:rsidRPr="004F3F72">
        <w:rPr>
          <w:rFonts w:asciiTheme="majorHAnsi" w:hAnsiTheme="majorHAnsi" w:cstheme="majorHAnsi"/>
          <w:sz w:val="24"/>
          <w:szCs w:val="24"/>
          <w:lang w:val="ro-RO"/>
        </w:rPr>
        <w:t xml:space="preserve"> normativ</w:t>
      </w:r>
      <w:r w:rsidRPr="004F3F72">
        <w:rPr>
          <w:rStyle w:val="FootnoteReference"/>
          <w:rFonts w:asciiTheme="majorHAnsi" w:hAnsiTheme="majorHAnsi" w:cstheme="majorHAnsi"/>
          <w:sz w:val="24"/>
          <w:szCs w:val="24"/>
          <w:lang w:val="ro-RO"/>
        </w:rPr>
        <w:footnoteReference w:id="29"/>
      </w:r>
      <w:r w:rsidRPr="004F3F72">
        <w:rPr>
          <w:rFonts w:asciiTheme="majorHAnsi" w:hAnsiTheme="majorHAnsi" w:cstheme="majorHAnsi"/>
          <w:sz w:val="24"/>
          <w:szCs w:val="24"/>
          <w:lang w:val="ro-RO"/>
        </w:rPr>
        <w:t xml:space="preserve">, entitatea publică efectuează anual autoevaluarea în scopul determinării funcționalității sistemului de control intern managerial, precum și aprecierii gradului de conformitate a acestuia cu cadrul normativ în domeniu. </w:t>
      </w:r>
    </w:p>
    <w:p w14:paraId="43428B6E" w14:textId="1E9ACD07" w:rsidR="00D02711" w:rsidRPr="004F3F72" w:rsidRDefault="00F63892" w:rsidP="005964B7">
      <w:pPr>
        <w:autoSpaceDE w:val="0"/>
        <w:autoSpaceDN w:val="0"/>
        <w:adjustRightInd w:val="0"/>
        <w:spacing w:after="0" w:line="276" w:lineRule="auto"/>
        <w:ind w:firstLine="360"/>
        <w:jc w:val="both"/>
        <w:rPr>
          <w:rFonts w:asciiTheme="majorHAnsi" w:hAnsiTheme="majorHAnsi" w:cstheme="majorHAnsi"/>
          <w:noProof/>
          <w:sz w:val="24"/>
          <w:szCs w:val="24"/>
          <w:lang w:val="ro-RO"/>
        </w:rPr>
      </w:pPr>
      <w:r w:rsidRPr="004F3F72">
        <w:rPr>
          <w:rFonts w:asciiTheme="majorHAnsi" w:eastAsia="Times New Roman" w:hAnsiTheme="majorHAnsi" w:cstheme="majorHAnsi"/>
          <w:color w:val="333333"/>
          <w:sz w:val="24"/>
          <w:szCs w:val="24"/>
          <w:lang w:val="ro-RO" w:eastAsia="ru-RU"/>
        </w:rPr>
        <w:lastRenderedPageBreak/>
        <w:t>Auditul a stabilit că</w:t>
      </w:r>
      <w:r w:rsidR="007B6A1D" w:rsidRPr="004F3F72">
        <w:rPr>
          <w:rFonts w:asciiTheme="majorHAnsi" w:eastAsia="Times New Roman" w:hAnsiTheme="majorHAnsi" w:cstheme="majorHAnsi"/>
          <w:color w:val="333333"/>
          <w:sz w:val="24"/>
          <w:szCs w:val="24"/>
          <w:lang w:val="ro-RO" w:eastAsia="ru-RU"/>
        </w:rPr>
        <w:t>,</w:t>
      </w:r>
      <w:r w:rsidR="003A0487" w:rsidRPr="004F3F72">
        <w:rPr>
          <w:rFonts w:asciiTheme="majorHAnsi" w:hAnsiTheme="majorHAnsi" w:cstheme="majorHAnsi"/>
          <w:bCs/>
          <w:sz w:val="24"/>
          <w:szCs w:val="24"/>
          <w:lang w:val="ro-RO"/>
        </w:rPr>
        <w:t xml:space="preserve"> la situația din 31.12.2020,</w:t>
      </w:r>
      <w:r w:rsidRPr="004F3F72">
        <w:rPr>
          <w:rFonts w:asciiTheme="majorHAnsi" w:eastAsia="Times New Roman" w:hAnsiTheme="majorHAnsi" w:cstheme="majorHAnsi"/>
          <w:color w:val="333333"/>
          <w:sz w:val="24"/>
          <w:szCs w:val="24"/>
          <w:lang w:val="ro-RO" w:eastAsia="ru-RU"/>
        </w:rPr>
        <w:t xml:space="preserve"> </w:t>
      </w:r>
      <w:r w:rsidR="00505036" w:rsidRPr="004F3F72">
        <w:rPr>
          <w:rFonts w:asciiTheme="majorHAnsi" w:eastAsia="Times New Roman" w:hAnsiTheme="majorHAnsi" w:cstheme="majorHAnsi"/>
          <w:color w:val="333333"/>
          <w:sz w:val="24"/>
          <w:szCs w:val="24"/>
          <w:lang w:val="ro-RO" w:eastAsia="ru-RU"/>
        </w:rPr>
        <w:t>patru</w:t>
      </w:r>
      <w:r w:rsidRPr="004F3F72">
        <w:rPr>
          <w:rFonts w:asciiTheme="majorHAnsi" w:eastAsia="Times New Roman" w:hAnsiTheme="majorHAnsi" w:cstheme="majorHAnsi"/>
          <w:color w:val="333333"/>
          <w:sz w:val="24"/>
          <w:szCs w:val="24"/>
          <w:lang w:val="ro-RO" w:eastAsia="ru-RU"/>
        </w:rPr>
        <w:t xml:space="preserve"> autorități contractante</w:t>
      </w:r>
      <w:r w:rsidRPr="004F3F72">
        <w:rPr>
          <w:rStyle w:val="FootnoteReference"/>
          <w:rFonts w:asciiTheme="majorHAnsi" w:eastAsia="Times New Roman" w:hAnsiTheme="majorHAnsi" w:cstheme="majorHAnsi"/>
          <w:color w:val="333333"/>
          <w:sz w:val="24"/>
          <w:szCs w:val="24"/>
          <w:lang w:val="ro-RO" w:eastAsia="ru-RU"/>
        </w:rPr>
        <w:footnoteReference w:id="30"/>
      </w:r>
      <w:r w:rsidR="00F726F6" w:rsidRPr="004F3F72">
        <w:rPr>
          <w:rFonts w:asciiTheme="majorHAnsi" w:eastAsia="Times New Roman" w:hAnsiTheme="majorHAnsi" w:cstheme="majorHAnsi"/>
          <w:color w:val="333333"/>
          <w:sz w:val="24"/>
          <w:szCs w:val="24"/>
          <w:lang w:val="ro-RO" w:eastAsia="ru-RU"/>
        </w:rPr>
        <w:t xml:space="preserve"> din cadrul sistemului MAI</w:t>
      </w:r>
      <w:r w:rsidRPr="004F3F72">
        <w:rPr>
          <w:rFonts w:asciiTheme="majorHAnsi" w:eastAsia="Times New Roman" w:hAnsiTheme="majorHAnsi" w:cstheme="majorHAnsi"/>
          <w:color w:val="333333"/>
          <w:sz w:val="24"/>
          <w:szCs w:val="24"/>
          <w:lang w:val="ro-RO" w:eastAsia="ru-RU"/>
        </w:rPr>
        <w:t xml:space="preserve"> nu au asigurat descrierea</w:t>
      </w:r>
      <w:r w:rsidR="00A97940" w:rsidRPr="004F3F72">
        <w:rPr>
          <w:rFonts w:asciiTheme="majorHAnsi" w:eastAsia="Times New Roman" w:hAnsiTheme="majorHAnsi" w:cstheme="majorHAnsi"/>
          <w:color w:val="333333"/>
          <w:sz w:val="24"/>
          <w:szCs w:val="24"/>
          <w:lang w:val="ro-RO" w:eastAsia="ru-RU"/>
        </w:rPr>
        <w:t xml:space="preserve"> regulamentară</w:t>
      </w:r>
      <w:r w:rsidR="00A97940" w:rsidRPr="004F3F72">
        <w:rPr>
          <w:rStyle w:val="FootnoteReference"/>
          <w:rFonts w:asciiTheme="majorHAnsi" w:eastAsia="Times New Roman" w:hAnsiTheme="majorHAnsi" w:cstheme="majorHAnsi"/>
          <w:color w:val="333333"/>
          <w:sz w:val="24"/>
          <w:szCs w:val="24"/>
          <w:lang w:val="ro-RO" w:eastAsia="ru-RU"/>
        </w:rPr>
        <w:footnoteReference w:id="31"/>
      </w:r>
      <w:r w:rsidR="00A97940" w:rsidRPr="004F3F72">
        <w:rPr>
          <w:rFonts w:asciiTheme="majorHAnsi" w:eastAsia="Times New Roman" w:hAnsiTheme="majorHAnsi" w:cstheme="majorHAnsi"/>
          <w:color w:val="333333"/>
          <w:sz w:val="24"/>
          <w:szCs w:val="24"/>
          <w:lang w:val="ro-RO" w:eastAsia="ru-RU"/>
        </w:rPr>
        <w:t xml:space="preserve"> a</w:t>
      </w:r>
      <w:r w:rsidRPr="004F3F72">
        <w:rPr>
          <w:rFonts w:asciiTheme="majorHAnsi" w:eastAsia="Times New Roman" w:hAnsiTheme="majorHAnsi" w:cstheme="majorHAnsi"/>
          <w:color w:val="333333"/>
          <w:sz w:val="24"/>
          <w:szCs w:val="24"/>
          <w:lang w:val="ro-RO" w:eastAsia="ru-RU"/>
        </w:rPr>
        <w:t xml:space="preserve"> proceselor</w:t>
      </w:r>
      <w:r w:rsidR="00A97940" w:rsidRPr="004F3F72">
        <w:rPr>
          <w:rFonts w:asciiTheme="majorHAnsi" w:eastAsia="Times New Roman" w:hAnsiTheme="majorHAnsi" w:cstheme="majorHAnsi"/>
          <w:color w:val="333333"/>
          <w:sz w:val="24"/>
          <w:szCs w:val="24"/>
          <w:lang w:val="ro-RO" w:eastAsia="ru-RU"/>
        </w:rPr>
        <w:t xml:space="preserve"> operaționale</w:t>
      </w:r>
      <w:r w:rsidRPr="004F3F72">
        <w:rPr>
          <w:rFonts w:asciiTheme="majorHAnsi" w:eastAsia="Times New Roman" w:hAnsiTheme="majorHAnsi" w:cstheme="majorHAnsi"/>
          <w:color w:val="333333"/>
          <w:sz w:val="24"/>
          <w:szCs w:val="24"/>
          <w:lang w:val="ro-RO" w:eastAsia="ru-RU"/>
        </w:rPr>
        <w:t xml:space="preserve"> </w:t>
      </w:r>
      <w:r w:rsidR="00E70184" w:rsidRPr="004F3F72">
        <w:rPr>
          <w:rFonts w:asciiTheme="majorHAnsi" w:eastAsia="Times New Roman" w:hAnsiTheme="majorHAnsi" w:cstheme="majorHAnsi"/>
          <w:color w:val="333333"/>
          <w:sz w:val="24"/>
          <w:szCs w:val="24"/>
          <w:lang w:val="ro-RO" w:eastAsia="ru-RU"/>
        </w:rPr>
        <w:t>privind</w:t>
      </w:r>
      <w:r w:rsidRPr="004F3F72">
        <w:rPr>
          <w:rFonts w:asciiTheme="majorHAnsi" w:eastAsia="Times New Roman" w:hAnsiTheme="majorHAnsi" w:cstheme="majorHAnsi"/>
          <w:color w:val="333333"/>
          <w:sz w:val="24"/>
          <w:szCs w:val="24"/>
          <w:lang w:val="ro-RO" w:eastAsia="ru-RU"/>
        </w:rPr>
        <w:t xml:space="preserve"> achiziții</w:t>
      </w:r>
      <w:r w:rsidR="00E70184" w:rsidRPr="004F3F72">
        <w:rPr>
          <w:rFonts w:asciiTheme="majorHAnsi" w:eastAsia="Times New Roman" w:hAnsiTheme="majorHAnsi" w:cstheme="majorHAnsi"/>
          <w:color w:val="333333"/>
          <w:sz w:val="24"/>
          <w:szCs w:val="24"/>
          <w:lang w:val="ro-RO" w:eastAsia="ru-RU"/>
        </w:rPr>
        <w:t>le</w:t>
      </w:r>
      <w:r w:rsidRPr="004F3F72">
        <w:rPr>
          <w:rFonts w:asciiTheme="majorHAnsi" w:eastAsia="Times New Roman" w:hAnsiTheme="majorHAnsi" w:cstheme="majorHAnsi"/>
          <w:color w:val="333333"/>
          <w:sz w:val="24"/>
          <w:szCs w:val="24"/>
          <w:lang w:val="ro-RO" w:eastAsia="ru-RU"/>
        </w:rPr>
        <w:t xml:space="preserve"> publice, precum și n</w:t>
      </w:r>
      <w:r w:rsidR="00B70661" w:rsidRPr="004F3F72">
        <w:rPr>
          <w:rFonts w:asciiTheme="majorHAnsi" w:eastAsia="Times New Roman" w:hAnsiTheme="majorHAnsi" w:cstheme="majorHAnsi"/>
          <w:color w:val="333333"/>
          <w:sz w:val="24"/>
          <w:szCs w:val="24"/>
          <w:lang w:val="ro-RO" w:eastAsia="ru-RU"/>
        </w:rPr>
        <w:t>u au</w:t>
      </w:r>
      <w:r w:rsidRPr="004F3F72">
        <w:rPr>
          <w:rFonts w:asciiTheme="majorHAnsi" w:eastAsia="Times New Roman" w:hAnsiTheme="majorHAnsi" w:cstheme="majorHAnsi"/>
          <w:color w:val="333333"/>
          <w:sz w:val="24"/>
          <w:szCs w:val="24"/>
          <w:lang w:val="ro-RO" w:eastAsia="ru-RU"/>
        </w:rPr>
        <w:t xml:space="preserve"> </w:t>
      </w:r>
      <w:r w:rsidR="00F726F6" w:rsidRPr="004F3F72">
        <w:rPr>
          <w:rFonts w:asciiTheme="majorHAnsi" w:hAnsiTheme="majorHAnsi" w:cstheme="majorHAnsi"/>
          <w:bCs/>
          <w:sz w:val="24"/>
          <w:szCs w:val="24"/>
          <w:lang w:val="ro-RO"/>
        </w:rPr>
        <w:t xml:space="preserve">actualizat și/sau </w:t>
      </w:r>
      <w:r w:rsidR="004877BF" w:rsidRPr="004F3F72">
        <w:rPr>
          <w:rFonts w:asciiTheme="majorHAnsi" w:hAnsiTheme="majorHAnsi" w:cstheme="majorHAnsi"/>
          <w:bCs/>
          <w:sz w:val="24"/>
          <w:szCs w:val="24"/>
          <w:lang w:val="ro-RO"/>
        </w:rPr>
        <w:t xml:space="preserve">nu au </w:t>
      </w:r>
      <w:r w:rsidR="00F726F6" w:rsidRPr="004F3F72">
        <w:rPr>
          <w:rFonts w:asciiTheme="majorHAnsi" w:hAnsiTheme="majorHAnsi" w:cstheme="majorHAnsi"/>
          <w:bCs/>
          <w:sz w:val="24"/>
          <w:szCs w:val="24"/>
          <w:lang w:val="ro-RO"/>
        </w:rPr>
        <w:t>elaborat Registrul riscurilor în cadrul entităților. Totodată</w:t>
      </w:r>
      <w:r w:rsidR="00505036" w:rsidRPr="004F3F72">
        <w:rPr>
          <w:rFonts w:asciiTheme="majorHAnsi" w:hAnsiTheme="majorHAnsi" w:cstheme="majorHAnsi"/>
          <w:bCs/>
          <w:sz w:val="24"/>
          <w:szCs w:val="24"/>
          <w:lang w:val="ro-RO"/>
        </w:rPr>
        <w:t>,</w:t>
      </w:r>
      <w:r w:rsidR="00F726F6" w:rsidRPr="004F3F72">
        <w:rPr>
          <w:rFonts w:asciiTheme="majorHAnsi" w:hAnsiTheme="majorHAnsi" w:cstheme="majorHAnsi"/>
          <w:bCs/>
          <w:sz w:val="24"/>
          <w:szCs w:val="24"/>
          <w:lang w:val="ro-RO"/>
        </w:rPr>
        <w:t xml:space="preserve"> 3 </w:t>
      </w:r>
      <w:r w:rsidR="00505036" w:rsidRPr="004F3F72">
        <w:rPr>
          <w:rFonts w:asciiTheme="majorHAnsi" w:hAnsiTheme="majorHAnsi" w:cstheme="majorHAnsi"/>
          <w:bCs/>
          <w:sz w:val="24"/>
          <w:szCs w:val="24"/>
          <w:lang w:val="ro-RO"/>
        </w:rPr>
        <w:t>autorități contractante</w:t>
      </w:r>
      <w:r w:rsidR="00F726F6" w:rsidRPr="004F3F72">
        <w:rPr>
          <w:rStyle w:val="FootnoteReference"/>
          <w:rFonts w:asciiTheme="majorHAnsi" w:hAnsiTheme="majorHAnsi" w:cstheme="majorHAnsi"/>
          <w:bCs/>
          <w:sz w:val="24"/>
          <w:szCs w:val="24"/>
          <w:lang w:val="ro-RO"/>
        </w:rPr>
        <w:footnoteReference w:id="32"/>
      </w:r>
      <w:r w:rsidR="00F726F6" w:rsidRPr="004F3F72">
        <w:rPr>
          <w:rFonts w:asciiTheme="majorHAnsi" w:hAnsiTheme="majorHAnsi" w:cstheme="majorHAnsi"/>
          <w:bCs/>
          <w:sz w:val="24"/>
          <w:szCs w:val="24"/>
          <w:lang w:val="ro-RO"/>
        </w:rPr>
        <w:t xml:space="preserve"> nu au</w:t>
      </w:r>
      <w:r w:rsidR="00F726F6" w:rsidRPr="004F3F72">
        <w:rPr>
          <w:rFonts w:asciiTheme="majorHAnsi" w:eastAsia="Times New Roman" w:hAnsiTheme="majorHAnsi" w:cstheme="majorHAnsi"/>
          <w:color w:val="333333"/>
          <w:sz w:val="24"/>
          <w:szCs w:val="24"/>
          <w:lang w:val="ro-RO" w:eastAsia="ru-RU"/>
        </w:rPr>
        <w:t xml:space="preserve"> asigurat perfecționarea cadrului normativ intern în vederea reglementării activității de achiziții publice.</w:t>
      </w:r>
      <w:r w:rsidR="00D02711" w:rsidRPr="004F3F72">
        <w:rPr>
          <w:rFonts w:asciiTheme="majorHAnsi" w:hAnsiTheme="majorHAnsi" w:cstheme="majorHAnsi"/>
          <w:noProof/>
          <w:sz w:val="24"/>
          <w:szCs w:val="24"/>
          <w:lang w:val="ro-RO"/>
        </w:rPr>
        <w:t xml:space="preserve"> Prin urmare, cele consemnate au constituit un factor generator de nereguli enunțate în prezentul Raport de audit.</w:t>
      </w:r>
    </w:p>
    <w:p w14:paraId="663747F3" w14:textId="4A0766E0" w:rsidR="00D02711" w:rsidRPr="004F3F72" w:rsidRDefault="00D02711" w:rsidP="00AE2A13">
      <w:pPr>
        <w:spacing w:after="0"/>
        <w:ind w:firstLine="360"/>
        <w:jc w:val="both"/>
        <w:rPr>
          <w:rFonts w:asciiTheme="majorHAnsi" w:eastAsia="Times New Roman" w:hAnsiTheme="majorHAnsi" w:cstheme="majorHAnsi"/>
          <w:noProof/>
          <w:sz w:val="24"/>
          <w:szCs w:val="24"/>
          <w:lang w:val="ro-RO"/>
        </w:rPr>
      </w:pPr>
      <w:r w:rsidRPr="004F3F72">
        <w:rPr>
          <w:rFonts w:asciiTheme="majorHAnsi" w:hAnsiTheme="majorHAnsi" w:cstheme="majorHAnsi"/>
          <w:noProof/>
          <w:sz w:val="24"/>
          <w:szCs w:val="24"/>
          <w:lang w:val="ro-RO"/>
        </w:rPr>
        <w:t xml:space="preserve">Conform </w:t>
      </w:r>
      <w:r w:rsidRPr="004F3F72">
        <w:rPr>
          <w:rFonts w:asciiTheme="majorHAnsi" w:hAnsiTheme="majorHAnsi" w:cstheme="majorHAnsi"/>
          <w:bCs/>
          <w:noProof/>
          <w:sz w:val="24"/>
          <w:szCs w:val="24"/>
          <w:lang w:val="ro-RO"/>
        </w:rPr>
        <w:t>legii</w:t>
      </w:r>
      <w:r w:rsidRPr="004F3F72">
        <w:rPr>
          <w:rStyle w:val="FootnoteReference"/>
          <w:rFonts w:asciiTheme="majorHAnsi" w:hAnsiTheme="majorHAnsi" w:cstheme="majorHAnsi"/>
          <w:bCs/>
          <w:noProof/>
          <w:sz w:val="24"/>
          <w:szCs w:val="24"/>
          <w:lang w:val="ro-RO"/>
        </w:rPr>
        <w:footnoteReference w:id="33"/>
      </w:r>
      <w:r w:rsidRPr="004F3F72">
        <w:rPr>
          <w:rFonts w:asciiTheme="majorHAnsi" w:hAnsiTheme="majorHAnsi" w:cstheme="majorHAnsi"/>
          <w:bCs/>
          <w:noProof/>
          <w:sz w:val="24"/>
          <w:szCs w:val="24"/>
          <w:lang w:val="ro-RO"/>
        </w:rPr>
        <w:t xml:space="preserve">, </w:t>
      </w:r>
      <w:r w:rsidRPr="004F3F72">
        <w:rPr>
          <w:rFonts w:asciiTheme="majorHAnsi" w:hAnsiTheme="majorHAnsi" w:cstheme="majorHAnsi"/>
          <w:noProof/>
          <w:sz w:val="24"/>
          <w:szCs w:val="24"/>
          <w:lang w:val="ro-RO"/>
        </w:rPr>
        <w:t>Agenția Achiziții Publice elaborează, dezvoltă şi pune în aplicare mecanismele de certificare a persoanelor din cadrul autorităților contractante şi furnizorilor de servicii de achiziție, responsabile de organizarea, desfășurarea procedurilor de achiziție publică şi atribuirea contractelor de achiziții publice. De menționat că</w:t>
      </w:r>
      <w:r w:rsidR="004877BF" w:rsidRPr="004F3F72">
        <w:rPr>
          <w:rFonts w:asciiTheme="majorHAnsi" w:hAnsiTheme="majorHAnsi" w:cstheme="majorHAnsi"/>
          <w:noProof/>
          <w:sz w:val="24"/>
          <w:szCs w:val="24"/>
          <w:lang w:val="ro-RO"/>
        </w:rPr>
        <w:t>,</w:t>
      </w:r>
      <w:r w:rsidRPr="004F3F72">
        <w:rPr>
          <w:rFonts w:asciiTheme="majorHAnsi" w:hAnsiTheme="majorHAnsi" w:cstheme="majorHAnsi"/>
          <w:noProof/>
          <w:sz w:val="24"/>
          <w:szCs w:val="24"/>
          <w:lang w:val="ro-RO"/>
        </w:rPr>
        <w:t xml:space="preserve"> în cadrul sistemului de achiziții al MAI, mecanismele de certificare a persoanelor responsabile de organizarea</w:t>
      </w:r>
      <w:r w:rsidR="004877BF" w:rsidRPr="004F3F72">
        <w:rPr>
          <w:rFonts w:asciiTheme="majorHAnsi" w:hAnsiTheme="majorHAnsi" w:cstheme="majorHAnsi"/>
          <w:noProof/>
          <w:sz w:val="24"/>
          <w:szCs w:val="24"/>
          <w:lang w:val="ro-RO"/>
        </w:rPr>
        <w:t xml:space="preserve"> și</w:t>
      </w:r>
      <w:r w:rsidRPr="004F3F72">
        <w:rPr>
          <w:rFonts w:asciiTheme="majorHAnsi" w:hAnsiTheme="majorHAnsi" w:cstheme="majorHAnsi"/>
          <w:noProof/>
          <w:sz w:val="24"/>
          <w:szCs w:val="24"/>
          <w:lang w:val="ro-RO"/>
        </w:rPr>
        <w:t xml:space="preserve"> desfășurarea procedurilor de achiziții nu au fost aplicate.</w:t>
      </w:r>
      <w:r w:rsidR="0062186A" w:rsidRPr="004F3F72">
        <w:rPr>
          <w:rFonts w:asciiTheme="majorHAnsi" w:hAnsiTheme="majorHAnsi" w:cstheme="majorHAnsi"/>
          <w:noProof/>
          <w:sz w:val="24"/>
          <w:szCs w:val="24"/>
          <w:lang w:val="ro-RO"/>
        </w:rPr>
        <w:t xml:space="preserve"> </w:t>
      </w:r>
    </w:p>
    <w:p w14:paraId="26CE6770" w14:textId="3451153B" w:rsidR="00A97940" w:rsidRPr="004F3F72" w:rsidRDefault="00A97940" w:rsidP="00D02711">
      <w:pPr>
        <w:autoSpaceDE w:val="0"/>
        <w:autoSpaceDN w:val="0"/>
        <w:adjustRightInd w:val="0"/>
        <w:spacing w:after="0" w:line="276" w:lineRule="auto"/>
        <w:ind w:firstLine="720"/>
        <w:jc w:val="both"/>
        <w:rPr>
          <w:rFonts w:asciiTheme="majorHAnsi" w:hAnsiTheme="majorHAnsi" w:cstheme="majorHAnsi"/>
          <w:b/>
          <w:i/>
          <w:noProof/>
          <w:sz w:val="24"/>
          <w:szCs w:val="24"/>
          <w:lang w:val="ro-RO"/>
        </w:rPr>
      </w:pPr>
    </w:p>
    <w:p w14:paraId="5AA38CBC" w14:textId="13172E66" w:rsidR="00D02711" w:rsidRPr="004F3F72" w:rsidRDefault="00D02711" w:rsidP="00D02711">
      <w:pPr>
        <w:autoSpaceDE w:val="0"/>
        <w:autoSpaceDN w:val="0"/>
        <w:adjustRightInd w:val="0"/>
        <w:spacing w:after="0" w:line="276" w:lineRule="auto"/>
        <w:ind w:firstLine="720"/>
        <w:jc w:val="both"/>
        <w:rPr>
          <w:rFonts w:asciiTheme="majorHAnsi" w:eastAsiaTheme="minorHAnsi" w:hAnsiTheme="majorHAnsi" w:cstheme="majorHAnsi"/>
          <w:noProof/>
          <w:sz w:val="24"/>
          <w:szCs w:val="24"/>
          <w:lang w:val="ro-RO"/>
        </w:rPr>
      </w:pPr>
      <w:r w:rsidRPr="004F3F72">
        <w:rPr>
          <w:rFonts w:asciiTheme="majorHAnsi" w:hAnsiTheme="majorHAnsi" w:cstheme="majorHAnsi"/>
          <w:b/>
          <w:i/>
          <w:noProof/>
          <w:sz w:val="24"/>
          <w:szCs w:val="24"/>
          <w:lang w:val="ro-RO"/>
        </w:rPr>
        <w:t>Notă:</w:t>
      </w:r>
      <w:r w:rsidRPr="004F3F72">
        <w:rPr>
          <w:rFonts w:asciiTheme="majorHAnsi" w:hAnsiTheme="majorHAnsi" w:cstheme="majorHAnsi"/>
          <w:i/>
          <w:noProof/>
          <w:sz w:val="24"/>
          <w:szCs w:val="24"/>
          <w:lang w:val="ro-RO"/>
        </w:rPr>
        <w:t xml:space="preserve"> </w:t>
      </w:r>
      <w:r w:rsidRPr="004F3F72">
        <w:rPr>
          <w:rFonts w:asciiTheme="majorHAnsi" w:hAnsiTheme="majorHAnsi" w:cstheme="majorHAnsi"/>
          <w:noProof/>
          <w:sz w:val="24"/>
          <w:szCs w:val="24"/>
          <w:lang w:val="ro-RO"/>
        </w:rPr>
        <w:t>Prin H</w:t>
      </w:r>
      <w:r w:rsidR="00A31D52" w:rsidRPr="004F3F72">
        <w:rPr>
          <w:rFonts w:asciiTheme="majorHAnsi" w:hAnsiTheme="majorHAnsi" w:cstheme="majorHAnsi"/>
          <w:noProof/>
          <w:sz w:val="24"/>
          <w:szCs w:val="24"/>
          <w:lang w:val="ro-RO"/>
        </w:rPr>
        <w:t>otăr</w:t>
      </w:r>
      <w:r w:rsidR="002215AA" w:rsidRPr="004F3F72">
        <w:rPr>
          <w:rFonts w:asciiTheme="majorHAnsi" w:hAnsiTheme="majorHAnsi" w:cstheme="majorHAnsi"/>
          <w:noProof/>
          <w:sz w:val="24"/>
          <w:szCs w:val="24"/>
          <w:lang w:val="ro-RO"/>
        </w:rPr>
        <w:t>â</w:t>
      </w:r>
      <w:r w:rsidR="00A31D52" w:rsidRPr="004F3F72">
        <w:rPr>
          <w:rFonts w:asciiTheme="majorHAnsi" w:hAnsiTheme="majorHAnsi" w:cstheme="majorHAnsi"/>
          <w:noProof/>
          <w:sz w:val="24"/>
          <w:szCs w:val="24"/>
          <w:lang w:val="ro-RO"/>
        </w:rPr>
        <w:t xml:space="preserve">rea </w:t>
      </w:r>
      <w:r w:rsidRPr="004F3F72">
        <w:rPr>
          <w:rFonts w:asciiTheme="majorHAnsi" w:hAnsiTheme="majorHAnsi" w:cstheme="majorHAnsi"/>
          <w:noProof/>
          <w:sz w:val="24"/>
          <w:szCs w:val="24"/>
          <w:lang w:val="ro-RO"/>
        </w:rPr>
        <w:t>G</w:t>
      </w:r>
      <w:r w:rsidR="00A31D52" w:rsidRPr="004F3F72">
        <w:rPr>
          <w:rFonts w:asciiTheme="majorHAnsi" w:hAnsiTheme="majorHAnsi" w:cstheme="majorHAnsi"/>
          <w:noProof/>
          <w:sz w:val="24"/>
          <w:szCs w:val="24"/>
          <w:lang w:val="ro-RO"/>
        </w:rPr>
        <w:t>uvernului</w:t>
      </w:r>
      <w:r w:rsidRPr="004F3F72">
        <w:rPr>
          <w:rFonts w:asciiTheme="majorHAnsi" w:hAnsiTheme="majorHAnsi" w:cstheme="majorHAnsi"/>
          <w:noProof/>
          <w:sz w:val="24"/>
          <w:szCs w:val="24"/>
          <w:lang w:val="ro-RO"/>
        </w:rPr>
        <w:t xml:space="preserve"> nr.10 din 20.01.2021</w:t>
      </w:r>
      <w:r w:rsidRPr="004F3F72">
        <w:rPr>
          <w:rStyle w:val="FootnoteReference"/>
          <w:rFonts w:asciiTheme="majorHAnsi" w:hAnsiTheme="majorHAnsi" w:cstheme="majorHAnsi"/>
          <w:noProof/>
          <w:sz w:val="24"/>
          <w:szCs w:val="24"/>
          <w:lang w:val="ro-RO"/>
        </w:rPr>
        <w:footnoteReference w:id="34"/>
      </w:r>
      <w:r w:rsidRPr="004F3F72">
        <w:rPr>
          <w:rFonts w:asciiTheme="majorHAnsi" w:hAnsiTheme="majorHAnsi" w:cstheme="majorHAnsi"/>
          <w:noProof/>
          <w:sz w:val="24"/>
          <w:szCs w:val="24"/>
          <w:lang w:val="ro-RO"/>
        </w:rPr>
        <w:t xml:space="preserve"> a fost aprobat regulamentul nou cu privire la activitatea grupului de lucru în domeniul achizițiilor publice, care a intrat în vigoare din 05.02.2021. Regulamentul a fost </w:t>
      </w:r>
      <w:r w:rsidR="004877BF" w:rsidRPr="004F3F72">
        <w:rPr>
          <w:rFonts w:asciiTheme="majorHAnsi" w:hAnsiTheme="majorHAnsi" w:cstheme="majorHAnsi"/>
          <w:noProof/>
          <w:sz w:val="24"/>
          <w:szCs w:val="24"/>
          <w:lang w:val="ro-RO"/>
        </w:rPr>
        <w:t xml:space="preserve">ajustat </w:t>
      </w:r>
      <w:r w:rsidRPr="004F3F72">
        <w:rPr>
          <w:rFonts w:asciiTheme="majorHAnsi" w:hAnsiTheme="majorHAnsi" w:cstheme="majorHAnsi"/>
          <w:noProof/>
          <w:sz w:val="24"/>
          <w:szCs w:val="24"/>
          <w:lang w:val="ro-RO"/>
        </w:rPr>
        <w:t>la prevederile Legii privind achiziții</w:t>
      </w:r>
      <w:r w:rsidR="001E02AB">
        <w:rPr>
          <w:rFonts w:asciiTheme="majorHAnsi" w:hAnsiTheme="majorHAnsi" w:cstheme="majorHAnsi"/>
          <w:noProof/>
          <w:sz w:val="24"/>
          <w:szCs w:val="24"/>
          <w:lang w:val="ro-RO"/>
        </w:rPr>
        <w:t>le</w:t>
      </w:r>
      <w:r w:rsidRPr="004F3F72">
        <w:rPr>
          <w:rFonts w:asciiTheme="majorHAnsi" w:hAnsiTheme="majorHAnsi" w:cstheme="majorHAnsi"/>
          <w:noProof/>
          <w:sz w:val="24"/>
          <w:szCs w:val="24"/>
          <w:lang w:val="ro-RO"/>
        </w:rPr>
        <w:t xml:space="preserve"> publice, totodată, autoritatea contractantă a fost obligată să nominalizeze în decizie (ordin) sau dispoziţie și membrii supleanţi care sunt numiţi în cadrul grupului de lucru, în cazul imposibilităţii participării membrului titular. </w:t>
      </w:r>
    </w:p>
    <w:p w14:paraId="5EEBE2D3" w14:textId="77777777" w:rsidR="00A63724" w:rsidRPr="004F3F72" w:rsidRDefault="00A63724" w:rsidP="00D6574C">
      <w:pPr>
        <w:autoSpaceDE w:val="0"/>
        <w:autoSpaceDN w:val="0"/>
        <w:adjustRightInd w:val="0"/>
        <w:spacing w:after="0" w:line="276" w:lineRule="auto"/>
        <w:ind w:firstLine="720"/>
        <w:jc w:val="both"/>
        <w:rPr>
          <w:rFonts w:asciiTheme="majorHAnsi" w:eastAsiaTheme="minorHAnsi" w:hAnsiTheme="majorHAnsi" w:cstheme="majorHAnsi"/>
          <w:i/>
          <w:noProof/>
          <w:sz w:val="24"/>
          <w:szCs w:val="24"/>
          <w:lang w:val="ro-RO"/>
        </w:rPr>
      </w:pPr>
    </w:p>
    <w:p w14:paraId="79464632" w14:textId="2D2E94CE" w:rsidR="006973EE" w:rsidRPr="004F3F72" w:rsidRDefault="00D6574C" w:rsidP="002E3820">
      <w:pPr>
        <w:autoSpaceDE w:val="0"/>
        <w:autoSpaceDN w:val="0"/>
        <w:adjustRightInd w:val="0"/>
        <w:spacing w:after="120" w:line="276" w:lineRule="auto"/>
        <w:ind w:firstLine="720"/>
        <w:jc w:val="both"/>
        <w:outlineLvl w:val="1"/>
        <w:rPr>
          <w:rFonts w:asciiTheme="majorHAnsi" w:eastAsiaTheme="minorHAnsi" w:hAnsiTheme="majorHAnsi" w:cstheme="majorHAnsi"/>
          <w:i/>
          <w:noProof/>
          <w:sz w:val="24"/>
          <w:szCs w:val="24"/>
          <w:lang w:val="ro-RO"/>
        </w:rPr>
      </w:pPr>
      <w:bookmarkStart w:id="19" w:name="_Toc83225178"/>
      <w:r w:rsidRPr="004F3F72">
        <w:rPr>
          <w:rFonts w:asciiTheme="majorHAnsi" w:eastAsiaTheme="minorHAnsi" w:hAnsiTheme="majorHAnsi" w:cstheme="majorHAnsi"/>
          <w:b/>
          <w:noProof/>
          <w:sz w:val="24"/>
          <w:szCs w:val="24"/>
          <w:lang w:val="ro-RO"/>
        </w:rPr>
        <w:t>4.2.</w:t>
      </w:r>
      <w:r w:rsidRPr="004F3F72">
        <w:rPr>
          <w:rFonts w:asciiTheme="majorHAnsi" w:eastAsiaTheme="minorHAnsi" w:hAnsiTheme="majorHAnsi" w:cstheme="majorHAnsi"/>
          <w:noProof/>
          <w:sz w:val="24"/>
          <w:szCs w:val="24"/>
          <w:lang w:val="ro-RO"/>
        </w:rPr>
        <w:t xml:space="preserve"> </w:t>
      </w:r>
      <w:r w:rsidR="006973EE" w:rsidRPr="004F3F72">
        <w:rPr>
          <w:rFonts w:asciiTheme="majorHAnsi" w:eastAsiaTheme="minorHAnsi" w:hAnsiTheme="majorHAnsi" w:cstheme="majorHAnsi"/>
          <w:b/>
          <w:noProof/>
          <w:sz w:val="24"/>
          <w:szCs w:val="24"/>
          <w:lang w:val="ro-RO"/>
        </w:rPr>
        <w:t>A</w:t>
      </w:r>
      <w:r w:rsidR="006973EE" w:rsidRPr="004F3F72">
        <w:rPr>
          <w:rFonts w:asciiTheme="majorHAnsi" w:hAnsiTheme="majorHAnsi" w:cstheme="majorHAnsi"/>
          <w:b/>
          <w:bCs/>
          <w:noProof/>
          <w:color w:val="000000"/>
          <w:sz w:val="24"/>
          <w:szCs w:val="24"/>
          <w:lang w:val="ro-RO"/>
        </w:rPr>
        <w:t>utoritățile contractante au calculat</w:t>
      </w:r>
      <w:r w:rsidR="00803589" w:rsidRPr="004F3F72">
        <w:rPr>
          <w:rFonts w:asciiTheme="majorHAnsi" w:hAnsiTheme="majorHAnsi" w:cstheme="majorHAnsi"/>
          <w:b/>
          <w:bCs/>
          <w:noProof/>
          <w:color w:val="000000"/>
          <w:sz w:val="24"/>
          <w:szCs w:val="24"/>
          <w:lang w:val="ro-RO"/>
        </w:rPr>
        <w:t xml:space="preserve"> și </w:t>
      </w:r>
      <w:r w:rsidR="003E206C" w:rsidRPr="004F3F72">
        <w:rPr>
          <w:rFonts w:asciiTheme="majorHAnsi" w:hAnsiTheme="majorHAnsi" w:cstheme="majorHAnsi"/>
          <w:b/>
          <w:bCs/>
          <w:noProof/>
          <w:color w:val="000000"/>
          <w:sz w:val="24"/>
          <w:szCs w:val="24"/>
          <w:lang w:val="ro-RO"/>
        </w:rPr>
        <w:t xml:space="preserve">au </w:t>
      </w:r>
      <w:r w:rsidR="00803589" w:rsidRPr="004F3F72">
        <w:rPr>
          <w:rFonts w:asciiTheme="majorHAnsi" w:hAnsiTheme="majorHAnsi" w:cstheme="majorHAnsi"/>
          <w:b/>
          <w:bCs/>
          <w:noProof/>
          <w:color w:val="000000"/>
          <w:sz w:val="24"/>
          <w:szCs w:val="24"/>
          <w:lang w:val="ro-RO"/>
        </w:rPr>
        <w:t>planificat</w:t>
      </w:r>
      <w:r w:rsidR="006973EE" w:rsidRPr="004F3F72">
        <w:rPr>
          <w:rFonts w:asciiTheme="majorHAnsi" w:hAnsiTheme="majorHAnsi" w:cstheme="majorHAnsi"/>
          <w:b/>
          <w:bCs/>
          <w:noProof/>
          <w:color w:val="000000"/>
          <w:sz w:val="24"/>
          <w:szCs w:val="24"/>
          <w:lang w:val="ro-RO"/>
        </w:rPr>
        <w:t xml:space="preserve"> </w:t>
      </w:r>
      <w:r w:rsidR="00CC56E0" w:rsidRPr="004F3F72">
        <w:rPr>
          <w:rFonts w:asciiTheme="majorHAnsi" w:hAnsiTheme="majorHAnsi" w:cstheme="majorHAnsi"/>
          <w:b/>
          <w:bCs/>
          <w:noProof/>
          <w:color w:val="000000"/>
          <w:sz w:val="24"/>
          <w:szCs w:val="24"/>
          <w:lang w:val="ro-RO"/>
        </w:rPr>
        <w:t>regulamentar</w:t>
      </w:r>
      <w:r w:rsidR="006973EE" w:rsidRPr="004F3F72">
        <w:rPr>
          <w:rFonts w:asciiTheme="majorHAnsi" w:hAnsiTheme="majorHAnsi" w:cstheme="majorHAnsi"/>
          <w:b/>
          <w:bCs/>
          <w:noProof/>
          <w:color w:val="000000"/>
          <w:sz w:val="24"/>
          <w:szCs w:val="24"/>
          <w:lang w:val="ro-RO"/>
        </w:rPr>
        <w:t xml:space="preserve"> valoarea</w:t>
      </w:r>
      <w:r w:rsidR="00803589" w:rsidRPr="004F3F72">
        <w:rPr>
          <w:rFonts w:asciiTheme="majorHAnsi" w:hAnsiTheme="majorHAnsi" w:cstheme="majorHAnsi"/>
          <w:b/>
          <w:bCs/>
          <w:noProof/>
          <w:color w:val="000000"/>
          <w:sz w:val="24"/>
          <w:szCs w:val="24"/>
          <w:lang w:val="ro-RO"/>
        </w:rPr>
        <w:t xml:space="preserve"> estimativă a</w:t>
      </w:r>
      <w:r w:rsidR="006973EE" w:rsidRPr="004F3F72">
        <w:rPr>
          <w:rFonts w:asciiTheme="majorHAnsi" w:hAnsiTheme="majorHAnsi" w:cstheme="majorHAnsi"/>
          <w:b/>
          <w:bCs/>
          <w:noProof/>
          <w:color w:val="000000"/>
          <w:sz w:val="24"/>
          <w:szCs w:val="24"/>
          <w:lang w:val="ro-RO"/>
        </w:rPr>
        <w:t xml:space="preserve"> contractelor de achiziție a bunurilor, lucrărilor și serviciilor incluse în planul anual de achiziții reieșind din necesitățile reale?</w:t>
      </w:r>
      <w:bookmarkEnd w:id="19"/>
    </w:p>
    <w:bookmarkEnd w:id="17"/>
    <w:p w14:paraId="46BA6186" w14:textId="2EDABFD7" w:rsidR="00EC7AE6" w:rsidRPr="004F3F72" w:rsidRDefault="00EC7AE6" w:rsidP="00643406">
      <w:pPr>
        <w:pStyle w:val="Default0"/>
        <w:spacing w:after="120" w:line="276" w:lineRule="auto"/>
        <w:ind w:firstLine="720"/>
        <w:jc w:val="both"/>
        <w:rPr>
          <w:rFonts w:asciiTheme="majorHAnsi" w:hAnsiTheme="majorHAnsi" w:cstheme="majorHAnsi"/>
          <w:b/>
          <w:i/>
          <w:noProof/>
          <w:lang w:val="ro-RO"/>
        </w:rPr>
      </w:pPr>
      <w:r w:rsidRPr="004F3F72">
        <w:rPr>
          <w:rFonts w:asciiTheme="majorHAnsi" w:hAnsiTheme="majorHAnsi" w:cstheme="majorHAnsi"/>
          <w:bCs/>
          <w:i/>
          <w:noProof/>
          <w:lang w:val="ro-RO" w:eastAsia="ru-RU"/>
        </w:rPr>
        <w:t>Pl</w:t>
      </w:r>
      <w:r w:rsidRPr="004F3F72">
        <w:rPr>
          <w:rFonts w:asciiTheme="majorHAnsi" w:hAnsiTheme="majorHAnsi" w:cstheme="majorHAnsi"/>
          <w:i/>
          <w:noProof/>
          <w:lang w:val="ro-RO" w:eastAsia="ru-RU"/>
        </w:rPr>
        <w:t xml:space="preserve">anificarea lacunară a achizițiilor </w:t>
      </w:r>
      <w:r w:rsidRPr="004F3F72">
        <w:rPr>
          <w:rFonts w:asciiTheme="majorHAnsi" w:hAnsiTheme="majorHAnsi" w:cstheme="majorHAnsi"/>
          <w:i/>
          <w:lang w:val="ro-RO"/>
        </w:rPr>
        <w:t>de bunuri</w:t>
      </w:r>
      <w:r w:rsidRPr="004F3F72">
        <w:rPr>
          <w:rFonts w:asciiTheme="majorHAnsi" w:hAnsiTheme="majorHAnsi" w:cstheme="majorHAnsi"/>
          <w:i/>
          <w:noProof/>
          <w:lang w:val="ro-RO"/>
        </w:rPr>
        <w:t>, lucrări și servicii</w:t>
      </w:r>
      <w:r w:rsidRPr="004F3F72">
        <w:rPr>
          <w:rFonts w:asciiTheme="majorHAnsi" w:hAnsiTheme="majorHAnsi" w:cstheme="majorHAnsi"/>
          <w:i/>
          <w:lang w:val="ro-RO"/>
        </w:rPr>
        <w:t xml:space="preserve"> </w:t>
      </w:r>
      <w:r w:rsidRPr="004F3F72">
        <w:rPr>
          <w:rFonts w:asciiTheme="majorHAnsi" w:hAnsiTheme="majorHAnsi" w:cstheme="majorHAnsi"/>
          <w:i/>
          <w:noProof/>
          <w:lang w:val="ro-RO" w:eastAsia="ru-RU"/>
        </w:rPr>
        <w:t>în cadrul sistemului MAI a condus la inițierea unor proceduri de achiziții la finele anului bugetar și în regim de maximă urgen</w:t>
      </w:r>
      <w:r w:rsidR="003E206C" w:rsidRPr="004F3F72">
        <w:rPr>
          <w:rFonts w:asciiTheme="majorHAnsi" w:hAnsiTheme="majorHAnsi" w:cstheme="majorHAnsi"/>
          <w:i/>
          <w:noProof/>
          <w:lang w:val="ro-RO" w:eastAsia="ru-RU"/>
        </w:rPr>
        <w:t>ț</w:t>
      </w:r>
      <w:r w:rsidRPr="004F3F72">
        <w:rPr>
          <w:rFonts w:asciiTheme="majorHAnsi" w:hAnsiTheme="majorHAnsi" w:cstheme="majorHAnsi"/>
          <w:i/>
          <w:noProof/>
          <w:lang w:val="ro-RO" w:eastAsia="ru-RU"/>
        </w:rPr>
        <w:t>ă</w:t>
      </w:r>
      <w:r w:rsidR="003E206C" w:rsidRPr="004F3F72">
        <w:rPr>
          <w:rFonts w:asciiTheme="majorHAnsi" w:hAnsiTheme="majorHAnsi" w:cstheme="majorHAnsi"/>
          <w:i/>
          <w:noProof/>
          <w:lang w:val="ro-RO" w:eastAsia="ru-RU"/>
        </w:rPr>
        <w:t>. Aceasta</w:t>
      </w:r>
      <w:r w:rsidR="009A020C" w:rsidRPr="004F3F72">
        <w:rPr>
          <w:rFonts w:asciiTheme="majorHAnsi" w:hAnsiTheme="majorHAnsi" w:cstheme="majorHAnsi"/>
          <w:i/>
          <w:noProof/>
          <w:lang w:val="ro-RO" w:eastAsia="ru-RU"/>
        </w:rPr>
        <w:t xml:space="preserve"> </w:t>
      </w:r>
      <w:r w:rsidRPr="004F3F72">
        <w:rPr>
          <w:rFonts w:asciiTheme="majorHAnsi" w:hAnsiTheme="majorHAnsi" w:cstheme="majorHAnsi"/>
          <w:i/>
          <w:noProof/>
          <w:lang w:val="ro-RO" w:eastAsia="ru-RU"/>
        </w:rPr>
        <w:t>a creat impedimente pentru desfășurarea transparentă și eficientă a procedurilor de achiziții publice, soldată cu executarea neconformă a contractelor încheiate prin extinderea termenelor de execuție și nevalorificarea alocațiilor; în pofida modificărilor de buget</w:t>
      </w:r>
      <w:r w:rsidR="003E206C" w:rsidRPr="004F3F72">
        <w:rPr>
          <w:rFonts w:asciiTheme="majorHAnsi" w:hAnsiTheme="majorHAnsi" w:cstheme="majorHAnsi"/>
          <w:i/>
          <w:noProof/>
          <w:lang w:val="ro-RO" w:eastAsia="ru-RU"/>
        </w:rPr>
        <w:t>,</w:t>
      </w:r>
      <w:r w:rsidRPr="004F3F72">
        <w:rPr>
          <w:rFonts w:asciiTheme="majorHAnsi" w:hAnsiTheme="majorHAnsi" w:cstheme="majorHAnsi"/>
          <w:i/>
          <w:noProof/>
          <w:lang w:val="ro-RO" w:eastAsia="ru-RU"/>
        </w:rPr>
        <w:t xml:space="preserve"> la finele anului de gestiune au rămas ne</w:t>
      </w:r>
      <w:r w:rsidRPr="004F3F72">
        <w:rPr>
          <w:rFonts w:asciiTheme="majorHAnsi" w:hAnsiTheme="majorHAnsi" w:cstheme="majorHAnsi"/>
          <w:i/>
          <w:noProof/>
          <w:lang w:val="ro-RO"/>
        </w:rPr>
        <w:t xml:space="preserve">valorificate </w:t>
      </w:r>
      <w:r w:rsidRPr="004F3F72">
        <w:rPr>
          <w:rFonts w:asciiTheme="majorHAnsi" w:hAnsiTheme="majorHAnsi" w:cstheme="majorHAnsi"/>
          <w:bCs/>
          <w:i/>
          <w:noProof/>
          <w:lang w:val="ro-RO" w:eastAsia="ru-RU"/>
        </w:rPr>
        <w:t>221,0 m</w:t>
      </w:r>
      <w:r w:rsidRPr="004F3F72">
        <w:rPr>
          <w:rFonts w:asciiTheme="majorHAnsi" w:hAnsiTheme="majorHAnsi" w:cstheme="majorHAnsi"/>
          <w:i/>
          <w:noProof/>
          <w:lang w:val="ro-RO"/>
        </w:rPr>
        <w:t>il.lei; e</w:t>
      </w:r>
      <w:r w:rsidRPr="004F3F72">
        <w:rPr>
          <w:rFonts w:asciiTheme="majorHAnsi" w:hAnsiTheme="majorHAnsi" w:cstheme="majorHAnsi"/>
          <w:bCs/>
          <w:i/>
          <w:noProof/>
          <w:lang w:val="ro-RO" w:eastAsia="ru-RU"/>
        </w:rPr>
        <w:t>xcedentul de mijloace financiare planificat în utimii doi ani pentru achitarea serviciilor comunale și a altor servicii a fost redistribuit la achiziția lucrărilor de reparații curente (30,6 mil.lei), cheltuieli care inițial nu au fost incluse în planurile anuale de achiziții pe anii 2019-2020.</w:t>
      </w:r>
    </w:p>
    <w:p w14:paraId="584B40A9" w14:textId="72C57182" w:rsidR="00E751FF" w:rsidRPr="004F3F72" w:rsidRDefault="0095013B" w:rsidP="00AE2A13">
      <w:pPr>
        <w:pStyle w:val="Default0"/>
        <w:spacing w:line="276" w:lineRule="auto"/>
        <w:ind w:firstLine="720"/>
        <w:jc w:val="both"/>
        <w:rPr>
          <w:rFonts w:asciiTheme="majorHAnsi" w:hAnsiTheme="majorHAnsi" w:cstheme="majorHAnsi"/>
          <w:i/>
          <w:noProof/>
          <w:lang w:val="ro-RO" w:eastAsia="ru-RU"/>
        </w:rPr>
      </w:pPr>
      <w:r w:rsidRPr="004F3F72">
        <w:rPr>
          <w:rFonts w:asciiTheme="majorHAnsi" w:hAnsiTheme="majorHAnsi" w:cstheme="majorHAnsi"/>
          <w:noProof/>
          <w:lang w:val="ro-RO"/>
        </w:rPr>
        <w:t>Potrivit cadrului normativ</w:t>
      </w:r>
      <w:r w:rsidRPr="004F3F72">
        <w:rPr>
          <w:rStyle w:val="FootnoteReference"/>
          <w:rFonts w:asciiTheme="majorHAnsi" w:hAnsiTheme="majorHAnsi" w:cstheme="majorHAnsi"/>
          <w:noProof/>
          <w:lang w:val="ro-RO"/>
        </w:rPr>
        <w:footnoteReference w:id="35"/>
      </w:r>
      <w:r w:rsidR="003E206C" w:rsidRPr="004F3F72">
        <w:rPr>
          <w:rFonts w:asciiTheme="majorHAnsi" w:hAnsiTheme="majorHAnsi" w:cstheme="majorHAnsi"/>
          <w:noProof/>
          <w:lang w:val="ro-RO"/>
        </w:rPr>
        <w:t>,</w:t>
      </w:r>
      <w:r w:rsidRPr="004F3F72">
        <w:rPr>
          <w:rFonts w:asciiTheme="majorHAnsi" w:hAnsiTheme="majorHAnsi" w:cstheme="majorHAnsi"/>
          <w:noProof/>
          <w:lang w:val="ro-RO"/>
        </w:rPr>
        <w:t xml:space="preserve"> p</w:t>
      </w:r>
      <w:r w:rsidRPr="004F3F72">
        <w:rPr>
          <w:rFonts w:asciiTheme="majorHAnsi" w:hAnsiTheme="majorHAnsi" w:cstheme="majorHAnsi"/>
          <w:iCs/>
          <w:noProof/>
          <w:lang w:val="ro-RO"/>
        </w:rPr>
        <w:t>lanul de achiziții</w:t>
      </w:r>
      <w:r w:rsidRPr="004F3F72">
        <w:rPr>
          <w:rFonts w:asciiTheme="majorHAnsi" w:hAnsiTheme="majorHAnsi" w:cstheme="majorHAnsi"/>
          <w:noProof/>
          <w:lang w:val="ro-RO"/>
        </w:rPr>
        <w:t xml:space="preserve"> al autorității contractante reprezintă ansamblul necesităților de bunuri, lucrări și servicii pentru întregul an bugetar, necesități care urmează a fi realizate prin încheierea unuia sau mai multor contracte de achiziții publice, în funcție de modul de planificare a acestora. Acesta trebuie să corespundă principiilor: anualității; fundamentării pe necesitățile reale; acoperirii financiare; accesibilității și transparenței. Astfel</w:t>
      </w:r>
      <w:r w:rsidR="00392653" w:rsidRPr="004F3F72">
        <w:rPr>
          <w:rFonts w:asciiTheme="majorHAnsi" w:hAnsiTheme="majorHAnsi" w:cstheme="majorHAnsi"/>
          <w:noProof/>
          <w:lang w:val="ro-RO"/>
        </w:rPr>
        <w:t>,</w:t>
      </w:r>
      <w:r w:rsidRPr="004F3F72">
        <w:rPr>
          <w:rFonts w:asciiTheme="majorHAnsi" w:hAnsiTheme="majorHAnsi" w:cstheme="majorHAnsi"/>
          <w:noProof/>
          <w:lang w:val="ro-RO"/>
        </w:rPr>
        <w:t xml:space="preserve"> un </w:t>
      </w:r>
      <w:r w:rsidRPr="004F3F72">
        <w:rPr>
          <w:rFonts w:asciiTheme="majorHAnsi" w:hAnsiTheme="majorHAnsi" w:cstheme="majorHAnsi"/>
          <w:noProof/>
          <w:lang w:val="ro-RO"/>
        </w:rPr>
        <w:lastRenderedPageBreak/>
        <w:t xml:space="preserve">plan de achiziții: (i) se elaborează pentru întregul an bugetar; (ii) se bazează pe cunoașterea exactă a necesităților de bunuri/lucrări/servicii; (iii) se aprobă doar după aprobarea bugetului autorității contractante; (iv) se publică pe pagina oficială web a autorității contractante. </w:t>
      </w:r>
      <w:r w:rsidR="00F606BD" w:rsidRPr="004F3F72">
        <w:rPr>
          <w:rFonts w:asciiTheme="majorHAnsi" w:hAnsiTheme="majorHAnsi" w:cstheme="majorHAnsi"/>
          <w:noProof/>
          <w:lang w:val="ro-RO"/>
        </w:rPr>
        <w:t>Totodată, l</w:t>
      </w:r>
      <w:r w:rsidR="002A3AF4" w:rsidRPr="004F3F72">
        <w:rPr>
          <w:rFonts w:asciiTheme="majorHAnsi" w:hAnsiTheme="majorHAnsi" w:cstheme="majorHAnsi"/>
          <w:noProof/>
          <w:lang w:val="ro-RO" w:eastAsia="ru-RU"/>
        </w:rPr>
        <w:t>a</w:t>
      </w:r>
      <w:r w:rsidR="00DF63EB" w:rsidRPr="004F3F72">
        <w:rPr>
          <w:rFonts w:asciiTheme="majorHAnsi" w:hAnsiTheme="majorHAnsi" w:cstheme="majorHAnsi"/>
          <w:noProof/>
          <w:lang w:val="ro-RO" w:eastAsia="ru-RU"/>
        </w:rPr>
        <w:t xml:space="preserve"> planificarea</w:t>
      </w:r>
      <w:r w:rsidR="002A3AF4" w:rsidRPr="004F3F72">
        <w:rPr>
          <w:rFonts w:asciiTheme="majorHAnsi" w:hAnsiTheme="majorHAnsi" w:cstheme="majorHAnsi"/>
          <w:noProof/>
          <w:lang w:val="ro-RO" w:eastAsia="ru-RU"/>
        </w:rPr>
        <w:t xml:space="preserve"> achiziț</w:t>
      </w:r>
      <w:r w:rsidR="00DF63EB" w:rsidRPr="004F3F72">
        <w:rPr>
          <w:rFonts w:asciiTheme="majorHAnsi" w:hAnsiTheme="majorHAnsi" w:cstheme="majorHAnsi"/>
          <w:noProof/>
          <w:lang w:val="ro-RO" w:eastAsia="ru-RU"/>
        </w:rPr>
        <w:t>iilor</w:t>
      </w:r>
      <w:r w:rsidR="00494B41" w:rsidRPr="004F3F72">
        <w:rPr>
          <w:rFonts w:asciiTheme="majorHAnsi" w:hAnsiTheme="majorHAnsi" w:cstheme="majorHAnsi"/>
          <w:noProof/>
          <w:lang w:val="ro-RO" w:eastAsia="ru-RU"/>
        </w:rPr>
        <w:t xml:space="preserve"> publice</w:t>
      </w:r>
      <w:r w:rsidR="003D6242" w:rsidRPr="004F3F72">
        <w:rPr>
          <w:rFonts w:asciiTheme="majorHAnsi" w:hAnsiTheme="majorHAnsi" w:cstheme="majorHAnsi"/>
          <w:lang w:val="ro-RO"/>
        </w:rPr>
        <w:t xml:space="preserve"> </w:t>
      </w:r>
      <w:r w:rsidR="00DB78CA" w:rsidRPr="004F3F72">
        <w:rPr>
          <w:rFonts w:asciiTheme="majorHAnsi" w:hAnsiTheme="majorHAnsi" w:cstheme="majorHAnsi"/>
          <w:lang w:val="ro-RO"/>
        </w:rPr>
        <w:t xml:space="preserve">se </w:t>
      </w:r>
      <w:r w:rsidR="002A3AF4" w:rsidRPr="004F3F72">
        <w:rPr>
          <w:rFonts w:asciiTheme="majorHAnsi" w:hAnsiTheme="majorHAnsi" w:cstheme="majorHAnsi"/>
          <w:noProof/>
          <w:lang w:val="ro-RO" w:eastAsia="ru-RU"/>
        </w:rPr>
        <w:t>ia în considerare</w:t>
      </w:r>
      <w:r w:rsidR="00602592" w:rsidRPr="004F3F72">
        <w:rPr>
          <w:rFonts w:asciiTheme="majorHAnsi" w:hAnsiTheme="majorHAnsi" w:cstheme="majorHAnsi"/>
          <w:noProof/>
          <w:lang w:val="ro-RO" w:eastAsia="ru-RU"/>
        </w:rPr>
        <w:t>:</w:t>
      </w:r>
      <w:r w:rsidR="00494B41" w:rsidRPr="004F3F72">
        <w:rPr>
          <w:rFonts w:asciiTheme="majorHAnsi" w:hAnsiTheme="majorHAnsi" w:cstheme="majorHAnsi"/>
          <w:noProof/>
          <w:lang w:val="ro-RO"/>
        </w:rPr>
        <w:t xml:space="preserve"> (i) </w:t>
      </w:r>
      <w:r w:rsidR="00494B41" w:rsidRPr="004F3F72">
        <w:rPr>
          <w:rFonts w:asciiTheme="majorHAnsi" w:hAnsiTheme="majorHAnsi" w:cstheme="majorHAnsi"/>
          <w:noProof/>
          <w:lang w:val="ro-RO" w:eastAsia="ru-RU"/>
        </w:rPr>
        <w:t>indicatorii prețurilor medii pe piață</w:t>
      </w:r>
      <w:r w:rsidR="0065501C" w:rsidRPr="004F3F72">
        <w:rPr>
          <w:rFonts w:asciiTheme="majorHAnsi" w:hAnsiTheme="majorHAnsi" w:cstheme="majorHAnsi"/>
          <w:noProof/>
          <w:lang w:val="ro-RO" w:eastAsia="ru-RU"/>
        </w:rPr>
        <w:t>;</w:t>
      </w:r>
      <w:r w:rsidR="004C7258" w:rsidRPr="004F3F72">
        <w:rPr>
          <w:rFonts w:asciiTheme="majorHAnsi" w:hAnsiTheme="majorHAnsi" w:cstheme="majorHAnsi"/>
          <w:noProof/>
          <w:lang w:val="ro-RO" w:eastAsia="ru-RU"/>
        </w:rPr>
        <w:t xml:space="preserve"> (i</w:t>
      </w:r>
      <w:r w:rsidR="0065501C" w:rsidRPr="004F3F72">
        <w:rPr>
          <w:rFonts w:asciiTheme="majorHAnsi" w:hAnsiTheme="majorHAnsi" w:cstheme="majorHAnsi"/>
          <w:noProof/>
          <w:lang w:val="ro-RO" w:eastAsia="ru-RU"/>
        </w:rPr>
        <w:t>i</w:t>
      </w:r>
      <w:r w:rsidR="004C7258" w:rsidRPr="004F3F72">
        <w:rPr>
          <w:rFonts w:asciiTheme="majorHAnsi" w:hAnsiTheme="majorHAnsi" w:cstheme="majorHAnsi"/>
          <w:noProof/>
          <w:lang w:val="ro-RO" w:eastAsia="ru-RU"/>
        </w:rPr>
        <w:t>)</w:t>
      </w:r>
      <w:r w:rsidR="00663F09" w:rsidRPr="004F3F72">
        <w:rPr>
          <w:rFonts w:asciiTheme="majorHAnsi" w:hAnsiTheme="majorHAnsi" w:cstheme="majorHAnsi"/>
          <w:noProof/>
          <w:lang w:val="ro-RO" w:eastAsia="ru-RU"/>
        </w:rPr>
        <w:t xml:space="preserve"> clasificarea și </w:t>
      </w:r>
      <w:r w:rsidR="00DD7332" w:rsidRPr="004F3F72">
        <w:rPr>
          <w:rFonts w:asciiTheme="majorHAnsi" w:hAnsiTheme="majorHAnsi" w:cstheme="majorHAnsi"/>
          <w:noProof/>
          <w:lang w:val="ro-RO" w:eastAsia="ru-RU"/>
        </w:rPr>
        <w:t>atribuirea</w:t>
      </w:r>
      <w:r w:rsidR="00F606BD" w:rsidRPr="004F3F72">
        <w:rPr>
          <w:rFonts w:asciiTheme="majorHAnsi" w:hAnsiTheme="majorHAnsi" w:cstheme="majorHAnsi"/>
          <w:lang w:val="ro-RO"/>
        </w:rPr>
        <w:t xml:space="preserve"> contractelor</w:t>
      </w:r>
      <w:r w:rsidR="00F606BD" w:rsidRPr="004F3F72">
        <w:rPr>
          <w:rFonts w:asciiTheme="majorHAnsi" w:hAnsiTheme="majorHAnsi" w:cstheme="majorHAnsi"/>
          <w:noProof/>
          <w:lang w:val="ro-RO" w:eastAsia="ru-RU"/>
        </w:rPr>
        <w:t xml:space="preserve"> bazate</w:t>
      </w:r>
      <w:r w:rsidR="00DD7332" w:rsidRPr="004F3F72">
        <w:rPr>
          <w:rFonts w:asciiTheme="majorHAnsi" w:hAnsiTheme="majorHAnsi" w:cstheme="majorHAnsi"/>
          <w:noProof/>
          <w:lang w:val="ro-RO" w:eastAsia="ru-RU"/>
        </w:rPr>
        <w:t xml:space="preserve"> </w:t>
      </w:r>
      <w:r w:rsidR="00663F09" w:rsidRPr="004F3F72">
        <w:rPr>
          <w:rFonts w:asciiTheme="majorHAnsi" w:hAnsiTheme="majorHAnsi" w:cstheme="majorHAnsi"/>
          <w:lang w:val="ro-RO"/>
        </w:rPr>
        <w:t>pe loturi</w:t>
      </w:r>
      <w:r w:rsidR="00DD7332" w:rsidRPr="004F3F72">
        <w:rPr>
          <w:rFonts w:asciiTheme="majorHAnsi" w:hAnsiTheme="majorHAnsi" w:cstheme="majorHAnsi"/>
          <w:lang w:val="ro-RO"/>
        </w:rPr>
        <w:t xml:space="preserve"> </w:t>
      </w:r>
      <w:r w:rsidR="00F606BD" w:rsidRPr="004F3F72">
        <w:rPr>
          <w:rFonts w:asciiTheme="majorHAnsi" w:hAnsiTheme="majorHAnsi" w:cstheme="majorHAnsi"/>
          <w:lang w:val="ro-RO"/>
        </w:rPr>
        <w:t xml:space="preserve">și </w:t>
      </w:r>
      <w:r w:rsidR="00F606BD" w:rsidRPr="004F3F72">
        <w:rPr>
          <w:rFonts w:asciiTheme="majorHAnsi" w:hAnsiTheme="majorHAnsi" w:cstheme="majorHAnsi"/>
          <w:noProof/>
          <w:lang w:val="ro-RO" w:eastAsia="ru-RU"/>
        </w:rPr>
        <w:t xml:space="preserve">acord-cadru, </w:t>
      </w:r>
      <w:r w:rsidR="00EF17DC" w:rsidRPr="004F3F72">
        <w:rPr>
          <w:rFonts w:asciiTheme="majorHAnsi" w:hAnsiTheme="majorHAnsi" w:cstheme="majorHAnsi"/>
          <w:noProof/>
          <w:lang w:val="ro-RO" w:eastAsia="ru-RU"/>
        </w:rPr>
        <w:t>grupu</w:t>
      </w:r>
      <w:r w:rsidR="00B14F4D" w:rsidRPr="004F3F72">
        <w:rPr>
          <w:rFonts w:asciiTheme="majorHAnsi" w:hAnsiTheme="majorHAnsi" w:cstheme="majorHAnsi"/>
          <w:noProof/>
          <w:lang w:val="ro-RO" w:eastAsia="ru-RU"/>
        </w:rPr>
        <w:t>l</w:t>
      </w:r>
      <w:r w:rsidR="00EF17DC" w:rsidRPr="004F3F72">
        <w:rPr>
          <w:rFonts w:asciiTheme="majorHAnsi" w:hAnsiTheme="majorHAnsi" w:cstheme="majorHAnsi"/>
          <w:noProof/>
          <w:lang w:val="ro-RO" w:eastAsia="ru-RU"/>
        </w:rPr>
        <w:t xml:space="preserve"> de lucru </w:t>
      </w:r>
      <w:r w:rsidR="00602592" w:rsidRPr="004F3F72">
        <w:rPr>
          <w:rFonts w:asciiTheme="majorHAnsi" w:hAnsiTheme="majorHAnsi" w:cstheme="majorHAnsi"/>
          <w:noProof/>
          <w:lang w:val="ro-RO" w:eastAsia="ru-RU"/>
        </w:rPr>
        <w:t>fiind</w:t>
      </w:r>
      <w:r w:rsidR="00EF17DC" w:rsidRPr="004F3F72">
        <w:rPr>
          <w:rFonts w:asciiTheme="majorHAnsi" w:hAnsiTheme="majorHAnsi" w:cstheme="majorHAnsi"/>
          <w:noProof/>
          <w:lang w:val="ro-RO" w:eastAsia="ru-RU"/>
        </w:rPr>
        <w:t xml:space="preserve"> obligat s</w:t>
      </w:r>
      <w:r w:rsidR="00DB78CA" w:rsidRPr="004F3F72">
        <w:rPr>
          <w:rFonts w:asciiTheme="majorHAnsi" w:hAnsiTheme="majorHAnsi" w:cstheme="majorHAnsi"/>
          <w:noProof/>
          <w:lang w:val="ro-RO" w:eastAsia="ru-RU"/>
        </w:rPr>
        <w:t>ă</w:t>
      </w:r>
      <w:r w:rsidR="00EF17DC" w:rsidRPr="004F3F72">
        <w:rPr>
          <w:rFonts w:asciiTheme="majorHAnsi" w:hAnsiTheme="majorHAnsi" w:cstheme="majorHAnsi"/>
          <w:noProof/>
          <w:lang w:val="ro-RO" w:eastAsia="ru-RU"/>
        </w:rPr>
        <w:t xml:space="preserve"> respect</w:t>
      </w:r>
      <w:r w:rsidR="004B32F9" w:rsidRPr="004F3F72">
        <w:rPr>
          <w:rFonts w:asciiTheme="majorHAnsi" w:hAnsiTheme="majorHAnsi" w:cstheme="majorHAnsi"/>
          <w:noProof/>
          <w:lang w:val="ro-RO" w:eastAsia="ru-RU"/>
        </w:rPr>
        <w:t>e</w:t>
      </w:r>
      <w:r w:rsidR="00EF17DC" w:rsidRPr="004F3F72">
        <w:rPr>
          <w:rFonts w:asciiTheme="majorHAnsi" w:hAnsiTheme="majorHAnsi" w:cstheme="majorHAnsi"/>
          <w:noProof/>
          <w:lang w:val="ro-RO" w:eastAsia="ru-RU"/>
        </w:rPr>
        <w:t xml:space="preserve"> principiile asigurării concurenței, eficienței, transparenței, tratamentului egal, nediscriminării şi nedivizării acestora</w:t>
      </w:r>
      <w:r w:rsidR="004C7258" w:rsidRPr="004F3F72">
        <w:rPr>
          <w:rFonts w:asciiTheme="majorHAnsi" w:hAnsiTheme="majorHAnsi" w:cstheme="majorHAnsi"/>
          <w:noProof/>
          <w:vertAlign w:val="superscript"/>
          <w:lang w:val="ro-RO" w:eastAsia="ru-RU"/>
        </w:rPr>
        <w:footnoteReference w:id="36"/>
      </w:r>
      <w:r w:rsidR="00EF17DC" w:rsidRPr="004F3F72">
        <w:rPr>
          <w:rFonts w:asciiTheme="majorHAnsi" w:hAnsiTheme="majorHAnsi" w:cstheme="majorHAnsi"/>
          <w:noProof/>
          <w:lang w:val="ro-RO" w:eastAsia="ru-RU"/>
        </w:rPr>
        <w:t xml:space="preserve">. </w:t>
      </w:r>
      <w:r w:rsidR="00E751FF" w:rsidRPr="004F3F72">
        <w:rPr>
          <w:rFonts w:asciiTheme="majorHAnsi" w:hAnsiTheme="majorHAnsi" w:cstheme="majorHAnsi"/>
          <w:i/>
          <w:noProof/>
          <w:lang w:val="ro-RO"/>
        </w:rPr>
        <w:t>În contextul celor consemnate, auditul relevă</w:t>
      </w:r>
      <w:r w:rsidR="00577A62" w:rsidRPr="004F3F72">
        <w:rPr>
          <w:rFonts w:asciiTheme="majorHAnsi" w:hAnsiTheme="majorHAnsi" w:cstheme="majorHAnsi"/>
          <w:i/>
          <w:noProof/>
          <w:lang w:val="ro-RO"/>
        </w:rPr>
        <w:t xml:space="preserve"> următoarele.</w:t>
      </w:r>
    </w:p>
    <w:p w14:paraId="485F2850" w14:textId="3619FADC" w:rsidR="00651D2A" w:rsidRPr="004F3F72" w:rsidRDefault="00AE2A13" w:rsidP="00EF6DB0">
      <w:pPr>
        <w:tabs>
          <w:tab w:val="left" w:pos="426"/>
        </w:tabs>
        <w:spacing w:after="0" w:line="276" w:lineRule="auto"/>
        <w:jc w:val="both"/>
        <w:rPr>
          <w:rFonts w:asciiTheme="majorHAnsi" w:eastAsia="Calibri" w:hAnsiTheme="majorHAnsi" w:cstheme="majorHAnsi"/>
          <w:noProof/>
          <w:sz w:val="24"/>
          <w:szCs w:val="24"/>
          <w:lang w:val="ro-RO" w:eastAsia="ru-RU"/>
        </w:rPr>
      </w:pPr>
      <w:r w:rsidRPr="004F3F72">
        <w:rPr>
          <w:rFonts w:asciiTheme="majorHAnsi" w:eastAsia="Times New Roman" w:hAnsiTheme="majorHAnsi" w:cstheme="majorHAnsi"/>
          <w:noProof/>
          <w:sz w:val="24"/>
          <w:szCs w:val="24"/>
          <w:lang w:val="ro-RO" w:eastAsia="ru-RU"/>
        </w:rPr>
        <w:tab/>
      </w:r>
      <w:r w:rsidR="00C21160" w:rsidRPr="004F3F72">
        <w:rPr>
          <w:rFonts w:asciiTheme="majorHAnsi" w:eastAsia="Times New Roman" w:hAnsiTheme="majorHAnsi" w:cstheme="majorHAnsi"/>
          <w:noProof/>
          <w:sz w:val="24"/>
          <w:szCs w:val="24"/>
          <w:lang w:val="ro-RO" w:eastAsia="ru-RU"/>
        </w:rPr>
        <w:t>A</w:t>
      </w:r>
      <w:r w:rsidR="00BD7834" w:rsidRPr="004F3F72">
        <w:rPr>
          <w:rFonts w:asciiTheme="majorHAnsi" w:eastAsia="Times New Roman" w:hAnsiTheme="majorHAnsi" w:cstheme="majorHAnsi"/>
          <w:noProof/>
          <w:sz w:val="24"/>
          <w:szCs w:val="24"/>
          <w:lang w:val="ro-RO" w:eastAsia="ru-RU"/>
        </w:rPr>
        <w:t>utoritățile</w:t>
      </w:r>
      <w:r w:rsidR="00EF17DC" w:rsidRPr="004F3F72">
        <w:rPr>
          <w:rFonts w:asciiTheme="majorHAnsi" w:eastAsia="Times New Roman" w:hAnsiTheme="majorHAnsi" w:cstheme="majorHAnsi"/>
          <w:noProof/>
          <w:sz w:val="24"/>
          <w:szCs w:val="24"/>
          <w:lang w:val="ro-RO" w:eastAsia="ru-RU"/>
        </w:rPr>
        <w:t xml:space="preserve"> contractante din cadrul sistemului MAI subestimează etapa de planificare a procesului de achiziții</w:t>
      </w:r>
      <w:r w:rsidR="00C21160" w:rsidRPr="004F3F72">
        <w:rPr>
          <w:rFonts w:asciiTheme="majorHAnsi" w:eastAsia="Times New Roman" w:hAnsiTheme="majorHAnsi" w:cstheme="majorHAnsi"/>
          <w:noProof/>
          <w:sz w:val="24"/>
          <w:szCs w:val="24"/>
          <w:lang w:val="ro-RO" w:eastAsia="ru-RU"/>
        </w:rPr>
        <w:t xml:space="preserve"> publice</w:t>
      </w:r>
      <w:r w:rsidR="00EF17DC" w:rsidRPr="004F3F72">
        <w:rPr>
          <w:rFonts w:asciiTheme="majorHAnsi" w:eastAsia="Times New Roman" w:hAnsiTheme="majorHAnsi" w:cstheme="majorHAnsi"/>
          <w:noProof/>
          <w:sz w:val="24"/>
          <w:szCs w:val="24"/>
          <w:lang w:val="ro-RO" w:eastAsia="ru-RU"/>
        </w:rPr>
        <w:t xml:space="preserve">, iar planurile anuale privind achizițiile de bunuri, lucrări și servicii nu sunt realiste și fundamentate. </w:t>
      </w:r>
      <w:r w:rsidR="004606FE" w:rsidRPr="004F3F72">
        <w:rPr>
          <w:rFonts w:asciiTheme="majorHAnsi" w:eastAsia="Times New Roman" w:hAnsiTheme="majorHAnsi" w:cstheme="majorHAnsi"/>
          <w:noProof/>
          <w:sz w:val="24"/>
          <w:szCs w:val="24"/>
          <w:lang w:val="ro-RO" w:eastAsia="ru-RU"/>
        </w:rPr>
        <w:t>Valor</w:t>
      </w:r>
      <w:r w:rsidR="001A68F4" w:rsidRPr="004F3F72">
        <w:rPr>
          <w:rFonts w:asciiTheme="majorHAnsi" w:eastAsia="Times New Roman" w:hAnsiTheme="majorHAnsi" w:cstheme="majorHAnsi"/>
          <w:noProof/>
          <w:sz w:val="24"/>
          <w:szCs w:val="24"/>
          <w:lang w:val="ro-RO" w:eastAsia="ru-RU"/>
        </w:rPr>
        <w:t>il</w:t>
      </w:r>
      <w:r w:rsidR="004606FE" w:rsidRPr="004F3F72">
        <w:rPr>
          <w:rFonts w:asciiTheme="majorHAnsi" w:eastAsia="Times New Roman" w:hAnsiTheme="majorHAnsi" w:cstheme="majorHAnsi"/>
          <w:noProof/>
          <w:sz w:val="24"/>
          <w:szCs w:val="24"/>
          <w:lang w:val="ro-RO" w:eastAsia="ru-RU"/>
        </w:rPr>
        <w:t>e unor</w:t>
      </w:r>
      <w:r w:rsidR="00EF17DC" w:rsidRPr="004F3F72">
        <w:rPr>
          <w:rFonts w:asciiTheme="majorHAnsi" w:eastAsia="Times New Roman" w:hAnsiTheme="majorHAnsi" w:cstheme="majorHAnsi"/>
          <w:noProof/>
          <w:sz w:val="24"/>
          <w:szCs w:val="24"/>
          <w:lang w:val="ro-RO" w:eastAsia="ru-RU"/>
        </w:rPr>
        <w:t xml:space="preserve"> contracte de achiziții publice nu au fost</w:t>
      </w:r>
      <w:r w:rsidR="004606FE" w:rsidRPr="004F3F72">
        <w:rPr>
          <w:rFonts w:asciiTheme="majorHAnsi" w:eastAsia="Times New Roman" w:hAnsiTheme="majorHAnsi" w:cstheme="majorHAnsi"/>
          <w:noProof/>
          <w:sz w:val="24"/>
          <w:szCs w:val="24"/>
          <w:lang w:val="ro-RO" w:eastAsia="ru-RU"/>
        </w:rPr>
        <w:t xml:space="preserve"> </w:t>
      </w:r>
      <w:r w:rsidR="00EF17DC" w:rsidRPr="004F3F72">
        <w:rPr>
          <w:rFonts w:asciiTheme="majorHAnsi" w:eastAsia="Times New Roman" w:hAnsiTheme="majorHAnsi" w:cstheme="majorHAnsi"/>
          <w:noProof/>
          <w:sz w:val="24"/>
          <w:szCs w:val="24"/>
          <w:lang w:val="ro-RO" w:eastAsia="ru-RU"/>
        </w:rPr>
        <w:t>p</w:t>
      </w:r>
      <w:r w:rsidR="00EF17DC" w:rsidRPr="004F3F72">
        <w:rPr>
          <w:rFonts w:asciiTheme="majorHAnsi" w:eastAsia="Calibri" w:hAnsiTheme="majorHAnsi" w:cstheme="majorHAnsi"/>
          <w:noProof/>
          <w:sz w:val="24"/>
          <w:szCs w:val="24"/>
          <w:lang w:val="ro-RO" w:eastAsia="ru-RU"/>
        </w:rPr>
        <w:t>lanificate</w:t>
      </w:r>
      <w:r w:rsidR="00EF17DC" w:rsidRPr="004F3F72">
        <w:rPr>
          <w:rFonts w:asciiTheme="majorHAnsi" w:eastAsia="Times New Roman" w:hAnsiTheme="majorHAnsi" w:cstheme="majorHAnsi"/>
          <w:bCs/>
          <w:noProof/>
          <w:sz w:val="24"/>
          <w:szCs w:val="24"/>
          <w:lang w:val="ro-RO" w:eastAsia="ru-RU"/>
        </w:rPr>
        <w:t xml:space="preserve"> </w:t>
      </w:r>
      <w:r w:rsidR="00EF17DC" w:rsidRPr="004F3F72">
        <w:rPr>
          <w:rFonts w:asciiTheme="majorHAnsi" w:eastAsia="Calibri" w:hAnsiTheme="majorHAnsi" w:cstheme="majorHAnsi"/>
          <w:noProof/>
          <w:sz w:val="24"/>
          <w:szCs w:val="24"/>
          <w:lang w:val="ro-RO" w:eastAsia="ru-RU"/>
        </w:rPr>
        <w:t>regulamentar</w:t>
      </w:r>
      <w:r w:rsidR="00EF17DC" w:rsidRPr="004F3F72">
        <w:rPr>
          <w:rFonts w:eastAsia="Times New Roman"/>
          <w:noProof/>
          <w:vertAlign w:val="superscript"/>
          <w:lang w:val="ro-RO" w:eastAsia="ru-RU"/>
        </w:rPr>
        <w:footnoteReference w:id="37"/>
      </w:r>
      <w:r w:rsidR="00EF17DC" w:rsidRPr="004F3F72">
        <w:rPr>
          <w:rFonts w:asciiTheme="majorHAnsi" w:eastAsia="Times New Roman" w:hAnsiTheme="majorHAnsi" w:cstheme="majorHAnsi"/>
          <w:noProof/>
          <w:sz w:val="24"/>
          <w:szCs w:val="24"/>
          <w:lang w:val="ro-RO" w:eastAsia="ru-RU"/>
        </w:rPr>
        <w:t xml:space="preserve"> </w:t>
      </w:r>
      <w:r w:rsidR="00EF17DC" w:rsidRPr="004F3F72">
        <w:rPr>
          <w:rFonts w:asciiTheme="majorHAnsi" w:eastAsia="Calibri" w:hAnsiTheme="majorHAnsi" w:cstheme="majorHAnsi"/>
          <w:noProof/>
          <w:sz w:val="24"/>
          <w:szCs w:val="24"/>
          <w:lang w:val="ro-RO" w:eastAsia="ru-RU"/>
        </w:rPr>
        <w:t>prin</w:t>
      </w:r>
      <w:r w:rsidR="00EF17DC" w:rsidRPr="004F3F72">
        <w:rPr>
          <w:rFonts w:asciiTheme="majorHAnsi" w:eastAsia="Times New Roman" w:hAnsiTheme="majorHAnsi" w:cstheme="majorHAnsi"/>
          <w:noProof/>
          <w:sz w:val="24"/>
          <w:szCs w:val="24"/>
          <w:lang w:val="ro-RO" w:eastAsia="ru-RU"/>
        </w:rPr>
        <w:t xml:space="preserve"> </w:t>
      </w:r>
      <w:r w:rsidR="004606FE" w:rsidRPr="004F3F72">
        <w:rPr>
          <w:rFonts w:asciiTheme="majorHAnsi" w:eastAsia="Times New Roman" w:hAnsiTheme="majorHAnsi" w:cstheme="majorHAnsi"/>
          <w:noProof/>
          <w:sz w:val="24"/>
          <w:szCs w:val="24"/>
          <w:lang w:val="ro-RO" w:eastAsia="ru-RU"/>
        </w:rPr>
        <w:t>estimarea</w:t>
      </w:r>
      <w:r w:rsidR="00EF17DC" w:rsidRPr="004F3F72">
        <w:rPr>
          <w:rFonts w:asciiTheme="majorHAnsi" w:eastAsia="Times New Roman" w:hAnsiTheme="majorHAnsi" w:cstheme="majorHAnsi"/>
          <w:noProof/>
          <w:sz w:val="24"/>
          <w:szCs w:val="24"/>
          <w:lang w:val="ro-RO" w:eastAsia="ru-RU"/>
        </w:rPr>
        <w:t xml:space="preserve"> exactă </w:t>
      </w:r>
      <w:r w:rsidR="004606FE" w:rsidRPr="004F3F72">
        <w:rPr>
          <w:rFonts w:asciiTheme="majorHAnsi" w:eastAsia="Times New Roman" w:hAnsiTheme="majorHAnsi" w:cstheme="majorHAnsi"/>
          <w:noProof/>
          <w:sz w:val="24"/>
          <w:szCs w:val="24"/>
          <w:lang w:val="ro-RO" w:eastAsia="ru-RU"/>
        </w:rPr>
        <w:t>bazată pe valoarea totală spre plată</w:t>
      </w:r>
      <w:r w:rsidR="008C63C0" w:rsidRPr="004F3F72">
        <w:rPr>
          <w:rFonts w:asciiTheme="majorHAnsi" w:eastAsia="Times New Roman" w:hAnsiTheme="majorHAnsi" w:cstheme="majorHAnsi"/>
          <w:noProof/>
          <w:sz w:val="24"/>
          <w:szCs w:val="24"/>
          <w:lang w:val="ro-RO" w:eastAsia="ru-RU"/>
        </w:rPr>
        <w:t xml:space="preserve"> a contractului</w:t>
      </w:r>
      <w:r w:rsidR="003D6242" w:rsidRPr="004F3F72">
        <w:rPr>
          <w:rFonts w:asciiTheme="majorHAnsi" w:eastAsia="Times New Roman" w:hAnsiTheme="majorHAnsi" w:cstheme="majorHAnsi"/>
          <w:noProof/>
          <w:sz w:val="24"/>
          <w:szCs w:val="24"/>
          <w:lang w:val="ro-RO" w:eastAsia="ru-RU"/>
        </w:rPr>
        <w:t>, inclusiv pe loturi,</w:t>
      </w:r>
      <w:r w:rsidR="0034146D" w:rsidRPr="004F3F72">
        <w:rPr>
          <w:rFonts w:asciiTheme="majorHAnsi" w:eastAsia="Times New Roman" w:hAnsiTheme="majorHAnsi" w:cstheme="majorHAnsi"/>
          <w:noProof/>
          <w:sz w:val="24"/>
          <w:szCs w:val="24"/>
          <w:lang w:val="ro-RO" w:eastAsia="ru-RU"/>
        </w:rPr>
        <w:t xml:space="preserve"> iar </w:t>
      </w:r>
      <w:r w:rsidR="008F4607" w:rsidRPr="004F3F72">
        <w:rPr>
          <w:rFonts w:asciiTheme="majorHAnsi" w:eastAsia="Times New Roman" w:hAnsiTheme="majorHAnsi" w:cstheme="majorHAnsi"/>
          <w:noProof/>
          <w:sz w:val="24"/>
          <w:szCs w:val="24"/>
          <w:lang w:val="ro-RO" w:eastAsia="ru-RU"/>
        </w:rPr>
        <w:t>contracte</w:t>
      </w:r>
      <w:r w:rsidR="008C63C0" w:rsidRPr="004F3F72">
        <w:rPr>
          <w:rFonts w:asciiTheme="majorHAnsi" w:eastAsia="Times New Roman" w:hAnsiTheme="majorHAnsi" w:cstheme="majorHAnsi"/>
          <w:noProof/>
          <w:sz w:val="24"/>
          <w:szCs w:val="24"/>
          <w:lang w:val="ro-RO" w:eastAsia="ru-RU"/>
        </w:rPr>
        <w:t xml:space="preserve">le nefinanțate </w:t>
      </w:r>
      <w:r w:rsidR="0034146D" w:rsidRPr="004F3F72">
        <w:rPr>
          <w:rFonts w:asciiTheme="majorHAnsi" w:eastAsia="Times New Roman" w:hAnsiTheme="majorHAnsi" w:cstheme="majorHAnsi"/>
          <w:noProof/>
          <w:sz w:val="24"/>
          <w:szCs w:val="24"/>
          <w:lang w:val="ro-RO" w:eastAsia="ru-RU"/>
        </w:rPr>
        <w:t>nu au fost excluse din planurile</w:t>
      </w:r>
      <w:r w:rsidR="008C63C0" w:rsidRPr="004F3F72">
        <w:rPr>
          <w:rFonts w:asciiTheme="majorHAnsi" w:eastAsia="Times New Roman" w:hAnsiTheme="majorHAnsi" w:cstheme="majorHAnsi"/>
          <w:noProof/>
          <w:sz w:val="24"/>
          <w:szCs w:val="24"/>
          <w:lang w:val="ro-RO" w:eastAsia="ru-RU"/>
        </w:rPr>
        <w:t xml:space="preserve"> anuale</w:t>
      </w:r>
      <w:r w:rsidR="0034146D" w:rsidRPr="004F3F72">
        <w:rPr>
          <w:rFonts w:asciiTheme="majorHAnsi" w:eastAsia="Times New Roman" w:hAnsiTheme="majorHAnsi" w:cstheme="majorHAnsi"/>
          <w:noProof/>
          <w:sz w:val="24"/>
          <w:szCs w:val="24"/>
          <w:lang w:val="ro-RO" w:eastAsia="ru-RU"/>
        </w:rPr>
        <w:t xml:space="preserve"> de achiziții</w:t>
      </w:r>
      <w:r w:rsidR="008F4607" w:rsidRPr="004F3F72">
        <w:rPr>
          <w:rFonts w:asciiTheme="majorHAnsi" w:eastAsia="Times New Roman" w:hAnsiTheme="majorHAnsi" w:cstheme="majorHAnsi"/>
          <w:noProof/>
          <w:sz w:val="24"/>
          <w:szCs w:val="24"/>
          <w:lang w:val="ro-RO" w:eastAsia="ru-RU"/>
        </w:rPr>
        <w:t xml:space="preserve"> </w:t>
      </w:r>
      <w:r w:rsidR="0034146D" w:rsidRPr="004F3F72">
        <w:rPr>
          <w:rFonts w:asciiTheme="majorHAnsi" w:eastAsia="Times New Roman" w:hAnsiTheme="majorHAnsi" w:cstheme="majorHAnsi"/>
          <w:noProof/>
          <w:sz w:val="24"/>
          <w:szCs w:val="24"/>
          <w:lang w:val="ro-RO" w:eastAsia="ru-RU"/>
        </w:rPr>
        <w:t>aprobate</w:t>
      </w:r>
      <w:r w:rsidR="00EF17DC" w:rsidRPr="004F3F72">
        <w:rPr>
          <w:rFonts w:asciiTheme="majorHAnsi" w:eastAsia="Calibri" w:hAnsiTheme="majorHAnsi" w:cstheme="majorHAnsi"/>
          <w:noProof/>
          <w:sz w:val="24"/>
          <w:szCs w:val="24"/>
          <w:lang w:val="ro-RO" w:eastAsia="ru-RU"/>
        </w:rPr>
        <w:t xml:space="preserve">. </w:t>
      </w:r>
    </w:p>
    <w:p w14:paraId="6F33AF85" w14:textId="40ACC806" w:rsidR="00EF6DB0" w:rsidRPr="004F3F72" w:rsidRDefault="00EF6DB0" w:rsidP="00EF6DB0">
      <w:pPr>
        <w:tabs>
          <w:tab w:val="left" w:pos="426"/>
        </w:tabs>
        <w:spacing w:after="0" w:line="276" w:lineRule="auto"/>
        <w:jc w:val="both"/>
        <w:rPr>
          <w:rFonts w:asciiTheme="majorHAnsi" w:eastAsia="Times New Roman" w:hAnsiTheme="majorHAnsi" w:cstheme="majorHAnsi"/>
          <w:bCs/>
          <w:noProof/>
          <w:sz w:val="24"/>
          <w:szCs w:val="24"/>
          <w:lang w:val="ro-RO" w:eastAsia="ru-RU"/>
        </w:rPr>
      </w:pPr>
      <w:r w:rsidRPr="004F3F72">
        <w:rPr>
          <w:rFonts w:asciiTheme="majorHAnsi" w:eastAsia="Times New Roman" w:hAnsiTheme="majorHAnsi" w:cstheme="majorHAnsi"/>
          <w:bCs/>
          <w:noProof/>
          <w:sz w:val="24"/>
          <w:szCs w:val="24"/>
          <w:lang w:val="ro-RO" w:eastAsia="ru-RU"/>
        </w:rPr>
        <w:tab/>
      </w:r>
      <w:r w:rsidR="00EF17DC" w:rsidRPr="004F3F72">
        <w:rPr>
          <w:rFonts w:asciiTheme="majorHAnsi" w:eastAsia="Times New Roman" w:hAnsiTheme="majorHAnsi" w:cstheme="majorHAnsi"/>
          <w:bCs/>
          <w:noProof/>
          <w:sz w:val="24"/>
          <w:szCs w:val="24"/>
          <w:lang w:val="ro-RO" w:eastAsia="ru-RU"/>
        </w:rPr>
        <w:t xml:space="preserve">În </w:t>
      </w:r>
      <w:r w:rsidR="00EF17DC" w:rsidRPr="004F3F72">
        <w:rPr>
          <w:rFonts w:asciiTheme="majorHAnsi" w:eastAsia="Times New Roman" w:hAnsiTheme="majorHAnsi" w:cstheme="majorHAnsi"/>
          <w:noProof/>
          <w:sz w:val="24"/>
          <w:szCs w:val="24"/>
          <w:lang w:val="ro-RO" w:eastAsia="ru-RU"/>
        </w:rPr>
        <w:t xml:space="preserve">pofida </w:t>
      </w:r>
      <w:r w:rsidR="0034146D" w:rsidRPr="004F3F72">
        <w:rPr>
          <w:rFonts w:asciiTheme="majorHAnsi" w:eastAsia="Times New Roman" w:hAnsiTheme="majorHAnsi" w:cstheme="majorHAnsi"/>
          <w:noProof/>
          <w:sz w:val="24"/>
          <w:szCs w:val="24"/>
          <w:lang w:val="ro-RO" w:eastAsia="ru-RU"/>
        </w:rPr>
        <w:t xml:space="preserve">redistribuirii de </w:t>
      </w:r>
      <w:r w:rsidR="0034146D" w:rsidRPr="004F3F72">
        <w:rPr>
          <w:rFonts w:asciiTheme="majorHAnsi" w:eastAsia="Times New Roman" w:hAnsiTheme="majorHAnsi" w:cstheme="majorHAnsi"/>
          <w:bCs/>
          <w:noProof/>
          <w:sz w:val="24"/>
          <w:szCs w:val="24"/>
          <w:lang w:val="ro-RO" w:eastAsia="ru-RU"/>
        </w:rPr>
        <w:t xml:space="preserve">la o grupă de conturi la altă grupă </w:t>
      </w:r>
      <w:r w:rsidR="0034146D" w:rsidRPr="004F3F72">
        <w:rPr>
          <w:rFonts w:asciiTheme="majorHAnsi" w:eastAsia="Times New Roman" w:hAnsiTheme="majorHAnsi" w:cstheme="majorHAnsi"/>
          <w:noProof/>
          <w:sz w:val="24"/>
          <w:szCs w:val="24"/>
          <w:lang w:val="ro-RO" w:eastAsia="ru-RU"/>
        </w:rPr>
        <w:t>a alocațiilor</w:t>
      </w:r>
      <w:r w:rsidR="008F4607" w:rsidRPr="004F3F72">
        <w:rPr>
          <w:rFonts w:asciiTheme="majorHAnsi" w:eastAsia="Times New Roman" w:hAnsiTheme="majorHAnsi" w:cstheme="majorHAnsi"/>
          <w:noProof/>
          <w:sz w:val="24"/>
          <w:szCs w:val="24"/>
          <w:lang w:val="ro-RO" w:eastAsia="ru-RU"/>
        </w:rPr>
        <w:t xml:space="preserve"> bugetare</w:t>
      </w:r>
      <w:r w:rsidR="00A220E9" w:rsidRPr="004F3F72">
        <w:rPr>
          <w:rFonts w:asciiTheme="majorHAnsi" w:eastAsia="Times New Roman" w:hAnsiTheme="majorHAnsi" w:cstheme="majorHAnsi"/>
          <w:noProof/>
          <w:sz w:val="24"/>
          <w:szCs w:val="24"/>
          <w:lang w:val="ro-RO" w:eastAsia="ru-RU"/>
        </w:rPr>
        <w:t xml:space="preserve"> pe anul </w:t>
      </w:r>
      <w:r w:rsidR="00A220E9" w:rsidRPr="004F3F72">
        <w:rPr>
          <w:rFonts w:asciiTheme="majorHAnsi" w:eastAsia="Times New Roman" w:hAnsiTheme="majorHAnsi" w:cstheme="majorHAnsi"/>
          <w:bCs/>
          <w:noProof/>
          <w:sz w:val="24"/>
          <w:szCs w:val="24"/>
          <w:lang w:val="ro-RO" w:eastAsia="ru-RU"/>
        </w:rPr>
        <w:t>2020</w:t>
      </w:r>
      <w:r w:rsidR="001A68F4" w:rsidRPr="004F3F72">
        <w:rPr>
          <w:rFonts w:asciiTheme="majorHAnsi" w:eastAsia="Times New Roman" w:hAnsiTheme="majorHAnsi" w:cstheme="majorHAnsi"/>
          <w:bCs/>
          <w:noProof/>
          <w:sz w:val="24"/>
          <w:szCs w:val="24"/>
          <w:lang w:val="ro-RO" w:eastAsia="ru-RU"/>
        </w:rPr>
        <w:t>,</w:t>
      </w:r>
      <w:r w:rsidR="00A220E9" w:rsidRPr="004F3F72">
        <w:rPr>
          <w:rFonts w:asciiTheme="majorHAnsi" w:eastAsia="Times New Roman" w:hAnsiTheme="majorHAnsi" w:cstheme="majorHAnsi"/>
          <w:noProof/>
          <w:sz w:val="24"/>
          <w:szCs w:val="24"/>
          <w:lang w:val="ro-RO" w:eastAsia="ru-RU"/>
        </w:rPr>
        <w:t xml:space="preserve"> </w:t>
      </w:r>
      <w:r w:rsidR="0034146D" w:rsidRPr="004F3F72">
        <w:rPr>
          <w:rFonts w:asciiTheme="majorHAnsi" w:eastAsia="Times New Roman" w:hAnsiTheme="majorHAnsi" w:cstheme="majorHAnsi"/>
          <w:bCs/>
          <w:noProof/>
          <w:sz w:val="24"/>
          <w:szCs w:val="24"/>
          <w:lang w:val="ro-RO" w:eastAsia="ru-RU"/>
        </w:rPr>
        <w:t>precum și a</w:t>
      </w:r>
      <w:r w:rsidR="0034146D" w:rsidRPr="004F3F72">
        <w:rPr>
          <w:rFonts w:asciiTheme="majorHAnsi" w:eastAsia="Times New Roman" w:hAnsiTheme="majorHAnsi" w:cstheme="majorHAnsi"/>
          <w:noProof/>
          <w:sz w:val="24"/>
          <w:szCs w:val="24"/>
          <w:lang w:val="ro-RO" w:eastAsia="ru-RU"/>
        </w:rPr>
        <w:t xml:space="preserve"> </w:t>
      </w:r>
      <w:r w:rsidR="00BA5C43" w:rsidRPr="004F3F72">
        <w:rPr>
          <w:rFonts w:asciiTheme="majorHAnsi" w:eastAsia="Times New Roman" w:hAnsiTheme="majorHAnsi" w:cstheme="majorHAnsi"/>
          <w:bCs/>
          <w:noProof/>
          <w:sz w:val="24"/>
          <w:szCs w:val="24"/>
          <w:lang w:val="ro-RO" w:eastAsia="ru-RU"/>
        </w:rPr>
        <w:t>modificării buget</w:t>
      </w:r>
      <w:r w:rsidR="00F254B5" w:rsidRPr="004F3F72">
        <w:rPr>
          <w:rFonts w:asciiTheme="majorHAnsi" w:eastAsia="Times New Roman" w:hAnsiTheme="majorHAnsi" w:cstheme="majorHAnsi"/>
          <w:bCs/>
          <w:noProof/>
          <w:sz w:val="24"/>
          <w:szCs w:val="24"/>
          <w:lang w:val="ro-RO" w:eastAsia="ru-RU"/>
        </w:rPr>
        <w:t>ului</w:t>
      </w:r>
      <w:r w:rsidR="00651D2A" w:rsidRPr="004F3F72">
        <w:rPr>
          <w:rFonts w:asciiTheme="majorHAnsi" w:eastAsia="Times New Roman" w:hAnsiTheme="majorHAnsi" w:cstheme="majorHAnsi"/>
          <w:bCs/>
          <w:noProof/>
          <w:sz w:val="24"/>
          <w:szCs w:val="24"/>
          <w:lang w:val="ro-RO" w:eastAsia="ru-RU"/>
        </w:rPr>
        <w:t xml:space="preserve"> MAI</w:t>
      </w:r>
      <w:r w:rsidR="008F4607" w:rsidRPr="004F3F72">
        <w:rPr>
          <w:rStyle w:val="FootnoteReference"/>
          <w:rFonts w:asciiTheme="majorHAnsi" w:eastAsia="Times New Roman" w:hAnsiTheme="majorHAnsi" w:cstheme="majorHAnsi"/>
          <w:bCs/>
          <w:noProof/>
          <w:sz w:val="24"/>
          <w:szCs w:val="24"/>
          <w:lang w:val="ro-RO" w:eastAsia="ru-RU"/>
        </w:rPr>
        <w:footnoteReference w:id="38"/>
      </w:r>
      <w:r w:rsidR="00EB6FE2" w:rsidRPr="004F3F72">
        <w:rPr>
          <w:rFonts w:asciiTheme="majorHAnsi" w:eastAsia="Times New Roman" w:hAnsiTheme="majorHAnsi" w:cstheme="majorHAnsi"/>
          <w:bCs/>
          <w:noProof/>
          <w:sz w:val="24"/>
          <w:szCs w:val="24"/>
          <w:lang w:val="ro-RO" w:eastAsia="ru-RU"/>
        </w:rPr>
        <w:t xml:space="preserve">, </w:t>
      </w:r>
      <w:r w:rsidR="00D513E6" w:rsidRPr="004F3F72">
        <w:rPr>
          <w:rFonts w:asciiTheme="majorHAnsi" w:eastAsia="Times New Roman" w:hAnsiTheme="majorHAnsi" w:cstheme="majorHAnsi"/>
          <w:bCs/>
          <w:noProof/>
          <w:sz w:val="24"/>
          <w:szCs w:val="24"/>
          <w:lang w:val="ro-RO" w:eastAsia="ru-RU"/>
        </w:rPr>
        <w:t>12</w:t>
      </w:r>
      <w:r w:rsidR="00BD5735" w:rsidRPr="004F3F72">
        <w:rPr>
          <w:rFonts w:asciiTheme="majorHAnsi" w:eastAsia="Times New Roman" w:hAnsiTheme="majorHAnsi" w:cstheme="majorHAnsi"/>
          <w:iCs/>
          <w:noProof/>
          <w:sz w:val="24"/>
          <w:szCs w:val="24"/>
          <w:lang w:val="ro-RO"/>
        </w:rPr>
        <w:t xml:space="preserve"> instituții din subordinea </w:t>
      </w:r>
      <w:r w:rsidR="00BD5735" w:rsidRPr="004F3F72">
        <w:rPr>
          <w:rFonts w:asciiTheme="majorHAnsi" w:eastAsia="Times New Roman" w:hAnsiTheme="majorHAnsi" w:cstheme="majorHAnsi"/>
          <w:noProof/>
          <w:sz w:val="24"/>
          <w:szCs w:val="24"/>
          <w:lang w:val="ro-RO" w:eastAsia="ru-RU"/>
        </w:rPr>
        <w:t>ministerului</w:t>
      </w:r>
      <w:r w:rsidR="00BD5735" w:rsidRPr="004F3F72">
        <w:rPr>
          <w:rStyle w:val="FootnoteReference"/>
          <w:rFonts w:asciiTheme="majorHAnsi" w:eastAsia="Times New Roman" w:hAnsiTheme="majorHAnsi" w:cstheme="majorHAnsi"/>
          <w:noProof/>
          <w:sz w:val="24"/>
          <w:szCs w:val="24"/>
          <w:lang w:val="ro-RO" w:eastAsia="ru-RU"/>
        </w:rPr>
        <w:footnoteReference w:id="39"/>
      </w:r>
      <w:r w:rsidR="00BD5735" w:rsidRPr="004F3F72">
        <w:rPr>
          <w:rFonts w:asciiTheme="majorHAnsi" w:eastAsia="Times New Roman" w:hAnsiTheme="majorHAnsi" w:cstheme="majorHAnsi"/>
          <w:noProof/>
          <w:sz w:val="24"/>
          <w:szCs w:val="24"/>
          <w:lang w:val="ro-RO" w:eastAsia="ru-RU"/>
        </w:rPr>
        <w:t xml:space="preserve"> nu au </w:t>
      </w:r>
      <w:r w:rsidR="00BD5735" w:rsidRPr="004F3F72">
        <w:rPr>
          <w:rFonts w:asciiTheme="majorHAnsi" w:hAnsiTheme="majorHAnsi" w:cstheme="majorHAnsi"/>
          <w:noProof/>
          <w:sz w:val="24"/>
          <w:szCs w:val="24"/>
          <w:lang w:val="ro-RO"/>
        </w:rPr>
        <w:t xml:space="preserve">valorificat </w:t>
      </w:r>
      <w:r w:rsidR="00651D2A" w:rsidRPr="004F3F72">
        <w:rPr>
          <w:rFonts w:asciiTheme="majorHAnsi" w:hAnsiTheme="majorHAnsi" w:cstheme="majorHAnsi"/>
          <w:noProof/>
          <w:sz w:val="24"/>
          <w:szCs w:val="24"/>
          <w:lang w:val="ro-RO"/>
        </w:rPr>
        <w:t>mijloacele fi</w:t>
      </w:r>
      <w:r w:rsidR="004B32F9" w:rsidRPr="004F3F72">
        <w:rPr>
          <w:rFonts w:asciiTheme="majorHAnsi" w:hAnsiTheme="majorHAnsi" w:cstheme="majorHAnsi"/>
          <w:noProof/>
          <w:sz w:val="24"/>
          <w:szCs w:val="24"/>
          <w:lang w:val="ro-RO"/>
        </w:rPr>
        <w:t>nanciare</w:t>
      </w:r>
      <w:r w:rsidR="007E4149" w:rsidRPr="004F3F72">
        <w:rPr>
          <w:rFonts w:asciiTheme="majorHAnsi" w:hAnsiTheme="majorHAnsi" w:cstheme="majorHAnsi"/>
          <w:noProof/>
          <w:sz w:val="24"/>
          <w:szCs w:val="24"/>
          <w:lang w:val="ro-RO"/>
        </w:rPr>
        <w:t xml:space="preserve"> preciz</w:t>
      </w:r>
      <w:r w:rsidR="00F254B5" w:rsidRPr="004F3F72">
        <w:rPr>
          <w:rFonts w:asciiTheme="majorHAnsi" w:hAnsiTheme="majorHAnsi" w:cstheme="majorHAnsi"/>
          <w:noProof/>
          <w:sz w:val="24"/>
          <w:szCs w:val="24"/>
          <w:lang w:val="ro-RO"/>
        </w:rPr>
        <w:t>a</w:t>
      </w:r>
      <w:r w:rsidR="007E4149" w:rsidRPr="004F3F72">
        <w:rPr>
          <w:rFonts w:asciiTheme="majorHAnsi" w:hAnsiTheme="majorHAnsi" w:cstheme="majorHAnsi"/>
          <w:noProof/>
          <w:sz w:val="24"/>
          <w:szCs w:val="24"/>
          <w:lang w:val="ro-RO"/>
        </w:rPr>
        <w:t>te</w:t>
      </w:r>
      <w:r w:rsidR="00F254B5" w:rsidRPr="004F3F72">
        <w:rPr>
          <w:rFonts w:asciiTheme="majorHAnsi" w:eastAsia="Times New Roman" w:hAnsiTheme="majorHAnsi" w:cstheme="majorHAnsi"/>
          <w:noProof/>
          <w:sz w:val="24"/>
          <w:szCs w:val="24"/>
          <w:lang w:val="ro-RO" w:eastAsia="ru-RU"/>
        </w:rPr>
        <w:t xml:space="preserve"> pentru</w:t>
      </w:r>
      <w:r w:rsidR="00F254B5" w:rsidRPr="004F3F72">
        <w:rPr>
          <w:rFonts w:asciiTheme="majorHAnsi" w:eastAsia="Times New Roman" w:hAnsiTheme="majorHAnsi" w:cstheme="majorHAnsi"/>
          <w:bCs/>
          <w:noProof/>
          <w:sz w:val="24"/>
          <w:szCs w:val="24"/>
          <w:lang w:val="ro-RO" w:eastAsia="ru-RU"/>
        </w:rPr>
        <w:t xml:space="preserve"> achiziția mărfurilor, lucrărilor și</w:t>
      </w:r>
      <w:r w:rsidR="00651D2A" w:rsidRPr="004F3F72">
        <w:rPr>
          <w:rFonts w:asciiTheme="majorHAnsi" w:eastAsia="Times New Roman" w:hAnsiTheme="majorHAnsi" w:cstheme="majorHAnsi"/>
          <w:bCs/>
          <w:noProof/>
          <w:sz w:val="24"/>
          <w:szCs w:val="24"/>
          <w:lang w:val="ro-RO" w:eastAsia="ru-RU"/>
        </w:rPr>
        <w:t xml:space="preserve"> </w:t>
      </w:r>
      <w:r w:rsidR="00F254B5" w:rsidRPr="004F3F72">
        <w:rPr>
          <w:rFonts w:asciiTheme="majorHAnsi" w:eastAsia="Times New Roman" w:hAnsiTheme="majorHAnsi" w:cstheme="majorHAnsi"/>
          <w:bCs/>
          <w:noProof/>
          <w:sz w:val="24"/>
          <w:szCs w:val="24"/>
          <w:lang w:val="ro-RO" w:eastAsia="ru-RU"/>
        </w:rPr>
        <w:t>serviciilor</w:t>
      </w:r>
      <w:r w:rsidR="002F07D3" w:rsidRPr="004F3F72">
        <w:rPr>
          <w:rFonts w:asciiTheme="majorHAnsi" w:hAnsiTheme="majorHAnsi" w:cstheme="majorHAnsi"/>
          <w:noProof/>
          <w:sz w:val="24"/>
          <w:szCs w:val="24"/>
          <w:lang w:val="ro-RO"/>
        </w:rPr>
        <w:t xml:space="preserve"> </w:t>
      </w:r>
      <w:r w:rsidR="007E4149" w:rsidRPr="004F3F72">
        <w:rPr>
          <w:rFonts w:asciiTheme="majorHAnsi" w:hAnsiTheme="majorHAnsi" w:cstheme="majorHAnsi"/>
          <w:noProof/>
          <w:sz w:val="24"/>
          <w:szCs w:val="24"/>
          <w:lang w:val="ro-RO"/>
        </w:rPr>
        <w:t>în sumă de 80,8</w:t>
      </w:r>
      <w:r w:rsidR="007E4149" w:rsidRPr="004F3F72">
        <w:rPr>
          <w:rFonts w:asciiTheme="majorHAnsi" w:eastAsia="Times New Roman" w:hAnsiTheme="majorHAnsi" w:cstheme="majorHAnsi"/>
          <w:noProof/>
          <w:sz w:val="24"/>
          <w:szCs w:val="24"/>
          <w:lang w:val="ro-RO"/>
        </w:rPr>
        <w:t xml:space="preserve"> mil. lei, </w:t>
      </w:r>
      <w:r w:rsidR="00EF17DC" w:rsidRPr="004F3F72">
        <w:rPr>
          <w:rFonts w:asciiTheme="majorHAnsi" w:eastAsia="Times New Roman" w:hAnsiTheme="majorHAnsi" w:cstheme="majorHAnsi"/>
          <w:bCs/>
          <w:noProof/>
          <w:sz w:val="24"/>
          <w:szCs w:val="24"/>
          <w:lang w:val="ro-RO" w:eastAsia="ru-RU"/>
        </w:rPr>
        <w:t xml:space="preserve">iar față de </w:t>
      </w:r>
      <w:r w:rsidR="00A220E9" w:rsidRPr="004F3F72">
        <w:rPr>
          <w:rFonts w:asciiTheme="majorHAnsi" w:eastAsia="Times New Roman" w:hAnsiTheme="majorHAnsi" w:cstheme="majorHAnsi"/>
          <w:bCs/>
          <w:noProof/>
          <w:sz w:val="24"/>
          <w:szCs w:val="24"/>
          <w:lang w:val="ro-RO" w:eastAsia="ru-RU"/>
        </w:rPr>
        <w:t>bugetul</w:t>
      </w:r>
      <w:r w:rsidR="00EF17DC" w:rsidRPr="004F3F72">
        <w:rPr>
          <w:rFonts w:asciiTheme="majorHAnsi" w:eastAsia="Times New Roman" w:hAnsiTheme="majorHAnsi" w:cstheme="majorHAnsi"/>
          <w:bCs/>
          <w:noProof/>
          <w:sz w:val="24"/>
          <w:szCs w:val="24"/>
          <w:lang w:val="ro-RO" w:eastAsia="ru-RU"/>
        </w:rPr>
        <w:t xml:space="preserve"> inițial aprobat </w:t>
      </w:r>
      <w:r w:rsidR="001A68F4" w:rsidRPr="004F3F72">
        <w:rPr>
          <w:rFonts w:asciiTheme="majorHAnsi" w:eastAsia="Times New Roman" w:hAnsiTheme="majorHAnsi" w:cstheme="majorHAnsi"/>
          <w:bCs/>
          <w:noProof/>
          <w:sz w:val="24"/>
          <w:szCs w:val="24"/>
          <w:lang w:val="ro-RO" w:eastAsia="ru-RU"/>
        </w:rPr>
        <w:t xml:space="preserve">– </w:t>
      </w:r>
      <w:r w:rsidR="00EF17DC" w:rsidRPr="004F3F72">
        <w:rPr>
          <w:rFonts w:asciiTheme="majorHAnsi" w:eastAsia="Times New Roman" w:hAnsiTheme="majorHAnsi" w:cstheme="majorHAnsi"/>
          <w:bCs/>
          <w:noProof/>
          <w:sz w:val="24"/>
          <w:szCs w:val="24"/>
          <w:lang w:val="ro-RO" w:eastAsia="ru-RU"/>
        </w:rPr>
        <w:t xml:space="preserve">cu 186,6 mil. lei. </w:t>
      </w:r>
      <w:r w:rsidR="00651D2A" w:rsidRPr="004F3F72">
        <w:rPr>
          <w:rFonts w:asciiTheme="majorHAnsi" w:eastAsia="Times New Roman" w:hAnsiTheme="majorHAnsi" w:cstheme="majorHAnsi"/>
          <w:bCs/>
          <w:noProof/>
          <w:sz w:val="24"/>
          <w:szCs w:val="24"/>
          <w:lang w:val="ro-RO" w:eastAsia="ru-RU"/>
        </w:rPr>
        <w:t>Prin urmare</w:t>
      </w:r>
      <w:r w:rsidR="001A68F4"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la 31.12.2020 nu au fost contractate mijloace fixe în sumă de 41,6 mil. lei, bunuri și servicii </w:t>
      </w:r>
      <w:r w:rsidR="001A68F4"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de 15,6 mil. lei; materiale circulante </w:t>
      </w:r>
      <w:r w:rsidR="001A68F4"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de 15,0 mil. lei</w:t>
      </w:r>
      <w:r w:rsidR="001A68F4"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și bunuri în rezervele materiale ale statului </w:t>
      </w:r>
      <w:r w:rsidR="001A68F4"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de 7,8 mil</w:t>
      </w:r>
      <w:r w:rsidR="00F254B5"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lei</w:t>
      </w:r>
      <w:r w:rsidR="009174D1" w:rsidRPr="004F3F72">
        <w:rPr>
          <w:rFonts w:asciiTheme="majorHAnsi" w:eastAsia="Times New Roman" w:hAnsiTheme="majorHAnsi" w:cstheme="majorHAnsi"/>
          <w:bCs/>
          <w:noProof/>
          <w:sz w:val="24"/>
          <w:szCs w:val="24"/>
          <w:lang w:val="ro-RO" w:eastAsia="ru-RU"/>
        </w:rPr>
        <w:t>.</w:t>
      </w:r>
      <w:r w:rsidR="001F2D81" w:rsidRPr="004F3F72">
        <w:rPr>
          <w:rFonts w:asciiTheme="majorHAnsi" w:eastAsia="Times New Roman" w:hAnsiTheme="majorHAnsi" w:cstheme="majorHAnsi"/>
          <w:noProof/>
          <w:sz w:val="24"/>
          <w:szCs w:val="24"/>
          <w:lang w:val="ro-RO"/>
        </w:rPr>
        <w:tab/>
        <w:t>Nevalorificarea deplină a alocațiilor a fost determinată</w:t>
      </w:r>
      <w:r w:rsidR="004C7FF5" w:rsidRPr="004F3F72">
        <w:rPr>
          <w:rFonts w:asciiTheme="majorHAnsi" w:eastAsia="Times New Roman" w:hAnsiTheme="majorHAnsi" w:cstheme="majorHAnsi"/>
          <w:noProof/>
          <w:sz w:val="24"/>
          <w:szCs w:val="24"/>
          <w:lang w:val="ro-RO"/>
        </w:rPr>
        <w:t xml:space="preserve"> de</w:t>
      </w:r>
      <w:r w:rsidR="001F2D81" w:rsidRPr="004F3F72">
        <w:rPr>
          <w:rFonts w:asciiTheme="majorHAnsi" w:eastAsia="Times New Roman" w:hAnsiTheme="majorHAnsi" w:cstheme="majorHAnsi"/>
          <w:noProof/>
          <w:sz w:val="24"/>
          <w:szCs w:val="24"/>
          <w:lang w:val="ro-RO"/>
        </w:rPr>
        <w:t xml:space="preserve"> planificarea</w:t>
      </w:r>
      <w:r w:rsidR="00EA2C83" w:rsidRPr="004F3F72">
        <w:rPr>
          <w:rFonts w:asciiTheme="majorHAnsi" w:eastAsia="Times New Roman" w:hAnsiTheme="majorHAnsi" w:cstheme="majorHAnsi"/>
          <w:noProof/>
          <w:sz w:val="24"/>
          <w:szCs w:val="24"/>
          <w:lang w:val="ro-RO"/>
        </w:rPr>
        <w:t xml:space="preserve"> necorespunzătoare a</w:t>
      </w:r>
      <w:r w:rsidR="001F2D81" w:rsidRPr="004F3F72">
        <w:rPr>
          <w:rFonts w:asciiTheme="majorHAnsi" w:eastAsia="Times New Roman" w:hAnsiTheme="majorHAnsi" w:cstheme="majorHAnsi"/>
          <w:noProof/>
          <w:sz w:val="24"/>
          <w:szCs w:val="24"/>
          <w:lang w:val="ro-RO"/>
        </w:rPr>
        <w:t xml:space="preserve"> limitelor de cheltuieli, inclusiv de nedebursarea unor granturi externe la nivelul planificat</w:t>
      </w:r>
      <w:r w:rsidR="009174D1" w:rsidRPr="004F3F72">
        <w:rPr>
          <w:rFonts w:asciiTheme="majorHAnsi" w:eastAsia="Times New Roman" w:hAnsiTheme="majorHAnsi" w:cstheme="majorHAnsi"/>
          <w:noProof/>
          <w:sz w:val="24"/>
          <w:szCs w:val="24"/>
          <w:lang w:val="ro-RO"/>
        </w:rPr>
        <w:t xml:space="preserve">, precum și </w:t>
      </w:r>
      <w:r w:rsidR="001A68F4" w:rsidRPr="004F3F72">
        <w:rPr>
          <w:rFonts w:asciiTheme="majorHAnsi" w:eastAsia="Times New Roman" w:hAnsiTheme="majorHAnsi" w:cstheme="majorHAnsi"/>
          <w:noProof/>
          <w:sz w:val="24"/>
          <w:szCs w:val="24"/>
          <w:lang w:val="ro-RO"/>
        </w:rPr>
        <w:t xml:space="preserve">de </w:t>
      </w:r>
      <w:r w:rsidR="009174D1" w:rsidRPr="004F3F72">
        <w:rPr>
          <w:rFonts w:asciiTheme="majorHAnsi" w:eastAsia="Times New Roman" w:hAnsiTheme="majorHAnsi" w:cstheme="majorHAnsi"/>
          <w:noProof/>
          <w:sz w:val="24"/>
          <w:szCs w:val="24"/>
          <w:lang w:val="ro-RO"/>
        </w:rPr>
        <w:t xml:space="preserve">alocarea de mijloace la finele anului bugetar și </w:t>
      </w:r>
      <w:r w:rsidR="009174D1" w:rsidRPr="004F3F72">
        <w:rPr>
          <w:rFonts w:asciiTheme="majorHAnsi" w:eastAsia="Times New Roman" w:hAnsiTheme="majorHAnsi" w:cstheme="majorHAnsi"/>
          <w:bCs/>
          <w:noProof/>
          <w:sz w:val="24"/>
          <w:szCs w:val="24"/>
          <w:lang w:val="ro-RO" w:eastAsia="ru-RU"/>
        </w:rPr>
        <w:t>tergiversarea unor proceduri de achiziție publică.</w:t>
      </w:r>
    </w:p>
    <w:p w14:paraId="1CD25844" w14:textId="5F2A0A85" w:rsidR="00AE796A" w:rsidRPr="004F3F72" w:rsidRDefault="00EF6DB0" w:rsidP="00EF6DB0">
      <w:pPr>
        <w:tabs>
          <w:tab w:val="left" w:pos="426"/>
        </w:tabs>
        <w:spacing w:after="0" w:line="276" w:lineRule="auto"/>
        <w:jc w:val="both"/>
        <w:rPr>
          <w:rFonts w:asciiTheme="majorHAnsi" w:eastAsia="Calibri" w:hAnsiTheme="majorHAnsi" w:cstheme="majorHAnsi"/>
          <w:noProof/>
          <w:sz w:val="24"/>
          <w:szCs w:val="24"/>
          <w:lang w:val="ro-RO" w:eastAsia="ru-RU"/>
        </w:rPr>
      </w:pPr>
      <w:r w:rsidRPr="004F3F72">
        <w:rPr>
          <w:rFonts w:asciiTheme="majorHAnsi" w:eastAsia="Times New Roman" w:hAnsiTheme="majorHAnsi" w:cstheme="majorHAnsi"/>
          <w:bCs/>
          <w:noProof/>
          <w:sz w:val="24"/>
          <w:szCs w:val="24"/>
          <w:lang w:val="ro-RO" w:eastAsia="ru-RU"/>
        </w:rPr>
        <w:tab/>
      </w:r>
      <w:r w:rsidR="00CA7A6C" w:rsidRPr="004F3F72">
        <w:rPr>
          <w:rFonts w:asciiTheme="majorHAnsi" w:eastAsia="Times New Roman" w:hAnsiTheme="majorHAnsi" w:cstheme="majorHAnsi"/>
          <w:bCs/>
          <w:noProof/>
          <w:sz w:val="24"/>
          <w:szCs w:val="24"/>
          <w:lang w:val="ro-RO" w:eastAsia="ru-RU"/>
        </w:rPr>
        <w:t xml:space="preserve">O situație similară se atestă </w:t>
      </w:r>
      <w:r w:rsidR="00EF17DC" w:rsidRPr="004F3F72">
        <w:rPr>
          <w:rFonts w:asciiTheme="majorHAnsi" w:eastAsia="Times New Roman" w:hAnsiTheme="majorHAnsi" w:cstheme="majorHAnsi"/>
          <w:bCs/>
          <w:noProof/>
          <w:sz w:val="24"/>
          <w:szCs w:val="24"/>
          <w:lang w:val="ro-RO" w:eastAsia="ru-RU"/>
        </w:rPr>
        <w:t>și în anul 2019</w:t>
      </w:r>
      <w:r w:rsidR="001A68F4"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când alocațiile</w:t>
      </w:r>
      <w:r w:rsidR="008508F2" w:rsidRPr="004F3F72">
        <w:rPr>
          <w:rFonts w:asciiTheme="majorHAnsi" w:eastAsia="Times New Roman" w:hAnsiTheme="majorHAnsi" w:cstheme="majorHAnsi"/>
          <w:bCs/>
          <w:noProof/>
          <w:sz w:val="24"/>
          <w:szCs w:val="24"/>
          <w:lang w:val="ro-RO" w:eastAsia="ru-RU"/>
        </w:rPr>
        <w:t xml:space="preserve"> </w:t>
      </w:r>
      <w:r w:rsidR="00EF17DC" w:rsidRPr="004F3F72">
        <w:rPr>
          <w:rFonts w:asciiTheme="majorHAnsi" w:eastAsia="Times New Roman" w:hAnsiTheme="majorHAnsi" w:cstheme="majorHAnsi"/>
          <w:bCs/>
          <w:noProof/>
          <w:sz w:val="24"/>
          <w:szCs w:val="24"/>
          <w:lang w:val="ro-RO" w:eastAsia="ru-RU"/>
        </w:rPr>
        <w:t>precizate destinate</w:t>
      </w:r>
      <w:r w:rsidR="00A220E9" w:rsidRPr="004F3F72">
        <w:rPr>
          <w:rFonts w:asciiTheme="majorHAnsi" w:eastAsia="Times New Roman" w:hAnsiTheme="majorHAnsi" w:cstheme="majorHAnsi"/>
          <w:bCs/>
          <w:noProof/>
          <w:sz w:val="24"/>
          <w:szCs w:val="24"/>
          <w:lang w:val="ro-RO" w:eastAsia="ru-RU"/>
        </w:rPr>
        <w:t xml:space="preserve"> pentru</w:t>
      </w:r>
      <w:r w:rsidR="00EF17DC" w:rsidRPr="004F3F72">
        <w:rPr>
          <w:rFonts w:asciiTheme="majorHAnsi" w:eastAsia="Times New Roman" w:hAnsiTheme="majorHAnsi" w:cstheme="majorHAnsi"/>
          <w:bCs/>
          <w:noProof/>
          <w:sz w:val="24"/>
          <w:szCs w:val="24"/>
          <w:lang w:val="ro-RO" w:eastAsia="ru-RU"/>
        </w:rPr>
        <w:t xml:space="preserve"> achiziții</w:t>
      </w:r>
      <w:r w:rsidR="00A220E9" w:rsidRPr="004F3F72">
        <w:rPr>
          <w:rFonts w:asciiTheme="majorHAnsi" w:eastAsia="Times New Roman" w:hAnsiTheme="majorHAnsi" w:cstheme="majorHAnsi"/>
          <w:bCs/>
          <w:noProof/>
          <w:sz w:val="24"/>
          <w:szCs w:val="24"/>
          <w:lang w:val="ro-RO" w:eastAsia="ru-RU"/>
        </w:rPr>
        <w:t>e</w:t>
      </w:r>
      <w:r w:rsidR="00EF17DC" w:rsidRPr="004F3F72">
        <w:rPr>
          <w:rFonts w:asciiTheme="majorHAnsi" w:eastAsia="Times New Roman" w:hAnsiTheme="majorHAnsi" w:cstheme="majorHAnsi"/>
          <w:bCs/>
          <w:noProof/>
          <w:sz w:val="24"/>
          <w:szCs w:val="24"/>
          <w:lang w:val="ro-RO" w:eastAsia="ru-RU"/>
        </w:rPr>
        <w:t xml:space="preserve"> publice nu au fost valorificate de către </w:t>
      </w:r>
      <w:r w:rsidR="008508F2" w:rsidRPr="004F3F72">
        <w:rPr>
          <w:rFonts w:asciiTheme="majorHAnsi" w:eastAsia="Times New Roman" w:hAnsiTheme="majorHAnsi" w:cstheme="majorHAnsi"/>
          <w:bCs/>
          <w:noProof/>
          <w:sz w:val="24"/>
          <w:szCs w:val="24"/>
          <w:lang w:val="ro-RO" w:eastAsia="ru-RU"/>
        </w:rPr>
        <w:t>11</w:t>
      </w:r>
      <w:r w:rsidR="00EF17DC" w:rsidRPr="004F3F72">
        <w:rPr>
          <w:rFonts w:asciiTheme="majorHAnsi" w:eastAsia="Times New Roman" w:hAnsiTheme="majorHAnsi" w:cstheme="majorHAnsi"/>
          <w:iCs/>
          <w:noProof/>
          <w:sz w:val="24"/>
          <w:szCs w:val="24"/>
          <w:lang w:val="ro-RO" w:eastAsia="ru-RU"/>
        </w:rPr>
        <w:t xml:space="preserve"> instituții din subordinea MAI</w:t>
      </w:r>
      <w:r w:rsidR="00EF17DC" w:rsidRPr="004F3F72">
        <w:rPr>
          <w:rFonts w:eastAsia="Times New Roman"/>
          <w:noProof/>
          <w:vertAlign w:val="superscript"/>
          <w:lang w:val="ro-RO" w:eastAsia="ru-RU"/>
        </w:rPr>
        <w:footnoteReference w:id="40"/>
      </w:r>
      <w:r w:rsidR="00EF17DC" w:rsidRPr="004F3F72">
        <w:rPr>
          <w:rFonts w:asciiTheme="majorHAnsi" w:eastAsia="Times New Roman" w:hAnsiTheme="majorHAnsi" w:cstheme="majorHAnsi"/>
          <w:noProof/>
          <w:sz w:val="24"/>
          <w:szCs w:val="24"/>
          <w:lang w:val="ro-RO" w:eastAsia="ru-RU"/>
        </w:rPr>
        <w:t xml:space="preserve"> </w:t>
      </w:r>
      <w:r w:rsidR="00EF17DC" w:rsidRPr="004F3F72">
        <w:rPr>
          <w:rFonts w:asciiTheme="majorHAnsi" w:eastAsia="Times New Roman" w:hAnsiTheme="majorHAnsi" w:cstheme="majorHAnsi"/>
          <w:bCs/>
          <w:noProof/>
          <w:sz w:val="24"/>
          <w:szCs w:val="24"/>
          <w:lang w:val="ro-RO" w:eastAsia="ru-RU"/>
        </w:rPr>
        <w:t xml:space="preserve">cu suma de 140,3 mil. lei, iar față de cele inițial aprobate </w:t>
      </w:r>
      <w:r w:rsidR="001A68F4" w:rsidRPr="004F3F72">
        <w:rPr>
          <w:rFonts w:asciiTheme="majorHAnsi" w:eastAsia="Times New Roman" w:hAnsiTheme="majorHAnsi" w:cstheme="majorHAnsi"/>
          <w:bCs/>
          <w:noProof/>
          <w:sz w:val="24"/>
          <w:szCs w:val="24"/>
          <w:lang w:val="ro-RO" w:eastAsia="ru-RU"/>
        </w:rPr>
        <w:t xml:space="preserve">– </w:t>
      </w:r>
      <w:r w:rsidR="00EF17DC" w:rsidRPr="004F3F72">
        <w:rPr>
          <w:rFonts w:asciiTheme="majorHAnsi" w:eastAsia="Times New Roman" w:hAnsiTheme="majorHAnsi" w:cstheme="majorHAnsi"/>
          <w:bCs/>
          <w:noProof/>
          <w:sz w:val="24"/>
          <w:szCs w:val="24"/>
          <w:lang w:val="ro-RO" w:eastAsia="ru-RU"/>
        </w:rPr>
        <w:t>cu 192,4 mil. lei. Ca rezultat</w:t>
      </w:r>
      <w:r w:rsidR="001A68F4"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la 31.12.2019 nu au fost </w:t>
      </w:r>
      <w:r w:rsidR="00CA7A6C" w:rsidRPr="004F3F72">
        <w:rPr>
          <w:rFonts w:asciiTheme="majorHAnsi" w:eastAsia="Times New Roman" w:hAnsiTheme="majorHAnsi" w:cstheme="majorHAnsi"/>
          <w:bCs/>
          <w:noProof/>
          <w:sz w:val="24"/>
          <w:szCs w:val="24"/>
          <w:lang w:val="ro-RO" w:eastAsia="ru-RU"/>
        </w:rPr>
        <w:t>procurate</w:t>
      </w:r>
      <w:r w:rsidR="00EF17DC" w:rsidRPr="004F3F72">
        <w:rPr>
          <w:rFonts w:asciiTheme="majorHAnsi" w:eastAsia="Times New Roman" w:hAnsiTheme="majorHAnsi" w:cstheme="majorHAnsi"/>
          <w:bCs/>
          <w:noProof/>
          <w:sz w:val="24"/>
          <w:szCs w:val="24"/>
          <w:lang w:val="ro-RO" w:eastAsia="ru-RU"/>
        </w:rPr>
        <w:t xml:space="preserve"> mijloace fixe în sumă de 106,3 mil. lei, bunuri și servicii </w:t>
      </w:r>
      <w:r w:rsidR="001A68F4"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de 18,0 mil. lei; bunuri în rezervele materiale ale statului </w:t>
      </w:r>
      <w:r w:rsidR="001A68F4"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de 11,2 mil. lei</w:t>
      </w:r>
      <w:r w:rsidR="001A68F4"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și materia</w:t>
      </w:r>
      <w:r w:rsidR="00EB6FE2" w:rsidRPr="004F3F72">
        <w:rPr>
          <w:rFonts w:asciiTheme="majorHAnsi" w:eastAsia="Times New Roman" w:hAnsiTheme="majorHAnsi" w:cstheme="majorHAnsi"/>
          <w:bCs/>
          <w:noProof/>
          <w:sz w:val="24"/>
          <w:szCs w:val="24"/>
          <w:lang w:val="ro-RO" w:eastAsia="ru-RU"/>
        </w:rPr>
        <w:t xml:space="preserve">le circulante </w:t>
      </w:r>
      <w:r w:rsidR="001A68F4" w:rsidRPr="004F3F72">
        <w:rPr>
          <w:rFonts w:asciiTheme="majorHAnsi" w:eastAsia="Times New Roman" w:hAnsiTheme="majorHAnsi" w:cstheme="majorHAnsi"/>
          <w:bCs/>
          <w:noProof/>
          <w:sz w:val="24"/>
          <w:szCs w:val="24"/>
          <w:lang w:val="ro-RO" w:eastAsia="ru-RU"/>
        </w:rPr>
        <w:t>–</w:t>
      </w:r>
      <w:r w:rsidR="00EB6FE2" w:rsidRPr="004F3F72">
        <w:rPr>
          <w:rFonts w:asciiTheme="majorHAnsi" w:eastAsia="Times New Roman" w:hAnsiTheme="majorHAnsi" w:cstheme="majorHAnsi"/>
          <w:bCs/>
          <w:noProof/>
          <w:sz w:val="24"/>
          <w:szCs w:val="24"/>
          <w:lang w:val="ro-RO" w:eastAsia="ru-RU"/>
        </w:rPr>
        <w:t xml:space="preserve"> de 4,8 mil. lei</w:t>
      </w:r>
      <w:r w:rsidR="00EF17DC" w:rsidRPr="004F3F72">
        <w:rPr>
          <w:rFonts w:asciiTheme="majorHAnsi" w:eastAsia="Times New Roman" w:hAnsiTheme="majorHAnsi" w:cstheme="majorHAnsi"/>
          <w:bCs/>
          <w:noProof/>
          <w:sz w:val="24"/>
          <w:szCs w:val="24"/>
          <w:lang w:val="ro-RO" w:eastAsia="ru-RU"/>
        </w:rPr>
        <w:t xml:space="preserve">. </w:t>
      </w:r>
    </w:p>
    <w:p w14:paraId="01C16AC9" w14:textId="751BD323" w:rsidR="00AE796A" w:rsidRPr="004F3F72" w:rsidRDefault="00EF6DB0" w:rsidP="00EF6DB0">
      <w:pPr>
        <w:tabs>
          <w:tab w:val="left" w:pos="426"/>
        </w:tabs>
        <w:spacing w:after="0" w:line="276" w:lineRule="auto"/>
        <w:jc w:val="both"/>
        <w:rPr>
          <w:rFonts w:asciiTheme="majorHAnsi" w:eastAsia="Calibri" w:hAnsiTheme="majorHAnsi" w:cstheme="majorHAnsi"/>
          <w:noProof/>
          <w:sz w:val="24"/>
          <w:szCs w:val="24"/>
          <w:lang w:val="ro-RO" w:eastAsia="ru-RU"/>
        </w:rPr>
      </w:pPr>
      <w:r w:rsidRPr="004F3F72">
        <w:rPr>
          <w:rFonts w:asciiTheme="majorHAnsi" w:eastAsia="Times New Roman" w:hAnsiTheme="majorHAnsi" w:cstheme="majorHAnsi"/>
          <w:bCs/>
          <w:noProof/>
          <w:sz w:val="24"/>
          <w:szCs w:val="24"/>
          <w:lang w:val="ro-RO" w:eastAsia="ru-RU"/>
        </w:rPr>
        <w:tab/>
      </w:r>
      <w:r w:rsidR="00AE796A" w:rsidRPr="004F3F72">
        <w:rPr>
          <w:rFonts w:asciiTheme="majorHAnsi" w:eastAsia="Times New Roman" w:hAnsiTheme="majorHAnsi" w:cstheme="majorHAnsi"/>
          <w:bCs/>
          <w:noProof/>
          <w:sz w:val="24"/>
          <w:szCs w:val="24"/>
          <w:lang w:val="ro-RO" w:eastAsia="ru-RU"/>
        </w:rPr>
        <w:t>De menționat că</w:t>
      </w:r>
      <w:r w:rsidR="001A68F4" w:rsidRPr="004F3F72">
        <w:rPr>
          <w:rFonts w:asciiTheme="majorHAnsi" w:eastAsia="Times New Roman" w:hAnsiTheme="majorHAnsi" w:cstheme="majorHAnsi"/>
          <w:bCs/>
          <w:noProof/>
          <w:sz w:val="24"/>
          <w:szCs w:val="24"/>
          <w:lang w:val="ro-RO" w:eastAsia="ru-RU"/>
        </w:rPr>
        <w:t>,</w:t>
      </w:r>
      <w:r w:rsidR="00AE796A" w:rsidRPr="004F3F72">
        <w:rPr>
          <w:rFonts w:asciiTheme="majorHAnsi" w:eastAsia="Times New Roman" w:hAnsiTheme="majorHAnsi" w:cstheme="majorHAnsi"/>
          <w:bCs/>
          <w:noProof/>
          <w:sz w:val="24"/>
          <w:szCs w:val="24"/>
          <w:lang w:val="ro-RO" w:eastAsia="ru-RU"/>
        </w:rPr>
        <w:t xml:space="preserve"> pe de o parte</w:t>
      </w:r>
      <w:r w:rsidR="00492B23" w:rsidRPr="004F3F72">
        <w:rPr>
          <w:rFonts w:asciiTheme="majorHAnsi" w:eastAsia="Times New Roman" w:hAnsiTheme="majorHAnsi" w:cstheme="majorHAnsi"/>
          <w:bCs/>
          <w:noProof/>
          <w:sz w:val="24"/>
          <w:szCs w:val="24"/>
          <w:lang w:val="ro-RO" w:eastAsia="ru-RU"/>
        </w:rPr>
        <w:t>,</w:t>
      </w:r>
      <w:r w:rsidR="00AE796A" w:rsidRPr="004F3F72">
        <w:rPr>
          <w:rFonts w:asciiTheme="majorHAnsi" w:eastAsia="Times New Roman" w:hAnsiTheme="majorHAnsi" w:cstheme="majorHAnsi"/>
          <w:iCs/>
          <w:noProof/>
          <w:sz w:val="24"/>
          <w:szCs w:val="24"/>
          <w:lang w:val="ro-RO" w:eastAsia="ru-RU"/>
        </w:rPr>
        <w:t xml:space="preserve"> instituțiile din </w:t>
      </w:r>
      <w:r w:rsidR="009F68AD" w:rsidRPr="004F3F72">
        <w:rPr>
          <w:rFonts w:asciiTheme="majorHAnsi" w:eastAsia="Times New Roman" w:hAnsiTheme="majorHAnsi" w:cstheme="majorHAnsi"/>
          <w:iCs/>
          <w:noProof/>
          <w:sz w:val="24"/>
          <w:szCs w:val="24"/>
          <w:lang w:val="ro-RO" w:eastAsia="ru-RU"/>
        </w:rPr>
        <w:t>cadrul sistemului</w:t>
      </w:r>
      <w:r w:rsidR="00AE796A" w:rsidRPr="004F3F72">
        <w:rPr>
          <w:rFonts w:asciiTheme="majorHAnsi" w:eastAsia="Times New Roman" w:hAnsiTheme="majorHAnsi" w:cstheme="majorHAnsi"/>
          <w:iCs/>
          <w:noProof/>
          <w:sz w:val="24"/>
          <w:szCs w:val="24"/>
          <w:lang w:val="ro-RO" w:eastAsia="ru-RU"/>
        </w:rPr>
        <w:t xml:space="preserve"> MAI nu valorific</w:t>
      </w:r>
      <w:r w:rsidR="000F53D9" w:rsidRPr="004F3F72">
        <w:rPr>
          <w:rFonts w:asciiTheme="majorHAnsi" w:eastAsia="Times New Roman" w:hAnsiTheme="majorHAnsi" w:cstheme="majorHAnsi"/>
          <w:iCs/>
          <w:noProof/>
          <w:sz w:val="24"/>
          <w:szCs w:val="24"/>
          <w:lang w:val="ro-RO" w:eastAsia="ru-RU"/>
        </w:rPr>
        <w:t>ă</w:t>
      </w:r>
      <w:r w:rsidR="00AE796A" w:rsidRPr="004F3F72">
        <w:rPr>
          <w:rFonts w:asciiTheme="majorHAnsi" w:eastAsia="Times New Roman" w:hAnsiTheme="majorHAnsi" w:cstheme="majorHAnsi"/>
          <w:iCs/>
          <w:noProof/>
          <w:sz w:val="24"/>
          <w:szCs w:val="24"/>
          <w:lang w:val="ro-RO" w:eastAsia="ru-RU"/>
        </w:rPr>
        <w:t xml:space="preserve"> alocațiile prevăzute de </w:t>
      </w:r>
      <w:r w:rsidR="00AE796A" w:rsidRPr="004F3F72">
        <w:rPr>
          <w:rFonts w:asciiTheme="majorHAnsi" w:eastAsia="Times New Roman" w:hAnsiTheme="majorHAnsi" w:cstheme="majorHAnsi"/>
          <w:noProof/>
          <w:sz w:val="24"/>
          <w:szCs w:val="24"/>
          <w:lang w:val="ro-RO" w:eastAsia="ru-RU"/>
        </w:rPr>
        <w:t>planurile anuale de achiziții aprobate</w:t>
      </w:r>
      <w:r w:rsidR="009F68AD" w:rsidRPr="004F3F72">
        <w:rPr>
          <w:rFonts w:asciiTheme="majorHAnsi" w:eastAsia="Times New Roman" w:hAnsiTheme="majorHAnsi" w:cstheme="majorHAnsi"/>
          <w:noProof/>
          <w:sz w:val="24"/>
          <w:szCs w:val="24"/>
          <w:lang w:val="ro-RO" w:eastAsia="ru-RU"/>
        </w:rPr>
        <w:t xml:space="preserve">, cauza fiind </w:t>
      </w:r>
      <w:r w:rsidR="00AE796A" w:rsidRPr="004F3F72">
        <w:rPr>
          <w:rFonts w:asciiTheme="majorHAnsi" w:eastAsia="Times New Roman" w:hAnsiTheme="majorHAnsi" w:cstheme="majorHAnsi"/>
          <w:noProof/>
          <w:sz w:val="24"/>
          <w:szCs w:val="24"/>
          <w:lang w:val="ro-RO" w:eastAsia="ru-RU"/>
        </w:rPr>
        <w:t>capacitățil</w:t>
      </w:r>
      <w:r w:rsidR="004C7FF5" w:rsidRPr="004F3F72">
        <w:rPr>
          <w:rFonts w:asciiTheme="majorHAnsi" w:eastAsia="Times New Roman" w:hAnsiTheme="majorHAnsi" w:cstheme="majorHAnsi"/>
          <w:noProof/>
          <w:sz w:val="24"/>
          <w:szCs w:val="24"/>
          <w:lang w:val="ro-RO" w:eastAsia="ru-RU"/>
        </w:rPr>
        <w:t>e reduse de abso</w:t>
      </w:r>
      <w:r w:rsidR="009F68AD" w:rsidRPr="004F3F72">
        <w:rPr>
          <w:rFonts w:asciiTheme="majorHAnsi" w:eastAsia="Times New Roman" w:hAnsiTheme="majorHAnsi" w:cstheme="majorHAnsi"/>
          <w:noProof/>
          <w:sz w:val="24"/>
          <w:szCs w:val="24"/>
          <w:lang w:val="ro-RO" w:eastAsia="ru-RU"/>
        </w:rPr>
        <w:t>rbție a fondurilor</w:t>
      </w:r>
      <w:r w:rsidR="000F53D9" w:rsidRPr="004F3F72">
        <w:rPr>
          <w:rFonts w:asciiTheme="majorHAnsi" w:eastAsia="Times New Roman" w:hAnsiTheme="majorHAnsi" w:cstheme="majorHAnsi"/>
          <w:noProof/>
          <w:sz w:val="24"/>
          <w:szCs w:val="24"/>
          <w:lang w:val="ro-RO" w:eastAsia="ru-RU"/>
        </w:rPr>
        <w:t>,</w:t>
      </w:r>
      <w:r w:rsidR="009F68AD" w:rsidRPr="004F3F72">
        <w:rPr>
          <w:rFonts w:asciiTheme="majorHAnsi" w:eastAsia="Times New Roman" w:hAnsiTheme="majorHAnsi" w:cstheme="majorHAnsi"/>
          <w:noProof/>
          <w:sz w:val="24"/>
          <w:szCs w:val="24"/>
          <w:lang w:val="ro-RO" w:eastAsia="ru-RU"/>
        </w:rPr>
        <w:t xml:space="preserve"> inclusiv din surse externe,</w:t>
      </w:r>
      <w:r w:rsidR="00AE796A" w:rsidRPr="004F3F72">
        <w:rPr>
          <w:rFonts w:asciiTheme="majorHAnsi" w:eastAsia="Times New Roman" w:hAnsiTheme="majorHAnsi" w:cstheme="majorHAnsi"/>
          <w:noProof/>
          <w:sz w:val="24"/>
          <w:szCs w:val="24"/>
          <w:lang w:val="ro-RO" w:eastAsia="ru-RU"/>
        </w:rPr>
        <w:t xml:space="preserve"> iar pe de altă parte</w:t>
      </w:r>
      <w:r w:rsidR="00492B23" w:rsidRPr="004F3F72">
        <w:rPr>
          <w:rFonts w:asciiTheme="majorHAnsi" w:eastAsia="Times New Roman" w:hAnsiTheme="majorHAnsi" w:cstheme="majorHAnsi"/>
          <w:noProof/>
          <w:sz w:val="24"/>
          <w:szCs w:val="24"/>
          <w:lang w:val="ro-RO" w:eastAsia="ru-RU"/>
        </w:rPr>
        <w:t>,</w:t>
      </w:r>
      <w:r w:rsidR="00AE796A" w:rsidRPr="004F3F72">
        <w:rPr>
          <w:rFonts w:asciiTheme="majorHAnsi" w:eastAsia="Times New Roman" w:hAnsiTheme="majorHAnsi" w:cstheme="majorHAnsi"/>
          <w:noProof/>
          <w:sz w:val="24"/>
          <w:szCs w:val="24"/>
          <w:lang w:val="ro-RO" w:eastAsia="ru-RU"/>
        </w:rPr>
        <w:t xml:space="preserve"> au lipsit</w:t>
      </w:r>
      <w:r w:rsidR="004C7FF5" w:rsidRPr="004F3F72">
        <w:rPr>
          <w:rFonts w:asciiTheme="majorHAnsi" w:eastAsia="Times New Roman" w:hAnsiTheme="majorHAnsi" w:cstheme="majorHAnsi"/>
          <w:noProof/>
          <w:sz w:val="24"/>
          <w:szCs w:val="24"/>
          <w:lang w:val="ro-RO" w:eastAsia="ru-RU"/>
        </w:rPr>
        <w:t>/privat</w:t>
      </w:r>
      <w:r w:rsidR="000F53D9" w:rsidRPr="004F3F72">
        <w:rPr>
          <w:rFonts w:asciiTheme="majorHAnsi" w:eastAsia="Times New Roman" w:hAnsiTheme="majorHAnsi" w:cstheme="majorHAnsi"/>
          <w:noProof/>
          <w:sz w:val="24"/>
          <w:szCs w:val="24"/>
          <w:lang w:val="ro-RO" w:eastAsia="ru-RU"/>
        </w:rPr>
        <w:t xml:space="preserve"> alte entități</w:t>
      </w:r>
      <w:r w:rsidR="00AE796A" w:rsidRPr="004F3F72">
        <w:rPr>
          <w:rFonts w:asciiTheme="majorHAnsi" w:eastAsia="Times New Roman" w:hAnsiTheme="majorHAnsi" w:cstheme="majorHAnsi"/>
          <w:noProof/>
          <w:sz w:val="24"/>
          <w:szCs w:val="24"/>
          <w:lang w:val="ro-RO" w:eastAsia="ru-RU"/>
        </w:rPr>
        <w:t xml:space="preserve"> din cadrul sistemului bugetar de alocații pentru </w:t>
      </w:r>
      <w:r w:rsidR="00AE796A" w:rsidRPr="004F3F72">
        <w:rPr>
          <w:rFonts w:asciiTheme="majorHAnsi" w:hAnsiTheme="majorHAnsi" w:cstheme="majorHAnsi"/>
          <w:color w:val="000000"/>
          <w:sz w:val="24"/>
          <w:szCs w:val="24"/>
          <w:lang w:val="ro-RO"/>
        </w:rPr>
        <w:t xml:space="preserve">executarea </w:t>
      </w:r>
      <w:r w:rsidR="00AE796A" w:rsidRPr="004F3F72">
        <w:rPr>
          <w:rFonts w:asciiTheme="majorHAnsi" w:eastAsia="Times New Roman" w:hAnsiTheme="majorHAnsi" w:cstheme="majorHAnsi"/>
          <w:noProof/>
          <w:sz w:val="24"/>
          <w:szCs w:val="24"/>
          <w:lang w:val="ro-RO"/>
        </w:rPr>
        <w:t>obiectivelor instituţionale.</w:t>
      </w:r>
      <w:r w:rsidR="00AE796A" w:rsidRPr="004F3F72">
        <w:rPr>
          <w:rFonts w:asciiTheme="majorHAnsi" w:eastAsia="Times New Roman" w:hAnsiTheme="majorHAnsi" w:cstheme="majorHAnsi"/>
          <w:noProof/>
          <w:sz w:val="24"/>
          <w:szCs w:val="24"/>
          <w:lang w:val="ro-RO" w:eastAsia="ru-RU"/>
        </w:rPr>
        <w:t xml:space="preserve"> </w:t>
      </w:r>
    </w:p>
    <w:p w14:paraId="12C97502" w14:textId="6C5DEFB8" w:rsidR="00E46E94" w:rsidRPr="004F3F72" w:rsidRDefault="00EF6DB0" w:rsidP="00EF6DB0">
      <w:pPr>
        <w:tabs>
          <w:tab w:val="left" w:pos="426"/>
        </w:tabs>
        <w:spacing w:after="0" w:line="276" w:lineRule="auto"/>
        <w:jc w:val="both"/>
        <w:rPr>
          <w:rFonts w:asciiTheme="majorHAnsi" w:eastAsia="Calibri" w:hAnsiTheme="majorHAnsi" w:cstheme="majorHAnsi"/>
          <w:noProof/>
          <w:sz w:val="24"/>
          <w:szCs w:val="24"/>
          <w:lang w:val="ro-RO" w:eastAsia="ru-RU"/>
        </w:rPr>
      </w:pPr>
      <w:r w:rsidRPr="004F3F72">
        <w:rPr>
          <w:rFonts w:asciiTheme="majorHAnsi" w:eastAsia="Times New Roman" w:hAnsiTheme="majorHAnsi" w:cstheme="majorHAnsi"/>
          <w:bCs/>
          <w:noProof/>
          <w:sz w:val="24"/>
          <w:szCs w:val="24"/>
          <w:lang w:val="ro-RO" w:eastAsia="ru-RU"/>
        </w:rPr>
        <w:tab/>
      </w:r>
      <w:r w:rsidR="00EF17DC" w:rsidRPr="004F3F72">
        <w:rPr>
          <w:rFonts w:asciiTheme="majorHAnsi" w:eastAsia="Times New Roman" w:hAnsiTheme="majorHAnsi" w:cstheme="majorHAnsi"/>
          <w:bCs/>
          <w:noProof/>
          <w:sz w:val="24"/>
          <w:szCs w:val="24"/>
          <w:lang w:val="ro-RO" w:eastAsia="ru-RU"/>
        </w:rPr>
        <w:t>Contrar prevederilor legale</w:t>
      </w:r>
      <w:r w:rsidR="00EF17DC" w:rsidRPr="004F3F72">
        <w:rPr>
          <w:rFonts w:eastAsia="Times New Roman"/>
          <w:noProof/>
          <w:vertAlign w:val="superscript"/>
          <w:lang w:val="ro-RO" w:eastAsia="ru-RU"/>
        </w:rPr>
        <w:footnoteReference w:id="41"/>
      </w:r>
      <w:r w:rsidR="001A68F4"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w:t>
      </w:r>
      <w:r w:rsidR="00BA2E91" w:rsidRPr="004F3F72">
        <w:rPr>
          <w:rFonts w:asciiTheme="majorHAnsi" w:eastAsia="Times New Roman" w:hAnsiTheme="majorHAnsi" w:cstheme="majorHAnsi"/>
          <w:bCs/>
          <w:noProof/>
          <w:sz w:val="24"/>
          <w:szCs w:val="24"/>
          <w:lang w:val="ro-RO" w:eastAsia="ru-RU"/>
        </w:rPr>
        <w:t>unele</w:t>
      </w:r>
      <w:r w:rsidR="00EF17DC" w:rsidRPr="004F3F72">
        <w:rPr>
          <w:rFonts w:asciiTheme="majorHAnsi" w:eastAsia="Times New Roman" w:hAnsiTheme="majorHAnsi" w:cstheme="majorHAnsi"/>
          <w:bCs/>
          <w:noProof/>
          <w:sz w:val="24"/>
          <w:szCs w:val="24"/>
          <w:lang w:val="ro-RO" w:eastAsia="ru-RU"/>
        </w:rPr>
        <w:t xml:space="preserve"> cheltuieli</w:t>
      </w:r>
      <w:r w:rsidR="00D371D1" w:rsidRPr="004F3F72">
        <w:rPr>
          <w:rFonts w:asciiTheme="majorHAnsi" w:eastAsia="Times New Roman" w:hAnsiTheme="majorHAnsi" w:cstheme="majorHAnsi"/>
          <w:bCs/>
          <w:noProof/>
          <w:sz w:val="24"/>
          <w:szCs w:val="24"/>
          <w:lang w:val="ro-RO" w:eastAsia="ru-RU"/>
        </w:rPr>
        <w:t xml:space="preserve"> aprobate inițial în bugetele MAI pe anii 2019-2020 privind </w:t>
      </w:r>
      <w:r w:rsidR="00BA2E91" w:rsidRPr="004F3F72">
        <w:rPr>
          <w:rFonts w:asciiTheme="majorHAnsi" w:eastAsia="Times New Roman" w:hAnsiTheme="majorHAnsi" w:cstheme="majorHAnsi"/>
          <w:bCs/>
          <w:noProof/>
          <w:sz w:val="24"/>
          <w:szCs w:val="24"/>
          <w:lang w:val="ro-RO" w:eastAsia="ru-RU"/>
        </w:rPr>
        <w:t>achiziț</w:t>
      </w:r>
      <w:r w:rsidR="00642ADE" w:rsidRPr="004F3F72">
        <w:rPr>
          <w:rFonts w:asciiTheme="majorHAnsi" w:eastAsia="Times New Roman" w:hAnsiTheme="majorHAnsi" w:cstheme="majorHAnsi"/>
          <w:bCs/>
          <w:noProof/>
          <w:sz w:val="24"/>
          <w:szCs w:val="24"/>
          <w:lang w:val="ro-RO" w:eastAsia="ru-RU"/>
        </w:rPr>
        <w:t>a</w:t>
      </w:r>
      <w:r w:rsidR="00BA2E91" w:rsidRPr="004F3F72">
        <w:rPr>
          <w:rFonts w:asciiTheme="majorHAnsi" w:eastAsia="Times New Roman" w:hAnsiTheme="majorHAnsi" w:cstheme="majorHAnsi"/>
          <w:bCs/>
          <w:noProof/>
          <w:sz w:val="24"/>
          <w:szCs w:val="24"/>
          <w:lang w:val="ro-RO" w:eastAsia="ru-RU"/>
        </w:rPr>
        <w:t xml:space="preserve"> servicii</w:t>
      </w:r>
      <w:r w:rsidR="00642ADE" w:rsidRPr="004F3F72">
        <w:rPr>
          <w:rFonts w:asciiTheme="majorHAnsi" w:eastAsia="Times New Roman" w:hAnsiTheme="majorHAnsi" w:cstheme="majorHAnsi"/>
          <w:bCs/>
          <w:noProof/>
          <w:sz w:val="24"/>
          <w:szCs w:val="24"/>
          <w:lang w:val="ro-RO" w:eastAsia="ru-RU"/>
        </w:rPr>
        <w:t>lor</w:t>
      </w:r>
      <w:r w:rsidR="00D371D1" w:rsidRPr="004F3F72">
        <w:rPr>
          <w:rFonts w:asciiTheme="majorHAnsi" w:eastAsia="Times New Roman" w:hAnsiTheme="majorHAnsi" w:cstheme="majorHAnsi"/>
          <w:bCs/>
          <w:noProof/>
          <w:sz w:val="24"/>
          <w:szCs w:val="24"/>
          <w:lang w:val="ro-RO" w:eastAsia="ru-RU"/>
        </w:rPr>
        <w:t xml:space="preserve">, </w:t>
      </w:r>
      <w:r w:rsidR="00EF17DC" w:rsidRPr="004F3F72">
        <w:rPr>
          <w:rFonts w:asciiTheme="majorHAnsi" w:eastAsia="Times New Roman" w:hAnsiTheme="majorHAnsi" w:cstheme="majorHAnsi"/>
          <w:bCs/>
          <w:noProof/>
          <w:sz w:val="24"/>
          <w:szCs w:val="24"/>
          <w:lang w:val="ro-RO" w:eastAsia="ru-RU"/>
        </w:rPr>
        <w:t>preponderent comunale</w:t>
      </w:r>
      <w:r w:rsidR="00492B23"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au fost supraestima</w:t>
      </w:r>
      <w:r w:rsidR="00BA2E91" w:rsidRPr="004F3F72">
        <w:rPr>
          <w:rFonts w:asciiTheme="majorHAnsi" w:eastAsia="Times New Roman" w:hAnsiTheme="majorHAnsi" w:cstheme="majorHAnsi"/>
          <w:bCs/>
          <w:noProof/>
          <w:sz w:val="24"/>
          <w:szCs w:val="24"/>
          <w:lang w:val="ro-RO" w:eastAsia="ru-RU"/>
        </w:rPr>
        <w:t>te</w:t>
      </w:r>
      <w:r w:rsidR="00EF17DC" w:rsidRPr="004F3F72">
        <w:rPr>
          <w:rFonts w:asciiTheme="majorHAnsi" w:eastAsia="Times New Roman" w:hAnsiTheme="majorHAnsi" w:cstheme="majorHAnsi"/>
          <w:bCs/>
          <w:noProof/>
          <w:sz w:val="24"/>
          <w:szCs w:val="24"/>
          <w:lang w:val="ro-RO" w:eastAsia="ru-RU"/>
        </w:rPr>
        <w:t xml:space="preserve"> în raport cu indicatorii realizați pe ultimii 2 ani. Ca rezultat</w:t>
      </w:r>
      <w:r w:rsidR="00492B23"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la grupa de conturi 222 „Servicii” în anul 2020 au fost redistribuite per total cheltuieli în cadrul aceleiași grupe în sumă de 25,4 mil.lei (11,0 mil.lei </w:t>
      </w:r>
      <w:r w:rsidR="00492B23"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servicii comunale), iar în anul 2019 </w:t>
      </w:r>
      <w:r w:rsidR="00492B23"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de </w:t>
      </w:r>
      <w:r w:rsidR="00200BDF" w:rsidRPr="004F3F72">
        <w:rPr>
          <w:rFonts w:asciiTheme="majorHAnsi" w:eastAsia="Times New Roman" w:hAnsiTheme="majorHAnsi" w:cstheme="majorHAnsi"/>
          <w:bCs/>
          <w:noProof/>
          <w:sz w:val="24"/>
          <w:szCs w:val="24"/>
          <w:lang w:val="ro-RO" w:eastAsia="ru-RU"/>
        </w:rPr>
        <w:t>17,3 mil. lei</w:t>
      </w:r>
      <w:r w:rsidR="00EF17DC" w:rsidRPr="004F3F72">
        <w:rPr>
          <w:rFonts w:asciiTheme="majorHAnsi" w:eastAsia="Times New Roman" w:hAnsiTheme="majorHAnsi" w:cstheme="majorHAnsi"/>
          <w:bCs/>
          <w:noProof/>
          <w:sz w:val="24"/>
          <w:szCs w:val="24"/>
          <w:lang w:val="ro-RO" w:eastAsia="ru-RU"/>
        </w:rPr>
        <w:t xml:space="preserve"> (11,0 mil.lei </w:t>
      </w:r>
      <w:r w:rsidR="00492B23"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servicii comunale). Ulterior, </w:t>
      </w:r>
      <w:r w:rsidR="00EF17DC" w:rsidRPr="004F3F72">
        <w:rPr>
          <w:rFonts w:asciiTheme="majorHAnsi" w:eastAsia="Times New Roman" w:hAnsiTheme="majorHAnsi" w:cstheme="majorHAnsi"/>
          <w:bCs/>
          <w:noProof/>
          <w:sz w:val="24"/>
          <w:szCs w:val="24"/>
          <w:lang w:val="ro-RO" w:eastAsia="ru-RU"/>
        </w:rPr>
        <w:lastRenderedPageBreak/>
        <w:t xml:space="preserve">excedentul de mijloace financiare planificat pentru achitarea serviciilor comunale și a altor servicii a fost redistribuit în anul 2020 la achiziția serviciilor de reparații curente în sumă de 16,5 mil. lei, iar în anul 2019 </w:t>
      </w:r>
      <w:r w:rsidR="00492B23"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de 14,1 mil. lei, che</w:t>
      </w:r>
      <w:r w:rsidR="00571E2F" w:rsidRPr="004F3F72">
        <w:rPr>
          <w:rFonts w:asciiTheme="majorHAnsi" w:eastAsia="Times New Roman" w:hAnsiTheme="majorHAnsi" w:cstheme="majorHAnsi"/>
          <w:bCs/>
          <w:noProof/>
          <w:sz w:val="24"/>
          <w:szCs w:val="24"/>
          <w:lang w:val="ro-RO" w:eastAsia="ru-RU"/>
        </w:rPr>
        <w:t>ltuieli care inițial nu au fost incl</w:t>
      </w:r>
      <w:r w:rsidR="00B92CA9" w:rsidRPr="004F3F72">
        <w:rPr>
          <w:rFonts w:asciiTheme="majorHAnsi" w:eastAsia="Times New Roman" w:hAnsiTheme="majorHAnsi" w:cstheme="majorHAnsi"/>
          <w:bCs/>
          <w:noProof/>
          <w:sz w:val="24"/>
          <w:szCs w:val="24"/>
          <w:lang w:val="ro-RO" w:eastAsia="ru-RU"/>
        </w:rPr>
        <w:t>u</w:t>
      </w:r>
      <w:r w:rsidR="00571E2F" w:rsidRPr="004F3F72">
        <w:rPr>
          <w:rFonts w:asciiTheme="majorHAnsi" w:eastAsia="Times New Roman" w:hAnsiTheme="majorHAnsi" w:cstheme="majorHAnsi"/>
          <w:bCs/>
          <w:noProof/>
          <w:sz w:val="24"/>
          <w:szCs w:val="24"/>
          <w:lang w:val="ro-RO" w:eastAsia="ru-RU"/>
        </w:rPr>
        <w:t xml:space="preserve">se </w:t>
      </w:r>
      <w:r w:rsidR="00B92CA9" w:rsidRPr="004F3F72">
        <w:rPr>
          <w:rFonts w:asciiTheme="majorHAnsi" w:eastAsia="Times New Roman" w:hAnsiTheme="majorHAnsi" w:cstheme="majorHAnsi"/>
          <w:bCs/>
          <w:noProof/>
          <w:sz w:val="24"/>
          <w:szCs w:val="24"/>
          <w:lang w:val="ro-RO" w:eastAsia="ru-RU"/>
        </w:rPr>
        <w:t>î</w:t>
      </w:r>
      <w:r w:rsidR="00571E2F" w:rsidRPr="004F3F72">
        <w:rPr>
          <w:rFonts w:asciiTheme="majorHAnsi" w:eastAsia="Times New Roman" w:hAnsiTheme="majorHAnsi" w:cstheme="majorHAnsi"/>
          <w:bCs/>
          <w:noProof/>
          <w:sz w:val="24"/>
          <w:szCs w:val="24"/>
          <w:lang w:val="ro-RO" w:eastAsia="ru-RU"/>
        </w:rPr>
        <w:t>n planurile anuale de achiziții aprobate</w:t>
      </w:r>
      <w:r w:rsidR="00EF17DC" w:rsidRPr="004F3F72">
        <w:rPr>
          <w:rFonts w:asciiTheme="majorHAnsi" w:eastAsia="Times New Roman" w:hAnsiTheme="majorHAnsi" w:cstheme="majorHAnsi"/>
          <w:bCs/>
          <w:i/>
          <w:noProof/>
          <w:sz w:val="24"/>
          <w:szCs w:val="24"/>
          <w:lang w:val="ro-RO" w:eastAsia="ru-RU"/>
        </w:rPr>
        <w:t xml:space="preserve">. </w:t>
      </w:r>
    </w:p>
    <w:p w14:paraId="14AB769B" w14:textId="52BE361F" w:rsidR="00F4683C" w:rsidRPr="004F3F72" w:rsidRDefault="00EF6DB0" w:rsidP="00EF6DB0">
      <w:pPr>
        <w:tabs>
          <w:tab w:val="left" w:pos="426"/>
        </w:tabs>
        <w:spacing w:after="0" w:line="276" w:lineRule="auto"/>
        <w:jc w:val="both"/>
        <w:rPr>
          <w:rFonts w:asciiTheme="majorHAnsi" w:eastAsia="Calibri" w:hAnsiTheme="majorHAnsi" w:cstheme="majorHAnsi"/>
          <w:noProof/>
          <w:sz w:val="24"/>
          <w:szCs w:val="24"/>
          <w:lang w:val="ro-RO" w:eastAsia="ru-RU"/>
        </w:rPr>
      </w:pPr>
      <w:r w:rsidRPr="004F3F72">
        <w:rPr>
          <w:rFonts w:asciiTheme="majorHAnsi" w:eastAsia="Calibri" w:hAnsiTheme="majorHAnsi" w:cstheme="majorHAnsi"/>
          <w:noProof/>
          <w:sz w:val="24"/>
          <w:szCs w:val="24"/>
          <w:lang w:val="ro-RO" w:eastAsia="ru-RU"/>
        </w:rPr>
        <w:tab/>
      </w:r>
      <w:r w:rsidR="008B1DF7" w:rsidRPr="004F3F72">
        <w:rPr>
          <w:rFonts w:asciiTheme="majorHAnsi" w:eastAsia="Calibri" w:hAnsiTheme="majorHAnsi" w:cstheme="majorHAnsi"/>
          <w:noProof/>
          <w:sz w:val="24"/>
          <w:szCs w:val="24"/>
          <w:lang w:val="ro-RO" w:eastAsia="ru-RU"/>
        </w:rPr>
        <w:t xml:space="preserve">O situație analogică </w:t>
      </w:r>
      <w:r w:rsidR="00FB445F" w:rsidRPr="004F3F72">
        <w:rPr>
          <w:rFonts w:asciiTheme="majorHAnsi" w:eastAsia="Calibri" w:hAnsiTheme="majorHAnsi" w:cstheme="majorHAnsi"/>
          <w:noProof/>
          <w:sz w:val="24"/>
          <w:szCs w:val="24"/>
          <w:lang w:val="ro-RO" w:eastAsia="ru-RU"/>
        </w:rPr>
        <w:t xml:space="preserve">se </w:t>
      </w:r>
      <w:r w:rsidR="00EF17DC" w:rsidRPr="004F3F72">
        <w:rPr>
          <w:rFonts w:asciiTheme="majorHAnsi" w:eastAsia="Calibri" w:hAnsiTheme="majorHAnsi" w:cstheme="majorHAnsi"/>
          <w:noProof/>
          <w:sz w:val="24"/>
          <w:szCs w:val="24"/>
          <w:lang w:val="ro-RO" w:eastAsia="ru-RU"/>
        </w:rPr>
        <w:t xml:space="preserve">atestă </w:t>
      </w:r>
      <w:r w:rsidR="00BC065F" w:rsidRPr="004F3F72">
        <w:rPr>
          <w:rFonts w:asciiTheme="majorHAnsi" w:eastAsia="Calibri" w:hAnsiTheme="majorHAnsi" w:cstheme="majorHAnsi"/>
          <w:noProof/>
          <w:sz w:val="24"/>
          <w:szCs w:val="24"/>
          <w:lang w:val="ro-RO" w:eastAsia="ru-RU"/>
        </w:rPr>
        <w:t>î</w:t>
      </w:r>
      <w:r w:rsidR="008B1DF7" w:rsidRPr="004F3F72">
        <w:rPr>
          <w:rFonts w:asciiTheme="majorHAnsi" w:eastAsia="Calibri" w:hAnsiTheme="majorHAnsi" w:cstheme="majorHAnsi"/>
          <w:noProof/>
          <w:sz w:val="24"/>
          <w:szCs w:val="24"/>
          <w:lang w:val="ro-RO" w:eastAsia="ru-RU"/>
        </w:rPr>
        <w:t>n anul 2020</w:t>
      </w:r>
      <w:r w:rsidR="00BC065F" w:rsidRPr="004F3F72">
        <w:rPr>
          <w:rFonts w:asciiTheme="majorHAnsi" w:eastAsia="Calibri" w:hAnsiTheme="majorHAnsi" w:cstheme="majorHAnsi"/>
          <w:noProof/>
          <w:sz w:val="24"/>
          <w:szCs w:val="24"/>
          <w:lang w:val="ro-RO" w:eastAsia="ru-RU"/>
        </w:rPr>
        <w:t xml:space="preserve"> și</w:t>
      </w:r>
      <w:r w:rsidR="008B1DF7" w:rsidRPr="004F3F72">
        <w:rPr>
          <w:rFonts w:asciiTheme="majorHAnsi" w:eastAsia="Calibri" w:hAnsiTheme="majorHAnsi" w:cstheme="majorHAnsi"/>
          <w:noProof/>
          <w:sz w:val="24"/>
          <w:szCs w:val="24"/>
          <w:lang w:val="ro-RO" w:eastAsia="ru-RU"/>
        </w:rPr>
        <w:t xml:space="preserve"> </w:t>
      </w:r>
      <w:r w:rsidR="00EF17DC" w:rsidRPr="004F3F72">
        <w:rPr>
          <w:rFonts w:asciiTheme="majorHAnsi" w:eastAsia="Times New Roman" w:hAnsiTheme="majorHAnsi" w:cstheme="majorHAnsi"/>
          <w:bCs/>
          <w:noProof/>
          <w:sz w:val="24"/>
          <w:szCs w:val="24"/>
          <w:lang w:val="ro-RO" w:eastAsia="ru-RU"/>
        </w:rPr>
        <w:t>la celelalte</w:t>
      </w:r>
      <w:r w:rsidR="00FB445F" w:rsidRPr="004F3F72">
        <w:rPr>
          <w:rFonts w:asciiTheme="majorHAnsi" w:eastAsia="Times New Roman" w:hAnsiTheme="majorHAnsi" w:cstheme="majorHAnsi"/>
          <w:bCs/>
          <w:noProof/>
          <w:sz w:val="24"/>
          <w:szCs w:val="24"/>
          <w:lang w:val="ro-RO" w:eastAsia="ru-RU"/>
        </w:rPr>
        <w:t xml:space="preserve"> </w:t>
      </w:r>
      <w:r w:rsidR="00EF17DC" w:rsidRPr="004F3F72">
        <w:rPr>
          <w:rFonts w:asciiTheme="majorHAnsi" w:eastAsia="Times New Roman" w:hAnsiTheme="majorHAnsi" w:cstheme="majorHAnsi"/>
          <w:bCs/>
          <w:noProof/>
          <w:sz w:val="24"/>
          <w:szCs w:val="24"/>
          <w:lang w:val="ro-RO" w:eastAsia="ru-RU"/>
        </w:rPr>
        <w:t>grupe de conturi</w:t>
      </w:r>
      <w:r w:rsidR="00EF17DC" w:rsidRPr="004F3F72">
        <w:rPr>
          <w:rFonts w:eastAsia="Times New Roman"/>
          <w:noProof/>
          <w:vertAlign w:val="superscript"/>
          <w:lang w:val="ro-RO" w:eastAsia="ru-RU"/>
        </w:rPr>
        <w:footnoteReference w:id="42"/>
      </w:r>
      <w:r w:rsidR="00492B23" w:rsidRPr="004F3F72">
        <w:rPr>
          <w:rFonts w:asciiTheme="majorHAnsi" w:eastAsia="Times New Roman" w:hAnsiTheme="majorHAnsi" w:cstheme="majorHAnsi"/>
          <w:bCs/>
          <w:noProof/>
          <w:sz w:val="24"/>
          <w:szCs w:val="24"/>
          <w:lang w:val="ro-RO" w:eastAsia="ru-RU"/>
        </w:rPr>
        <w:t>,</w:t>
      </w:r>
      <w:r w:rsidR="00EF17DC" w:rsidRPr="004F3F72">
        <w:rPr>
          <w:rFonts w:asciiTheme="majorHAnsi" w:eastAsia="Times New Roman" w:hAnsiTheme="majorHAnsi" w:cstheme="majorHAnsi"/>
          <w:bCs/>
          <w:noProof/>
          <w:sz w:val="24"/>
          <w:szCs w:val="24"/>
          <w:lang w:val="ro-RO" w:eastAsia="ru-RU"/>
        </w:rPr>
        <w:t xml:space="preserve"> când cheltuielile inițial planificate</w:t>
      </w:r>
      <w:r w:rsidR="00F4683C" w:rsidRPr="004F3F72">
        <w:rPr>
          <w:rFonts w:asciiTheme="majorHAnsi" w:eastAsia="Times New Roman" w:hAnsiTheme="majorHAnsi" w:cstheme="majorHAnsi"/>
          <w:bCs/>
          <w:noProof/>
          <w:sz w:val="24"/>
          <w:szCs w:val="24"/>
          <w:lang w:val="ro-RO" w:eastAsia="ru-RU"/>
        </w:rPr>
        <w:t xml:space="preserve"> </w:t>
      </w:r>
      <w:r w:rsidR="00E901B3" w:rsidRPr="004F3F72">
        <w:rPr>
          <w:rFonts w:asciiTheme="majorHAnsi" w:eastAsia="Times New Roman" w:hAnsiTheme="majorHAnsi" w:cstheme="majorHAnsi"/>
          <w:bCs/>
          <w:noProof/>
          <w:sz w:val="24"/>
          <w:szCs w:val="24"/>
          <w:lang w:val="ro-RO" w:eastAsia="ru-RU"/>
        </w:rPr>
        <w:t>pentru achiziți</w:t>
      </w:r>
      <w:r w:rsidR="00BC065F" w:rsidRPr="004F3F72">
        <w:rPr>
          <w:rFonts w:asciiTheme="majorHAnsi" w:eastAsia="Times New Roman" w:hAnsiTheme="majorHAnsi" w:cstheme="majorHAnsi"/>
          <w:bCs/>
          <w:noProof/>
          <w:sz w:val="24"/>
          <w:szCs w:val="24"/>
          <w:lang w:val="ro-RO" w:eastAsia="ru-RU"/>
        </w:rPr>
        <w:t>a</w:t>
      </w:r>
      <w:r w:rsidR="00F4683C" w:rsidRPr="004F3F72">
        <w:rPr>
          <w:rFonts w:asciiTheme="majorHAnsi" w:eastAsia="Times New Roman" w:hAnsiTheme="majorHAnsi" w:cstheme="majorHAnsi"/>
          <w:bCs/>
          <w:noProof/>
          <w:sz w:val="24"/>
          <w:szCs w:val="24"/>
          <w:lang w:val="ro-RO" w:eastAsia="ru-RU"/>
        </w:rPr>
        <w:t xml:space="preserve"> </w:t>
      </w:r>
      <w:r w:rsidR="009E7E96" w:rsidRPr="004F3F72">
        <w:rPr>
          <w:rFonts w:asciiTheme="majorHAnsi" w:eastAsia="Times New Roman" w:hAnsiTheme="majorHAnsi" w:cstheme="majorHAnsi"/>
          <w:bCs/>
          <w:noProof/>
          <w:sz w:val="24"/>
          <w:szCs w:val="24"/>
          <w:lang w:val="ro-RO" w:eastAsia="ru-RU"/>
        </w:rPr>
        <w:t>mijloace</w:t>
      </w:r>
      <w:r w:rsidR="00BC065F" w:rsidRPr="004F3F72">
        <w:rPr>
          <w:rFonts w:asciiTheme="majorHAnsi" w:eastAsia="Times New Roman" w:hAnsiTheme="majorHAnsi" w:cstheme="majorHAnsi"/>
          <w:bCs/>
          <w:noProof/>
          <w:sz w:val="24"/>
          <w:szCs w:val="24"/>
          <w:lang w:val="ro-RO" w:eastAsia="ru-RU"/>
        </w:rPr>
        <w:t>lor</w:t>
      </w:r>
      <w:r w:rsidR="009E7E96" w:rsidRPr="004F3F72">
        <w:rPr>
          <w:rFonts w:asciiTheme="majorHAnsi" w:eastAsia="Times New Roman" w:hAnsiTheme="majorHAnsi" w:cstheme="majorHAnsi"/>
          <w:bCs/>
          <w:noProof/>
          <w:sz w:val="24"/>
          <w:szCs w:val="24"/>
          <w:lang w:val="ro-RO" w:eastAsia="ru-RU"/>
        </w:rPr>
        <w:t xml:space="preserve"> fixe, reparațiilor capitale și procurarea îmbrăcămintei</w:t>
      </w:r>
      <w:r w:rsidR="008B1DF7" w:rsidRPr="004F3F72">
        <w:rPr>
          <w:rFonts w:asciiTheme="majorHAnsi" w:eastAsia="Times New Roman" w:hAnsiTheme="majorHAnsi" w:cstheme="majorHAnsi"/>
          <w:noProof/>
          <w:sz w:val="24"/>
          <w:szCs w:val="24"/>
          <w:lang w:val="ro-RO" w:eastAsia="ru-RU"/>
        </w:rPr>
        <w:t xml:space="preserve"> au fost majorate cu 75,0 mil.lei</w:t>
      </w:r>
      <w:r w:rsidR="00F4683C" w:rsidRPr="004F3F72">
        <w:rPr>
          <w:rStyle w:val="FootnoteReference"/>
          <w:rFonts w:asciiTheme="majorHAnsi" w:eastAsia="Times New Roman" w:hAnsiTheme="majorHAnsi" w:cstheme="majorHAnsi"/>
          <w:noProof/>
          <w:sz w:val="24"/>
          <w:szCs w:val="24"/>
          <w:lang w:val="ro-RO" w:eastAsia="ru-RU"/>
        </w:rPr>
        <w:footnoteReference w:id="43"/>
      </w:r>
      <w:r w:rsidR="008B1DF7" w:rsidRPr="004F3F72">
        <w:rPr>
          <w:rFonts w:asciiTheme="majorHAnsi" w:eastAsia="Times New Roman" w:hAnsiTheme="majorHAnsi" w:cstheme="majorHAnsi"/>
          <w:noProof/>
          <w:sz w:val="24"/>
          <w:szCs w:val="24"/>
          <w:lang w:val="ro-RO" w:eastAsia="ru-RU"/>
        </w:rPr>
        <w:t xml:space="preserve">, </w:t>
      </w:r>
      <w:r w:rsidR="00F4683C" w:rsidRPr="004F3F72">
        <w:rPr>
          <w:rFonts w:asciiTheme="majorHAnsi" w:eastAsia="Times New Roman" w:hAnsiTheme="majorHAnsi" w:cstheme="majorHAnsi"/>
          <w:noProof/>
          <w:sz w:val="24"/>
          <w:szCs w:val="24"/>
          <w:lang w:val="ro-RO" w:eastAsia="ru-RU"/>
        </w:rPr>
        <w:t>î</w:t>
      </w:r>
      <w:r w:rsidR="00EF17DC" w:rsidRPr="004F3F72">
        <w:rPr>
          <w:rFonts w:asciiTheme="majorHAnsi" w:eastAsia="Times New Roman" w:hAnsiTheme="majorHAnsi" w:cstheme="majorHAnsi"/>
          <w:noProof/>
          <w:sz w:val="24"/>
          <w:szCs w:val="24"/>
          <w:lang w:val="ro-RO" w:eastAsia="ru-RU"/>
        </w:rPr>
        <w:t xml:space="preserve">n </w:t>
      </w:r>
      <w:r w:rsidR="00BC065F" w:rsidRPr="004F3F72">
        <w:rPr>
          <w:rFonts w:asciiTheme="majorHAnsi" w:eastAsia="Times New Roman" w:hAnsiTheme="majorHAnsi" w:cstheme="majorHAnsi"/>
          <w:noProof/>
          <w:sz w:val="24"/>
          <w:szCs w:val="24"/>
          <w:lang w:val="ro-RO" w:eastAsia="ru-RU"/>
        </w:rPr>
        <w:t>t</w:t>
      </w:r>
      <w:r w:rsidR="00EF17DC" w:rsidRPr="004F3F72">
        <w:rPr>
          <w:rFonts w:asciiTheme="majorHAnsi" w:eastAsia="Times New Roman" w:hAnsiTheme="majorHAnsi" w:cstheme="majorHAnsi"/>
          <w:bCs/>
          <w:noProof/>
          <w:sz w:val="24"/>
          <w:szCs w:val="24"/>
          <w:lang w:val="ro-RO" w:eastAsia="ru-RU"/>
        </w:rPr>
        <w:t>imp</w:t>
      </w:r>
      <w:r w:rsidR="00BC065F" w:rsidRPr="004F3F72">
        <w:rPr>
          <w:rFonts w:asciiTheme="majorHAnsi" w:eastAsia="Times New Roman" w:hAnsiTheme="majorHAnsi" w:cstheme="majorHAnsi"/>
          <w:bCs/>
          <w:noProof/>
          <w:sz w:val="24"/>
          <w:szCs w:val="24"/>
          <w:lang w:val="ro-RO" w:eastAsia="ru-RU"/>
        </w:rPr>
        <w:t xml:space="preserve"> ce alocațiile destinate pentru achiziția ma</w:t>
      </w:r>
      <w:r w:rsidR="00492B23" w:rsidRPr="004F3F72">
        <w:rPr>
          <w:rFonts w:asciiTheme="majorHAnsi" w:eastAsia="Times New Roman" w:hAnsiTheme="majorHAnsi" w:cstheme="majorHAnsi"/>
          <w:bCs/>
          <w:noProof/>
          <w:sz w:val="24"/>
          <w:szCs w:val="24"/>
          <w:lang w:val="ro-RO" w:eastAsia="ru-RU"/>
        </w:rPr>
        <w:t>ș</w:t>
      </w:r>
      <w:r w:rsidR="00BC065F" w:rsidRPr="004F3F72">
        <w:rPr>
          <w:rFonts w:asciiTheme="majorHAnsi" w:eastAsia="Times New Roman" w:hAnsiTheme="majorHAnsi" w:cstheme="majorHAnsi"/>
          <w:bCs/>
          <w:noProof/>
          <w:sz w:val="24"/>
          <w:szCs w:val="24"/>
          <w:lang w:val="ro-RO" w:eastAsia="ru-RU"/>
        </w:rPr>
        <w:t>inelor și utilajelor, investițiilor capitale, procurarea combustibilului și a produselor alimentare au fost</w:t>
      </w:r>
      <w:r w:rsidR="00EF17DC" w:rsidRPr="004F3F72">
        <w:rPr>
          <w:rFonts w:asciiTheme="majorHAnsi" w:eastAsia="Times New Roman" w:hAnsiTheme="majorHAnsi" w:cstheme="majorHAnsi"/>
          <w:bCs/>
          <w:noProof/>
          <w:sz w:val="24"/>
          <w:szCs w:val="24"/>
          <w:lang w:val="ro-RO" w:eastAsia="ru-RU"/>
        </w:rPr>
        <w:t xml:space="preserve"> micșoră</w:t>
      </w:r>
      <w:r w:rsidR="00BC065F" w:rsidRPr="004F3F72">
        <w:rPr>
          <w:rFonts w:asciiTheme="majorHAnsi" w:eastAsia="Times New Roman" w:hAnsiTheme="majorHAnsi" w:cstheme="majorHAnsi"/>
          <w:bCs/>
          <w:noProof/>
          <w:sz w:val="24"/>
          <w:szCs w:val="24"/>
          <w:lang w:val="ro-RO" w:eastAsia="ru-RU"/>
        </w:rPr>
        <w:t xml:space="preserve">te </w:t>
      </w:r>
      <w:r w:rsidR="00EF17DC" w:rsidRPr="004F3F72">
        <w:rPr>
          <w:rFonts w:asciiTheme="majorHAnsi" w:eastAsia="Times New Roman" w:hAnsiTheme="majorHAnsi" w:cstheme="majorHAnsi"/>
          <w:bCs/>
          <w:noProof/>
          <w:sz w:val="24"/>
          <w:szCs w:val="24"/>
          <w:lang w:val="ro-RO" w:eastAsia="ru-RU"/>
        </w:rPr>
        <w:t>cu</w:t>
      </w:r>
      <w:r w:rsidR="00BC065F" w:rsidRPr="004F3F72">
        <w:rPr>
          <w:rFonts w:asciiTheme="majorHAnsi" w:eastAsia="Times New Roman" w:hAnsiTheme="majorHAnsi" w:cstheme="majorHAnsi"/>
          <w:bCs/>
          <w:noProof/>
          <w:sz w:val="24"/>
          <w:szCs w:val="24"/>
          <w:lang w:val="ro-RO" w:eastAsia="ru-RU"/>
        </w:rPr>
        <w:t xml:space="preserve"> s</w:t>
      </w:r>
      <w:r w:rsidR="009504E9" w:rsidRPr="004F3F72">
        <w:rPr>
          <w:rFonts w:asciiTheme="majorHAnsi" w:eastAsia="Times New Roman" w:hAnsiTheme="majorHAnsi" w:cstheme="majorHAnsi"/>
          <w:bCs/>
          <w:noProof/>
          <w:sz w:val="24"/>
          <w:szCs w:val="24"/>
          <w:lang w:val="ro-RO" w:eastAsia="ru-RU"/>
        </w:rPr>
        <w:t>u</w:t>
      </w:r>
      <w:r w:rsidR="00BC065F" w:rsidRPr="004F3F72">
        <w:rPr>
          <w:rFonts w:asciiTheme="majorHAnsi" w:eastAsia="Times New Roman" w:hAnsiTheme="majorHAnsi" w:cstheme="majorHAnsi"/>
          <w:bCs/>
          <w:noProof/>
          <w:sz w:val="24"/>
          <w:szCs w:val="24"/>
          <w:lang w:val="ro-RO" w:eastAsia="ru-RU"/>
        </w:rPr>
        <w:t>ma de</w:t>
      </w:r>
      <w:r w:rsidR="00EF17DC" w:rsidRPr="004F3F72">
        <w:rPr>
          <w:rFonts w:asciiTheme="majorHAnsi" w:eastAsia="Times New Roman" w:hAnsiTheme="majorHAnsi" w:cstheme="majorHAnsi"/>
          <w:bCs/>
          <w:noProof/>
          <w:sz w:val="24"/>
          <w:szCs w:val="24"/>
          <w:lang w:val="ro-RO" w:eastAsia="ru-RU"/>
        </w:rPr>
        <w:t xml:space="preserve"> </w:t>
      </w:r>
      <w:r w:rsidR="00E901B3" w:rsidRPr="004F3F72">
        <w:rPr>
          <w:rFonts w:asciiTheme="majorHAnsi" w:eastAsia="Times New Roman" w:hAnsiTheme="majorHAnsi" w:cstheme="majorHAnsi"/>
          <w:bCs/>
          <w:noProof/>
          <w:sz w:val="24"/>
          <w:szCs w:val="24"/>
          <w:lang w:val="ro-RO" w:eastAsia="ru-RU"/>
        </w:rPr>
        <w:t>122,0</w:t>
      </w:r>
      <w:r w:rsidR="00EF17DC" w:rsidRPr="004F3F72">
        <w:rPr>
          <w:rFonts w:asciiTheme="majorHAnsi" w:eastAsia="Times New Roman" w:hAnsiTheme="majorHAnsi" w:cstheme="majorHAnsi"/>
          <w:bCs/>
          <w:noProof/>
          <w:sz w:val="24"/>
          <w:szCs w:val="24"/>
          <w:lang w:val="ro-RO" w:eastAsia="ru-RU"/>
        </w:rPr>
        <w:t xml:space="preserve"> mil. lei</w:t>
      </w:r>
      <w:r w:rsidR="00F4683C" w:rsidRPr="004F3F72">
        <w:rPr>
          <w:rStyle w:val="FootnoteReference"/>
          <w:rFonts w:asciiTheme="majorHAnsi" w:eastAsia="Times New Roman" w:hAnsiTheme="majorHAnsi" w:cstheme="majorHAnsi"/>
          <w:bCs/>
          <w:noProof/>
          <w:sz w:val="24"/>
          <w:szCs w:val="24"/>
          <w:lang w:val="ro-RO" w:eastAsia="ru-RU"/>
        </w:rPr>
        <w:footnoteReference w:id="44"/>
      </w:r>
      <w:r w:rsidR="00F4683C" w:rsidRPr="004F3F72">
        <w:rPr>
          <w:rFonts w:asciiTheme="majorHAnsi" w:eastAsia="Times New Roman" w:hAnsiTheme="majorHAnsi" w:cstheme="majorHAnsi"/>
          <w:bCs/>
          <w:noProof/>
          <w:sz w:val="24"/>
          <w:szCs w:val="24"/>
          <w:lang w:val="ro-RO" w:eastAsia="ru-RU"/>
        </w:rPr>
        <w:t>.</w:t>
      </w:r>
      <w:r w:rsidR="00AC2C2F" w:rsidRPr="004F3F72">
        <w:rPr>
          <w:rFonts w:asciiTheme="majorHAnsi" w:eastAsia="Times New Roman" w:hAnsiTheme="majorHAnsi" w:cstheme="majorHAnsi"/>
          <w:bCs/>
          <w:noProof/>
          <w:sz w:val="24"/>
          <w:szCs w:val="24"/>
          <w:lang w:val="ro-RO" w:eastAsia="ru-RU"/>
        </w:rPr>
        <w:tab/>
      </w:r>
    </w:p>
    <w:p w14:paraId="2A9C0B7A" w14:textId="4704DA9A" w:rsidR="008D3C0B" w:rsidRPr="004F3F72" w:rsidRDefault="00F4683C" w:rsidP="006E48EF">
      <w:pPr>
        <w:tabs>
          <w:tab w:val="left" w:pos="426"/>
        </w:tabs>
        <w:spacing w:after="0" w:line="276" w:lineRule="auto"/>
        <w:jc w:val="both"/>
        <w:rPr>
          <w:rFonts w:asciiTheme="majorHAnsi" w:hAnsiTheme="majorHAnsi" w:cstheme="majorHAnsi"/>
          <w:noProof/>
          <w:sz w:val="24"/>
          <w:szCs w:val="24"/>
          <w:lang w:val="ro-RO"/>
        </w:rPr>
      </w:pPr>
      <w:r w:rsidRPr="004F3F72">
        <w:rPr>
          <w:rFonts w:asciiTheme="majorHAnsi" w:eastAsia="Times New Roman" w:hAnsiTheme="majorHAnsi" w:cstheme="majorHAnsi"/>
          <w:bCs/>
          <w:i/>
          <w:noProof/>
          <w:sz w:val="24"/>
          <w:szCs w:val="24"/>
          <w:lang w:val="ro-RO" w:eastAsia="ru-RU"/>
        </w:rPr>
        <w:tab/>
      </w:r>
      <w:r w:rsidR="008D3C0B" w:rsidRPr="004F3F72">
        <w:rPr>
          <w:rFonts w:asciiTheme="majorHAnsi" w:hAnsiTheme="majorHAnsi" w:cstheme="majorHAnsi"/>
          <w:bCs/>
          <w:sz w:val="24"/>
          <w:szCs w:val="24"/>
          <w:lang w:val="ro-RO" w:eastAsia="ru-RU"/>
        </w:rPr>
        <w:t>Auditul a constatat</w:t>
      </w:r>
      <w:r w:rsidR="00040F42" w:rsidRPr="004F3F72">
        <w:rPr>
          <w:rFonts w:asciiTheme="majorHAnsi" w:hAnsiTheme="majorHAnsi" w:cstheme="majorHAnsi"/>
          <w:bCs/>
          <w:sz w:val="24"/>
          <w:szCs w:val="24"/>
          <w:lang w:val="ro-RO" w:eastAsia="ru-RU"/>
        </w:rPr>
        <w:t xml:space="preserve"> că 11</w:t>
      </w:r>
      <w:r w:rsidR="008D3C0B" w:rsidRPr="004F3F72">
        <w:rPr>
          <w:rFonts w:asciiTheme="majorHAnsi" w:hAnsiTheme="majorHAnsi" w:cstheme="majorHAnsi"/>
          <w:bCs/>
          <w:sz w:val="24"/>
          <w:szCs w:val="24"/>
          <w:lang w:val="ro-RO" w:eastAsia="ru-RU"/>
        </w:rPr>
        <w:t xml:space="preserve"> autorități contractante </w:t>
      </w:r>
      <w:r w:rsidR="00FF4A34" w:rsidRPr="004F3F72">
        <w:rPr>
          <w:rFonts w:asciiTheme="majorHAnsi" w:hAnsiTheme="majorHAnsi" w:cstheme="majorHAnsi"/>
          <w:noProof/>
          <w:sz w:val="24"/>
          <w:szCs w:val="24"/>
          <w:lang w:val="ro-RO"/>
        </w:rPr>
        <w:t xml:space="preserve">din sistemul MAI </w:t>
      </w:r>
      <w:r w:rsidR="008D3C0B" w:rsidRPr="004F3F72">
        <w:rPr>
          <w:rFonts w:asciiTheme="majorHAnsi" w:hAnsiTheme="majorHAnsi" w:cstheme="majorHAnsi"/>
          <w:bCs/>
          <w:sz w:val="24"/>
          <w:szCs w:val="24"/>
          <w:lang w:val="ro-RO" w:eastAsia="ru-RU"/>
        </w:rPr>
        <w:t>au publicat planurile de achiziții pentru anul 2020</w:t>
      </w:r>
      <w:r w:rsidR="00DB2CC0" w:rsidRPr="004F3F72">
        <w:rPr>
          <w:rFonts w:asciiTheme="majorHAnsi" w:hAnsiTheme="majorHAnsi" w:cstheme="majorHAnsi"/>
          <w:bCs/>
          <w:sz w:val="24"/>
          <w:szCs w:val="24"/>
          <w:lang w:val="ro-RO" w:eastAsia="ru-RU"/>
        </w:rPr>
        <w:t xml:space="preserve"> pe pagina web</w:t>
      </w:r>
      <w:r w:rsidR="008D3C0B" w:rsidRPr="004F3F72">
        <w:rPr>
          <w:rFonts w:asciiTheme="majorHAnsi" w:hAnsiTheme="majorHAnsi" w:cstheme="majorHAnsi"/>
          <w:bCs/>
          <w:sz w:val="24"/>
          <w:szCs w:val="24"/>
          <w:lang w:val="ro-RO" w:eastAsia="ru-RU"/>
        </w:rPr>
        <w:t>, cu excepția SM al MAI, care</w:t>
      </w:r>
      <w:r w:rsidR="00492B23" w:rsidRPr="004F3F72">
        <w:rPr>
          <w:rFonts w:asciiTheme="majorHAnsi" w:hAnsiTheme="majorHAnsi" w:cstheme="majorHAnsi"/>
          <w:bCs/>
          <w:sz w:val="24"/>
          <w:szCs w:val="24"/>
          <w:lang w:val="ro-RO" w:eastAsia="ru-RU"/>
        </w:rPr>
        <w:t>,</w:t>
      </w:r>
      <w:r w:rsidR="008D3C0B" w:rsidRPr="004F3F72">
        <w:rPr>
          <w:rFonts w:asciiTheme="majorHAnsi" w:hAnsiTheme="majorHAnsi" w:cstheme="majorHAnsi"/>
          <w:bCs/>
          <w:sz w:val="24"/>
          <w:szCs w:val="24"/>
          <w:lang w:val="ro-RO" w:eastAsia="ru-RU"/>
        </w:rPr>
        <w:t xml:space="preserve"> </w:t>
      </w:r>
      <w:r w:rsidR="00492B23" w:rsidRPr="004F3F72">
        <w:rPr>
          <w:rFonts w:asciiTheme="majorHAnsi" w:hAnsiTheme="majorHAnsi" w:cstheme="majorHAnsi"/>
          <w:bCs/>
          <w:sz w:val="24"/>
          <w:szCs w:val="24"/>
          <w:lang w:val="ro-RO" w:eastAsia="ru-RU"/>
        </w:rPr>
        <w:t>deși</w:t>
      </w:r>
      <w:r w:rsidR="008D3C0B" w:rsidRPr="004F3F72">
        <w:rPr>
          <w:rFonts w:asciiTheme="majorHAnsi" w:hAnsiTheme="majorHAnsi" w:cstheme="majorHAnsi"/>
          <w:bCs/>
          <w:sz w:val="24"/>
          <w:szCs w:val="24"/>
          <w:lang w:val="ro-RO" w:eastAsia="ru-RU"/>
        </w:rPr>
        <w:t xml:space="preserve"> dispune de secțiune prevăzută pe pagina web, la accesare aceasta e</w:t>
      </w:r>
      <w:r w:rsidR="00040F42" w:rsidRPr="004F3F72">
        <w:rPr>
          <w:rFonts w:asciiTheme="majorHAnsi" w:hAnsiTheme="majorHAnsi" w:cstheme="majorHAnsi"/>
          <w:bCs/>
          <w:sz w:val="24"/>
          <w:szCs w:val="24"/>
          <w:lang w:val="ro-RO" w:eastAsia="ru-RU"/>
        </w:rPr>
        <w:t>ra</w:t>
      </w:r>
      <w:r w:rsidR="008D3C0B" w:rsidRPr="004F3F72">
        <w:rPr>
          <w:rFonts w:asciiTheme="majorHAnsi" w:hAnsiTheme="majorHAnsi" w:cstheme="majorHAnsi"/>
          <w:bCs/>
          <w:sz w:val="24"/>
          <w:szCs w:val="24"/>
          <w:lang w:val="ro-RO" w:eastAsia="ru-RU"/>
        </w:rPr>
        <w:t xml:space="preserve"> inactivă. </w:t>
      </w:r>
      <w:r w:rsidR="008D3C0B" w:rsidRPr="004F3F72">
        <w:rPr>
          <w:rFonts w:asciiTheme="majorHAnsi" w:hAnsiTheme="majorHAnsi" w:cstheme="majorHAnsi"/>
          <w:noProof/>
          <w:sz w:val="24"/>
          <w:szCs w:val="24"/>
          <w:lang w:val="ro-RO"/>
        </w:rPr>
        <w:t xml:space="preserve">Chiar dacă </w:t>
      </w:r>
      <w:r w:rsidR="00FF4A34" w:rsidRPr="004F3F72">
        <w:rPr>
          <w:rFonts w:asciiTheme="majorHAnsi" w:hAnsiTheme="majorHAnsi" w:cstheme="majorHAnsi"/>
          <w:noProof/>
          <w:sz w:val="24"/>
          <w:szCs w:val="24"/>
          <w:lang w:val="ro-RO"/>
        </w:rPr>
        <w:t>și</w:t>
      </w:r>
      <w:r w:rsidR="008D3C0B" w:rsidRPr="004F3F72">
        <w:rPr>
          <w:rFonts w:asciiTheme="majorHAnsi" w:hAnsiTheme="majorHAnsi" w:cstheme="majorHAnsi"/>
          <w:noProof/>
          <w:sz w:val="24"/>
          <w:szCs w:val="24"/>
          <w:lang w:val="ro-RO"/>
        </w:rPr>
        <w:t xml:space="preserve"> dispun de planuri de achiziți</w:t>
      </w:r>
      <w:r w:rsidR="00492B23" w:rsidRPr="004F3F72">
        <w:rPr>
          <w:rFonts w:asciiTheme="majorHAnsi" w:hAnsiTheme="majorHAnsi" w:cstheme="majorHAnsi"/>
          <w:noProof/>
          <w:sz w:val="24"/>
          <w:szCs w:val="24"/>
          <w:lang w:val="ro-RO"/>
        </w:rPr>
        <w:t>i,</w:t>
      </w:r>
      <w:r w:rsidR="007E2C2B" w:rsidRPr="004F3F72">
        <w:rPr>
          <w:rFonts w:asciiTheme="majorHAnsi" w:hAnsiTheme="majorHAnsi" w:cstheme="majorHAnsi"/>
          <w:noProof/>
          <w:sz w:val="24"/>
          <w:szCs w:val="24"/>
          <w:lang w:val="ro-RO"/>
        </w:rPr>
        <w:t xml:space="preserve"> </w:t>
      </w:r>
      <w:r w:rsidR="00BE6307" w:rsidRPr="004F3F72">
        <w:rPr>
          <w:rFonts w:asciiTheme="majorHAnsi" w:hAnsiTheme="majorHAnsi" w:cstheme="majorHAnsi"/>
          <w:noProof/>
          <w:sz w:val="24"/>
          <w:szCs w:val="24"/>
          <w:lang w:val="ro-RO"/>
        </w:rPr>
        <w:t>1</w:t>
      </w:r>
      <w:r w:rsidR="007E2C2B" w:rsidRPr="004F3F72">
        <w:rPr>
          <w:rFonts w:asciiTheme="majorHAnsi" w:hAnsiTheme="majorHAnsi" w:cstheme="majorHAnsi"/>
          <w:noProof/>
          <w:sz w:val="24"/>
          <w:szCs w:val="24"/>
          <w:lang w:val="ro-RO"/>
        </w:rPr>
        <w:t>0 entități</w:t>
      </w:r>
      <w:r w:rsidR="007E2C2B" w:rsidRPr="004F3F72">
        <w:rPr>
          <w:rStyle w:val="FootnoteReference"/>
          <w:rFonts w:asciiTheme="majorHAnsi" w:hAnsiTheme="majorHAnsi" w:cstheme="majorHAnsi"/>
          <w:noProof/>
          <w:sz w:val="24"/>
          <w:szCs w:val="24"/>
          <w:lang w:val="ro-RO"/>
        </w:rPr>
        <w:footnoteReference w:id="45"/>
      </w:r>
      <w:r w:rsidR="007E2C2B" w:rsidRPr="004F3F72">
        <w:rPr>
          <w:rFonts w:asciiTheme="majorHAnsi" w:hAnsiTheme="majorHAnsi" w:cstheme="majorHAnsi"/>
          <w:noProof/>
          <w:sz w:val="24"/>
          <w:szCs w:val="24"/>
          <w:lang w:val="ro-RO"/>
        </w:rPr>
        <w:t xml:space="preserve"> din 12 auditate nu a</w:t>
      </w:r>
      <w:r w:rsidR="00FF4A34" w:rsidRPr="004F3F72">
        <w:rPr>
          <w:rFonts w:asciiTheme="majorHAnsi" w:hAnsiTheme="majorHAnsi" w:cstheme="majorHAnsi"/>
          <w:noProof/>
          <w:sz w:val="24"/>
          <w:szCs w:val="24"/>
          <w:lang w:val="ro-RO"/>
        </w:rPr>
        <w:t>u</w:t>
      </w:r>
      <w:r w:rsidR="008D3C0B" w:rsidRPr="004F3F72">
        <w:rPr>
          <w:rFonts w:asciiTheme="majorHAnsi" w:hAnsiTheme="majorHAnsi" w:cstheme="majorHAnsi"/>
          <w:noProof/>
          <w:sz w:val="24"/>
          <w:szCs w:val="24"/>
          <w:lang w:val="ro-RO"/>
        </w:rPr>
        <w:t xml:space="preserve"> revizui</w:t>
      </w:r>
      <w:r w:rsidR="00FF4A34" w:rsidRPr="004F3F72">
        <w:rPr>
          <w:rFonts w:asciiTheme="majorHAnsi" w:hAnsiTheme="majorHAnsi" w:cstheme="majorHAnsi"/>
          <w:noProof/>
          <w:sz w:val="24"/>
          <w:szCs w:val="24"/>
          <w:lang w:val="ro-RO"/>
        </w:rPr>
        <w:t>t</w:t>
      </w:r>
      <w:r w:rsidR="00BC1405" w:rsidRPr="004F3F72">
        <w:rPr>
          <w:rFonts w:asciiTheme="majorHAnsi" w:hAnsiTheme="majorHAnsi" w:cstheme="majorHAnsi"/>
          <w:noProof/>
          <w:sz w:val="24"/>
          <w:szCs w:val="24"/>
          <w:lang w:val="ro-RO"/>
        </w:rPr>
        <w:t xml:space="preserve"> regulamentar</w:t>
      </w:r>
      <w:r w:rsidR="00BC1405" w:rsidRPr="004F3F72">
        <w:rPr>
          <w:rStyle w:val="FootnoteReference"/>
          <w:rFonts w:asciiTheme="majorHAnsi" w:hAnsiTheme="majorHAnsi" w:cstheme="majorHAnsi"/>
          <w:noProof/>
          <w:sz w:val="24"/>
          <w:szCs w:val="24"/>
          <w:lang w:val="ro-RO"/>
        </w:rPr>
        <w:footnoteReference w:id="46"/>
      </w:r>
      <w:r w:rsidR="007E2C2B" w:rsidRPr="004F3F72">
        <w:rPr>
          <w:rFonts w:asciiTheme="majorHAnsi" w:hAnsiTheme="majorHAnsi" w:cstheme="majorHAnsi"/>
          <w:noProof/>
          <w:sz w:val="24"/>
          <w:szCs w:val="24"/>
          <w:lang w:val="ro-RO"/>
        </w:rPr>
        <w:t xml:space="preserve"> planurile</w:t>
      </w:r>
      <w:r w:rsidR="00BE6307" w:rsidRPr="004F3F72">
        <w:rPr>
          <w:rFonts w:asciiTheme="majorHAnsi" w:hAnsiTheme="majorHAnsi" w:cstheme="majorHAnsi"/>
          <w:bCs/>
          <w:sz w:val="24"/>
          <w:szCs w:val="24"/>
          <w:lang w:val="ro-RO" w:eastAsia="ru-RU"/>
        </w:rPr>
        <w:t xml:space="preserve"> de achiziții</w:t>
      </w:r>
      <w:r w:rsidR="008D3C0B" w:rsidRPr="004F3F72">
        <w:rPr>
          <w:rFonts w:asciiTheme="majorHAnsi" w:hAnsiTheme="majorHAnsi" w:cstheme="majorHAnsi"/>
          <w:noProof/>
          <w:sz w:val="24"/>
          <w:szCs w:val="24"/>
          <w:lang w:val="ro-RO"/>
        </w:rPr>
        <w:t xml:space="preserve"> la etapa modificărilor de buget </w:t>
      </w:r>
      <w:r w:rsidR="004913DF" w:rsidRPr="004F3F72">
        <w:rPr>
          <w:rFonts w:asciiTheme="majorHAnsi" w:hAnsiTheme="majorHAnsi" w:cstheme="majorHAnsi"/>
          <w:noProof/>
          <w:sz w:val="24"/>
          <w:szCs w:val="24"/>
          <w:lang w:val="ro-RO"/>
        </w:rPr>
        <w:t>ț</w:t>
      </w:r>
      <w:r w:rsidR="008D3C0B" w:rsidRPr="004F3F72">
        <w:rPr>
          <w:rFonts w:asciiTheme="majorHAnsi" w:hAnsiTheme="majorHAnsi" w:cstheme="majorHAnsi"/>
          <w:noProof/>
          <w:sz w:val="24"/>
          <w:szCs w:val="24"/>
          <w:lang w:val="ro-RO"/>
        </w:rPr>
        <w:t>in</w:t>
      </w:r>
      <w:r w:rsidR="004913DF" w:rsidRPr="004F3F72">
        <w:rPr>
          <w:rFonts w:asciiTheme="majorHAnsi" w:hAnsiTheme="majorHAnsi" w:cstheme="majorHAnsi"/>
          <w:noProof/>
          <w:sz w:val="24"/>
          <w:szCs w:val="24"/>
          <w:lang w:val="ro-RO"/>
        </w:rPr>
        <w:t>â</w:t>
      </w:r>
      <w:r w:rsidR="008D3C0B" w:rsidRPr="004F3F72">
        <w:rPr>
          <w:rFonts w:asciiTheme="majorHAnsi" w:hAnsiTheme="majorHAnsi" w:cstheme="majorHAnsi"/>
          <w:noProof/>
          <w:sz w:val="24"/>
          <w:szCs w:val="24"/>
          <w:lang w:val="ro-RO"/>
        </w:rPr>
        <w:t>nd cont de majorarea sau micșorarea alocațiilor și nu le</w:t>
      </w:r>
      <w:r w:rsidR="00FF4A34" w:rsidRPr="004F3F72">
        <w:rPr>
          <w:rFonts w:asciiTheme="majorHAnsi" w:hAnsiTheme="majorHAnsi" w:cstheme="majorHAnsi"/>
          <w:noProof/>
          <w:sz w:val="24"/>
          <w:szCs w:val="24"/>
          <w:lang w:val="ro-RO"/>
        </w:rPr>
        <w:t>-au</w:t>
      </w:r>
      <w:r w:rsidR="008D3C0B" w:rsidRPr="004F3F72">
        <w:rPr>
          <w:rFonts w:asciiTheme="majorHAnsi" w:hAnsiTheme="majorHAnsi" w:cstheme="majorHAnsi"/>
          <w:noProof/>
          <w:sz w:val="24"/>
          <w:szCs w:val="24"/>
          <w:lang w:val="ro-RO"/>
        </w:rPr>
        <w:t xml:space="preserve"> public</w:t>
      </w:r>
      <w:r w:rsidR="00FF4A34" w:rsidRPr="004F3F72">
        <w:rPr>
          <w:rFonts w:asciiTheme="majorHAnsi" w:hAnsiTheme="majorHAnsi" w:cstheme="majorHAnsi"/>
          <w:noProof/>
          <w:sz w:val="24"/>
          <w:szCs w:val="24"/>
          <w:lang w:val="ro-RO"/>
        </w:rPr>
        <w:t xml:space="preserve">at </w:t>
      </w:r>
      <w:r w:rsidR="007E2C2B" w:rsidRPr="004F3F72">
        <w:rPr>
          <w:rFonts w:asciiTheme="majorHAnsi" w:hAnsiTheme="majorHAnsi" w:cstheme="majorHAnsi"/>
          <w:noProof/>
          <w:sz w:val="24"/>
          <w:szCs w:val="24"/>
          <w:lang w:val="ro-RO"/>
        </w:rPr>
        <w:t>în termen de 5 zile de la modific</w:t>
      </w:r>
      <w:r w:rsidR="000934C4" w:rsidRPr="004F3F72">
        <w:rPr>
          <w:rFonts w:asciiTheme="majorHAnsi" w:hAnsiTheme="majorHAnsi" w:cstheme="majorHAnsi"/>
          <w:noProof/>
          <w:sz w:val="24"/>
          <w:szCs w:val="24"/>
          <w:lang w:val="ro-RO"/>
        </w:rPr>
        <w:t>area</w:t>
      </w:r>
      <w:r w:rsidR="007E2C2B" w:rsidRPr="004F3F72">
        <w:rPr>
          <w:rFonts w:asciiTheme="majorHAnsi" w:hAnsiTheme="majorHAnsi" w:cstheme="majorHAnsi"/>
          <w:noProof/>
          <w:sz w:val="24"/>
          <w:szCs w:val="24"/>
          <w:lang w:val="ro-RO"/>
        </w:rPr>
        <w:t xml:space="preserve"> acestora</w:t>
      </w:r>
      <w:r w:rsidR="00BC1405" w:rsidRPr="004F3F72">
        <w:rPr>
          <w:rFonts w:asciiTheme="majorHAnsi" w:hAnsiTheme="majorHAnsi" w:cstheme="majorHAnsi"/>
          <w:noProof/>
          <w:sz w:val="24"/>
          <w:szCs w:val="24"/>
          <w:lang w:val="ro-RO"/>
        </w:rPr>
        <w:t>, nerespect</w:t>
      </w:r>
      <w:r w:rsidR="00492B23" w:rsidRPr="004F3F72">
        <w:rPr>
          <w:rFonts w:asciiTheme="majorHAnsi" w:hAnsiTheme="majorHAnsi" w:cstheme="majorHAnsi"/>
          <w:noProof/>
          <w:sz w:val="24"/>
          <w:szCs w:val="24"/>
          <w:lang w:val="ro-RO"/>
        </w:rPr>
        <w:t>â</w:t>
      </w:r>
      <w:r w:rsidR="00BC1405" w:rsidRPr="004F3F72">
        <w:rPr>
          <w:rFonts w:asciiTheme="majorHAnsi" w:hAnsiTheme="majorHAnsi" w:cstheme="majorHAnsi"/>
          <w:noProof/>
          <w:sz w:val="24"/>
          <w:szCs w:val="24"/>
          <w:lang w:val="ro-RO"/>
        </w:rPr>
        <w:t xml:space="preserve">nd </w:t>
      </w:r>
      <w:r w:rsidR="00BC1405" w:rsidRPr="004F3F72">
        <w:rPr>
          <w:rFonts w:asciiTheme="majorHAnsi" w:hAnsiTheme="majorHAnsi" w:cstheme="majorHAnsi"/>
          <w:bCs/>
          <w:sz w:val="24"/>
          <w:szCs w:val="24"/>
          <w:lang w:val="ro-RO"/>
        </w:rPr>
        <w:t>principiul</w:t>
      </w:r>
      <w:r w:rsidR="003E35E4" w:rsidRPr="004F3F72">
        <w:rPr>
          <w:rFonts w:asciiTheme="majorHAnsi" w:hAnsiTheme="majorHAnsi" w:cstheme="majorHAnsi"/>
          <w:bCs/>
          <w:sz w:val="24"/>
          <w:szCs w:val="24"/>
          <w:lang w:val="ro-RO"/>
        </w:rPr>
        <w:t xml:space="preserve"> </w:t>
      </w:r>
      <w:r w:rsidR="000934C4" w:rsidRPr="004F3F72">
        <w:rPr>
          <w:rFonts w:asciiTheme="majorHAnsi" w:hAnsiTheme="majorHAnsi" w:cstheme="majorHAnsi"/>
          <w:bCs/>
          <w:sz w:val="24"/>
          <w:szCs w:val="24"/>
          <w:lang w:val="ro-RO"/>
        </w:rPr>
        <w:t>conformit</w:t>
      </w:r>
      <w:r w:rsidR="003E35E4" w:rsidRPr="004F3F72">
        <w:rPr>
          <w:rFonts w:asciiTheme="majorHAnsi" w:hAnsiTheme="majorHAnsi" w:cstheme="majorHAnsi"/>
          <w:bCs/>
          <w:sz w:val="24"/>
          <w:szCs w:val="24"/>
          <w:lang w:val="ro-RO"/>
        </w:rPr>
        <w:t>ății</w:t>
      </w:r>
      <w:r w:rsidR="000934C4" w:rsidRPr="004F3F72">
        <w:rPr>
          <w:rFonts w:asciiTheme="majorHAnsi" w:hAnsiTheme="majorHAnsi" w:cstheme="majorHAnsi"/>
          <w:bCs/>
          <w:sz w:val="24"/>
          <w:szCs w:val="24"/>
          <w:lang w:val="ro-RO"/>
        </w:rPr>
        <w:t xml:space="preserve"> și</w:t>
      </w:r>
      <w:r w:rsidR="00BC1405" w:rsidRPr="004F3F72">
        <w:rPr>
          <w:rFonts w:asciiTheme="majorHAnsi" w:hAnsiTheme="majorHAnsi" w:cstheme="majorHAnsi"/>
          <w:bCs/>
          <w:sz w:val="24"/>
          <w:szCs w:val="24"/>
          <w:lang w:val="ro-RO"/>
        </w:rPr>
        <w:t xml:space="preserve"> </w:t>
      </w:r>
      <w:r w:rsidR="00BC1405" w:rsidRPr="004F3F72">
        <w:rPr>
          <w:rFonts w:asciiTheme="majorHAnsi" w:eastAsia="Times New Roman" w:hAnsiTheme="majorHAnsi" w:cstheme="majorHAnsi"/>
          <w:noProof/>
          <w:sz w:val="24"/>
          <w:szCs w:val="24"/>
          <w:lang w:val="ro-RO" w:eastAsia="ru-RU"/>
        </w:rPr>
        <w:t>transparen</w:t>
      </w:r>
      <w:r w:rsidR="002240F6" w:rsidRPr="004F3F72">
        <w:rPr>
          <w:rFonts w:asciiTheme="majorHAnsi" w:eastAsia="Times New Roman" w:hAnsiTheme="majorHAnsi" w:cstheme="majorHAnsi"/>
          <w:noProof/>
          <w:sz w:val="24"/>
          <w:szCs w:val="24"/>
          <w:lang w:val="ro-RO" w:eastAsia="ru-RU"/>
        </w:rPr>
        <w:t>țe</w:t>
      </w:r>
      <w:r w:rsidR="003E35E4" w:rsidRPr="004F3F72">
        <w:rPr>
          <w:rFonts w:asciiTheme="majorHAnsi" w:eastAsia="Times New Roman" w:hAnsiTheme="majorHAnsi" w:cstheme="majorHAnsi"/>
          <w:noProof/>
          <w:sz w:val="24"/>
          <w:szCs w:val="24"/>
          <w:lang w:val="ro-RO" w:eastAsia="ru-RU"/>
        </w:rPr>
        <w:t>i</w:t>
      </w:r>
      <w:r w:rsidR="00040F42" w:rsidRPr="004F3F72">
        <w:rPr>
          <w:rStyle w:val="FootnoteReference"/>
          <w:rFonts w:asciiTheme="majorHAnsi" w:eastAsia="Times New Roman" w:hAnsiTheme="majorHAnsi" w:cstheme="majorHAnsi"/>
          <w:noProof/>
          <w:sz w:val="24"/>
          <w:szCs w:val="24"/>
          <w:lang w:val="ro-RO" w:eastAsia="ru-RU"/>
        </w:rPr>
        <w:footnoteReference w:id="47"/>
      </w:r>
      <w:r w:rsidR="00FF4A34" w:rsidRPr="004F3F72">
        <w:rPr>
          <w:rFonts w:asciiTheme="majorHAnsi" w:hAnsiTheme="majorHAnsi" w:cstheme="majorHAnsi"/>
          <w:noProof/>
          <w:sz w:val="24"/>
          <w:szCs w:val="24"/>
          <w:lang w:val="ro-RO"/>
        </w:rPr>
        <w:t>.</w:t>
      </w:r>
    </w:p>
    <w:p w14:paraId="372A3785" w14:textId="4C7C58A5" w:rsidR="008817B8" w:rsidRPr="004F3F72" w:rsidRDefault="008817B8" w:rsidP="006E48EF">
      <w:pPr>
        <w:tabs>
          <w:tab w:val="left" w:pos="426"/>
        </w:tabs>
        <w:spacing w:after="0" w:line="276" w:lineRule="auto"/>
        <w:jc w:val="both"/>
        <w:rPr>
          <w:rFonts w:asciiTheme="majorHAnsi" w:eastAsia="Calibri" w:hAnsiTheme="majorHAnsi" w:cstheme="majorHAnsi"/>
          <w:noProof/>
          <w:sz w:val="24"/>
          <w:szCs w:val="24"/>
          <w:lang w:val="ro-RO" w:eastAsia="ru-RU"/>
        </w:rPr>
      </w:pPr>
      <w:r w:rsidRPr="004F3F72">
        <w:rPr>
          <w:rFonts w:asciiTheme="majorHAnsi" w:eastAsia="Times New Roman" w:hAnsiTheme="majorHAnsi" w:cstheme="majorHAnsi"/>
          <w:bCs/>
          <w:noProof/>
          <w:sz w:val="24"/>
          <w:szCs w:val="24"/>
          <w:lang w:val="ro-RO" w:eastAsia="ru-RU"/>
        </w:rPr>
        <w:tab/>
        <w:t>Evoluția cheltuielilor executate pentru achizițiile</w:t>
      </w:r>
      <w:r w:rsidRPr="004F3F72">
        <w:rPr>
          <w:rFonts w:asciiTheme="majorHAnsi" w:eastAsia="Times New Roman" w:hAnsiTheme="majorHAnsi" w:cstheme="majorHAnsi"/>
          <w:noProof/>
          <w:sz w:val="24"/>
          <w:szCs w:val="24"/>
          <w:lang w:val="ro-RO" w:eastAsia="ru-RU"/>
        </w:rPr>
        <w:t xml:space="preserve"> de bunuri, lucrări și servicii</w:t>
      </w:r>
      <w:r w:rsidRPr="004F3F72">
        <w:rPr>
          <w:rFonts w:asciiTheme="majorHAnsi" w:eastAsia="Times New Roman" w:hAnsiTheme="majorHAnsi" w:cstheme="majorHAnsi"/>
          <w:bCs/>
          <w:noProof/>
          <w:sz w:val="24"/>
          <w:szCs w:val="24"/>
          <w:lang w:val="ro-RO" w:eastAsia="ru-RU"/>
        </w:rPr>
        <w:t xml:space="preserve"> în anii 2019-2020</w:t>
      </w:r>
      <w:r w:rsidRPr="004F3F72">
        <w:rPr>
          <w:rFonts w:asciiTheme="majorHAnsi" w:eastAsia="Times New Roman" w:hAnsiTheme="majorHAnsi" w:cstheme="majorHAnsi"/>
          <w:noProof/>
          <w:sz w:val="24"/>
          <w:szCs w:val="24"/>
          <w:lang w:val="ro-RO" w:eastAsia="ru-RU"/>
        </w:rPr>
        <w:t xml:space="preserve"> în cadrul sistemului MAI se prezintă </w:t>
      </w:r>
      <w:r w:rsidRPr="004F3F72">
        <w:rPr>
          <w:rFonts w:asciiTheme="majorHAnsi" w:eastAsia="Times New Roman" w:hAnsiTheme="majorHAnsi" w:cstheme="majorHAnsi"/>
          <w:i/>
          <w:noProof/>
          <w:sz w:val="24"/>
          <w:szCs w:val="24"/>
          <w:lang w:val="ro-RO" w:eastAsia="ru-RU"/>
        </w:rPr>
        <w:t>în Tabelul nr.2</w:t>
      </w:r>
      <w:r w:rsidR="007729A8" w:rsidRPr="004F3F72">
        <w:rPr>
          <w:rFonts w:asciiTheme="majorHAnsi" w:eastAsia="Times New Roman" w:hAnsiTheme="majorHAnsi" w:cstheme="majorHAnsi"/>
          <w:i/>
          <w:noProof/>
          <w:sz w:val="24"/>
          <w:szCs w:val="24"/>
          <w:lang w:val="ro-RO" w:eastAsia="ru-RU"/>
        </w:rPr>
        <w:t xml:space="preserve"> din Anexa nr.6 la</w:t>
      </w:r>
      <w:r w:rsidR="007729A8" w:rsidRPr="004F3F72">
        <w:rPr>
          <w:rFonts w:asciiTheme="majorHAnsi" w:eastAsiaTheme="minorHAnsi" w:hAnsiTheme="majorHAnsi" w:cstheme="majorHAnsi"/>
          <w:i/>
          <w:noProof/>
          <w:sz w:val="24"/>
          <w:szCs w:val="24"/>
          <w:lang w:val="ro-RO"/>
        </w:rPr>
        <w:t xml:space="preserve"> prezentul Raport de audit</w:t>
      </w:r>
      <w:r w:rsidRPr="004F3F72">
        <w:rPr>
          <w:rFonts w:asciiTheme="majorHAnsi" w:eastAsia="Times New Roman" w:hAnsiTheme="majorHAnsi" w:cstheme="majorHAnsi"/>
          <w:i/>
          <w:noProof/>
          <w:sz w:val="24"/>
          <w:szCs w:val="24"/>
          <w:lang w:val="ro-RO" w:eastAsia="ru-RU"/>
        </w:rPr>
        <w:t>.</w:t>
      </w:r>
      <w:r w:rsidRPr="004F3F72">
        <w:rPr>
          <w:rFonts w:asciiTheme="majorHAnsi" w:eastAsia="Times New Roman" w:hAnsiTheme="majorHAnsi" w:cstheme="majorHAnsi"/>
          <w:bCs/>
          <w:i/>
          <w:noProof/>
          <w:sz w:val="24"/>
          <w:szCs w:val="24"/>
          <w:lang w:val="ro-RO" w:eastAsia="ru-RU"/>
        </w:rPr>
        <w:t xml:space="preserve"> </w:t>
      </w:r>
    </w:p>
    <w:p w14:paraId="5AF7A5CD" w14:textId="77777777" w:rsidR="008817B8" w:rsidRPr="004F3F72" w:rsidRDefault="008817B8" w:rsidP="00505FA8">
      <w:pPr>
        <w:pStyle w:val="NormalWeb"/>
        <w:spacing w:line="276" w:lineRule="auto"/>
        <w:rPr>
          <w:rFonts w:asciiTheme="majorHAnsi" w:hAnsiTheme="majorHAnsi" w:cstheme="majorHAnsi"/>
          <w:bCs/>
          <w:noProof/>
          <w:lang w:val="ro-RO" w:eastAsia="ru-RU"/>
        </w:rPr>
      </w:pPr>
    </w:p>
    <w:p w14:paraId="3C63059E" w14:textId="6DA0643A" w:rsidR="00524B4B" w:rsidRPr="004F3F72" w:rsidRDefault="00195950" w:rsidP="00013C33">
      <w:pPr>
        <w:spacing w:after="120" w:line="276" w:lineRule="auto"/>
        <w:ind w:firstLine="567"/>
        <w:jc w:val="both"/>
        <w:outlineLvl w:val="1"/>
        <w:rPr>
          <w:rFonts w:asciiTheme="majorHAnsi" w:hAnsiTheme="majorHAnsi" w:cstheme="majorHAnsi"/>
          <w:b/>
          <w:bCs/>
          <w:noProof/>
          <w:color w:val="000000"/>
          <w:sz w:val="24"/>
          <w:szCs w:val="24"/>
          <w:lang w:val="ro-RO"/>
        </w:rPr>
      </w:pPr>
      <w:bookmarkStart w:id="20" w:name="_Toc83225179"/>
      <w:r w:rsidRPr="004F3F72">
        <w:rPr>
          <w:rFonts w:asciiTheme="majorHAnsi" w:eastAsiaTheme="minorHAnsi" w:hAnsiTheme="majorHAnsi" w:cstheme="majorHAnsi"/>
          <w:b/>
          <w:noProof/>
          <w:sz w:val="24"/>
          <w:szCs w:val="24"/>
          <w:lang w:val="ro-RO"/>
        </w:rPr>
        <w:t xml:space="preserve">4.3. </w:t>
      </w:r>
      <w:r w:rsidRPr="004F3F72">
        <w:rPr>
          <w:rFonts w:asciiTheme="majorHAnsi" w:hAnsiTheme="majorHAnsi" w:cstheme="majorHAnsi"/>
          <w:b/>
          <w:bCs/>
          <w:noProof/>
          <w:color w:val="000000"/>
          <w:sz w:val="24"/>
          <w:szCs w:val="24"/>
          <w:lang w:val="ro-RO"/>
        </w:rPr>
        <w:t>Documentația de atribuire publicată de autoritățile contractante este conformă și nu au fost stabilite unele criterii de calificare și selecție limitative și discriminatorii pentru unii operatori economici participanți la procedura de achiziție publică?</w:t>
      </w:r>
      <w:bookmarkEnd w:id="20"/>
    </w:p>
    <w:p w14:paraId="75108757" w14:textId="64D6E3BD" w:rsidR="00C91C90" w:rsidRPr="004F3F72" w:rsidRDefault="00C91C90" w:rsidP="004833BF">
      <w:pPr>
        <w:spacing w:after="120" w:line="240" w:lineRule="auto"/>
        <w:ind w:firstLine="567"/>
        <w:jc w:val="both"/>
        <w:outlineLvl w:val="2"/>
        <w:rPr>
          <w:rFonts w:asciiTheme="majorHAnsi" w:eastAsia="Times New Roman" w:hAnsiTheme="majorHAnsi" w:cstheme="majorHAnsi"/>
          <w:b/>
          <w:iCs/>
          <w:sz w:val="24"/>
          <w:szCs w:val="24"/>
          <w:lang w:val="ro-RO"/>
        </w:rPr>
      </w:pPr>
      <w:bookmarkStart w:id="21" w:name="_Toc83225180"/>
      <w:r w:rsidRPr="004F3F72">
        <w:rPr>
          <w:rFonts w:asciiTheme="majorHAnsi" w:eastAsia="Times New Roman" w:hAnsiTheme="majorHAnsi" w:cstheme="majorHAnsi"/>
          <w:b/>
          <w:iCs/>
          <w:sz w:val="24"/>
          <w:szCs w:val="24"/>
          <w:lang w:val="ro-RO"/>
        </w:rPr>
        <w:t>4.3.1.</w:t>
      </w:r>
      <w:r w:rsidR="00100B0F" w:rsidRPr="004F3F72">
        <w:rPr>
          <w:rFonts w:asciiTheme="majorHAnsi" w:eastAsia="Times New Roman" w:hAnsiTheme="majorHAnsi" w:cstheme="majorHAnsi"/>
          <w:b/>
          <w:iCs/>
          <w:sz w:val="24"/>
          <w:szCs w:val="24"/>
          <w:lang w:val="ro-RO"/>
        </w:rPr>
        <w:t xml:space="preserve"> </w:t>
      </w:r>
      <w:r w:rsidR="00367846" w:rsidRPr="004F3F72">
        <w:rPr>
          <w:rFonts w:asciiTheme="majorHAnsi" w:eastAsia="Times New Roman" w:hAnsiTheme="majorHAnsi" w:cstheme="majorHAnsi"/>
          <w:b/>
          <w:iCs/>
          <w:sz w:val="24"/>
          <w:szCs w:val="24"/>
          <w:lang w:val="ro-RO"/>
        </w:rPr>
        <w:t>La o</w:t>
      </w:r>
      <w:r w:rsidR="00952391" w:rsidRPr="004F3F72">
        <w:rPr>
          <w:rFonts w:asciiTheme="majorHAnsi" w:eastAsia="Times New Roman" w:hAnsiTheme="majorHAnsi" w:cstheme="majorHAnsi"/>
          <w:b/>
          <w:iCs/>
          <w:sz w:val="24"/>
          <w:szCs w:val="24"/>
          <w:lang w:val="ro-RO"/>
        </w:rPr>
        <w:t>rganiz</w:t>
      </w:r>
      <w:r w:rsidR="009018BA" w:rsidRPr="004F3F72">
        <w:rPr>
          <w:rFonts w:asciiTheme="majorHAnsi" w:eastAsia="Times New Roman" w:hAnsiTheme="majorHAnsi" w:cstheme="majorHAnsi"/>
          <w:b/>
          <w:iCs/>
          <w:sz w:val="24"/>
          <w:szCs w:val="24"/>
          <w:lang w:val="ro-RO"/>
        </w:rPr>
        <w:t>area</w:t>
      </w:r>
      <w:r w:rsidR="00952391" w:rsidRPr="004F3F72">
        <w:rPr>
          <w:rFonts w:asciiTheme="majorHAnsi" w:eastAsia="Times New Roman" w:hAnsiTheme="majorHAnsi" w:cstheme="majorHAnsi"/>
          <w:b/>
          <w:iCs/>
          <w:sz w:val="24"/>
          <w:szCs w:val="24"/>
          <w:lang w:val="ro-RO"/>
        </w:rPr>
        <w:t xml:space="preserve"> procedurilor de a</w:t>
      </w:r>
      <w:r w:rsidRPr="004F3F72">
        <w:rPr>
          <w:rFonts w:asciiTheme="majorHAnsi" w:eastAsia="Times New Roman" w:hAnsiTheme="majorHAnsi" w:cstheme="majorHAnsi"/>
          <w:b/>
          <w:iCs/>
          <w:sz w:val="24"/>
          <w:szCs w:val="24"/>
          <w:lang w:val="ro-RO"/>
        </w:rPr>
        <w:t>chiziți</w:t>
      </w:r>
      <w:r w:rsidR="00952391" w:rsidRPr="004F3F72">
        <w:rPr>
          <w:rFonts w:asciiTheme="majorHAnsi" w:eastAsia="Times New Roman" w:hAnsiTheme="majorHAnsi" w:cstheme="majorHAnsi"/>
          <w:b/>
          <w:iCs/>
          <w:sz w:val="24"/>
          <w:szCs w:val="24"/>
          <w:lang w:val="ro-RO"/>
        </w:rPr>
        <w:t>e a</w:t>
      </w:r>
      <w:r w:rsidR="00E41B01" w:rsidRPr="004F3F72">
        <w:rPr>
          <w:rFonts w:asciiTheme="majorHAnsi" w:eastAsia="Times New Roman" w:hAnsiTheme="majorHAnsi" w:cstheme="majorHAnsi"/>
          <w:b/>
          <w:iCs/>
          <w:sz w:val="24"/>
          <w:szCs w:val="24"/>
          <w:lang w:val="ro-RO"/>
        </w:rPr>
        <w:t xml:space="preserve"> </w:t>
      </w:r>
      <w:r w:rsidRPr="004F3F72">
        <w:rPr>
          <w:rFonts w:asciiTheme="majorHAnsi" w:eastAsia="Times New Roman" w:hAnsiTheme="majorHAnsi" w:cstheme="majorHAnsi"/>
          <w:b/>
          <w:iCs/>
          <w:sz w:val="24"/>
          <w:szCs w:val="24"/>
          <w:lang w:val="ro-RO"/>
        </w:rPr>
        <w:t>autoturisme</w:t>
      </w:r>
      <w:r w:rsidR="00C16F40" w:rsidRPr="004F3F72">
        <w:rPr>
          <w:rFonts w:asciiTheme="majorHAnsi" w:eastAsia="Times New Roman" w:hAnsiTheme="majorHAnsi" w:cstheme="majorHAnsi"/>
          <w:b/>
          <w:iCs/>
          <w:sz w:val="24"/>
          <w:szCs w:val="24"/>
          <w:lang w:val="ro-RO"/>
        </w:rPr>
        <w:t>lor</w:t>
      </w:r>
      <w:r w:rsidRPr="004F3F72">
        <w:rPr>
          <w:rFonts w:asciiTheme="majorHAnsi" w:eastAsia="Times New Roman" w:hAnsiTheme="majorHAnsi" w:cstheme="majorHAnsi"/>
          <w:b/>
          <w:iCs/>
          <w:sz w:val="24"/>
          <w:szCs w:val="24"/>
          <w:lang w:val="ro-RO"/>
        </w:rPr>
        <w:t xml:space="preserve"> în cadrul sistemului</w:t>
      </w:r>
      <w:r w:rsidR="00C16F40" w:rsidRPr="004F3F72">
        <w:rPr>
          <w:rFonts w:asciiTheme="majorHAnsi" w:eastAsia="Times New Roman" w:hAnsiTheme="majorHAnsi" w:cstheme="majorHAnsi"/>
          <w:b/>
          <w:iCs/>
          <w:sz w:val="24"/>
          <w:szCs w:val="24"/>
          <w:lang w:val="ro-RO"/>
        </w:rPr>
        <w:t xml:space="preserve"> MAI</w:t>
      </w:r>
      <w:r w:rsidR="009018BA" w:rsidRPr="004F3F72">
        <w:rPr>
          <w:rFonts w:asciiTheme="majorHAnsi" w:eastAsia="Times New Roman" w:hAnsiTheme="majorHAnsi" w:cstheme="majorHAnsi"/>
          <w:b/>
          <w:iCs/>
          <w:sz w:val="24"/>
          <w:szCs w:val="24"/>
          <w:lang w:val="ro-RO"/>
        </w:rPr>
        <w:t xml:space="preserve"> nu a fost </w:t>
      </w:r>
      <w:r w:rsidR="000E1B3D" w:rsidRPr="004F3F72">
        <w:rPr>
          <w:rFonts w:asciiTheme="majorHAnsi" w:eastAsia="Times New Roman" w:hAnsiTheme="majorHAnsi" w:cstheme="majorHAnsi"/>
          <w:b/>
          <w:iCs/>
          <w:sz w:val="24"/>
          <w:szCs w:val="24"/>
          <w:lang w:val="ro-RO"/>
        </w:rPr>
        <w:t>asigurată pe deplin</w:t>
      </w:r>
      <w:r w:rsidR="009018BA" w:rsidRPr="004F3F72">
        <w:rPr>
          <w:rFonts w:asciiTheme="majorHAnsi" w:eastAsia="Times New Roman" w:hAnsiTheme="majorHAnsi" w:cstheme="majorHAnsi"/>
          <w:b/>
          <w:iCs/>
          <w:sz w:val="24"/>
          <w:szCs w:val="24"/>
          <w:lang w:val="ro-RO"/>
        </w:rPr>
        <w:t xml:space="preserve"> conformitatea întocmirii</w:t>
      </w:r>
      <w:r w:rsidR="009018BA" w:rsidRPr="004F3F72">
        <w:rPr>
          <w:rFonts w:asciiTheme="majorHAnsi" w:hAnsiTheme="majorHAnsi" w:cstheme="majorHAnsi"/>
          <w:b/>
          <w:bCs/>
          <w:noProof/>
          <w:color w:val="000000"/>
          <w:sz w:val="24"/>
          <w:szCs w:val="24"/>
          <w:lang w:val="ro-RO"/>
        </w:rPr>
        <w:t xml:space="preserve"> documentației de atribuire</w:t>
      </w:r>
      <w:r w:rsidR="00FB6CEB" w:rsidRPr="004F3F72">
        <w:rPr>
          <w:rFonts w:asciiTheme="majorHAnsi" w:hAnsiTheme="majorHAnsi" w:cstheme="majorHAnsi"/>
          <w:b/>
          <w:bCs/>
          <w:noProof/>
          <w:color w:val="000000"/>
          <w:sz w:val="24"/>
          <w:szCs w:val="24"/>
          <w:lang w:val="ro-RO"/>
        </w:rPr>
        <w:t>,</w:t>
      </w:r>
      <w:r w:rsidR="003C067C" w:rsidRPr="004F3F72">
        <w:rPr>
          <w:rFonts w:asciiTheme="majorHAnsi" w:hAnsiTheme="majorHAnsi" w:cstheme="majorHAnsi"/>
          <w:b/>
          <w:bCs/>
          <w:noProof/>
          <w:color w:val="000000"/>
          <w:sz w:val="24"/>
          <w:szCs w:val="24"/>
          <w:lang w:val="ro-RO"/>
        </w:rPr>
        <w:t xml:space="preserve"> fapt</w:t>
      </w:r>
      <w:r w:rsidR="00367846" w:rsidRPr="004F3F72">
        <w:rPr>
          <w:rFonts w:asciiTheme="majorHAnsi" w:hAnsiTheme="majorHAnsi" w:cstheme="majorHAnsi"/>
          <w:b/>
          <w:bCs/>
          <w:noProof/>
          <w:color w:val="000000"/>
          <w:sz w:val="24"/>
          <w:szCs w:val="24"/>
          <w:lang w:val="ro-RO"/>
        </w:rPr>
        <w:t xml:space="preserve"> care a dus la limitarea concurenței, iar achizițiile</w:t>
      </w:r>
      <w:r w:rsidR="00607EE4" w:rsidRPr="004F3F72">
        <w:rPr>
          <w:rFonts w:asciiTheme="majorHAnsi" w:hAnsiTheme="majorHAnsi" w:cstheme="majorHAnsi"/>
          <w:b/>
          <w:bCs/>
          <w:noProof/>
          <w:color w:val="000000"/>
          <w:sz w:val="24"/>
          <w:szCs w:val="24"/>
          <w:lang w:val="ro-RO"/>
        </w:rPr>
        <w:t xml:space="preserve"> </w:t>
      </w:r>
      <w:r w:rsidR="00B3522D" w:rsidRPr="004F3F72">
        <w:rPr>
          <w:rFonts w:asciiTheme="majorHAnsi" w:hAnsiTheme="majorHAnsi" w:cstheme="majorHAnsi"/>
          <w:b/>
          <w:bCs/>
          <w:noProof/>
          <w:color w:val="000000"/>
          <w:sz w:val="24"/>
          <w:szCs w:val="24"/>
          <w:lang w:val="ro-RO"/>
        </w:rPr>
        <w:t>s</w:t>
      </w:r>
      <w:r w:rsidR="008C76D6" w:rsidRPr="004F3F72">
        <w:rPr>
          <w:rFonts w:asciiTheme="majorHAnsi" w:hAnsiTheme="majorHAnsi" w:cstheme="majorHAnsi"/>
          <w:b/>
          <w:bCs/>
          <w:noProof/>
          <w:color w:val="000000"/>
          <w:sz w:val="24"/>
          <w:szCs w:val="24"/>
          <w:lang w:val="ro-RO"/>
        </w:rPr>
        <w:t>-</w:t>
      </w:r>
      <w:r w:rsidR="00B3522D" w:rsidRPr="004F3F72">
        <w:rPr>
          <w:rFonts w:asciiTheme="majorHAnsi" w:hAnsiTheme="majorHAnsi" w:cstheme="majorHAnsi"/>
          <w:b/>
          <w:bCs/>
          <w:noProof/>
          <w:color w:val="000000"/>
          <w:sz w:val="24"/>
          <w:szCs w:val="24"/>
          <w:lang w:val="ro-RO"/>
        </w:rPr>
        <w:t>au</w:t>
      </w:r>
      <w:r w:rsidR="00367846" w:rsidRPr="004F3F72">
        <w:rPr>
          <w:rFonts w:asciiTheme="majorHAnsi" w:eastAsia="Times New Roman" w:hAnsiTheme="majorHAnsi" w:cstheme="majorHAnsi"/>
          <w:b/>
          <w:iCs/>
          <w:sz w:val="24"/>
          <w:szCs w:val="24"/>
          <w:lang w:val="ro-RO"/>
        </w:rPr>
        <w:t xml:space="preserve"> efectu</w:t>
      </w:r>
      <w:r w:rsidR="00B3522D" w:rsidRPr="004F3F72">
        <w:rPr>
          <w:rFonts w:asciiTheme="majorHAnsi" w:eastAsia="Times New Roman" w:hAnsiTheme="majorHAnsi" w:cstheme="majorHAnsi"/>
          <w:b/>
          <w:iCs/>
          <w:sz w:val="24"/>
          <w:szCs w:val="24"/>
          <w:lang w:val="ro-RO"/>
        </w:rPr>
        <w:t>at</w:t>
      </w:r>
      <w:r w:rsidR="00D8592A" w:rsidRPr="004F3F72">
        <w:rPr>
          <w:rFonts w:asciiTheme="majorHAnsi" w:eastAsia="Times New Roman" w:hAnsiTheme="majorHAnsi" w:cstheme="majorHAnsi"/>
          <w:b/>
          <w:iCs/>
          <w:sz w:val="24"/>
          <w:szCs w:val="24"/>
          <w:lang w:val="ro-RO"/>
        </w:rPr>
        <w:t xml:space="preserve"> de la 2 operatori economici afiliați și</w:t>
      </w:r>
      <w:r w:rsidR="00B3522D" w:rsidRPr="004F3F72">
        <w:rPr>
          <w:rFonts w:asciiTheme="majorHAnsi" w:eastAsia="Times New Roman" w:hAnsiTheme="majorHAnsi" w:cstheme="majorHAnsi"/>
          <w:b/>
          <w:iCs/>
          <w:sz w:val="24"/>
          <w:szCs w:val="24"/>
          <w:lang w:val="ro-RO"/>
        </w:rPr>
        <w:t xml:space="preserve"> în</w:t>
      </w:r>
      <w:r w:rsidR="00367846" w:rsidRPr="004F3F72">
        <w:rPr>
          <w:rFonts w:asciiTheme="majorHAnsi" w:eastAsia="Times New Roman" w:hAnsiTheme="majorHAnsi" w:cstheme="majorHAnsi"/>
          <w:b/>
          <w:iCs/>
          <w:sz w:val="24"/>
          <w:szCs w:val="24"/>
          <w:lang w:val="ro-RO"/>
        </w:rPr>
        <w:t xml:space="preserve"> </w:t>
      </w:r>
      <w:r w:rsidR="00607EE4" w:rsidRPr="004F3F72">
        <w:rPr>
          <w:rFonts w:asciiTheme="majorHAnsi" w:eastAsia="Times New Roman" w:hAnsiTheme="majorHAnsi" w:cstheme="majorHAnsi"/>
          <w:b/>
          <w:iCs/>
          <w:sz w:val="24"/>
          <w:szCs w:val="24"/>
          <w:lang w:val="ro-RO"/>
        </w:rPr>
        <w:t>lipsa normelor de dotare</w:t>
      </w:r>
      <w:r w:rsidR="00607EE4" w:rsidRPr="004F3F72">
        <w:rPr>
          <w:rFonts w:asciiTheme="majorHAnsi" w:eastAsia="Times New Roman" w:hAnsiTheme="majorHAnsi" w:cstheme="majorHAnsi"/>
          <w:noProof/>
          <w:sz w:val="24"/>
          <w:szCs w:val="24"/>
          <w:lang w:val="ro-RO"/>
        </w:rPr>
        <w:t xml:space="preserve"> </w:t>
      </w:r>
      <w:r w:rsidR="00607EE4" w:rsidRPr="004F3F72">
        <w:rPr>
          <w:rFonts w:asciiTheme="majorHAnsi" w:eastAsia="Times New Roman" w:hAnsiTheme="majorHAnsi" w:cstheme="majorHAnsi"/>
          <w:b/>
          <w:bCs/>
          <w:sz w:val="24"/>
          <w:szCs w:val="24"/>
          <w:lang w:val="ro-RO"/>
        </w:rPr>
        <w:t xml:space="preserve">a instituțiilor din subordine cu mijloace de transport </w:t>
      </w:r>
      <w:r w:rsidR="00607EE4" w:rsidRPr="004F3F72">
        <w:rPr>
          <w:rFonts w:asciiTheme="majorHAnsi" w:eastAsia="Times New Roman" w:hAnsiTheme="majorHAnsi" w:cstheme="majorHAnsi"/>
          <w:b/>
          <w:bCs/>
          <w:noProof/>
          <w:sz w:val="24"/>
          <w:szCs w:val="24"/>
          <w:lang w:val="ro-RO"/>
        </w:rPr>
        <w:t xml:space="preserve">de serviciu și </w:t>
      </w:r>
      <w:r w:rsidR="00607EE4" w:rsidRPr="004F3F72">
        <w:rPr>
          <w:rFonts w:asciiTheme="majorHAnsi" w:eastAsia="Times New Roman" w:hAnsiTheme="majorHAnsi" w:cstheme="majorHAnsi"/>
          <w:b/>
          <w:bCs/>
          <w:sz w:val="24"/>
          <w:szCs w:val="24"/>
          <w:lang w:val="ro-RO"/>
        </w:rPr>
        <w:t>transport</w:t>
      </w:r>
      <w:r w:rsidR="00607EE4" w:rsidRPr="004F3F72">
        <w:rPr>
          <w:rFonts w:asciiTheme="majorHAnsi" w:eastAsia="Times New Roman" w:hAnsiTheme="majorHAnsi" w:cstheme="majorHAnsi"/>
          <w:b/>
          <w:bCs/>
          <w:noProof/>
          <w:sz w:val="24"/>
          <w:szCs w:val="24"/>
          <w:lang w:val="ro-RO"/>
        </w:rPr>
        <w:t xml:space="preserve"> de intervenție operativă</w:t>
      </w:r>
      <w:r w:rsidR="00E41B01" w:rsidRPr="004F3F72">
        <w:rPr>
          <w:rFonts w:asciiTheme="majorHAnsi" w:eastAsia="Times New Roman" w:hAnsiTheme="majorHAnsi" w:cstheme="majorHAnsi"/>
          <w:b/>
          <w:iCs/>
          <w:sz w:val="24"/>
          <w:szCs w:val="24"/>
          <w:lang w:val="ro-RO"/>
        </w:rPr>
        <w:t>.</w:t>
      </w:r>
      <w:bookmarkEnd w:id="21"/>
      <w:r w:rsidRPr="004F3F72">
        <w:rPr>
          <w:rFonts w:asciiTheme="majorHAnsi" w:eastAsia="Times New Roman" w:hAnsiTheme="majorHAnsi" w:cstheme="majorHAnsi"/>
          <w:b/>
          <w:iCs/>
          <w:sz w:val="24"/>
          <w:szCs w:val="24"/>
          <w:lang w:val="ro-RO"/>
        </w:rPr>
        <w:t xml:space="preserve"> </w:t>
      </w:r>
    </w:p>
    <w:p w14:paraId="38B00D30" w14:textId="53836D01" w:rsidR="00EC7AE6" w:rsidRPr="004F3F72" w:rsidRDefault="00EC7AE6" w:rsidP="006E48EF">
      <w:pPr>
        <w:spacing w:after="0" w:line="276" w:lineRule="auto"/>
        <w:ind w:firstLine="360"/>
        <w:contextualSpacing/>
        <w:jc w:val="both"/>
        <w:rPr>
          <w:rFonts w:asciiTheme="majorHAnsi" w:eastAsia="Times New Roman" w:hAnsiTheme="majorHAnsi" w:cstheme="majorHAnsi"/>
          <w:i/>
          <w:sz w:val="24"/>
          <w:szCs w:val="24"/>
          <w:lang w:val="ro-RO"/>
        </w:rPr>
      </w:pPr>
      <w:r w:rsidRPr="004F3F72">
        <w:rPr>
          <w:rFonts w:asciiTheme="majorHAnsi" w:eastAsia="Times New Roman" w:hAnsiTheme="majorHAnsi" w:cstheme="majorHAnsi"/>
          <w:i/>
          <w:noProof/>
          <w:sz w:val="24"/>
          <w:szCs w:val="24"/>
          <w:lang w:val="ro-RO"/>
        </w:rPr>
        <w:t>Procurarea</w:t>
      </w:r>
      <w:r w:rsidRPr="004F3F72">
        <w:rPr>
          <w:rFonts w:asciiTheme="majorHAnsi" w:eastAsia="Times New Roman" w:hAnsiTheme="majorHAnsi" w:cstheme="majorHAnsi"/>
          <w:i/>
          <w:color w:val="222222"/>
          <w:sz w:val="24"/>
          <w:szCs w:val="24"/>
          <w:lang w:val="ro-RO" w:eastAsia="ro-RO"/>
        </w:rPr>
        <w:t xml:space="preserve"> </w:t>
      </w:r>
      <w:r w:rsidRPr="004F3F72">
        <w:rPr>
          <w:rFonts w:asciiTheme="majorHAnsi" w:eastAsia="Times New Roman" w:hAnsiTheme="majorHAnsi" w:cstheme="majorHAnsi"/>
          <w:i/>
          <w:iCs/>
          <w:sz w:val="24"/>
          <w:szCs w:val="24"/>
          <w:lang w:val="ro-RO"/>
        </w:rPr>
        <w:t xml:space="preserve">autoturismelor în cadrul sistemului MAI nu se efectuează în baza unor reglementări scrise, dar la discreția grupurilor de lucru din cadrul autorităților contractante, fiind unul neuniform per sistem; </w:t>
      </w:r>
      <w:r w:rsidRPr="004F3F72">
        <w:rPr>
          <w:rFonts w:asciiTheme="majorHAnsi" w:eastAsia="Times New Roman" w:hAnsiTheme="majorHAnsi" w:cstheme="majorHAnsi"/>
          <w:i/>
          <w:sz w:val="24"/>
          <w:szCs w:val="24"/>
          <w:lang w:val="ro-RO"/>
        </w:rPr>
        <w:t>nerespectându-se regulile de descriere a bunurilor</w:t>
      </w:r>
      <w:r w:rsidR="008C76D6" w:rsidRPr="004F3F72">
        <w:rPr>
          <w:rFonts w:asciiTheme="majorHAnsi" w:eastAsia="Times New Roman" w:hAnsiTheme="majorHAnsi" w:cstheme="majorHAnsi"/>
          <w:i/>
          <w:sz w:val="24"/>
          <w:szCs w:val="24"/>
          <w:lang w:val="ro-RO"/>
        </w:rPr>
        <w:t>,</w:t>
      </w:r>
      <w:r w:rsidRPr="004F3F72">
        <w:rPr>
          <w:rFonts w:asciiTheme="majorHAnsi" w:eastAsia="Times New Roman" w:hAnsiTheme="majorHAnsi" w:cstheme="majorHAnsi"/>
          <w:i/>
          <w:sz w:val="24"/>
          <w:szCs w:val="24"/>
          <w:lang w:val="ro-RO"/>
        </w:rPr>
        <w:t xml:space="preserve"> au fost elaborate specificații tehnice restrictive cu referire la un anumit model de</w:t>
      </w:r>
      <w:r w:rsidRPr="004F3F72">
        <w:rPr>
          <w:rFonts w:asciiTheme="majorHAnsi" w:eastAsia="Times New Roman" w:hAnsiTheme="majorHAnsi" w:cstheme="majorHAnsi"/>
          <w:i/>
          <w:iCs/>
          <w:sz w:val="24"/>
          <w:szCs w:val="24"/>
          <w:lang w:val="ro-RO"/>
        </w:rPr>
        <w:t xml:space="preserve"> autoturism și</w:t>
      </w:r>
      <w:r w:rsidR="008C76D6" w:rsidRPr="004F3F72">
        <w:rPr>
          <w:rFonts w:asciiTheme="majorHAnsi" w:eastAsia="Times New Roman" w:hAnsiTheme="majorHAnsi" w:cstheme="majorHAnsi"/>
          <w:i/>
          <w:iCs/>
          <w:sz w:val="24"/>
          <w:szCs w:val="24"/>
          <w:lang w:val="ro-RO"/>
        </w:rPr>
        <w:t>,</w:t>
      </w:r>
      <w:r w:rsidRPr="004F3F72">
        <w:rPr>
          <w:rFonts w:asciiTheme="majorHAnsi" w:eastAsia="Times New Roman" w:hAnsiTheme="majorHAnsi" w:cstheme="majorHAnsi"/>
          <w:i/>
          <w:iCs/>
          <w:sz w:val="24"/>
          <w:szCs w:val="24"/>
          <w:lang w:val="ro-RO"/>
        </w:rPr>
        <w:t xml:space="preserve"> respectiv</w:t>
      </w:r>
      <w:r w:rsidR="008C76D6" w:rsidRPr="004F3F72">
        <w:rPr>
          <w:rFonts w:asciiTheme="majorHAnsi" w:eastAsia="Times New Roman" w:hAnsiTheme="majorHAnsi" w:cstheme="majorHAnsi"/>
          <w:i/>
          <w:iCs/>
          <w:sz w:val="24"/>
          <w:szCs w:val="24"/>
          <w:lang w:val="ro-RO"/>
        </w:rPr>
        <w:t>,</w:t>
      </w:r>
      <w:r w:rsidRPr="004F3F72">
        <w:rPr>
          <w:rFonts w:asciiTheme="majorHAnsi" w:eastAsia="Times New Roman" w:hAnsiTheme="majorHAnsi" w:cstheme="majorHAnsi"/>
          <w:i/>
          <w:iCs/>
          <w:sz w:val="24"/>
          <w:szCs w:val="24"/>
          <w:lang w:val="ro-RO"/>
        </w:rPr>
        <w:t xml:space="preserve"> </w:t>
      </w:r>
      <w:r w:rsidRPr="004F3F72">
        <w:rPr>
          <w:rFonts w:asciiTheme="majorHAnsi" w:eastAsia="Times New Roman" w:hAnsiTheme="majorHAnsi" w:cstheme="majorHAnsi"/>
          <w:i/>
          <w:noProof/>
          <w:sz w:val="24"/>
          <w:szCs w:val="24"/>
          <w:lang w:val="ro-RO"/>
        </w:rPr>
        <w:t>fără a lua în considera</w:t>
      </w:r>
      <w:r w:rsidR="008C76D6" w:rsidRPr="004F3F72">
        <w:rPr>
          <w:rFonts w:asciiTheme="majorHAnsi" w:eastAsia="Times New Roman" w:hAnsiTheme="majorHAnsi" w:cstheme="majorHAnsi"/>
          <w:i/>
          <w:noProof/>
          <w:sz w:val="24"/>
          <w:szCs w:val="24"/>
          <w:lang w:val="ro-RO"/>
        </w:rPr>
        <w:t>r</w:t>
      </w:r>
      <w:r w:rsidRPr="004F3F72">
        <w:rPr>
          <w:rFonts w:asciiTheme="majorHAnsi" w:eastAsia="Times New Roman" w:hAnsiTheme="majorHAnsi" w:cstheme="majorHAnsi"/>
          <w:i/>
          <w:noProof/>
          <w:sz w:val="24"/>
          <w:szCs w:val="24"/>
          <w:lang w:val="ro-RO"/>
        </w:rPr>
        <w:t>e prețurile medii pe piață au anunțat prețuri diferite pentru achiziția aceluiași tip de autoturism, ne</w:t>
      </w:r>
      <w:r w:rsidRPr="004F3F72">
        <w:rPr>
          <w:rFonts w:asciiTheme="majorHAnsi" w:eastAsia="Times New Roman" w:hAnsiTheme="majorHAnsi" w:cstheme="majorHAnsi"/>
          <w:i/>
          <w:iCs/>
          <w:sz w:val="24"/>
          <w:szCs w:val="24"/>
          <w:lang w:val="ro-RO"/>
        </w:rPr>
        <w:t xml:space="preserve">asigurând eficiența și concurența </w:t>
      </w:r>
      <w:r w:rsidRPr="004F3F72">
        <w:rPr>
          <w:rFonts w:asciiTheme="majorHAnsi" w:eastAsia="Times New Roman" w:hAnsiTheme="majorHAnsi" w:cstheme="majorHAnsi"/>
          <w:i/>
          <w:noProof/>
          <w:sz w:val="24"/>
          <w:szCs w:val="24"/>
          <w:lang w:val="ro-RO"/>
        </w:rPr>
        <w:t>a</w:t>
      </w:r>
      <w:r w:rsidRPr="004F3F72">
        <w:rPr>
          <w:rFonts w:asciiTheme="majorHAnsi" w:eastAsia="Times New Roman" w:hAnsiTheme="majorHAnsi" w:cstheme="majorHAnsi"/>
          <w:i/>
          <w:iCs/>
          <w:sz w:val="24"/>
          <w:szCs w:val="24"/>
          <w:lang w:val="ro-RO"/>
        </w:rPr>
        <w:t xml:space="preserve">chizițiilor publice; au </w:t>
      </w:r>
      <w:r w:rsidR="008C76D6" w:rsidRPr="004F3F72">
        <w:rPr>
          <w:rFonts w:asciiTheme="majorHAnsi" w:eastAsia="Times New Roman" w:hAnsiTheme="majorHAnsi" w:cstheme="majorHAnsi"/>
          <w:i/>
          <w:iCs/>
          <w:sz w:val="24"/>
          <w:szCs w:val="24"/>
          <w:lang w:val="ro-RO"/>
        </w:rPr>
        <w:t xml:space="preserve">fost </w:t>
      </w:r>
      <w:r w:rsidRPr="004F3F72">
        <w:rPr>
          <w:rFonts w:asciiTheme="majorHAnsi" w:eastAsia="Times New Roman" w:hAnsiTheme="majorHAnsi" w:cstheme="majorHAnsi"/>
          <w:i/>
          <w:color w:val="222222"/>
          <w:sz w:val="24"/>
          <w:szCs w:val="24"/>
          <w:lang w:val="ro-RO" w:eastAsia="ro-RO"/>
        </w:rPr>
        <w:t>procurat</w:t>
      </w:r>
      <w:r w:rsidR="008C76D6" w:rsidRPr="004F3F72">
        <w:rPr>
          <w:rFonts w:asciiTheme="majorHAnsi" w:eastAsia="Times New Roman" w:hAnsiTheme="majorHAnsi" w:cstheme="majorHAnsi"/>
          <w:i/>
          <w:color w:val="222222"/>
          <w:sz w:val="24"/>
          <w:szCs w:val="24"/>
          <w:lang w:val="ro-RO" w:eastAsia="ro-RO"/>
        </w:rPr>
        <w:t>e</w:t>
      </w:r>
      <w:r w:rsidRPr="004F3F72">
        <w:rPr>
          <w:rFonts w:asciiTheme="majorHAnsi" w:eastAsia="Times New Roman" w:hAnsiTheme="majorHAnsi" w:cstheme="majorHAnsi"/>
          <w:i/>
          <w:color w:val="222222"/>
          <w:sz w:val="24"/>
          <w:szCs w:val="24"/>
          <w:lang w:val="ro-RO" w:eastAsia="ro-RO"/>
        </w:rPr>
        <w:t xml:space="preserve"> </w:t>
      </w:r>
      <w:r w:rsidRPr="004F3F72">
        <w:rPr>
          <w:rFonts w:asciiTheme="majorHAnsi" w:eastAsia="Times New Roman" w:hAnsiTheme="majorHAnsi" w:cstheme="majorHAnsi"/>
          <w:i/>
          <w:iCs/>
          <w:sz w:val="24"/>
          <w:szCs w:val="24"/>
          <w:lang w:val="ro-RO"/>
        </w:rPr>
        <w:t>autoturisme</w:t>
      </w:r>
      <w:r w:rsidRPr="004F3F72">
        <w:rPr>
          <w:rFonts w:asciiTheme="majorHAnsi" w:eastAsia="Times New Roman" w:hAnsiTheme="majorHAnsi" w:cstheme="majorHAnsi"/>
          <w:i/>
          <w:color w:val="222222"/>
          <w:sz w:val="24"/>
          <w:szCs w:val="24"/>
          <w:lang w:val="ro-RO" w:eastAsia="ro-RO"/>
        </w:rPr>
        <w:t xml:space="preserve"> de teren 4x4 costisitoare,</w:t>
      </w:r>
      <w:r w:rsidRPr="004F3F72">
        <w:rPr>
          <w:rFonts w:asciiTheme="majorHAnsi" w:eastAsia="Times New Roman" w:hAnsiTheme="majorHAnsi" w:cstheme="majorHAnsi"/>
          <w:i/>
          <w:iCs/>
          <w:sz w:val="24"/>
          <w:szCs w:val="24"/>
          <w:lang w:val="ro-RO"/>
        </w:rPr>
        <w:t xml:space="preserve"> </w:t>
      </w:r>
      <w:r w:rsidRPr="004F3F72">
        <w:rPr>
          <w:rFonts w:asciiTheme="majorHAnsi" w:eastAsia="Times New Roman" w:hAnsiTheme="majorHAnsi" w:cstheme="majorHAnsi"/>
          <w:i/>
          <w:color w:val="222222"/>
          <w:sz w:val="24"/>
          <w:szCs w:val="24"/>
          <w:lang w:val="ro-RO" w:eastAsia="ro-RO"/>
        </w:rPr>
        <w:t>în defavoarea unor modele</w:t>
      </w:r>
      <w:r w:rsidRPr="004F3F72">
        <w:rPr>
          <w:rFonts w:asciiTheme="majorHAnsi" w:eastAsia="Times New Roman" w:hAnsiTheme="majorHAnsi" w:cstheme="majorHAnsi"/>
          <w:i/>
          <w:iCs/>
          <w:sz w:val="24"/>
          <w:szCs w:val="24"/>
          <w:lang w:val="ro-RO"/>
        </w:rPr>
        <w:t xml:space="preserve"> cu caracteristici tehnice similare mai ieftine,</w:t>
      </w:r>
      <w:r w:rsidRPr="004F3F72">
        <w:rPr>
          <w:rFonts w:asciiTheme="majorHAnsi" w:hAnsiTheme="majorHAnsi" w:cstheme="majorHAnsi"/>
          <w:i/>
          <w:iCs/>
          <w:sz w:val="24"/>
          <w:szCs w:val="24"/>
          <w:lang w:val="ro-RO"/>
        </w:rPr>
        <w:t xml:space="preserve"> economiile ratate ca diferențe de prețuri constituind </w:t>
      </w:r>
      <w:r w:rsidRPr="004F3F72">
        <w:rPr>
          <w:rFonts w:asciiTheme="majorHAnsi" w:hAnsiTheme="majorHAnsi" w:cstheme="majorHAnsi"/>
          <w:i/>
          <w:color w:val="222222"/>
          <w:sz w:val="24"/>
          <w:szCs w:val="24"/>
          <w:lang w:val="ro-RO" w:eastAsia="ro-RO"/>
        </w:rPr>
        <w:t>9,8 mil.lei</w:t>
      </w:r>
      <w:r w:rsidRPr="004F3F72">
        <w:rPr>
          <w:rFonts w:asciiTheme="majorHAnsi" w:eastAsia="Times New Roman" w:hAnsiTheme="majorHAnsi" w:cstheme="majorHAnsi"/>
          <w:i/>
          <w:color w:val="222222"/>
          <w:sz w:val="24"/>
          <w:szCs w:val="24"/>
          <w:vertAlign w:val="superscript"/>
          <w:lang w:val="ro-RO" w:eastAsia="ro-RO"/>
        </w:rPr>
        <w:footnoteReference w:id="48"/>
      </w:r>
      <w:r w:rsidRPr="004F3F72">
        <w:rPr>
          <w:rFonts w:asciiTheme="majorHAnsi" w:hAnsiTheme="majorHAnsi" w:cstheme="majorHAnsi"/>
          <w:i/>
          <w:iCs/>
          <w:sz w:val="24"/>
          <w:szCs w:val="24"/>
          <w:lang w:val="ro-RO"/>
        </w:rPr>
        <w:t xml:space="preserve">; la procurarea în cadrul sistemului a 106 autoturisme în valoare de 38,6 mil.lei a fost stabilit un adaos comercial în sumă de 8,4 mil.lei, care </w:t>
      </w:r>
      <w:r w:rsidRPr="004F3F72">
        <w:rPr>
          <w:rFonts w:asciiTheme="majorHAnsi" w:hAnsiTheme="majorHAnsi" w:cstheme="majorHAnsi"/>
          <w:i/>
          <w:iCs/>
          <w:sz w:val="24"/>
          <w:szCs w:val="24"/>
          <w:lang w:val="ro-RO"/>
        </w:rPr>
        <w:lastRenderedPageBreak/>
        <w:t xml:space="preserve">a variat de la </w:t>
      </w:r>
      <w:r w:rsidRPr="004F3F72">
        <w:rPr>
          <w:rFonts w:asciiTheme="majorHAnsi" w:eastAsia="Times New Roman" w:hAnsiTheme="majorHAnsi" w:cstheme="majorHAnsi"/>
          <w:i/>
          <w:sz w:val="24"/>
          <w:szCs w:val="24"/>
          <w:lang w:val="ro-RO"/>
        </w:rPr>
        <w:t>12%</w:t>
      </w:r>
      <w:r w:rsidRPr="004F3F72">
        <w:rPr>
          <w:rFonts w:asciiTheme="majorHAnsi" w:hAnsiTheme="majorHAnsi" w:cstheme="majorHAnsi"/>
          <w:i/>
          <w:iCs/>
          <w:sz w:val="24"/>
          <w:szCs w:val="24"/>
          <w:lang w:val="ro-RO"/>
        </w:rPr>
        <w:t xml:space="preserve"> până la 144% </w:t>
      </w:r>
      <w:r w:rsidRPr="004F3F72">
        <w:rPr>
          <w:rFonts w:asciiTheme="majorHAnsi" w:hAnsiTheme="majorHAnsi" w:cstheme="majorHAnsi"/>
          <w:i/>
          <w:color w:val="222222"/>
          <w:sz w:val="24"/>
          <w:szCs w:val="24"/>
          <w:lang w:val="ro-RO" w:eastAsia="ro-RO"/>
        </w:rPr>
        <w:t>la prețul de achiziție</w:t>
      </w:r>
      <w:r w:rsidRPr="004F3F72">
        <w:rPr>
          <w:rFonts w:asciiTheme="majorHAnsi" w:hAnsiTheme="majorHAnsi" w:cstheme="majorHAnsi"/>
          <w:i/>
          <w:sz w:val="24"/>
          <w:szCs w:val="24"/>
          <w:lang w:val="ro-RO"/>
        </w:rPr>
        <w:t xml:space="preserve">. </w:t>
      </w:r>
      <w:r w:rsidRPr="004F3F72">
        <w:rPr>
          <w:rFonts w:asciiTheme="majorHAnsi" w:hAnsiTheme="majorHAnsi" w:cstheme="majorHAnsi"/>
          <w:i/>
          <w:iCs/>
          <w:sz w:val="24"/>
          <w:szCs w:val="24"/>
          <w:lang w:val="ro-RO"/>
        </w:rPr>
        <w:t>Unele din c</w:t>
      </w:r>
      <w:r w:rsidRPr="004F3F72">
        <w:rPr>
          <w:rFonts w:asciiTheme="majorHAnsi" w:eastAsia="Times New Roman" w:hAnsiTheme="majorHAnsi" w:cstheme="majorHAnsi"/>
          <w:i/>
          <w:iCs/>
          <w:sz w:val="24"/>
          <w:szCs w:val="24"/>
          <w:lang w:val="ro-RO"/>
        </w:rPr>
        <w:t>auze fiind anunțarea valorii estimative a achiziției majorate, limitarea concurenței soldată cu procurarea</w:t>
      </w:r>
      <w:r w:rsidRPr="004F3F72">
        <w:rPr>
          <w:rFonts w:asciiTheme="majorHAnsi" w:hAnsiTheme="majorHAnsi" w:cstheme="majorHAnsi"/>
          <w:i/>
          <w:iCs/>
          <w:sz w:val="24"/>
          <w:szCs w:val="24"/>
          <w:lang w:val="ro-RO"/>
        </w:rPr>
        <w:t xml:space="preserve"> autoturismelor de</w:t>
      </w:r>
      <w:r w:rsidRPr="004F3F72">
        <w:rPr>
          <w:rFonts w:asciiTheme="majorHAnsi" w:eastAsia="Times New Roman" w:hAnsiTheme="majorHAnsi" w:cstheme="majorHAnsi"/>
          <w:iCs/>
          <w:sz w:val="24"/>
          <w:szCs w:val="24"/>
          <w:lang w:val="ro-RO"/>
        </w:rPr>
        <w:t xml:space="preserve"> </w:t>
      </w:r>
      <w:r w:rsidRPr="004F3F72">
        <w:rPr>
          <w:rFonts w:asciiTheme="majorHAnsi" w:eastAsia="Times New Roman" w:hAnsiTheme="majorHAnsi" w:cstheme="majorHAnsi"/>
          <w:i/>
          <w:iCs/>
          <w:sz w:val="24"/>
          <w:szCs w:val="24"/>
          <w:lang w:val="ro-RO"/>
        </w:rPr>
        <w:t xml:space="preserve">la 2 </w:t>
      </w:r>
      <w:r w:rsidRPr="004F3F72">
        <w:rPr>
          <w:rFonts w:asciiTheme="majorHAnsi" w:eastAsia="ArialMT" w:hAnsiTheme="majorHAnsi" w:cstheme="majorHAnsi"/>
          <w:i/>
          <w:color w:val="000000"/>
          <w:sz w:val="24"/>
          <w:szCs w:val="24"/>
          <w:lang w:val="ro-RO"/>
        </w:rPr>
        <w:t>operatori economici afiliați</w:t>
      </w:r>
      <w:r w:rsidRPr="004F3F72">
        <w:rPr>
          <w:rFonts w:asciiTheme="majorHAnsi" w:eastAsia="Times New Roman" w:hAnsiTheme="majorHAnsi" w:cstheme="majorHAnsi"/>
          <w:i/>
          <w:iCs/>
          <w:sz w:val="24"/>
          <w:szCs w:val="24"/>
          <w:lang w:val="ro-RO"/>
        </w:rPr>
        <w:t xml:space="preserve"> și lipsa unor reglementări interne privind </w:t>
      </w:r>
      <w:r w:rsidRPr="004F3F72">
        <w:rPr>
          <w:rFonts w:asciiTheme="majorHAnsi" w:eastAsia="Times New Roman" w:hAnsiTheme="majorHAnsi" w:cstheme="majorHAnsi"/>
          <w:i/>
          <w:noProof/>
          <w:sz w:val="24"/>
          <w:szCs w:val="24"/>
          <w:lang w:val="ro-RO"/>
        </w:rPr>
        <w:t>n</w:t>
      </w:r>
      <w:r w:rsidRPr="004F3F72">
        <w:rPr>
          <w:rFonts w:asciiTheme="majorHAnsi" w:eastAsia="Times New Roman" w:hAnsiTheme="majorHAnsi" w:cstheme="majorHAnsi"/>
          <w:bCs/>
          <w:i/>
          <w:sz w:val="24"/>
          <w:szCs w:val="24"/>
          <w:lang w:val="ro-RO"/>
        </w:rPr>
        <w:t xml:space="preserve">ormele de dotare a instituțiilor din sistemul MAI cu mijloace de transport </w:t>
      </w:r>
      <w:r w:rsidRPr="004F3F72">
        <w:rPr>
          <w:rFonts w:asciiTheme="majorHAnsi" w:eastAsia="Times New Roman" w:hAnsiTheme="majorHAnsi" w:cstheme="majorHAnsi"/>
          <w:bCs/>
          <w:i/>
          <w:noProof/>
          <w:sz w:val="24"/>
          <w:szCs w:val="24"/>
          <w:lang w:val="ro-RO"/>
        </w:rPr>
        <w:t xml:space="preserve">de serviciu și </w:t>
      </w:r>
      <w:r w:rsidRPr="004F3F72">
        <w:rPr>
          <w:rFonts w:asciiTheme="majorHAnsi" w:eastAsia="Times New Roman" w:hAnsiTheme="majorHAnsi" w:cstheme="majorHAnsi"/>
          <w:bCs/>
          <w:i/>
          <w:sz w:val="24"/>
          <w:szCs w:val="24"/>
          <w:lang w:val="ro-RO"/>
        </w:rPr>
        <w:t>transport</w:t>
      </w:r>
      <w:r w:rsidRPr="004F3F72">
        <w:rPr>
          <w:rFonts w:asciiTheme="majorHAnsi" w:eastAsia="Times New Roman" w:hAnsiTheme="majorHAnsi" w:cstheme="majorHAnsi"/>
          <w:bCs/>
          <w:i/>
          <w:noProof/>
          <w:sz w:val="24"/>
          <w:szCs w:val="24"/>
          <w:lang w:val="ro-RO"/>
        </w:rPr>
        <w:t xml:space="preserve"> de intervenție operativă.</w:t>
      </w:r>
    </w:p>
    <w:p w14:paraId="11CAC73B" w14:textId="1E52CD78" w:rsidR="00C91C90" w:rsidRPr="004F3F72" w:rsidRDefault="00C91C90" w:rsidP="006E48EF">
      <w:pPr>
        <w:numPr>
          <w:ilvl w:val="0"/>
          <w:numId w:val="8"/>
        </w:numPr>
        <w:spacing w:after="0" w:line="276" w:lineRule="auto"/>
        <w:ind w:left="0" w:firstLine="360"/>
        <w:contextualSpacing/>
        <w:jc w:val="both"/>
        <w:rPr>
          <w:rFonts w:asciiTheme="majorHAnsi" w:eastAsia="Times New Roman" w:hAnsiTheme="majorHAnsi" w:cstheme="majorHAnsi"/>
          <w:color w:val="222222"/>
          <w:sz w:val="24"/>
          <w:szCs w:val="24"/>
          <w:lang w:val="ro-RO" w:eastAsia="ro-RO"/>
        </w:rPr>
      </w:pPr>
      <w:r w:rsidRPr="004F3F72">
        <w:rPr>
          <w:rFonts w:asciiTheme="majorHAnsi" w:eastAsia="Times New Roman" w:hAnsiTheme="majorHAnsi" w:cstheme="majorHAnsi"/>
          <w:sz w:val="24"/>
          <w:szCs w:val="24"/>
          <w:lang w:val="ro-RO"/>
        </w:rPr>
        <w:t>Conform cadrului legal</w:t>
      </w:r>
      <w:r w:rsidRPr="004F3F72">
        <w:rPr>
          <w:rFonts w:asciiTheme="majorHAnsi" w:eastAsia="Times New Roman" w:hAnsiTheme="majorHAnsi" w:cstheme="majorHAnsi"/>
          <w:sz w:val="24"/>
          <w:szCs w:val="24"/>
          <w:vertAlign w:val="superscript"/>
          <w:lang w:val="ro-RO"/>
        </w:rPr>
        <w:footnoteReference w:id="49"/>
      </w:r>
      <w:r w:rsidR="001A26D3"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atunci când autoritățile contractante descriu caracteristicile bunurilor, lucrărilor sau serviciilor solicitate, urmează să utilizeze descrierile generale ale parametrilor şi ale funcțiilor</w:t>
      </w:r>
      <w:r w:rsidR="00BA2051"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standardelor internaționale, europene sau naționale. Descrierea caracteristicilor solicitate ale unei lucrări, ale unui bun sau serviciu nu se referă la un producător specific</w:t>
      </w:r>
      <w:r w:rsidR="001A26D3" w:rsidRPr="004F3F72">
        <w:rPr>
          <w:rFonts w:asciiTheme="majorHAnsi" w:eastAsia="Times New Roman" w:hAnsiTheme="majorHAnsi" w:cstheme="majorHAnsi"/>
          <w:sz w:val="24"/>
          <w:szCs w:val="24"/>
          <w:lang w:val="ro-RO"/>
        </w:rPr>
        <w:t>, la</w:t>
      </w:r>
      <w:r w:rsidRPr="004F3F72">
        <w:rPr>
          <w:rFonts w:asciiTheme="majorHAnsi" w:eastAsia="Times New Roman" w:hAnsiTheme="majorHAnsi" w:cstheme="majorHAnsi"/>
          <w:sz w:val="24"/>
          <w:szCs w:val="24"/>
          <w:lang w:val="ro-RO"/>
        </w:rPr>
        <w:t xml:space="preserve"> o sursă specifică sau la un anumit proces sau mărci, brevete, tipuri sau la o origine </w:t>
      </w:r>
      <w:r w:rsidR="001A26D3" w:rsidRPr="004F3F72">
        <w:rPr>
          <w:rFonts w:asciiTheme="majorHAnsi" w:eastAsia="Times New Roman" w:hAnsiTheme="majorHAnsi" w:cstheme="majorHAnsi"/>
          <w:sz w:val="24"/>
          <w:szCs w:val="24"/>
          <w:lang w:val="ro-RO"/>
        </w:rPr>
        <w:t>ori</w:t>
      </w:r>
      <w:r w:rsidRPr="004F3F72">
        <w:rPr>
          <w:rFonts w:asciiTheme="majorHAnsi" w:eastAsia="Times New Roman" w:hAnsiTheme="majorHAnsi" w:cstheme="majorHAnsi"/>
          <w:sz w:val="24"/>
          <w:szCs w:val="24"/>
          <w:lang w:val="ro-RO"/>
        </w:rPr>
        <w:t xml:space="preserve"> fabricație specifică, cu excepția cazului în care o astfel de referință este justificată de obiectul contractului şi este însoțită de cuvintele </w:t>
      </w:r>
      <w:r w:rsidR="001A26D3"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sau echivalente” </w:t>
      </w:r>
      <w:r w:rsidR="001A26D3" w:rsidRPr="004F3F72">
        <w:rPr>
          <w:rFonts w:asciiTheme="majorHAnsi" w:eastAsia="Times New Roman" w:hAnsiTheme="majorHAnsi" w:cstheme="majorHAnsi"/>
          <w:sz w:val="24"/>
          <w:szCs w:val="24"/>
          <w:lang w:val="ro-RO"/>
        </w:rPr>
        <w:t>c</w:t>
      </w:r>
      <w:r w:rsidRPr="004F3F72">
        <w:rPr>
          <w:rFonts w:asciiTheme="majorHAnsi" w:eastAsia="Times New Roman" w:hAnsiTheme="majorHAnsi" w:cstheme="majorHAnsi"/>
          <w:sz w:val="24"/>
          <w:szCs w:val="24"/>
          <w:lang w:val="ro-RO"/>
        </w:rPr>
        <w:t>e acordă preferință utilizării descrierilor generale ale parametrilor şi ale funcțiilor.</w:t>
      </w:r>
    </w:p>
    <w:p w14:paraId="2B49E100" w14:textId="273F6F5E" w:rsidR="00C91C90" w:rsidRPr="004F3F72" w:rsidRDefault="00C91C90" w:rsidP="006E48EF">
      <w:pPr>
        <w:spacing w:after="0" w:line="276" w:lineRule="auto"/>
        <w:ind w:firstLine="567"/>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lang w:val="ro-RO"/>
        </w:rPr>
        <w:t xml:space="preserve">Analiza procedurilor de achiziție </w:t>
      </w:r>
      <w:r w:rsidRPr="004F3F72">
        <w:rPr>
          <w:rFonts w:asciiTheme="majorHAnsi" w:eastAsia="Times New Roman" w:hAnsiTheme="majorHAnsi" w:cstheme="majorHAnsi"/>
          <w:iCs/>
          <w:sz w:val="24"/>
          <w:szCs w:val="24"/>
          <w:lang w:val="ro-RO"/>
        </w:rPr>
        <w:t xml:space="preserve">a autoturismelor </w:t>
      </w:r>
      <w:r w:rsidRPr="004F3F72">
        <w:rPr>
          <w:rFonts w:asciiTheme="majorHAnsi" w:eastAsia="Times New Roman" w:hAnsiTheme="majorHAnsi" w:cstheme="majorHAnsi"/>
          <w:sz w:val="24"/>
          <w:szCs w:val="24"/>
          <w:lang w:val="ro-RO"/>
        </w:rPr>
        <w:t>executate în ultimii ani de către autoritățile contractante din cadrul sistemul</w:t>
      </w:r>
      <w:r w:rsidR="001F22AC" w:rsidRPr="004F3F72">
        <w:rPr>
          <w:rFonts w:asciiTheme="majorHAnsi" w:eastAsia="Times New Roman" w:hAnsiTheme="majorHAnsi" w:cstheme="majorHAnsi"/>
          <w:sz w:val="24"/>
          <w:szCs w:val="24"/>
          <w:lang w:val="ro-RO"/>
        </w:rPr>
        <w:t xml:space="preserve"> MAI</w:t>
      </w:r>
      <w:r w:rsidRPr="004F3F72">
        <w:rPr>
          <w:rFonts w:asciiTheme="majorHAnsi" w:eastAsia="Times New Roman" w:hAnsiTheme="majorHAnsi" w:cstheme="majorHAnsi"/>
          <w:sz w:val="24"/>
          <w:szCs w:val="24"/>
          <w:vertAlign w:val="superscript"/>
          <w:lang w:val="ro-RO"/>
        </w:rPr>
        <w:footnoteReference w:id="50"/>
      </w:r>
      <w:r w:rsidRPr="004F3F72">
        <w:rPr>
          <w:rFonts w:asciiTheme="majorHAnsi" w:eastAsia="Times New Roman" w:hAnsiTheme="majorHAnsi" w:cstheme="majorHAnsi"/>
          <w:sz w:val="24"/>
          <w:szCs w:val="24"/>
          <w:lang w:val="ro-RO"/>
        </w:rPr>
        <w:t xml:space="preserve">, </w:t>
      </w:r>
      <w:r w:rsidRPr="004F3F72">
        <w:rPr>
          <w:rFonts w:asciiTheme="majorHAnsi" w:eastAsia="Times New Roman" w:hAnsiTheme="majorHAnsi" w:cstheme="majorHAnsi"/>
          <w:iCs/>
          <w:sz w:val="24"/>
          <w:szCs w:val="24"/>
          <w:lang w:val="ro-RO"/>
        </w:rPr>
        <w:t xml:space="preserve">denotă că </w:t>
      </w:r>
      <w:r w:rsidRPr="004F3F72">
        <w:rPr>
          <w:rFonts w:asciiTheme="majorHAnsi" w:eastAsia="Times New Roman" w:hAnsiTheme="majorHAnsi" w:cstheme="majorHAnsi"/>
          <w:sz w:val="24"/>
          <w:szCs w:val="24"/>
          <w:lang w:val="ro-RO"/>
        </w:rPr>
        <w:t>12 contracte</w:t>
      </w:r>
      <w:r w:rsidRPr="004F3F72">
        <w:rPr>
          <w:rFonts w:asciiTheme="majorHAnsi" w:eastAsia="Times New Roman" w:hAnsiTheme="majorHAnsi" w:cstheme="majorHAnsi"/>
          <w:iCs/>
          <w:sz w:val="24"/>
          <w:szCs w:val="24"/>
          <w:lang w:val="ro-RO"/>
        </w:rPr>
        <w:t xml:space="preserve"> în valoare 90,0 mil.lei </w:t>
      </w:r>
      <w:r w:rsidRPr="004F3F72">
        <w:rPr>
          <w:rFonts w:asciiTheme="majorHAnsi" w:eastAsia="Times New Roman" w:hAnsiTheme="majorHAnsi" w:cstheme="majorHAnsi"/>
          <w:sz w:val="24"/>
          <w:szCs w:val="24"/>
          <w:lang w:val="ro-RO"/>
        </w:rPr>
        <w:t xml:space="preserve">au fost atribuite </w:t>
      </w:r>
      <w:r w:rsidRPr="004F3F72">
        <w:rPr>
          <w:rFonts w:asciiTheme="majorHAnsi" w:eastAsia="Times New Roman" w:hAnsiTheme="majorHAnsi" w:cstheme="majorHAnsi"/>
          <w:iCs/>
          <w:sz w:val="24"/>
          <w:szCs w:val="24"/>
          <w:lang w:val="ro-RO"/>
        </w:rPr>
        <w:t xml:space="preserve">la </w:t>
      </w:r>
      <w:r w:rsidR="00EF0017" w:rsidRPr="004F3F72">
        <w:rPr>
          <w:rFonts w:asciiTheme="majorHAnsi" w:eastAsia="Times New Roman" w:hAnsiTheme="majorHAnsi" w:cstheme="majorHAnsi"/>
          <w:iCs/>
          <w:sz w:val="24"/>
          <w:szCs w:val="24"/>
          <w:lang w:val="ro-RO"/>
        </w:rPr>
        <w:t>2</w:t>
      </w:r>
      <w:r w:rsidRPr="004F3F72">
        <w:rPr>
          <w:rFonts w:asciiTheme="majorHAnsi" w:eastAsia="Times New Roman" w:hAnsiTheme="majorHAnsi" w:cstheme="majorHAnsi"/>
          <w:iCs/>
          <w:sz w:val="24"/>
          <w:szCs w:val="24"/>
          <w:lang w:val="ro-RO"/>
        </w:rPr>
        <w:t xml:space="preserve"> </w:t>
      </w:r>
      <w:r w:rsidRPr="004F3F72">
        <w:rPr>
          <w:rFonts w:asciiTheme="majorHAnsi" w:eastAsia="ArialMT" w:hAnsiTheme="majorHAnsi" w:cstheme="majorHAnsi"/>
          <w:color w:val="000000"/>
          <w:sz w:val="24"/>
          <w:szCs w:val="24"/>
          <w:lang w:val="ro-RO"/>
        </w:rPr>
        <w:t>operatori economici afiliați</w:t>
      </w:r>
      <w:r w:rsidRPr="004F3F72">
        <w:rPr>
          <w:rFonts w:asciiTheme="majorHAnsi" w:eastAsia="ArialMT" w:hAnsiTheme="majorHAnsi" w:cstheme="majorHAnsi"/>
          <w:color w:val="000000"/>
          <w:sz w:val="24"/>
          <w:szCs w:val="24"/>
          <w:vertAlign w:val="superscript"/>
          <w:lang w:val="ro-RO"/>
        </w:rPr>
        <w:footnoteReference w:id="51"/>
      </w:r>
      <w:r w:rsidRPr="004F3F72">
        <w:rPr>
          <w:rFonts w:asciiTheme="majorHAnsi" w:eastAsia="Times New Roman" w:hAnsiTheme="majorHAnsi" w:cstheme="majorHAnsi"/>
          <w:iCs/>
          <w:sz w:val="24"/>
          <w:szCs w:val="24"/>
          <w:lang w:val="ro-RO"/>
        </w:rPr>
        <w:t xml:space="preserve">, </w:t>
      </w:r>
      <w:r w:rsidRPr="004F3F72">
        <w:rPr>
          <w:rFonts w:asciiTheme="majorHAnsi" w:eastAsia="ArialMT" w:hAnsiTheme="majorHAnsi" w:cstheme="majorHAnsi"/>
          <w:color w:val="000000"/>
          <w:sz w:val="24"/>
          <w:szCs w:val="24"/>
          <w:lang w:val="ro-RO"/>
        </w:rPr>
        <w:t>desemnați câștigători fără a fi asigurată regulamentar</w:t>
      </w:r>
      <w:r w:rsidRPr="004F3F72">
        <w:rPr>
          <w:rFonts w:asciiTheme="majorHAnsi" w:eastAsia="ArialMT" w:hAnsiTheme="majorHAnsi" w:cstheme="majorHAnsi"/>
          <w:color w:val="000000"/>
          <w:sz w:val="24"/>
          <w:szCs w:val="24"/>
          <w:vertAlign w:val="superscript"/>
          <w:lang w:val="ro-RO"/>
        </w:rPr>
        <w:footnoteReference w:id="52"/>
      </w:r>
      <w:r w:rsidRPr="004F3F72">
        <w:rPr>
          <w:rFonts w:asciiTheme="majorHAnsi" w:eastAsia="ArialMT" w:hAnsiTheme="majorHAnsi" w:cstheme="majorHAnsi"/>
          <w:color w:val="000000"/>
          <w:sz w:val="24"/>
          <w:szCs w:val="24"/>
          <w:lang w:val="ro-RO"/>
        </w:rPr>
        <w:t xml:space="preserve"> o concurență de oferte.</w:t>
      </w:r>
      <w:r w:rsidRPr="004F3F72">
        <w:rPr>
          <w:rFonts w:asciiTheme="majorHAnsi" w:eastAsia="Times New Roman" w:hAnsiTheme="majorHAnsi" w:cstheme="majorHAnsi"/>
          <w:sz w:val="24"/>
          <w:szCs w:val="24"/>
          <w:lang w:val="ro-RO"/>
        </w:rPr>
        <w:t xml:space="preserve"> </w:t>
      </w:r>
    </w:p>
    <w:p w14:paraId="4C498A2D" w14:textId="3E1351A5" w:rsidR="00C91C90" w:rsidRPr="004F3F72" w:rsidRDefault="00C91C90" w:rsidP="006E48EF">
      <w:pPr>
        <w:spacing w:after="0" w:line="276" w:lineRule="auto"/>
        <w:ind w:firstLine="567"/>
        <w:jc w:val="both"/>
        <w:rPr>
          <w:rFonts w:asciiTheme="majorHAnsi" w:eastAsia="Times New Roman" w:hAnsiTheme="majorHAnsi" w:cstheme="majorHAnsi"/>
          <w:i/>
          <w:sz w:val="24"/>
          <w:szCs w:val="24"/>
          <w:lang w:val="ro-RO"/>
        </w:rPr>
      </w:pPr>
      <w:r w:rsidRPr="004F3F72">
        <w:rPr>
          <w:rFonts w:asciiTheme="majorHAnsi" w:eastAsia="Times New Roman" w:hAnsiTheme="majorHAnsi" w:cstheme="majorHAnsi"/>
          <w:sz w:val="24"/>
          <w:szCs w:val="24"/>
          <w:lang w:val="ro-RO"/>
        </w:rPr>
        <w:t>Auditul a selectat pentru verificare 7 proceduri de a</w:t>
      </w:r>
      <w:r w:rsidRPr="004F3F72">
        <w:rPr>
          <w:rFonts w:asciiTheme="majorHAnsi" w:eastAsia="Times New Roman" w:hAnsiTheme="majorHAnsi" w:cstheme="majorHAnsi"/>
          <w:iCs/>
          <w:sz w:val="24"/>
          <w:szCs w:val="24"/>
          <w:lang w:val="ro-RO"/>
        </w:rPr>
        <w:t>chiziție a 116 autoturisme</w:t>
      </w:r>
      <w:r w:rsidRPr="004F3F72">
        <w:rPr>
          <w:rFonts w:asciiTheme="majorHAnsi" w:eastAsia="Times New Roman" w:hAnsiTheme="majorHAnsi" w:cstheme="majorHAnsi"/>
          <w:bCs/>
          <w:sz w:val="24"/>
          <w:szCs w:val="24"/>
          <w:lang w:val="ro-RO"/>
        </w:rPr>
        <w:t xml:space="preserve"> în valoare totală de 50,0 mil.lei</w:t>
      </w:r>
      <w:r w:rsidRPr="004F3F72">
        <w:rPr>
          <w:rFonts w:asciiTheme="majorHAnsi" w:eastAsia="Times New Roman" w:hAnsiTheme="majorHAnsi" w:cstheme="majorHAnsi"/>
          <w:bCs/>
          <w:sz w:val="24"/>
          <w:szCs w:val="24"/>
          <w:vertAlign w:val="superscript"/>
          <w:lang w:val="ro-RO"/>
        </w:rPr>
        <w:footnoteReference w:id="53"/>
      </w:r>
      <w:r w:rsidRPr="004F3F72">
        <w:rPr>
          <w:rFonts w:asciiTheme="majorHAnsi" w:eastAsia="Times New Roman" w:hAnsiTheme="majorHAnsi" w:cstheme="majorHAnsi"/>
          <w:sz w:val="24"/>
          <w:szCs w:val="24"/>
          <w:lang w:val="ro-RO"/>
        </w:rPr>
        <w:t xml:space="preserve"> procurate în anii 2019</w:t>
      </w:r>
      <w:r w:rsidR="00472112" w:rsidRPr="004F3F72">
        <w:rPr>
          <w:rFonts w:asciiTheme="majorHAnsi" w:eastAsia="Times New Roman" w:hAnsiTheme="majorHAnsi" w:cstheme="majorHAnsi"/>
          <w:sz w:val="24"/>
          <w:szCs w:val="24"/>
          <w:lang w:val="ro-RO"/>
        </w:rPr>
        <w:t xml:space="preserve"> </w:t>
      </w:r>
      <w:r w:rsidRPr="004F3F72">
        <w:rPr>
          <w:rFonts w:asciiTheme="majorHAnsi" w:eastAsia="Times New Roman" w:hAnsiTheme="majorHAnsi" w:cstheme="majorHAnsi"/>
          <w:sz w:val="24"/>
          <w:szCs w:val="24"/>
          <w:lang w:val="ro-RO"/>
        </w:rPr>
        <w:t>-</w:t>
      </w:r>
      <w:r w:rsidR="00472112" w:rsidRPr="004F3F72">
        <w:rPr>
          <w:rFonts w:asciiTheme="majorHAnsi" w:eastAsia="Times New Roman" w:hAnsiTheme="majorHAnsi" w:cstheme="majorHAnsi"/>
          <w:sz w:val="24"/>
          <w:szCs w:val="24"/>
          <w:lang w:val="ro-RO"/>
        </w:rPr>
        <w:t xml:space="preserve"> </w:t>
      </w:r>
      <w:r w:rsidRPr="004F3F72">
        <w:rPr>
          <w:rFonts w:asciiTheme="majorHAnsi" w:eastAsia="Times New Roman" w:hAnsiTheme="majorHAnsi" w:cstheme="majorHAnsi"/>
          <w:sz w:val="24"/>
          <w:szCs w:val="24"/>
          <w:lang w:val="ro-RO"/>
        </w:rPr>
        <w:t xml:space="preserve">2020 de către </w:t>
      </w:r>
      <w:r w:rsidR="00472112" w:rsidRPr="004F3F72">
        <w:rPr>
          <w:rFonts w:asciiTheme="majorHAnsi" w:eastAsia="Times New Roman" w:hAnsiTheme="majorHAnsi" w:cstheme="majorHAnsi"/>
          <w:sz w:val="24"/>
          <w:szCs w:val="24"/>
          <w:lang w:val="ro-RO"/>
        </w:rPr>
        <w:t>IGP</w:t>
      </w:r>
      <w:r w:rsidR="009807EE">
        <w:rPr>
          <w:rFonts w:asciiTheme="majorHAnsi" w:eastAsia="Times New Roman" w:hAnsiTheme="majorHAnsi" w:cstheme="majorHAnsi"/>
          <w:sz w:val="24"/>
          <w:szCs w:val="24"/>
          <w:lang w:val="ro-RO"/>
        </w:rPr>
        <w:t xml:space="preserve">, </w:t>
      </w:r>
      <w:r w:rsidR="00080755" w:rsidRPr="004F3F72">
        <w:rPr>
          <w:rFonts w:asciiTheme="majorHAnsi" w:eastAsia="Times New Roman" w:hAnsiTheme="majorHAnsi" w:cstheme="majorHAnsi"/>
          <w:sz w:val="24"/>
          <w:szCs w:val="24"/>
          <w:lang w:val="ro-RO"/>
        </w:rPr>
        <w:t>IGPF</w:t>
      </w:r>
      <w:r w:rsidR="009807EE">
        <w:rPr>
          <w:rFonts w:asciiTheme="majorHAnsi" w:eastAsia="Times New Roman" w:hAnsiTheme="majorHAnsi" w:cstheme="majorHAnsi"/>
          <w:sz w:val="24"/>
          <w:szCs w:val="24"/>
          <w:lang w:val="ro-RO"/>
        </w:rPr>
        <w:t xml:space="preserve">, </w:t>
      </w:r>
      <w:r w:rsidR="00472112" w:rsidRPr="004F3F72">
        <w:rPr>
          <w:rFonts w:asciiTheme="majorHAnsi" w:eastAsia="Times New Roman" w:hAnsiTheme="majorHAnsi" w:cstheme="majorHAnsi"/>
          <w:sz w:val="24"/>
          <w:szCs w:val="24"/>
          <w:lang w:val="ro-RO"/>
        </w:rPr>
        <w:t>IGC</w:t>
      </w:r>
      <w:r w:rsidR="009807EE">
        <w:rPr>
          <w:rFonts w:asciiTheme="majorHAnsi" w:eastAsia="Times New Roman" w:hAnsiTheme="majorHAnsi" w:cstheme="majorHAnsi"/>
          <w:sz w:val="24"/>
          <w:szCs w:val="24"/>
          <w:lang w:val="ro-RO"/>
        </w:rPr>
        <w:t xml:space="preserve">, </w:t>
      </w:r>
      <w:r w:rsidR="00472112" w:rsidRPr="004F3F72">
        <w:rPr>
          <w:rFonts w:asciiTheme="majorHAnsi" w:eastAsia="Times New Roman" w:hAnsiTheme="majorHAnsi" w:cstheme="majorHAnsi"/>
          <w:sz w:val="24"/>
          <w:szCs w:val="24"/>
          <w:lang w:val="ro-RO"/>
        </w:rPr>
        <w:t>IGSU</w:t>
      </w:r>
      <w:r w:rsidRPr="004F3F72">
        <w:rPr>
          <w:rFonts w:asciiTheme="majorHAnsi" w:eastAsia="Times New Roman" w:hAnsiTheme="majorHAnsi" w:cstheme="majorHAnsi"/>
          <w:sz w:val="24"/>
          <w:szCs w:val="24"/>
          <w:lang w:val="ro-RO"/>
        </w:rPr>
        <w:t xml:space="preserve"> și </w:t>
      </w:r>
      <w:r w:rsidR="003E494A" w:rsidRPr="004F3F72">
        <w:rPr>
          <w:rFonts w:asciiTheme="majorHAnsi" w:eastAsia="Times New Roman" w:hAnsiTheme="majorHAnsi" w:cstheme="majorHAnsi"/>
          <w:sz w:val="24"/>
          <w:szCs w:val="24"/>
          <w:lang w:val="ro-RO"/>
        </w:rPr>
        <w:t>AC al MAI</w:t>
      </w:r>
      <w:r w:rsidRPr="004F3F72">
        <w:rPr>
          <w:rFonts w:asciiTheme="majorHAnsi" w:eastAsia="Times New Roman" w:hAnsiTheme="majorHAnsi" w:cstheme="majorHAnsi"/>
          <w:sz w:val="24"/>
          <w:szCs w:val="24"/>
          <w:lang w:val="ro-RO"/>
        </w:rPr>
        <w:t xml:space="preserve">, </w:t>
      </w:r>
      <w:r w:rsidRPr="004F3F72">
        <w:rPr>
          <w:rFonts w:asciiTheme="majorHAnsi" w:eastAsia="Times New Roman" w:hAnsiTheme="majorHAnsi" w:cstheme="majorHAnsi"/>
          <w:i/>
          <w:sz w:val="24"/>
          <w:szCs w:val="24"/>
          <w:lang w:val="ro-RO"/>
        </w:rPr>
        <w:t>fiind stabilite următoarele neconformități</w:t>
      </w:r>
      <w:r w:rsidR="009709C7" w:rsidRPr="004F3F72">
        <w:rPr>
          <w:rFonts w:asciiTheme="majorHAnsi" w:eastAsia="Times New Roman" w:hAnsiTheme="majorHAnsi" w:cstheme="majorHAnsi"/>
          <w:i/>
          <w:iCs/>
          <w:sz w:val="24"/>
          <w:szCs w:val="24"/>
          <w:lang w:val="ro-RO"/>
        </w:rPr>
        <w:t>.</w:t>
      </w:r>
    </w:p>
    <w:p w14:paraId="3C46BDA2" w14:textId="07DC91E8" w:rsidR="00C91C90" w:rsidRPr="004F3F72" w:rsidRDefault="00C91C90" w:rsidP="006E48EF">
      <w:pPr>
        <w:numPr>
          <w:ilvl w:val="0"/>
          <w:numId w:val="8"/>
        </w:numPr>
        <w:autoSpaceDE w:val="0"/>
        <w:autoSpaceDN w:val="0"/>
        <w:adjustRightInd w:val="0"/>
        <w:spacing w:after="0" w:line="276" w:lineRule="auto"/>
        <w:ind w:left="0" w:firstLine="360"/>
        <w:contextualSpacing/>
        <w:jc w:val="both"/>
        <w:rPr>
          <w:rFonts w:asciiTheme="majorHAnsi" w:eastAsia="Times New Roman" w:hAnsiTheme="majorHAnsi" w:cstheme="majorHAnsi"/>
          <w:i/>
          <w:color w:val="222222"/>
          <w:sz w:val="24"/>
          <w:szCs w:val="24"/>
          <w:lang w:val="ro-RO" w:eastAsia="ro-RO"/>
        </w:rPr>
      </w:pPr>
      <w:r w:rsidRPr="004F3F72">
        <w:rPr>
          <w:rFonts w:asciiTheme="majorHAnsi" w:eastAsia="Times New Roman" w:hAnsiTheme="majorHAnsi" w:cstheme="majorHAnsi"/>
          <w:noProof/>
          <w:sz w:val="24"/>
          <w:szCs w:val="24"/>
          <w:lang w:val="ro-RO"/>
        </w:rPr>
        <w:t>Deși cadrul legal</w:t>
      </w:r>
      <w:r w:rsidRPr="004F3F72">
        <w:rPr>
          <w:rFonts w:asciiTheme="majorHAnsi" w:eastAsia="Times New Roman" w:hAnsiTheme="majorHAnsi" w:cstheme="majorHAnsi"/>
          <w:noProof/>
          <w:sz w:val="24"/>
          <w:szCs w:val="24"/>
          <w:vertAlign w:val="superscript"/>
          <w:lang w:val="ro-RO"/>
        </w:rPr>
        <w:footnoteReference w:id="54"/>
      </w:r>
      <w:r w:rsidRPr="004F3F72">
        <w:rPr>
          <w:rFonts w:asciiTheme="majorHAnsi" w:eastAsia="Times New Roman" w:hAnsiTheme="majorHAnsi" w:cstheme="majorHAnsi"/>
          <w:noProof/>
          <w:sz w:val="24"/>
          <w:szCs w:val="24"/>
          <w:lang w:val="ro-RO"/>
        </w:rPr>
        <w:t xml:space="preserve"> prevede că</w:t>
      </w:r>
      <w:r w:rsidRPr="004F3F72">
        <w:rPr>
          <w:rFonts w:asciiTheme="majorHAnsi" w:eastAsia="Times New Roman" w:hAnsiTheme="majorHAnsi" w:cstheme="majorHAnsi"/>
          <w:bCs/>
          <w:iCs/>
          <w:noProof/>
          <w:sz w:val="24"/>
          <w:szCs w:val="24"/>
          <w:lang w:val="ro-RO"/>
        </w:rPr>
        <w:t xml:space="preserve"> instituțiile din </w:t>
      </w:r>
      <w:r w:rsidR="007B53CF" w:rsidRPr="004F3F72">
        <w:rPr>
          <w:rFonts w:asciiTheme="majorHAnsi" w:eastAsia="Times New Roman" w:hAnsiTheme="majorHAnsi" w:cstheme="majorHAnsi"/>
          <w:bCs/>
          <w:iCs/>
          <w:noProof/>
          <w:sz w:val="24"/>
          <w:szCs w:val="24"/>
          <w:lang w:val="ro-RO"/>
        </w:rPr>
        <w:t>sistemul</w:t>
      </w:r>
      <w:r w:rsidRPr="004F3F72">
        <w:rPr>
          <w:rFonts w:asciiTheme="majorHAnsi" w:eastAsia="Times New Roman" w:hAnsiTheme="majorHAnsi" w:cstheme="majorHAnsi"/>
          <w:bCs/>
          <w:iCs/>
          <w:noProof/>
          <w:sz w:val="24"/>
          <w:szCs w:val="24"/>
          <w:lang w:val="ro-RO"/>
        </w:rPr>
        <w:t xml:space="preserve"> MAI urmau să planifice și să gestioneze alocațiile bugetare în conformitate cu principiile bunei guvernări</w:t>
      </w:r>
      <w:r w:rsidRPr="004F3F72">
        <w:rPr>
          <w:rFonts w:asciiTheme="majorHAnsi" w:eastAsia="Times New Roman" w:hAnsiTheme="majorHAnsi" w:cstheme="majorHAnsi"/>
          <w:bCs/>
          <w:iCs/>
          <w:noProof/>
          <w:sz w:val="24"/>
          <w:szCs w:val="24"/>
          <w:vertAlign w:val="superscript"/>
          <w:lang w:val="ro-RO"/>
        </w:rPr>
        <w:footnoteReference w:id="55"/>
      </w:r>
      <w:r w:rsidRPr="004F3F72">
        <w:rPr>
          <w:rFonts w:asciiTheme="majorHAnsi" w:eastAsia="Times New Roman" w:hAnsiTheme="majorHAnsi" w:cstheme="majorHAnsi"/>
          <w:bCs/>
          <w:iCs/>
          <w:noProof/>
          <w:sz w:val="24"/>
          <w:szCs w:val="24"/>
          <w:lang w:val="ro-RO"/>
        </w:rPr>
        <w:t xml:space="preserve">, iar </w:t>
      </w:r>
      <w:r w:rsidRPr="004F3F72">
        <w:rPr>
          <w:rFonts w:asciiTheme="majorHAnsi" w:eastAsia="Times New Roman" w:hAnsiTheme="majorHAnsi" w:cstheme="majorHAnsi"/>
          <w:sz w:val="24"/>
          <w:szCs w:val="24"/>
          <w:lang w:val="ro-RO"/>
        </w:rPr>
        <w:t>Legea nr.131/2015 privind achizițiile publice</w:t>
      </w:r>
      <w:r w:rsidRPr="004F3F72">
        <w:rPr>
          <w:rFonts w:asciiTheme="majorHAnsi" w:eastAsia="Times New Roman" w:hAnsiTheme="majorHAnsi" w:cstheme="majorHAnsi"/>
          <w:iCs/>
          <w:sz w:val="24"/>
          <w:szCs w:val="24"/>
          <w:vertAlign w:val="superscript"/>
          <w:lang w:val="ro-RO"/>
        </w:rPr>
        <w:footnoteReference w:id="56"/>
      </w:r>
      <w:r w:rsidRPr="004F3F72">
        <w:rPr>
          <w:rFonts w:asciiTheme="majorHAnsi" w:eastAsia="Times New Roman" w:hAnsiTheme="majorHAnsi" w:cstheme="majorHAnsi"/>
          <w:sz w:val="24"/>
          <w:szCs w:val="24"/>
          <w:lang w:val="ro-RO"/>
        </w:rPr>
        <w:t xml:space="preserve"> stipulează că autoritatea contractantă prin intermediul grupului de lucru este obligată să asigure eficiența achizițiilor publice, </w:t>
      </w:r>
      <w:r w:rsidRPr="004F3F72">
        <w:rPr>
          <w:rFonts w:asciiTheme="majorHAnsi" w:eastAsia="Times New Roman" w:hAnsiTheme="majorHAnsi" w:cstheme="majorHAnsi"/>
          <w:noProof/>
          <w:sz w:val="24"/>
          <w:szCs w:val="24"/>
          <w:lang w:val="ro-RO"/>
        </w:rPr>
        <w:t>MAI</w:t>
      </w:r>
      <w:r w:rsidR="0077782B" w:rsidRPr="004F3F72">
        <w:rPr>
          <w:rFonts w:asciiTheme="majorHAnsi" w:eastAsia="Times New Roman" w:hAnsiTheme="majorHAnsi" w:cstheme="majorHAnsi"/>
          <w:noProof/>
          <w:sz w:val="24"/>
          <w:szCs w:val="24"/>
          <w:lang w:val="ro-RO"/>
        </w:rPr>
        <w:t>,</w:t>
      </w:r>
      <w:r w:rsidRPr="004F3F72">
        <w:rPr>
          <w:rFonts w:asciiTheme="majorHAnsi" w:eastAsia="Times New Roman" w:hAnsiTheme="majorHAnsi" w:cstheme="majorHAnsi"/>
          <w:noProof/>
          <w:sz w:val="24"/>
          <w:szCs w:val="24"/>
          <w:lang w:val="ro-RO"/>
        </w:rPr>
        <w:t xml:space="preserve"> neexecut</w:t>
      </w:r>
      <w:r w:rsidR="00C8454F" w:rsidRPr="004F3F72">
        <w:rPr>
          <w:rFonts w:asciiTheme="majorHAnsi" w:eastAsia="Times New Roman" w:hAnsiTheme="majorHAnsi" w:cstheme="majorHAnsi"/>
          <w:noProof/>
          <w:sz w:val="24"/>
          <w:szCs w:val="24"/>
          <w:lang w:val="ro-RO"/>
        </w:rPr>
        <w:t>â</w:t>
      </w:r>
      <w:r w:rsidRPr="004F3F72">
        <w:rPr>
          <w:rFonts w:asciiTheme="majorHAnsi" w:eastAsia="Times New Roman" w:hAnsiTheme="majorHAnsi" w:cstheme="majorHAnsi"/>
          <w:noProof/>
          <w:sz w:val="24"/>
          <w:szCs w:val="24"/>
          <w:lang w:val="ro-RO"/>
        </w:rPr>
        <w:t>nd recomandările precedente ale Curții de Conturi</w:t>
      </w:r>
      <w:r w:rsidRPr="004F3F72">
        <w:rPr>
          <w:rFonts w:asciiTheme="majorHAnsi" w:eastAsia="Times New Roman" w:hAnsiTheme="majorHAnsi" w:cstheme="majorHAnsi"/>
          <w:noProof/>
          <w:sz w:val="24"/>
          <w:szCs w:val="24"/>
          <w:vertAlign w:val="superscript"/>
          <w:lang w:val="ro-RO"/>
        </w:rPr>
        <w:footnoteReference w:id="57"/>
      </w:r>
      <w:r w:rsidR="0077782B" w:rsidRPr="004F3F72">
        <w:rPr>
          <w:rFonts w:asciiTheme="majorHAnsi" w:eastAsia="Times New Roman" w:hAnsiTheme="majorHAnsi" w:cstheme="majorHAnsi"/>
          <w:noProof/>
          <w:sz w:val="24"/>
          <w:szCs w:val="24"/>
          <w:lang w:val="ro-RO"/>
        </w:rPr>
        <w:t>,</w:t>
      </w:r>
      <w:r w:rsidRPr="004F3F72">
        <w:rPr>
          <w:rFonts w:asciiTheme="majorHAnsi" w:eastAsia="Times New Roman" w:hAnsiTheme="majorHAnsi" w:cstheme="majorHAnsi"/>
          <w:noProof/>
          <w:sz w:val="24"/>
          <w:szCs w:val="24"/>
          <w:lang w:val="ro-RO"/>
        </w:rPr>
        <w:t xml:space="preserve"> nu a elaborat și nu a aprobat n</w:t>
      </w:r>
      <w:r w:rsidRPr="004F3F72">
        <w:rPr>
          <w:rFonts w:asciiTheme="majorHAnsi" w:eastAsia="Times New Roman" w:hAnsiTheme="majorHAnsi" w:cstheme="majorHAnsi"/>
          <w:bCs/>
          <w:sz w:val="24"/>
          <w:szCs w:val="24"/>
          <w:lang w:val="ro-RO"/>
        </w:rPr>
        <w:t xml:space="preserve">orme de dotare a instituțiilor din subordine cu mijloace de transport </w:t>
      </w:r>
      <w:r w:rsidRPr="004F3F72">
        <w:rPr>
          <w:rFonts w:asciiTheme="majorHAnsi" w:eastAsia="Times New Roman" w:hAnsiTheme="majorHAnsi" w:cstheme="majorHAnsi"/>
          <w:bCs/>
          <w:noProof/>
          <w:sz w:val="24"/>
          <w:szCs w:val="24"/>
          <w:lang w:val="ro-RO"/>
        </w:rPr>
        <w:t>de serviciu și de intervenție operativă,</w:t>
      </w:r>
      <w:r w:rsidRPr="004F3F72">
        <w:rPr>
          <w:rFonts w:asciiTheme="majorHAnsi" w:eastAsia="Times New Roman" w:hAnsiTheme="majorHAnsi" w:cstheme="majorHAnsi"/>
          <w:color w:val="222222"/>
          <w:sz w:val="24"/>
          <w:szCs w:val="24"/>
          <w:lang w:val="ro-RO" w:eastAsia="ro-RO"/>
        </w:rPr>
        <w:t xml:space="preserve"> care ar sta la baza justificării cheltuielilor bugetare pentru achiziția </w:t>
      </w:r>
      <w:r w:rsidRPr="004F3F72">
        <w:rPr>
          <w:rFonts w:asciiTheme="majorHAnsi" w:eastAsia="Times New Roman" w:hAnsiTheme="majorHAnsi" w:cstheme="majorHAnsi"/>
          <w:iCs/>
          <w:sz w:val="24"/>
          <w:szCs w:val="24"/>
          <w:lang w:val="ro-RO"/>
        </w:rPr>
        <w:t xml:space="preserve">autoturismelor </w:t>
      </w:r>
      <w:r w:rsidRPr="004F3F72">
        <w:rPr>
          <w:rFonts w:asciiTheme="majorHAnsi" w:eastAsia="Times New Roman" w:hAnsiTheme="majorHAnsi" w:cstheme="majorHAnsi"/>
          <w:color w:val="222222"/>
          <w:sz w:val="24"/>
          <w:szCs w:val="24"/>
          <w:lang w:val="ro-RO" w:eastAsia="ro-RO"/>
        </w:rPr>
        <w:t>de teren cu tracțiune 4x4, care sunt mai costisitoare</w:t>
      </w:r>
      <w:r w:rsidR="00D323F5" w:rsidRPr="004F3F72">
        <w:rPr>
          <w:rFonts w:asciiTheme="majorHAnsi" w:eastAsia="Times New Roman" w:hAnsiTheme="majorHAnsi" w:cstheme="majorHAnsi"/>
          <w:color w:val="222222"/>
          <w:sz w:val="24"/>
          <w:szCs w:val="24"/>
          <w:lang w:val="ro-RO" w:eastAsia="ro-RO"/>
        </w:rPr>
        <w:t>,</w:t>
      </w:r>
      <w:r w:rsidRPr="004F3F72">
        <w:rPr>
          <w:rFonts w:asciiTheme="majorHAnsi" w:eastAsia="Times New Roman" w:hAnsiTheme="majorHAnsi" w:cstheme="majorHAnsi"/>
          <w:color w:val="222222"/>
          <w:sz w:val="24"/>
          <w:szCs w:val="24"/>
          <w:lang w:val="ro-RO" w:eastAsia="ro-RO"/>
        </w:rPr>
        <w:t xml:space="preserve"> în defavoarea unor modele de</w:t>
      </w:r>
      <w:r w:rsidRPr="004F3F72">
        <w:rPr>
          <w:rFonts w:asciiTheme="majorHAnsi" w:eastAsia="Times New Roman" w:hAnsiTheme="majorHAnsi" w:cstheme="majorHAnsi"/>
          <w:iCs/>
          <w:sz w:val="24"/>
          <w:szCs w:val="24"/>
          <w:lang w:val="ro-RO"/>
        </w:rPr>
        <w:t xml:space="preserve"> autoturisme cu caracteristici tehnice similare</w:t>
      </w:r>
      <w:r w:rsidR="00D323F5" w:rsidRPr="004F3F72">
        <w:rPr>
          <w:rFonts w:asciiTheme="majorHAnsi" w:eastAsia="Times New Roman" w:hAnsiTheme="majorHAnsi" w:cstheme="majorHAnsi"/>
          <w:iCs/>
          <w:sz w:val="24"/>
          <w:szCs w:val="24"/>
          <w:lang w:val="ro-RO"/>
        </w:rPr>
        <w:t>,</w:t>
      </w:r>
      <w:r w:rsidRPr="004F3F72">
        <w:rPr>
          <w:rFonts w:asciiTheme="majorHAnsi" w:eastAsia="Times New Roman" w:hAnsiTheme="majorHAnsi" w:cstheme="majorHAnsi"/>
          <w:iCs/>
          <w:sz w:val="24"/>
          <w:szCs w:val="24"/>
          <w:lang w:val="ro-RO"/>
        </w:rPr>
        <w:t xml:space="preserve"> dar mai ieftine</w:t>
      </w:r>
      <w:r w:rsidRPr="004F3F72">
        <w:rPr>
          <w:rFonts w:asciiTheme="majorHAnsi" w:eastAsia="Times New Roman" w:hAnsiTheme="majorHAnsi" w:cstheme="majorHAnsi"/>
          <w:color w:val="222222"/>
          <w:sz w:val="24"/>
          <w:szCs w:val="24"/>
          <w:lang w:val="ro-RO" w:eastAsia="ro-RO"/>
        </w:rPr>
        <w:t xml:space="preserve">. </w:t>
      </w:r>
      <w:r w:rsidR="003511A2" w:rsidRPr="004F3F72">
        <w:rPr>
          <w:rFonts w:asciiTheme="majorHAnsi" w:eastAsia="Times New Roman" w:hAnsiTheme="majorHAnsi" w:cstheme="majorHAnsi"/>
          <w:iCs/>
          <w:color w:val="000000"/>
          <w:sz w:val="24"/>
          <w:szCs w:val="24"/>
          <w:shd w:val="clear" w:color="auto" w:fill="FFFFFF"/>
          <w:lang w:val="ro-RO" w:bidi="en-US"/>
        </w:rPr>
        <w:t>Totodată, autoritățile contractante din cadrul sistemului nu au efectuat</w:t>
      </w:r>
      <w:r w:rsidR="00240C4F" w:rsidRPr="004F3F72">
        <w:rPr>
          <w:rFonts w:asciiTheme="majorHAnsi" w:eastAsia="Times New Roman" w:hAnsiTheme="majorHAnsi" w:cstheme="majorHAnsi"/>
          <w:iCs/>
          <w:color w:val="000000"/>
          <w:sz w:val="24"/>
          <w:szCs w:val="24"/>
          <w:shd w:val="clear" w:color="auto" w:fill="FFFFFF"/>
          <w:lang w:val="ro-RO" w:bidi="en-US"/>
        </w:rPr>
        <w:t xml:space="preserve"> un studiu</w:t>
      </w:r>
      <w:r w:rsidR="003511A2" w:rsidRPr="004F3F72">
        <w:rPr>
          <w:rFonts w:asciiTheme="majorHAnsi" w:eastAsia="Times New Roman" w:hAnsiTheme="majorHAnsi" w:cstheme="majorHAnsi"/>
          <w:iCs/>
          <w:color w:val="000000"/>
          <w:sz w:val="24"/>
          <w:szCs w:val="24"/>
          <w:shd w:val="clear" w:color="auto" w:fill="FFFFFF"/>
          <w:lang w:val="ro-RO" w:bidi="en-US"/>
        </w:rPr>
        <w:t xml:space="preserve"> pentru a identifica operatori economici calificați care livrează </w:t>
      </w:r>
      <w:r w:rsidR="003511A2" w:rsidRPr="004F3F72">
        <w:rPr>
          <w:rFonts w:asciiTheme="majorHAnsi" w:eastAsia="Times New Roman" w:hAnsiTheme="majorHAnsi" w:cstheme="majorHAnsi"/>
          <w:iCs/>
          <w:color w:val="000000"/>
          <w:sz w:val="24"/>
          <w:szCs w:val="24"/>
          <w:shd w:val="clear" w:color="auto" w:fill="FFFFFF"/>
          <w:lang w:val="ro-RO" w:bidi="en-US"/>
        </w:rPr>
        <w:lastRenderedPageBreak/>
        <w:t xml:space="preserve">pe piață și alte tipuri de automobile </w:t>
      </w:r>
      <w:r w:rsidR="00F24367" w:rsidRPr="004F3F72">
        <w:rPr>
          <w:rFonts w:asciiTheme="majorHAnsi" w:eastAsia="Times New Roman" w:hAnsiTheme="majorHAnsi" w:cstheme="majorHAnsi"/>
          <w:iCs/>
          <w:color w:val="000000"/>
          <w:sz w:val="24"/>
          <w:szCs w:val="24"/>
          <w:shd w:val="clear" w:color="auto" w:fill="FFFFFF"/>
          <w:lang w:val="ro-RO" w:bidi="en-US"/>
        </w:rPr>
        <w:t>decât</w:t>
      </w:r>
      <w:r w:rsidR="003511A2" w:rsidRPr="004F3F72">
        <w:rPr>
          <w:rFonts w:asciiTheme="majorHAnsi" w:eastAsia="Times New Roman" w:hAnsiTheme="majorHAnsi" w:cstheme="majorHAnsi"/>
          <w:iCs/>
          <w:color w:val="000000"/>
          <w:sz w:val="24"/>
          <w:szCs w:val="24"/>
          <w:shd w:val="clear" w:color="auto" w:fill="FFFFFF"/>
          <w:lang w:val="ro-RO" w:bidi="en-US"/>
        </w:rPr>
        <w:t xml:space="preserve"> Dacia Duster. </w:t>
      </w:r>
      <w:r w:rsidRPr="004F3F72">
        <w:rPr>
          <w:rFonts w:asciiTheme="majorHAnsi" w:eastAsia="Times New Roman" w:hAnsiTheme="majorHAnsi" w:cstheme="majorHAnsi"/>
          <w:color w:val="222222"/>
          <w:sz w:val="24"/>
          <w:szCs w:val="24"/>
          <w:lang w:val="ro-RO" w:eastAsia="ro-RO"/>
        </w:rPr>
        <w:t>De menționat că</w:t>
      </w:r>
      <w:r w:rsidR="00DD00F1" w:rsidRPr="004F3F72">
        <w:rPr>
          <w:rFonts w:asciiTheme="majorHAnsi" w:eastAsia="Times New Roman" w:hAnsiTheme="majorHAnsi" w:cstheme="majorHAnsi"/>
          <w:color w:val="222222"/>
          <w:sz w:val="24"/>
          <w:szCs w:val="24"/>
          <w:lang w:val="ro-RO" w:eastAsia="ro-RO"/>
        </w:rPr>
        <w:t>,</w:t>
      </w:r>
      <w:r w:rsidRPr="004F3F72">
        <w:rPr>
          <w:rFonts w:asciiTheme="majorHAnsi" w:eastAsia="Times New Roman" w:hAnsiTheme="majorHAnsi" w:cstheme="majorHAnsi"/>
          <w:sz w:val="24"/>
          <w:szCs w:val="24"/>
          <w:lang w:val="ro-RO"/>
        </w:rPr>
        <w:t xml:space="preserve"> conform Raportului privind evoluțiile înregistrate în procesul de reformare a Poliției</w:t>
      </w:r>
      <w:r w:rsidRPr="004F3F72">
        <w:rPr>
          <w:rFonts w:asciiTheme="majorHAnsi" w:eastAsia="Times New Roman" w:hAnsiTheme="majorHAnsi" w:cstheme="majorHAnsi"/>
          <w:color w:val="222222"/>
          <w:sz w:val="24"/>
          <w:szCs w:val="24"/>
          <w:vertAlign w:val="superscript"/>
          <w:lang w:val="ro-RO" w:eastAsia="ro-RO"/>
        </w:rPr>
        <w:footnoteReference w:id="58"/>
      </w:r>
      <w:r w:rsidRPr="004F3F72">
        <w:rPr>
          <w:rFonts w:asciiTheme="majorHAnsi" w:eastAsia="Times New Roman" w:hAnsiTheme="majorHAnsi" w:cstheme="majorHAnsi"/>
          <w:sz w:val="24"/>
          <w:szCs w:val="24"/>
          <w:lang w:val="ro-RO"/>
        </w:rPr>
        <w:t xml:space="preserve">, </w:t>
      </w:r>
      <w:r w:rsidR="005258C8" w:rsidRPr="004F3F72">
        <w:rPr>
          <w:rFonts w:asciiTheme="majorHAnsi" w:eastAsia="Times New Roman" w:hAnsiTheme="majorHAnsi" w:cstheme="majorHAnsi"/>
          <w:sz w:val="24"/>
          <w:szCs w:val="24"/>
          <w:lang w:val="ro-RO"/>
        </w:rPr>
        <w:t>IGP</w:t>
      </w:r>
      <w:r w:rsidR="00080755" w:rsidRPr="004F3F72">
        <w:rPr>
          <w:rFonts w:asciiTheme="majorHAnsi" w:eastAsia="Times New Roman" w:hAnsiTheme="majorHAnsi" w:cstheme="majorHAnsi"/>
          <w:sz w:val="24"/>
          <w:szCs w:val="24"/>
          <w:lang w:val="ro-RO"/>
        </w:rPr>
        <w:t xml:space="preserve"> </w:t>
      </w:r>
      <w:r w:rsidRPr="004F3F72">
        <w:rPr>
          <w:rFonts w:asciiTheme="majorHAnsi" w:eastAsia="Times New Roman" w:hAnsiTheme="majorHAnsi" w:cstheme="majorHAnsi"/>
          <w:sz w:val="24"/>
          <w:szCs w:val="24"/>
          <w:lang w:val="ro-RO"/>
        </w:rPr>
        <w:t xml:space="preserve">a achiziționat </w:t>
      </w:r>
      <w:r w:rsidRPr="004F3F72">
        <w:rPr>
          <w:rFonts w:asciiTheme="majorHAnsi" w:eastAsia="Times New Roman" w:hAnsiTheme="majorHAnsi" w:cstheme="majorHAnsi"/>
          <w:color w:val="222222"/>
          <w:sz w:val="24"/>
          <w:szCs w:val="24"/>
          <w:lang w:val="ro-RO" w:eastAsia="ro-RO"/>
        </w:rPr>
        <w:t>din</w:t>
      </w:r>
      <w:r w:rsidRPr="004F3F72">
        <w:rPr>
          <w:rFonts w:asciiTheme="majorHAnsi" w:eastAsia="Times New Roman" w:hAnsiTheme="majorHAnsi" w:cstheme="majorHAnsi"/>
          <w:sz w:val="24"/>
          <w:szCs w:val="24"/>
          <w:lang w:val="ro-RO"/>
        </w:rPr>
        <w:t xml:space="preserve"> suportul bugetar extern 159 de</w:t>
      </w:r>
      <w:r w:rsidRPr="004F3F72">
        <w:rPr>
          <w:rFonts w:asciiTheme="majorHAnsi" w:eastAsia="Times New Roman" w:hAnsiTheme="majorHAnsi" w:cstheme="majorHAnsi"/>
          <w:iCs/>
          <w:sz w:val="24"/>
          <w:szCs w:val="24"/>
          <w:lang w:val="ro-RO"/>
        </w:rPr>
        <w:t xml:space="preserve"> autoturisme</w:t>
      </w:r>
      <w:r w:rsidRPr="004F3F72">
        <w:rPr>
          <w:rFonts w:asciiTheme="majorHAnsi" w:eastAsia="Times New Roman" w:hAnsiTheme="majorHAnsi" w:cstheme="majorHAnsi"/>
          <w:sz w:val="24"/>
          <w:szCs w:val="24"/>
          <w:lang w:val="ro-RO"/>
        </w:rPr>
        <w:t xml:space="preserve"> </w:t>
      </w:r>
      <w:r w:rsidR="00DD00F1" w:rsidRPr="004F3F72">
        <w:rPr>
          <w:rFonts w:asciiTheme="majorHAnsi" w:eastAsia="Times New Roman" w:hAnsiTheme="majorHAnsi" w:cstheme="majorHAnsi"/>
          <w:sz w:val="24"/>
          <w:szCs w:val="24"/>
          <w:lang w:val="ro-RO"/>
        </w:rPr>
        <w:t xml:space="preserve">de </w:t>
      </w:r>
      <w:r w:rsidRPr="004F3F72">
        <w:rPr>
          <w:rFonts w:asciiTheme="majorHAnsi" w:eastAsia="Times New Roman" w:hAnsiTheme="majorHAnsi" w:cstheme="majorHAnsi"/>
          <w:sz w:val="24"/>
          <w:szCs w:val="24"/>
          <w:lang w:val="ro-RO"/>
        </w:rPr>
        <w:t>modelul Dacia Duster Confort</w:t>
      </w:r>
      <w:r w:rsidRPr="004F3F72">
        <w:rPr>
          <w:rFonts w:asciiTheme="majorHAnsi" w:eastAsia="Times New Roman" w:hAnsiTheme="majorHAnsi" w:cstheme="majorHAnsi"/>
          <w:bCs/>
          <w:sz w:val="24"/>
          <w:szCs w:val="24"/>
          <w:lang w:val="ro-RO"/>
        </w:rPr>
        <w:t xml:space="preserve"> de teren cu tracțiune </w:t>
      </w:r>
      <w:r w:rsidRPr="004F3F72">
        <w:rPr>
          <w:rFonts w:asciiTheme="majorHAnsi" w:eastAsia="Times New Roman" w:hAnsiTheme="majorHAnsi" w:cstheme="majorHAnsi"/>
          <w:color w:val="222222"/>
          <w:sz w:val="24"/>
          <w:szCs w:val="24"/>
          <w:lang w:val="ro-RO" w:eastAsia="ro-RO"/>
        </w:rPr>
        <w:t>4x4.</w:t>
      </w:r>
      <w:r w:rsidR="00D801B2" w:rsidRPr="004F3F72">
        <w:rPr>
          <w:rFonts w:asciiTheme="majorHAnsi" w:eastAsia="Times New Roman" w:hAnsiTheme="majorHAnsi" w:cstheme="majorHAnsi"/>
          <w:color w:val="222222"/>
          <w:sz w:val="24"/>
          <w:szCs w:val="24"/>
          <w:lang w:val="ro-RO" w:eastAsia="ro-RO"/>
        </w:rPr>
        <w:t xml:space="preserve"> </w:t>
      </w:r>
      <w:r w:rsidR="00D801B2" w:rsidRPr="004F3F72">
        <w:rPr>
          <w:rFonts w:asciiTheme="majorHAnsi" w:eastAsia="Times New Roman" w:hAnsiTheme="majorHAnsi" w:cstheme="majorHAnsi"/>
          <w:i/>
          <w:color w:val="222222"/>
          <w:sz w:val="24"/>
          <w:szCs w:val="24"/>
          <w:lang w:val="ro-RO" w:eastAsia="ro-RO"/>
        </w:rPr>
        <w:t>Prin urmare</w:t>
      </w:r>
      <w:r w:rsidR="00DD00F1" w:rsidRPr="004F3F72">
        <w:rPr>
          <w:rFonts w:asciiTheme="majorHAnsi" w:eastAsia="Times New Roman" w:hAnsiTheme="majorHAnsi" w:cstheme="majorHAnsi"/>
          <w:i/>
          <w:color w:val="222222"/>
          <w:sz w:val="24"/>
          <w:szCs w:val="24"/>
          <w:lang w:val="ro-RO" w:eastAsia="ro-RO"/>
        </w:rPr>
        <w:t>,</w:t>
      </w:r>
      <w:r w:rsidR="00D801B2" w:rsidRPr="004F3F72">
        <w:rPr>
          <w:rFonts w:asciiTheme="majorHAnsi" w:eastAsia="Times New Roman" w:hAnsiTheme="majorHAnsi" w:cstheme="majorHAnsi"/>
          <w:i/>
          <w:color w:val="222222"/>
          <w:sz w:val="24"/>
          <w:szCs w:val="24"/>
          <w:lang w:val="ro-RO" w:eastAsia="ro-RO"/>
        </w:rPr>
        <w:t xml:space="preserve"> achizițiile de </w:t>
      </w:r>
      <w:r w:rsidR="00D801B2" w:rsidRPr="004F3F72">
        <w:rPr>
          <w:rFonts w:asciiTheme="majorHAnsi" w:eastAsia="Times New Roman" w:hAnsiTheme="majorHAnsi" w:cstheme="majorHAnsi"/>
          <w:i/>
          <w:iCs/>
          <w:sz w:val="24"/>
          <w:szCs w:val="24"/>
          <w:lang w:val="ro-RO"/>
        </w:rPr>
        <w:t>autoturisme în cadrul sistemului de achiziții al MAI</w:t>
      </w:r>
      <w:r w:rsidR="009A1AC5" w:rsidRPr="004F3F72">
        <w:rPr>
          <w:rFonts w:asciiTheme="majorHAnsi" w:eastAsia="Times New Roman" w:hAnsiTheme="majorHAnsi" w:cstheme="majorHAnsi"/>
          <w:i/>
          <w:iCs/>
          <w:sz w:val="24"/>
          <w:szCs w:val="24"/>
          <w:lang w:val="ro-RO"/>
        </w:rPr>
        <w:t xml:space="preserve"> nu se efectuează în baza unor reglementări scrise</w:t>
      </w:r>
      <w:r w:rsidR="003F57B0" w:rsidRPr="004F3F72">
        <w:rPr>
          <w:rFonts w:asciiTheme="majorHAnsi" w:eastAsia="Times New Roman" w:hAnsiTheme="majorHAnsi" w:cstheme="majorHAnsi"/>
          <w:i/>
          <w:iCs/>
          <w:sz w:val="24"/>
          <w:szCs w:val="24"/>
          <w:lang w:val="ro-RO"/>
        </w:rPr>
        <w:t xml:space="preserve"> privind normele de dotare</w:t>
      </w:r>
      <w:r w:rsidR="009A1AC5" w:rsidRPr="004F3F72">
        <w:rPr>
          <w:rFonts w:asciiTheme="majorHAnsi" w:eastAsia="Times New Roman" w:hAnsiTheme="majorHAnsi" w:cstheme="majorHAnsi"/>
          <w:i/>
          <w:iCs/>
          <w:sz w:val="24"/>
          <w:szCs w:val="24"/>
          <w:lang w:val="ro-RO"/>
        </w:rPr>
        <w:t>, dar</w:t>
      </w:r>
      <w:r w:rsidR="00D801B2" w:rsidRPr="004F3F72">
        <w:rPr>
          <w:rFonts w:asciiTheme="majorHAnsi" w:eastAsia="Times New Roman" w:hAnsiTheme="majorHAnsi" w:cstheme="majorHAnsi"/>
          <w:i/>
          <w:iCs/>
          <w:sz w:val="24"/>
          <w:szCs w:val="24"/>
          <w:lang w:val="ro-RO"/>
        </w:rPr>
        <w:t xml:space="preserve"> la discreția </w:t>
      </w:r>
      <w:r w:rsidR="00C7388B" w:rsidRPr="004F3F72">
        <w:rPr>
          <w:rFonts w:asciiTheme="majorHAnsi" w:eastAsia="Times New Roman" w:hAnsiTheme="majorHAnsi" w:cstheme="majorHAnsi"/>
          <w:i/>
          <w:iCs/>
          <w:sz w:val="24"/>
          <w:szCs w:val="24"/>
          <w:lang w:val="ro-RO"/>
        </w:rPr>
        <w:t>grupurilor de lucru</w:t>
      </w:r>
      <w:r w:rsidR="00C822D4" w:rsidRPr="004F3F72">
        <w:rPr>
          <w:rFonts w:asciiTheme="majorHAnsi" w:eastAsia="Times New Roman" w:hAnsiTheme="majorHAnsi" w:cstheme="majorHAnsi"/>
          <w:i/>
          <w:iCs/>
          <w:sz w:val="24"/>
          <w:szCs w:val="24"/>
          <w:lang w:val="ro-RO"/>
        </w:rPr>
        <w:t xml:space="preserve"> (în continuare - GL)</w:t>
      </w:r>
      <w:r w:rsidR="00D801B2" w:rsidRPr="004F3F72">
        <w:rPr>
          <w:rFonts w:asciiTheme="majorHAnsi" w:eastAsia="Times New Roman" w:hAnsiTheme="majorHAnsi" w:cstheme="majorHAnsi"/>
          <w:i/>
          <w:iCs/>
          <w:sz w:val="24"/>
          <w:szCs w:val="24"/>
          <w:lang w:val="ro-RO"/>
        </w:rPr>
        <w:t xml:space="preserve"> din cadrul autorităților contractante</w:t>
      </w:r>
      <w:r w:rsidR="009A1AC5" w:rsidRPr="004F3F72">
        <w:rPr>
          <w:rFonts w:asciiTheme="majorHAnsi" w:eastAsia="Times New Roman" w:hAnsiTheme="majorHAnsi" w:cstheme="majorHAnsi"/>
          <w:i/>
          <w:iCs/>
          <w:sz w:val="24"/>
          <w:szCs w:val="24"/>
          <w:lang w:val="ro-RO"/>
        </w:rPr>
        <w:t>,</w:t>
      </w:r>
      <w:r w:rsidR="00D801B2" w:rsidRPr="004F3F72">
        <w:rPr>
          <w:rFonts w:asciiTheme="majorHAnsi" w:eastAsia="Times New Roman" w:hAnsiTheme="majorHAnsi" w:cstheme="majorHAnsi"/>
          <w:i/>
          <w:iCs/>
          <w:sz w:val="24"/>
          <w:szCs w:val="24"/>
          <w:lang w:val="ro-RO"/>
        </w:rPr>
        <w:t xml:space="preserve"> </w:t>
      </w:r>
      <w:r w:rsidR="009A1AC5" w:rsidRPr="004F3F72">
        <w:rPr>
          <w:rFonts w:asciiTheme="majorHAnsi" w:eastAsia="Times New Roman" w:hAnsiTheme="majorHAnsi" w:cstheme="majorHAnsi"/>
          <w:i/>
          <w:iCs/>
          <w:sz w:val="24"/>
          <w:szCs w:val="24"/>
          <w:lang w:val="ro-RO"/>
        </w:rPr>
        <w:t>fiind</w:t>
      </w:r>
      <w:r w:rsidR="00D801B2" w:rsidRPr="004F3F72">
        <w:rPr>
          <w:rFonts w:asciiTheme="majorHAnsi" w:eastAsia="Times New Roman" w:hAnsiTheme="majorHAnsi" w:cstheme="majorHAnsi"/>
          <w:i/>
          <w:iCs/>
          <w:sz w:val="24"/>
          <w:szCs w:val="24"/>
          <w:lang w:val="ro-RO"/>
        </w:rPr>
        <w:t xml:space="preserve"> unul neuniform per sistem.</w:t>
      </w:r>
    </w:p>
    <w:p w14:paraId="323A36FC" w14:textId="16AFBF6B" w:rsidR="00665734" w:rsidRPr="004F3F72" w:rsidRDefault="00C91C90" w:rsidP="00DD00F1">
      <w:pPr>
        <w:numPr>
          <w:ilvl w:val="0"/>
          <w:numId w:val="8"/>
        </w:numPr>
        <w:autoSpaceDE w:val="0"/>
        <w:autoSpaceDN w:val="0"/>
        <w:adjustRightInd w:val="0"/>
        <w:spacing w:after="0" w:line="276" w:lineRule="auto"/>
        <w:ind w:left="0" w:firstLine="360"/>
        <w:contextualSpacing/>
        <w:jc w:val="both"/>
        <w:rPr>
          <w:rFonts w:asciiTheme="majorHAnsi" w:eastAsia="Times New Roman" w:hAnsiTheme="majorHAnsi" w:cstheme="majorHAnsi"/>
          <w:i/>
          <w:sz w:val="24"/>
          <w:szCs w:val="24"/>
          <w:lang w:val="ro-RO"/>
        </w:rPr>
      </w:pPr>
      <w:r w:rsidRPr="004F3F72">
        <w:rPr>
          <w:rFonts w:asciiTheme="majorHAnsi" w:eastAsia="ArialMT" w:hAnsiTheme="majorHAnsi" w:cstheme="majorHAnsi"/>
          <w:iCs/>
          <w:color w:val="000000"/>
          <w:sz w:val="24"/>
          <w:szCs w:val="24"/>
          <w:lang w:val="ro-RO"/>
        </w:rPr>
        <w:t xml:space="preserve">În pofida faptului că </w:t>
      </w:r>
      <w:r w:rsidRPr="004F3F72">
        <w:rPr>
          <w:rFonts w:asciiTheme="majorHAnsi" w:eastAsia="Times New Roman" w:hAnsiTheme="majorHAnsi" w:cstheme="majorHAnsi"/>
          <w:sz w:val="24"/>
          <w:szCs w:val="24"/>
          <w:lang w:val="ro-RO"/>
        </w:rPr>
        <w:t>specificațiile tehnice trebuie să permită oricărui ofertant accesul egal la procedura de atribuire şi nu trebuie să aibă ca efect introducerea unor obstacole nejustificate de natură să restrângă concurența între ofertanți, grupurile de lucru ale IGP, IGPF, IGSU și IGC, nerespectând regulile de descriere a bunurilor</w:t>
      </w:r>
      <w:r w:rsidRPr="004F3F72">
        <w:rPr>
          <w:rFonts w:asciiTheme="majorHAnsi" w:eastAsia="Times New Roman" w:hAnsiTheme="majorHAnsi" w:cstheme="majorHAnsi"/>
          <w:bCs/>
          <w:iCs/>
          <w:sz w:val="24"/>
          <w:szCs w:val="24"/>
          <w:vertAlign w:val="superscript"/>
          <w:lang w:val="ro-RO"/>
        </w:rPr>
        <w:footnoteReference w:id="59"/>
      </w:r>
      <w:r w:rsidR="00DD00F1"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au elaborat specificații tehnice restrictive, care au limitat concurența între operatorii economici</w:t>
      </w:r>
      <w:r w:rsidRPr="004F3F72">
        <w:rPr>
          <w:rFonts w:asciiTheme="majorHAnsi" w:eastAsia="Times New Roman" w:hAnsiTheme="majorHAnsi" w:cstheme="majorHAnsi"/>
          <w:sz w:val="24"/>
          <w:szCs w:val="24"/>
          <w:vertAlign w:val="superscript"/>
          <w:lang w:val="ro-RO"/>
        </w:rPr>
        <w:footnoteReference w:id="60"/>
      </w:r>
      <w:r w:rsidR="001C665C"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iar parametri</w:t>
      </w:r>
      <w:r w:rsidR="00DD00F1" w:rsidRPr="004F3F72">
        <w:rPr>
          <w:rFonts w:asciiTheme="majorHAnsi" w:eastAsia="Times New Roman" w:hAnsiTheme="majorHAnsi" w:cstheme="majorHAnsi"/>
          <w:sz w:val="24"/>
          <w:szCs w:val="24"/>
          <w:lang w:val="ro-RO"/>
        </w:rPr>
        <w:t>i</w:t>
      </w:r>
      <w:r w:rsidRPr="004F3F72">
        <w:rPr>
          <w:rFonts w:asciiTheme="majorHAnsi" w:eastAsia="Times New Roman" w:hAnsiTheme="majorHAnsi" w:cstheme="majorHAnsi"/>
          <w:sz w:val="24"/>
          <w:szCs w:val="24"/>
          <w:lang w:val="ro-RO"/>
        </w:rPr>
        <w:t xml:space="preserve"> tehnici </w:t>
      </w:r>
      <w:r w:rsidRPr="004F3F72">
        <w:rPr>
          <w:rFonts w:asciiTheme="majorHAnsi" w:eastAsia="ArialMT" w:hAnsiTheme="majorHAnsi" w:cstheme="majorHAnsi"/>
          <w:color w:val="000000"/>
          <w:sz w:val="24"/>
          <w:szCs w:val="24"/>
          <w:lang w:val="ro-RO"/>
        </w:rPr>
        <w:t>luați în ansamblu cu termenul de garanție solicitat și valoarea estimată a achiziției</w:t>
      </w:r>
      <w:r w:rsidRPr="004F3F72">
        <w:rPr>
          <w:rFonts w:asciiTheme="majorHAnsi" w:eastAsia="Times New Roman" w:hAnsiTheme="majorHAnsi" w:cstheme="majorHAnsi"/>
          <w:sz w:val="24"/>
          <w:szCs w:val="24"/>
          <w:lang w:val="ro-RO"/>
        </w:rPr>
        <w:t xml:space="preserve"> fac referire la anumite modele de</w:t>
      </w:r>
      <w:r w:rsidRPr="004F3F72">
        <w:rPr>
          <w:rFonts w:asciiTheme="majorHAnsi" w:eastAsia="Times New Roman" w:hAnsiTheme="majorHAnsi" w:cstheme="majorHAnsi"/>
          <w:iCs/>
          <w:sz w:val="24"/>
          <w:szCs w:val="24"/>
          <w:lang w:val="ro-RO"/>
        </w:rPr>
        <w:t xml:space="preserve"> autoturisme. </w:t>
      </w:r>
      <w:r w:rsidRPr="004F3F72">
        <w:rPr>
          <w:rFonts w:asciiTheme="majorHAnsi" w:eastAsia="Times New Roman" w:hAnsiTheme="majorHAnsi" w:cstheme="majorHAnsi"/>
          <w:iCs/>
          <w:color w:val="000000"/>
          <w:sz w:val="24"/>
          <w:szCs w:val="24"/>
          <w:shd w:val="clear" w:color="auto" w:fill="FFFFFF"/>
          <w:lang w:val="ro-RO" w:bidi="en-US"/>
        </w:rPr>
        <w:t>Ca rezultat</w:t>
      </w:r>
      <w:r w:rsidR="00DD00F1" w:rsidRPr="004F3F72">
        <w:rPr>
          <w:rFonts w:asciiTheme="majorHAnsi" w:eastAsia="Times New Roman" w:hAnsiTheme="majorHAnsi" w:cstheme="majorHAnsi"/>
          <w:iCs/>
          <w:color w:val="000000"/>
          <w:sz w:val="24"/>
          <w:szCs w:val="24"/>
          <w:shd w:val="clear" w:color="auto" w:fill="FFFFFF"/>
          <w:lang w:val="ro-RO" w:bidi="en-US"/>
        </w:rPr>
        <w:t>,</w:t>
      </w:r>
      <w:r w:rsidRPr="004F3F72">
        <w:rPr>
          <w:rFonts w:asciiTheme="majorHAnsi" w:eastAsia="Times New Roman" w:hAnsiTheme="majorHAnsi" w:cstheme="majorHAnsi"/>
          <w:iCs/>
          <w:color w:val="000000"/>
          <w:sz w:val="24"/>
          <w:szCs w:val="24"/>
          <w:shd w:val="clear" w:color="auto" w:fill="FFFFFF"/>
          <w:lang w:val="ro-RO" w:bidi="en-US"/>
        </w:rPr>
        <w:t xml:space="preserve"> la procedurile de achiziție</w:t>
      </w:r>
      <w:r w:rsidRPr="004F3F72">
        <w:rPr>
          <w:rFonts w:asciiTheme="majorHAnsi" w:eastAsia="Times New Roman" w:hAnsiTheme="majorHAnsi" w:cstheme="majorHAnsi"/>
          <w:sz w:val="24"/>
          <w:szCs w:val="24"/>
          <w:lang w:val="ro-RO"/>
        </w:rPr>
        <w:t xml:space="preserve"> inițiate în perioada auditată de către GL ale IGP, IGPF și IGC</w:t>
      </w:r>
      <w:r w:rsidRPr="004F3F72">
        <w:rPr>
          <w:rFonts w:asciiTheme="majorHAnsi" w:eastAsia="Times New Roman" w:hAnsiTheme="majorHAnsi" w:cstheme="majorHAnsi"/>
          <w:iCs/>
          <w:color w:val="000000"/>
          <w:sz w:val="24"/>
          <w:szCs w:val="24"/>
          <w:shd w:val="clear" w:color="auto" w:fill="FFFFFF"/>
          <w:lang w:val="ro-RO" w:bidi="en-US"/>
        </w:rPr>
        <w:t xml:space="preserve"> a participat un singur operator economic, care a devenit câștigător, fiindu-i atribuite </w:t>
      </w:r>
      <w:r w:rsidRPr="004F3F72">
        <w:rPr>
          <w:rFonts w:asciiTheme="majorHAnsi" w:eastAsia="Times New Roman" w:hAnsiTheme="majorHAnsi" w:cstheme="majorHAnsi"/>
          <w:sz w:val="24"/>
          <w:szCs w:val="24"/>
          <w:lang w:val="ro-RO"/>
        </w:rPr>
        <w:t xml:space="preserve">3 contracte de achiziție a </w:t>
      </w:r>
      <w:r w:rsidRPr="004F3F72">
        <w:rPr>
          <w:rFonts w:asciiTheme="majorHAnsi" w:eastAsia="Times New Roman" w:hAnsiTheme="majorHAnsi" w:cstheme="majorHAnsi"/>
          <w:bCs/>
          <w:sz w:val="24"/>
          <w:szCs w:val="24"/>
          <w:lang w:val="ro-RO"/>
        </w:rPr>
        <w:t xml:space="preserve">90 </w:t>
      </w:r>
      <w:r w:rsidR="00DD00F1" w:rsidRPr="004F3F72">
        <w:rPr>
          <w:rFonts w:asciiTheme="majorHAnsi" w:eastAsia="Times New Roman" w:hAnsiTheme="majorHAnsi" w:cstheme="majorHAnsi"/>
          <w:bCs/>
          <w:sz w:val="24"/>
          <w:szCs w:val="24"/>
          <w:lang w:val="ro-RO"/>
        </w:rPr>
        <w:t xml:space="preserve">de </w:t>
      </w:r>
      <w:r w:rsidRPr="004F3F72">
        <w:rPr>
          <w:rFonts w:asciiTheme="majorHAnsi" w:eastAsia="Times New Roman" w:hAnsiTheme="majorHAnsi" w:cstheme="majorHAnsi"/>
          <w:iCs/>
          <w:sz w:val="24"/>
          <w:szCs w:val="24"/>
          <w:lang w:val="ro-RO"/>
        </w:rPr>
        <w:t>autoturisme</w:t>
      </w:r>
      <w:r w:rsidRPr="004F3F72">
        <w:rPr>
          <w:rFonts w:asciiTheme="majorHAnsi" w:eastAsia="Times New Roman" w:hAnsiTheme="majorHAnsi" w:cstheme="majorHAnsi"/>
          <w:bCs/>
          <w:sz w:val="24"/>
          <w:szCs w:val="24"/>
          <w:lang w:val="ro-RO"/>
        </w:rPr>
        <w:t xml:space="preserve"> </w:t>
      </w:r>
      <w:r w:rsidRPr="004F3F72">
        <w:rPr>
          <w:rFonts w:asciiTheme="majorHAnsi" w:eastAsia="Times New Roman" w:hAnsiTheme="majorHAnsi" w:cstheme="majorHAnsi"/>
          <w:iCs/>
          <w:color w:val="000000"/>
          <w:sz w:val="24"/>
          <w:szCs w:val="24"/>
          <w:shd w:val="clear" w:color="auto" w:fill="FFFFFF"/>
          <w:lang w:val="ro-RO" w:bidi="en-US"/>
        </w:rPr>
        <w:t>Dacia Duster</w:t>
      </w:r>
      <w:r w:rsidRPr="004F3F72">
        <w:rPr>
          <w:rFonts w:asciiTheme="majorHAnsi" w:eastAsia="Times New Roman" w:hAnsiTheme="majorHAnsi" w:cstheme="majorHAnsi"/>
          <w:bCs/>
          <w:sz w:val="24"/>
          <w:szCs w:val="24"/>
          <w:lang w:val="ro-RO"/>
        </w:rPr>
        <w:t xml:space="preserve"> de teren</w:t>
      </w:r>
      <w:r w:rsidR="001564BF" w:rsidRPr="004F3F72">
        <w:rPr>
          <w:rFonts w:asciiTheme="majorHAnsi" w:eastAsia="Times New Roman" w:hAnsiTheme="majorHAnsi" w:cstheme="majorHAnsi"/>
          <w:bCs/>
          <w:sz w:val="24"/>
          <w:szCs w:val="24"/>
          <w:lang w:val="ro-RO"/>
        </w:rPr>
        <w:t xml:space="preserve">, </w:t>
      </w:r>
      <w:r w:rsidRPr="004F3F72">
        <w:rPr>
          <w:rFonts w:asciiTheme="majorHAnsi" w:eastAsia="Times New Roman" w:hAnsiTheme="majorHAnsi" w:cstheme="majorHAnsi"/>
          <w:bCs/>
          <w:sz w:val="24"/>
          <w:szCs w:val="24"/>
          <w:lang w:val="ro-RO"/>
        </w:rPr>
        <w:t xml:space="preserve">cu tracțiune </w:t>
      </w:r>
      <w:r w:rsidRPr="004F3F72">
        <w:rPr>
          <w:rFonts w:asciiTheme="majorHAnsi" w:eastAsia="Times New Roman" w:hAnsiTheme="majorHAnsi" w:cstheme="majorHAnsi"/>
          <w:color w:val="222222"/>
          <w:sz w:val="24"/>
          <w:szCs w:val="24"/>
          <w:lang w:val="ro-RO" w:eastAsia="ro-RO"/>
        </w:rPr>
        <w:t>4x4,</w:t>
      </w:r>
      <w:r w:rsidRPr="004F3F72">
        <w:rPr>
          <w:rFonts w:asciiTheme="majorHAnsi" w:eastAsia="Times New Roman" w:hAnsiTheme="majorHAnsi" w:cstheme="majorHAnsi"/>
          <w:bCs/>
          <w:sz w:val="24"/>
          <w:szCs w:val="24"/>
          <w:lang w:val="ro-RO"/>
        </w:rPr>
        <w:t xml:space="preserve"> </w:t>
      </w:r>
      <w:r w:rsidRPr="004F3F72">
        <w:rPr>
          <w:rFonts w:asciiTheme="majorHAnsi" w:eastAsia="Times New Roman" w:hAnsiTheme="majorHAnsi" w:cstheme="majorHAnsi"/>
          <w:iCs/>
          <w:color w:val="000000"/>
          <w:sz w:val="24"/>
          <w:szCs w:val="24"/>
          <w:shd w:val="clear" w:color="auto" w:fill="FFFFFF"/>
          <w:lang w:val="ro-RO" w:bidi="en-US"/>
        </w:rPr>
        <w:t>în sumă totală de 32,9 mil. lei</w:t>
      </w:r>
      <w:r w:rsidRPr="004F3F72">
        <w:rPr>
          <w:rFonts w:asciiTheme="majorHAnsi" w:eastAsia="Times New Roman" w:hAnsiTheme="majorHAnsi" w:cstheme="majorHAnsi"/>
          <w:bCs/>
          <w:sz w:val="24"/>
          <w:szCs w:val="24"/>
          <w:vertAlign w:val="superscript"/>
          <w:lang w:val="ro-RO"/>
        </w:rPr>
        <w:footnoteReference w:id="61"/>
      </w:r>
      <w:r w:rsidRPr="004F3F72">
        <w:rPr>
          <w:rFonts w:asciiTheme="majorHAnsi" w:eastAsia="Times New Roman" w:hAnsiTheme="majorHAnsi" w:cstheme="majorHAnsi"/>
          <w:iCs/>
          <w:color w:val="000000"/>
          <w:sz w:val="24"/>
          <w:szCs w:val="24"/>
          <w:shd w:val="clear" w:color="auto" w:fill="FFFFFF"/>
          <w:lang w:val="ro-RO" w:bidi="en-US"/>
        </w:rPr>
        <w:t xml:space="preserve">, iar altui operator economic afiliat </w:t>
      </w:r>
      <w:r w:rsidR="00DD00F1" w:rsidRPr="004F3F72">
        <w:rPr>
          <w:rFonts w:asciiTheme="majorHAnsi" w:eastAsia="Times New Roman" w:hAnsiTheme="majorHAnsi" w:cstheme="majorHAnsi"/>
          <w:iCs/>
          <w:color w:val="000000"/>
          <w:sz w:val="24"/>
          <w:szCs w:val="24"/>
          <w:shd w:val="clear" w:color="auto" w:fill="FFFFFF"/>
          <w:lang w:val="ro-RO" w:bidi="en-US"/>
        </w:rPr>
        <w:t xml:space="preserve">– </w:t>
      </w:r>
      <w:r w:rsidRPr="004F3F72">
        <w:rPr>
          <w:rFonts w:asciiTheme="majorHAnsi" w:eastAsia="Times New Roman" w:hAnsiTheme="majorHAnsi" w:cstheme="majorHAnsi"/>
          <w:iCs/>
          <w:color w:val="000000"/>
          <w:sz w:val="24"/>
          <w:szCs w:val="24"/>
          <w:shd w:val="clear" w:color="auto" w:fill="FFFFFF"/>
          <w:lang w:val="ro-RO" w:bidi="en-US"/>
        </w:rPr>
        <w:t>un contract</w:t>
      </w:r>
      <w:r w:rsidRPr="004F3F72">
        <w:rPr>
          <w:rFonts w:asciiTheme="majorHAnsi" w:eastAsia="Times New Roman" w:hAnsiTheme="majorHAnsi" w:cstheme="majorHAnsi"/>
          <w:sz w:val="24"/>
          <w:szCs w:val="24"/>
          <w:lang w:val="ro-RO"/>
        </w:rPr>
        <w:t xml:space="preserve"> de achiziție a</w:t>
      </w:r>
      <w:r w:rsidRPr="004F3F72">
        <w:rPr>
          <w:rFonts w:asciiTheme="majorHAnsi" w:eastAsia="Times New Roman" w:hAnsiTheme="majorHAnsi" w:cstheme="majorHAnsi"/>
          <w:iCs/>
          <w:sz w:val="24"/>
          <w:szCs w:val="24"/>
          <w:lang w:val="ro-RO"/>
        </w:rPr>
        <w:t xml:space="preserve"> 2 autoturisme Școda Kodiaq</w:t>
      </w:r>
      <w:r w:rsidRPr="004F3F72">
        <w:rPr>
          <w:rFonts w:asciiTheme="majorHAnsi" w:eastAsia="Times New Roman" w:hAnsiTheme="majorHAnsi" w:cstheme="majorHAnsi"/>
          <w:bCs/>
          <w:sz w:val="24"/>
          <w:szCs w:val="24"/>
          <w:lang w:val="ro-RO"/>
        </w:rPr>
        <w:t xml:space="preserve"> de teren</w:t>
      </w:r>
      <w:r w:rsidR="001564BF" w:rsidRPr="004F3F72">
        <w:rPr>
          <w:rFonts w:asciiTheme="majorHAnsi" w:eastAsia="Times New Roman" w:hAnsiTheme="majorHAnsi" w:cstheme="majorHAnsi"/>
          <w:bCs/>
          <w:sz w:val="24"/>
          <w:szCs w:val="24"/>
          <w:lang w:val="ro-RO"/>
        </w:rPr>
        <w:t>,</w:t>
      </w:r>
      <w:r w:rsidRPr="004F3F72">
        <w:rPr>
          <w:rFonts w:asciiTheme="majorHAnsi" w:eastAsia="Times New Roman" w:hAnsiTheme="majorHAnsi" w:cstheme="majorHAnsi"/>
          <w:bCs/>
          <w:sz w:val="24"/>
          <w:szCs w:val="24"/>
          <w:lang w:val="ro-RO"/>
        </w:rPr>
        <w:t xml:space="preserve"> </w:t>
      </w:r>
      <w:r w:rsidRPr="004F3F72">
        <w:rPr>
          <w:rFonts w:asciiTheme="majorHAnsi" w:eastAsia="Times New Roman" w:hAnsiTheme="majorHAnsi" w:cstheme="majorHAnsi"/>
          <w:color w:val="222222"/>
          <w:sz w:val="24"/>
          <w:szCs w:val="24"/>
          <w:lang w:val="ro-RO" w:eastAsia="ro-RO"/>
        </w:rPr>
        <w:t>4x4</w:t>
      </w:r>
      <w:r w:rsidR="00DD00F1" w:rsidRPr="004F3F72">
        <w:rPr>
          <w:rFonts w:asciiTheme="majorHAnsi" w:eastAsia="Times New Roman" w:hAnsiTheme="majorHAnsi" w:cstheme="majorHAnsi"/>
          <w:color w:val="222222"/>
          <w:sz w:val="24"/>
          <w:szCs w:val="24"/>
          <w:lang w:val="ro-RO" w:eastAsia="ro-RO"/>
        </w:rPr>
        <w:t>,</w:t>
      </w:r>
      <w:r w:rsidRPr="004F3F72">
        <w:rPr>
          <w:rFonts w:asciiTheme="majorHAnsi" w:eastAsia="Times New Roman" w:hAnsiTheme="majorHAnsi" w:cstheme="majorHAnsi"/>
          <w:color w:val="222222"/>
          <w:sz w:val="24"/>
          <w:szCs w:val="24"/>
          <w:lang w:val="ro-RO" w:eastAsia="ro-RO"/>
        </w:rPr>
        <w:t xml:space="preserve"> în valoare de 1,3 mil.lei</w:t>
      </w:r>
      <w:r w:rsidRPr="004F3F72">
        <w:rPr>
          <w:rFonts w:asciiTheme="majorHAnsi" w:eastAsia="Times New Roman" w:hAnsiTheme="majorHAnsi" w:cstheme="majorHAnsi"/>
          <w:color w:val="222222"/>
          <w:sz w:val="24"/>
          <w:szCs w:val="24"/>
          <w:vertAlign w:val="superscript"/>
          <w:lang w:val="ro-RO" w:eastAsia="ro-RO"/>
        </w:rPr>
        <w:footnoteReference w:id="62"/>
      </w:r>
      <w:r w:rsidRPr="004F3F72">
        <w:rPr>
          <w:rFonts w:asciiTheme="majorHAnsi" w:eastAsia="Times New Roman" w:hAnsiTheme="majorHAnsi" w:cstheme="majorHAnsi"/>
          <w:iCs/>
          <w:color w:val="000000"/>
          <w:sz w:val="24"/>
          <w:szCs w:val="24"/>
          <w:shd w:val="clear" w:color="auto" w:fill="FFFFFF"/>
          <w:lang w:val="ro-RO" w:bidi="en-US"/>
        </w:rPr>
        <w:t xml:space="preserve">. </w:t>
      </w:r>
    </w:p>
    <w:p w14:paraId="516042A2" w14:textId="29B987DF" w:rsidR="00BE331D" w:rsidRPr="004F3F72" w:rsidRDefault="00A42BF5" w:rsidP="006E48EF">
      <w:pPr>
        <w:pStyle w:val="ListParagraph"/>
        <w:numPr>
          <w:ilvl w:val="0"/>
          <w:numId w:val="8"/>
        </w:numPr>
        <w:autoSpaceDE w:val="0"/>
        <w:autoSpaceDN w:val="0"/>
        <w:adjustRightInd w:val="0"/>
        <w:spacing w:after="0" w:line="276" w:lineRule="auto"/>
        <w:ind w:left="0" w:firstLine="360"/>
        <w:jc w:val="both"/>
        <w:rPr>
          <w:rFonts w:asciiTheme="majorHAnsi" w:eastAsia="Times New Roman" w:hAnsiTheme="majorHAnsi" w:cstheme="majorHAnsi"/>
          <w:i/>
          <w:sz w:val="24"/>
          <w:szCs w:val="24"/>
          <w:lang w:val="ro-RO"/>
        </w:rPr>
      </w:pPr>
      <w:r w:rsidRPr="004F3F72">
        <w:rPr>
          <w:rFonts w:asciiTheme="majorHAnsi" w:eastAsia="Times New Roman" w:hAnsiTheme="majorHAnsi" w:cstheme="majorHAnsi"/>
          <w:sz w:val="24"/>
          <w:szCs w:val="24"/>
          <w:lang w:val="ro-RO"/>
        </w:rPr>
        <w:t>Î</w:t>
      </w:r>
      <w:r w:rsidR="00236BDC" w:rsidRPr="004F3F72">
        <w:rPr>
          <w:rFonts w:asciiTheme="majorHAnsi" w:eastAsia="Times New Roman" w:hAnsiTheme="majorHAnsi" w:cstheme="majorHAnsi"/>
          <w:sz w:val="24"/>
          <w:szCs w:val="24"/>
          <w:lang w:val="ro-RO"/>
        </w:rPr>
        <w:t>n condițiile</w:t>
      </w:r>
      <w:r w:rsidR="00151B95" w:rsidRPr="004F3F72">
        <w:rPr>
          <w:rFonts w:asciiTheme="majorHAnsi" w:eastAsia="Times New Roman" w:hAnsiTheme="majorHAnsi" w:cstheme="majorHAnsi"/>
          <w:sz w:val="24"/>
          <w:szCs w:val="24"/>
          <w:lang w:val="ro-RO"/>
        </w:rPr>
        <w:t xml:space="preserve"> de</w:t>
      </w:r>
      <w:r w:rsidR="00236BDC" w:rsidRPr="004F3F72">
        <w:rPr>
          <w:rFonts w:asciiTheme="majorHAnsi" w:eastAsia="Times New Roman" w:hAnsiTheme="majorHAnsi" w:cstheme="majorHAnsi"/>
          <w:sz w:val="24"/>
          <w:szCs w:val="24"/>
          <w:lang w:val="ro-RO"/>
        </w:rPr>
        <w:t xml:space="preserve"> pandemie</w:t>
      </w:r>
      <w:r w:rsidR="00151B95" w:rsidRPr="004F3F72">
        <w:rPr>
          <w:rFonts w:asciiTheme="majorHAnsi" w:eastAsia="Times New Roman" w:hAnsiTheme="majorHAnsi" w:cstheme="majorHAnsi"/>
          <w:sz w:val="24"/>
          <w:szCs w:val="24"/>
          <w:lang w:val="ro-RO"/>
        </w:rPr>
        <w:t xml:space="preserve"> cu</w:t>
      </w:r>
      <w:r w:rsidR="00236BDC" w:rsidRPr="004F3F72">
        <w:rPr>
          <w:rFonts w:asciiTheme="majorHAnsi" w:eastAsia="Times New Roman" w:hAnsiTheme="majorHAnsi" w:cstheme="majorHAnsi"/>
          <w:sz w:val="24"/>
          <w:szCs w:val="24"/>
          <w:lang w:val="ro-RO"/>
        </w:rPr>
        <w:t xml:space="preserve"> Covid 19</w:t>
      </w:r>
      <w:r w:rsidR="00A5681A" w:rsidRPr="004F3F72">
        <w:rPr>
          <w:rFonts w:asciiTheme="majorHAnsi" w:eastAsia="Times New Roman" w:hAnsiTheme="majorHAnsi" w:cstheme="majorHAnsi"/>
          <w:sz w:val="24"/>
          <w:szCs w:val="24"/>
          <w:lang w:val="ro-RO"/>
        </w:rPr>
        <w:t xml:space="preserve"> și </w:t>
      </w:r>
      <w:r w:rsidR="009E1034" w:rsidRPr="004F3F72">
        <w:rPr>
          <w:rFonts w:asciiTheme="majorHAnsi" w:eastAsia="Times New Roman" w:hAnsiTheme="majorHAnsi" w:cstheme="majorHAnsi"/>
          <w:sz w:val="24"/>
          <w:szCs w:val="24"/>
          <w:lang w:val="ro-RO"/>
        </w:rPr>
        <w:t>a insuficienței de mijloace financiare pentru activitatea IGP</w:t>
      </w:r>
      <w:r w:rsidR="00F04DA5" w:rsidRPr="004F3F72">
        <w:rPr>
          <w:rFonts w:asciiTheme="majorHAnsi" w:eastAsia="Times New Roman" w:hAnsiTheme="majorHAnsi" w:cstheme="majorHAnsi"/>
          <w:sz w:val="24"/>
          <w:szCs w:val="24"/>
          <w:lang w:val="ro-RO"/>
        </w:rPr>
        <w:t>,</w:t>
      </w:r>
      <w:r w:rsidR="009E1034" w:rsidRPr="004F3F72">
        <w:rPr>
          <w:rFonts w:asciiTheme="majorHAnsi" w:eastAsia="Times New Roman" w:hAnsiTheme="majorHAnsi" w:cstheme="majorHAnsi"/>
          <w:sz w:val="24"/>
          <w:szCs w:val="24"/>
          <w:lang w:val="ro-RO"/>
        </w:rPr>
        <w:t xml:space="preserve"> confirmate prin diverse solicitări</w:t>
      </w:r>
      <w:r w:rsidR="003C5F3C" w:rsidRPr="004F3F72">
        <w:rPr>
          <w:rFonts w:asciiTheme="majorHAnsi" w:eastAsia="Times New Roman" w:hAnsiTheme="majorHAnsi" w:cstheme="majorHAnsi"/>
          <w:sz w:val="24"/>
          <w:szCs w:val="24"/>
          <w:lang w:val="ro-RO"/>
        </w:rPr>
        <w:t xml:space="preserve"> adresate</w:t>
      </w:r>
      <w:r w:rsidR="00F95AA6" w:rsidRPr="004F3F72">
        <w:rPr>
          <w:rFonts w:asciiTheme="majorHAnsi" w:eastAsia="Times New Roman" w:hAnsiTheme="majorHAnsi" w:cstheme="majorHAnsi"/>
          <w:sz w:val="24"/>
          <w:szCs w:val="24"/>
          <w:lang w:val="ro-RO"/>
        </w:rPr>
        <w:t xml:space="preserve"> MAI și ulterior</w:t>
      </w:r>
      <w:r w:rsidR="009E1034" w:rsidRPr="004F3F72">
        <w:rPr>
          <w:rFonts w:asciiTheme="majorHAnsi" w:eastAsia="Times New Roman" w:hAnsiTheme="majorHAnsi" w:cstheme="majorHAnsi"/>
          <w:sz w:val="24"/>
          <w:szCs w:val="24"/>
          <w:lang w:val="ro-RO"/>
        </w:rPr>
        <w:t xml:space="preserve"> Ministerului Finanțelor</w:t>
      </w:r>
      <w:r w:rsidR="00F04DA5" w:rsidRPr="004F3F72">
        <w:rPr>
          <w:rFonts w:asciiTheme="majorHAnsi" w:eastAsia="Times New Roman" w:hAnsiTheme="majorHAnsi" w:cstheme="majorHAnsi"/>
          <w:sz w:val="24"/>
          <w:szCs w:val="24"/>
          <w:lang w:val="ro-RO"/>
        </w:rPr>
        <w:t xml:space="preserve"> de a aloca instituției mijloace</w:t>
      </w:r>
      <w:r w:rsidR="003C5F3C" w:rsidRPr="004F3F72">
        <w:rPr>
          <w:rFonts w:asciiTheme="majorHAnsi" w:eastAsia="Times New Roman" w:hAnsiTheme="majorHAnsi" w:cstheme="majorHAnsi"/>
          <w:sz w:val="24"/>
          <w:szCs w:val="24"/>
          <w:lang w:val="ro-RO"/>
        </w:rPr>
        <w:t xml:space="preserve"> financiare</w:t>
      </w:r>
      <w:r w:rsidR="00A5681A" w:rsidRPr="004F3F72">
        <w:rPr>
          <w:rFonts w:asciiTheme="majorHAnsi" w:eastAsia="Times New Roman" w:hAnsiTheme="majorHAnsi" w:cstheme="majorHAnsi"/>
          <w:sz w:val="24"/>
          <w:szCs w:val="24"/>
          <w:lang w:val="ro-RO"/>
        </w:rPr>
        <w:t xml:space="preserve">, </w:t>
      </w:r>
      <w:r w:rsidR="00DD00F1" w:rsidRPr="004F3F72">
        <w:rPr>
          <w:rFonts w:asciiTheme="majorHAnsi" w:eastAsia="Times New Roman" w:hAnsiTheme="majorHAnsi" w:cstheme="majorHAnsi"/>
          <w:sz w:val="24"/>
          <w:szCs w:val="24"/>
          <w:lang w:val="ro-RO"/>
        </w:rPr>
        <w:t xml:space="preserve">ca </w:t>
      </w:r>
      <w:r w:rsidR="00236BDC" w:rsidRPr="004F3F72">
        <w:rPr>
          <w:rFonts w:asciiTheme="majorHAnsi" w:eastAsia="Times New Roman" w:hAnsiTheme="majorHAnsi" w:cstheme="majorHAnsi"/>
          <w:sz w:val="24"/>
          <w:szCs w:val="24"/>
          <w:lang w:val="ro-RO"/>
        </w:rPr>
        <w:t>u</w:t>
      </w:r>
      <w:r w:rsidR="00C91C90" w:rsidRPr="004F3F72">
        <w:rPr>
          <w:rFonts w:asciiTheme="majorHAnsi" w:eastAsia="Times New Roman" w:hAnsiTheme="majorHAnsi" w:cstheme="majorHAnsi"/>
          <w:sz w:val="24"/>
          <w:szCs w:val="24"/>
          <w:lang w:val="ro-RO"/>
        </w:rPr>
        <w:t xml:space="preserve">rmare </w:t>
      </w:r>
      <w:r w:rsidR="00DD00F1" w:rsidRPr="004F3F72">
        <w:rPr>
          <w:rFonts w:asciiTheme="majorHAnsi" w:eastAsia="Times New Roman" w:hAnsiTheme="majorHAnsi" w:cstheme="majorHAnsi"/>
          <w:sz w:val="24"/>
          <w:szCs w:val="24"/>
          <w:lang w:val="ro-RO"/>
        </w:rPr>
        <w:t xml:space="preserve">a </w:t>
      </w:r>
      <w:r w:rsidR="00C91C90" w:rsidRPr="004F3F72">
        <w:rPr>
          <w:rFonts w:asciiTheme="majorHAnsi" w:eastAsia="Times New Roman" w:hAnsiTheme="majorHAnsi" w:cstheme="majorHAnsi"/>
          <w:sz w:val="24"/>
          <w:szCs w:val="24"/>
          <w:lang w:val="ro-RO"/>
        </w:rPr>
        <w:t>procedurii de achiziție, la 26.05.2020, IGP</w:t>
      </w:r>
      <w:r w:rsidR="00C91C90" w:rsidRPr="004F3F72">
        <w:rPr>
          <w:rFonts w:asciiTheme="majorHAnsi" w:eastAsia="Times New Roman" w:hAnsiTheme="majorHAnsi" w:cstheme="majorHAnsi"/>
          <w:iCs/>
          <w:color w:val="000000"/>
          <w:sz w:val="24"/>
          <w:szCs w:val="24"/>
          <w:shd w:val="clear" w:color="auto" w:fill="FFFFFF"/>
          <w:lang w:val="ro-RO" w:bidi="en-US"/>
        </w:rPr>
        <w:t xml:space="preserve"> </w:t>
      </w:r>
      <w:r w:rsidR="00C91C90" w:rsidRPr="004F3F72">
        <w:rPr>
          <w:rFonts w:asciiTheme="majorHAnsi" w:eastAsia="Times New Roman" w:hAnsiTheme="majorHAnsi" w:cstheme="majorHAnsi"/>
          <w:sz w:val="24"/>
          <w:szCs w:val="24"/>
          <w:lang w:val="ro-RO"/>
        </w:rPr>
        <w:t>a încheiat un contract</w:t>
      </w:r>
      <w:r w:rsidR="007905D9" w:rsidRPr="004F3F72">
        <w:rPr>
          <w:rFonts w:asciiTheme="majorHAnsi" w:eastAsia="Times New Roman" w:hAnsiTheme="majorHAnsi" w:cstheme="majorHAnsi"/>
          <w:sz w:val="24"/>
          <w:szCs w:val="24"/>
          <w:lang w:val="ro-RO"/>
        </w:rPr>
        <w:t xml:space="preserve"> cu un operator economic</w:t>
      </w:r>
      <w:r w:rsidR="004340EF">
        <w:rPr>
          <w:rFonts w:asciiTheme="majorHAnsi" w:eastAsia="Times New Roman" w:hAnsiTheme="majorHAnsi" w:cstheme="majorHAnsi"/>
          <w:sz w:val="24"/>
          <w:szCs w:val="24"/>
          <w:lang w:val="ro-RO"/>
        </w:rPr>
        <w:t xml:space="preserve"> rezident</w:t>
      </w:r>
      <w:r w:rsidR="007905D9" w:rsidRPr="004F3F72">
        <w:rPr>
          <w:rFonts w:asciiTheme="majorHAnsi" w:eastAsia="Times New Roman" w:hAnsiTheme="majorHAnsi" w:cstheme="majorHAnsi"/>
          <w:sz w:val="24"/>
          <w:szCs w:val="24"/>
          <w:lang w:val="ro-RO"/>
        </w:rPr>
        <w:t xml:space="preserve"> </w:t>
      </w:r>
      <w:r w:rsidR="00C91C90" w:rsidRPr="004F3F72">
        <w:rPr>
          <w:rFonts w:asciiTheme="majorHAnsi" w:eastAsia="Times New Roman" w:hAnsiTheme="majorHAnsi" w:cstheme="majorHAnsi"/>
          <w:sz w:val="24"/>
          <w:szCs w:val="24"/>
          <w:lang w:val="ro-RO"/>
        </w:rPr>
        <w:t xml:space="preserve">potrivit căruia au fost procurate 52 de </w:t>
      </w:r>
      <w:r w:rsidR="00C91C90" w:rsidRPr="004F3F72">
        <w:rPr>
          <w:rFonts w:asciiTheme="majorHAnsi" w:eastAsia="Times New Roman" w:hAnsiTheme="majorHAnsi" w:cstheme="majorHAnsi"/>
          <w:iCs/>
          <w:sz w:val="24"/>
          <w:szCs w:val="24"/>
          <w:lang w:val="ro-RO"/>
        </w:rPr>
        <w:t>autoturisme</w:t>
      </w:r>
      <w:r w:rsidR="00C91C90" w:rsidRPr="004F3F72">
        <w:rPr>
          <w:rFonts w:asciiTheme="majorHAnsi" w:eastAsia="Times New Roman" w:hAnsiTheme="majorHAnsi" w:cstheme="majorHAnsi"/>
          <w:iCs/>
          <w:color w:val="000000"/>
          <w:sz w:val="24"/>
          <w:szCs w:val="24"/>
          <w:shd w:val="clear" w:color="auto" w:fill="FFFFFF"/>
          <w:lang w:val="ro-RO" w:bidi="en-US"/>
        </w:rPr>
        <w:t xml:space="preserve"> Dacia Duster</w:t>
      </w:r>
      <w:r w:rsidR="00C91C90" w:rsidRPr="004F3F72">
        <w:rPr>
          <w:rFonts w:asciiTheme="majorHAnsi" w:eastAsia="Times New Roman" w:hAnsiTheme="majorHAnsi" w:cstheme="majorHAnsi"/>
          <w:sz w:val="24"/>
          <w:szCs w:val="24"/>
          <w:lang w:val="ro-RO"/>
        </w:rPr>
        <w:t xml:space="preserve"> Confort</w:t>
      </w:r>
      <w:r w:rsidR="00C91C90" w:rsidRPr="004F3F72">
        <w:rPr>
          <w:rFonts w:asciiTheme="majorHAnsi" w:eastAsia="Times New Roman" w:hAnsiTheme="majorHAnsi" w:cstheme="majorHAnsi"/>
          <w:bCs/>
          <w:sz w:val="24"/>
          <w:szCs w:val="24"/>
          <w:lang w:val="ro-RO"/>
        </w:rPr>
        <w:t xml:space="preserve"> de teren</w:t>
      </w:r>
      <w:r w:rsidR="00EC5021" w:rsidRPr="004F3F72">
        <w:rPr>
          <w:rFonts w:asciiTheme="majorHAnsi" w:eastAsia="Times New Roman" w:hAnsiTheme="majorHAnsi" w:cstheme="majorHAnsi"/>
          <w:bCs/>
          <w:sz w:val="24"/>
          <w:szCs w:val="24"/>
          <w:lang w:val="ro-RO"/>
        </w:rPr>
        <w:t>,</w:t>
      </w:r>
      <w:r w:rsidR="00C91C90" w:rsidRPr="004F3F72">
        <w:rPr>
          <w:rFonts w:asciiTheme="majorHAnsi" w:eastAsia="Times New Roman" w:hAnsiTheme="majorHAnsi" w:cstheme="majorHAnsi"/>
          <w:bCs/>
          <w:sz w:val="24"/>
          <w:szCs w:val="24"/>
          <w:lang w:val="ro-RO"/>
        </w:rPr>
        <w:t xml:space="preserve"> </w:t>
      </w:r>
      <w:r w:rsidR="00C91C90" w:rsidRPr="004F3F72">
        <w:rPr>
          <w:rFonts w:asciiTheme="majorHAnsi" w:eastAsia="Times New Roman" w:hAnsiTheme="majorHAnsi" w:cstheme="majorHAnsi"/>
          <w:color w:val="222222"/>
          <w:sz w:val="24"/>
          <w:szCs w:val="24"/>
          <w:lang w:val="ro-RO" w:eastAsia="ro-RO"/>
        </w:rPr>
        <w:t>4x4</w:t>
      </w:r>
      <w:r w:rsidR="00DD00F1" w:rsidRPr="004F3F72">
        <w:rPr>
          <w:rFonts w:asciiTheme="majorHAnsi" w:eastAsia="Times New Roman" w:hAnsiTheme="majorHAnsi" w:cstheme="majorHAnsi"/>
          <w:color w:val="222222"/>
          <w:sz w:val="24"/>
          <w:szCs w:val="24"/>
          <w:lang w:val="ro-RO" w:eastAsia="ro-RO"/>
        </w:rPr>
        <w:t>,</w:t>
      </w:r>
      <w:r w:rsidR="00C91C90" w:rsidRPr="004F3F72">
        <w:rPr>
          <w:rFonts w:asciiTheme="majorHAnsi" w:eastAsia="Times New Roman" w:hAnsiTheme="majorHAnsi" w:cstheme="majorHAnsi"/>
          <w:sz w:val="24"/>
          <w:szCs w:val="24"/>
          <w:lang w:val="ro-RO"/>
        </w:rPr>
        <w:t xml:space="preserve"> cu prețul de 20,0 mil. le</w:t>
      </w:r>
      <w:r w:rsidR="00332DC5" w:rsidRPr="004F3F72">
        <w:rPr>
          <w:rFonts w:asciiTheme="majorHAnsi" w:eastAsia="Times New Roman" w:hAnsiTheme="majorHAnsi" w:cstheme="majorHAnsi"/>
          <w:sz w:val="24"/>
          <w:szCs w:val="24"/>
          <w:lang w:val="ro-RO"/>
        </w:rPr>
        <w:t>i</w:t>
      </w:r>
      <w:r w:rsidR="00DD00F1" w:rsidRPr="004F3F72">
        <w:rPr>
          <w:rFonts w:asciiTheme="majorHAnsi" w:eastAsia="Times New Roman" w:hAnsiTheme="majorHAnsi" w:cstheme="majorHAnsi"/>
          <w:sz w:val="24"/>
          <w:szCs w:val="24"/>
          <w:lang w:val="ro-RO"/>
        </w:rPr>
        <w:t>,</w:t>
      </w:r>
      <w:r w:rsidR="00332DC5" w:rsidRPr="004F3F72">
        <w:rPr>
          <w:rFonts w:asciiTheme="majorHAnsi" w:eastAsia="Times New Roman" w:hAnsiTheme="majorHAnsi" w:cstheme="majorHAnsi"/>
          <w:sz w:val="24"/>
          <w:szCs w:val="24"/>
          <w:lang w:val="ro-RO"/>
        </w:rPr>
        <w:t xml:space="preserve"> sau 384,3 mii lei per unitate. La licitație a participat un singur operator economic, care a devenit câștigător,</w:t>
      </w:r>
      <w:r w:rsidR="00C91C90" w:rsidRPr="004F3F72">
        <w:rPr>
          <w:rFonts w:asciiTheme="majorHAnsi" w:eastAsia="Times New Roman" w:hAnsiTheme="majorHAnsi" w:cstheme="majorHAnsi"/>
          <w:iCs/>
          <w:color w:val="000000"/>
          <w:sz w:val="24"/>
          <w:szCs w:val="24"/>
          <w:shd w:val="clear" w:color="auto" w:fill="FFFFFF"/>
          <w:lang w:val="ro-RO" w:bidi="en-US"/>
        </w:rPr>
        <w:t xml:space="preserve"> nefiind asigurată regulamentar</w:t>
      </w:r>
      <w:r w:rsidR="00C91C90" w:rsidRPr="004F3F72">
        <w:rPr>
          <w:rFonts w:asciiTheme="majorHAnsi" w:eastAsia="ArialMT" w:hAnsiTheme="majorHAnsi" w:cstheme="majorHAnsi"/>
          <w:color w:val="000000"/>
          <w:sz w:val="24"/>
          <w:szCs w:val="24"/>
          <w:vertAlign w:val="superscript"/>
          <w:lang w:val="ro-RO"/>
        </w:rPr>
        <w:footnoteReference w:id="63"/>
      </w:r>
      <w:r w:rsidR="00C91C90" w:rsidRPr="004F3F72">
        <w:rPr>
          <w:rFonts w:asciiTheme="majorHAnsi" w:eastAsia="Times New Roman" w:hAnsiTheme="majorHAnsi" w:cstheme="majorHAnsi"/>
          <w:iCs/>
          <w:color w:val="000000"/>
          <w:sz w:val="24"/>
          <w:szCs w:val="24"/>
          <w:shd w:val="clear" w:color="auto" w:fill="FFFFFF"/>
          <w:lang w:val="ro-RO" w:bidi="en-US"/>
        </w:rPr>
        <w:t xml:space="preserve"> o concurență de oferte</w:t>
      </w:r>
      <w:r w:rsidR="00C91C90" w:rsidRPr="004F3F72">
        <w:rPr>
          <w:rFonts w:asciiTheme="majorHAnsi" w:eastAsia="Times New Roman" w:hAnsiTheme="majorHAnsi" w:cstheme="majorHAnsi"/>
          <w:sz w:val="24"/>
          <w:szCs w:val="24"/>
          <w:lang w:val="ro-RO"/>
        </w:rPr>
        <w:t xml:space="preserve">. </w:t>
      </w:r>
      <w:r w:rsidR="00C91C90" w:rsidRPr="004F3F72">
        <w:rPr>
          <w:rFonts w:asciiTheme="majorHAnsi" w:eastAsia="Times New Roman" w:hAnsiTheme="majorHAnsi" w:cstheme="majorHAnsi"/>
          <w:iCs/>
          <w:color w:val="000000"/>
          <w:sz w:val="24"/>
          <w:szCs w:val="24"/>
          <w:shd w:val="clear" w:color="auto" w:fill="FFFFFF"/>
          <w:lang w:val="ro-RO" w:bidi="en-US"/>
        </w:rPr>
        <w:t xml:space="preserve">De menționat că </w:t>
      </w:r>
      <w:r w:rsidR="00C91C90" w:rsidRPr="004F3F72">
        <w:rPr>
          <w:rFonts w:asciiTheme="majorHAnsi" w:eastAsia="Times New Roman" w:hAnsiTheme="majorHAnsi" w:cstheme="majorHAnsi"/>
          <w:sz w:val="24"/>
          <w:szCs w:val="24"/>
          <w:lang w:val="ro-RO"/>
        </w:rPr>
        <w:t>GL a</w:t>
      </w:r>
      <w:r w:rsidR="00DD00F1" w:rsidRPr="004F3F72">
        <w:rPr>
          <w:rFonts w:asciiTheme="majorHAnsi" w:eastAsia="Times New Roman" w:hAnsiTheme="majorHAnsi" w:cstheme="majorHAnsi"/>
          <w:sz w:val="24"/>
          <w:szCs w:val="24"/>
          <w:lang w:val="ro-RO"/>
        </w:rPr>
        <w:t>l</w:t>
      </w:r>
      <w:r w:rsidR="00C91C90" w:rsidRPr="004F3F72">
        <w:rPr>
          <w:rFonts w:asciiTheme="majorHAnsi" w:eastAsia="Times New Roman" w:hAnsiTheme="majorHAnsi" w:cstheme="majorHAnsi"/>
          <w:iCs/>
          <w:sz w:val="24"/>
          <w:szCs w:val="24"/>
          <w:lang w:val="ro-RO"/>
        </w:rPr>
        <w:t xml:space="preserve"> IGP a </w:t>
      </w:r>
      <w:r w:rsidR="00C91C90" w:rsidRPr="004F3F72">
        <w:rPr>
          <w:rFonts w:asciiTheme="majorHAnsi" w:eastAsia="Times New Roman" w:hAnsiTheme="majorHAnsi" w:cstheme="majorHAnsi"/>
          <w:sz w:val="24"/>
          <w:szCs w:val="24"/>
          <w:lang w:val="ro-RO"/>
        </w:rPr>
        <w:t xml:space="preserve">admis erori în documentația de atribuire privind cantitatea de </w:t>
      </w:r>
      <w:r w:rsidR="00C91C90" w:rsidRPr="004F3F72">
        <w:rPr>
          <w:rFonts w:asciiTheme="majorHAnsi" w:eastAsia="Times New Roman" w:hAnsiTheme="majorHAnsi" w:cstheme="majorHAnsi"/>
          <w:iCs/>
          <w:sz w:val="24"/>
          <w:szCs w:val="24"/>
          <w:lang w:val="ro-RO"/>
        </w:rPr>
        <w:t>autoturism</w:t>
      </w:r>
      <w:r w:rsidR="00C91C90" w:rsidRPr="004F3F72">
        <w:rPr>
          <w:rFonts w:asciiTheme="majorHAnsi" w:eastAsia="Times New Roman" w:hAnsiTheme="majorHAnsi" w:cstheme="majorHAnsi"/>
          <w:sz w:val="24"/>
          <w:szCs w:val="24"/>
          <w:lang w:val="ro-RO"/>
        </w:rPr>
        <w:t>e</w:t>
      </w:r>
      <w:r w:rsidR="00DD00F1" w:rsidRPr="004F3F72">
        <w:rPr>
          <w:rFonts w:asciiTheme="majorHAnsi" w:eastAsia="Times New Roman" w:hAnsiTheme="majorHAnsi" w:cstheme="majorHAnsi"/>
          <w:sz w:val="24"/>
          <w:szCs w:val="24"/>
          <w:lang w:val="ro-RO"/>
        </w:rPr>
        <w:t>,</w:t>
      </w:r>
      <w:r w:rsidR="00C91C90" w:rsidRPr="004F3F72">
        <w:rPr>
          <w:rFonts w:asciiTheme="majorHAnsi" w:eastAsia="Times New Roman" w:hAnsiTheme="majorHAnsi" w:cstheme="majorHAnsi"/>
          <w:sz w:val="24"/>
          <w:szCs w:val="24"/>
          <w:lang w:val="ro-RO"/>
        </w:rPr>
        <w:t xml:space="preserve"> și anume în anunțul de participare s-a solicitat achiziția a 52 de </w:t>
      </w:r>
      <w:r w:rsidR="00C91C90" w:rsidRPr="004F3F72">
        <w:rPr>
          <w:rFonts w:asciiTheme="majorHAnsi" w:eastAsia="Times New Roman" w:hAnsiTheme="majorHAnsi" w:cstheme="majorHAnsi"/>
          <w:iCs/>
          <w:sz w:val="24"/>
          <w:szCs w:val="24"/>
          <w:lang w:val="ro-RO"/>
        </w:rPr>
        <w:t>autoturisme</w:t>
      </w:r>
      <w:r w:rsidR="00C91C90" w:rsidRPr="004F3F72">
        <w:rPr>
          <w:rFonts w:asciiTheme="majorHAnsi" w:eastAsia="Times New Roman" w:hAnsiTheme="majorHAnsi" w:cstheme="majorHAnsi"/>
          <w:color w:val="222222"/>
          <w:sz w:val="24"/>
          <w:szCs w:val="24"/>
          <w:lang w:val="ro-RO" w:eastAsia="ro-RO"/>
        </w:rPr>
        <w:t xml:space="preserve"> de teren</w:t>
      </w:r>
      <w:r w:rsidR="00951090" w:rsidRPr="004F3F72">
        <w:rPr>
          <w:rFonts w:asciiTheme="majorHAnsi" w:eastAsia="Times New Roman" w:hAnsiTheme="majorHAnsi" w:cstheme="majorHAnsi"/>
          <w:color w:val="222222"/>
          <w:sz w:val="24"/>
          <w:szCs w:val="24"/>
          <w:lang w:val="ro-RO" w:eastAsia="ro-RO"/>
        </w:rPr>
        <w:t xml:space="preserve">, </w:t>
      </w:r>
      <w:r w:rsidR="00C91C90" w:rsidRPr="004F3F72">
        <w:rPr>
          <w:rFonts w:asciiTheme="majorHAnsi" w:eastAsia="Times New Roman" w:hAnsiTheme="majorHAnsi" w:cstheme="majorHAnsi"/>
          <w:color w:val="222222"/>
          <w:sz w:val="24"/>
          <w:szCs w:val="24"/>
          <w:lang w:val="ro-RO" w:eastAsia="ro-RO"/>
        </w:rPr>
        <w:t>4x4</w:t>
      </w:r>
      <w:r w:rsidR="00C91C90" w:rsidRPr="004F3F72">
        <w:rPr>
          <w:rFonts w:asciiTheme="majorHAnsi" w:eastAsia="Times New Roman" w:hAnsiTheme="majorHAnsi" w:cstheme="majorHAnsi"/>
          <w:iCs/>
          <w:sz w:val="24"/>
          <w:szCs w:val="24"/>
          <w:lang w:val="ro-RO"/>
        </w:rPr>
        <w:t xml:space="preserve">, iar în </w:t>
      </w:r>
      <w:r w:rsidR="00C91C90" w:rsidRPr="004F3F72">
        <w:rPr>
          <w:rFonts w:asciiTheme="majorHAnsi" w:eastAsia="Times New Roman" w:hAnsiTheme="majorHAnsi" w:cstheme="majorHAnsi"/>
          <w:sz w:val="24"/>
          <w:szCs w:val="24"/>
          <w:lang w:val="ro-RO"/>
        </w:rPr>
        <w:t xml:space="preserve">specificațiile de preț anexate la Documentația standard - 54 de </w:t>
      </w:r>
      <w:r w:rsidR="00C91C90" w:rsidRPr="004F3F72">
        <w:rPr>
          <w:rFonts w:asciiTheme="majorHAnsi" w:eastAsia="Times New Roman" w:hAnsiTheme="majorHAnsi" w:cstheme="majorHAnsi"/>
          <w:iCs/>
          <w:sz w:val="24"/>
          <w:szCs w:val="24"/>
          <w:lang w:val="ro-RO"/>
        </w:rPr>
        <w:t>autoturisme</w:t>
      </w:r>
      <w:r w:rsidR="00C91C90" w:rsidRPr="004F3F72">
        <w:rPr>
          <w:rFonts w:asciiTheme="majorHAnsi" w:eastAsia="Times New Roman" w:hAnsiTheme="majorHAnsi" w:cstheme="majorHAnsi"/>
          <w:sz w:val="24"/>
          <w:szCs w:val="24"/>
          <w:lang w:val="ro-RO"/>
        </w:rPr>
        <w:t xml:space="preserve">. </w:t>
      </w:r>
      <w:r w:rsidR="00A52114" w:rsidRPr="004F3F72">
        <w:rPr>
          <w:rFonts w:asciiTheme="majorHAnsi" w:eastAsia="Times New Roman" w:hAnsiTheme="majorHAnsi" w:cstheme="majorHAnsi"/>
          <w:sz w:val="24"/>
          <w:szCs w:val="24"/>
          <w:lang w:val="ro-RO"/>
        </w:rPr>
        <w:t xml:space="preserve">Totodată, </w:t>
      </w:r>
      <w:r w:rsidR="00C91C90" w:rsidRPr="004F3F72">
        <w:rPr>
          <w:rFonts w:asciiTheme="majorHAnsi" w:eastAsia="Times New Roman" w:hAnsiTheme="majorHAnsi" w:cstheme="majorHAnsi"/>
          <w:sz w:val="24"/>
          <w:szCs w:val="24"/>
          <w:lang w:val="ro-RO"/>
        </w:rPr>
        <w:t>GL al IGP a încheiat la 08.09.2020</w:t>
      </w:r>
      <w:r w:rsidR="009E1034" w:rsidRPr="004F3F72">
        <w:rPr>
          <w:rFonts w:asciiTheme="majorHAnsi" w:eastAsia="Times New Roman" w:hAnsiTheme="majorHAnsi" w:cstheme="majorHAnsi"/>
          <w:sz w:val="24"/>
          <w:szCs w:val="24"/>
          <w:lang w:val="ro-RO"/>
        </w:rPr>
        <w:t xml:space="preserve"> și</w:t>
      </w:r>
      <w:r w:rsidR="00C91C90" w:rsidRPr="004F3F72">
        <w:rPr>
          <w:rFonts w:asciiTheme="majorHAnsi" w:eastAsia="Times New Roman" w:hAnsiTheme="majorHAnsi" w:cstheme="majorHAnsi"/>
          <w:sz w:val="24"/>
          <w:szCs w:val="24"/>
          <w:lang w:val="ro-RO"/>
        </w:rPr>
        <w:t xml:space="preserve"> un acord adițional prin care a majorat valoarea contractului inițial de achiziție a </w:t>
      </w:r>
      <w:r w:rsidR="00C91C90" w:rsidRPr="004F3F72">
        <w:rPr>
          <w:rFonts w:asciiTheme="majorHAnsi" w:eastAsia="Times New Roman" w:hAnsiTheme="majorHAnsi" w:cstheme="majorHAnsi"/>
          <w:iCs/>
          <w:sz w:val="24"/>
          <w:szCs w:val="24"/>
          <w:lang w:val="ro-RO"/>
        </w:rPr>
        <w:t xml:space="preserve">autoturismelor cu suma de 2,7 mil. lei, suma totală a contractului constituind 22,7 mil. lei pentru </w:t>
      </w:r>
      <w:r w:rsidR="00C91C90" w:rsidRPr="004F3F72">
        <w:rPr>
          <w:rFonts w:asciiTheme="majorHAnsi" w:eastAsia="Times New Roman" w:hAnsiTheme="majorHAnsi" w:cstheme="majorHAnsi"/>
          <w:sz w:val="24"/>
          <w:szCs w:val="24"/>
          <w:lang w:val="ro-RO"/>
        </w:rPr>
        <w:t xml:space="preserve">59 de </w:t>
      </w:r>
      <w:r w:rsidR="00C91C90" w:rsidRPr="004F3F72">
        <w:rPr>
          <w:rFonts w:asciiTheme="majorHAnsi" w:eastAsia="Times New Roman" w:hAnsiTheme="majorHAnsi" w:cstheme="majorHAnsi"/>
          <w:iCs/>
          <w:sz w:val="24"/>
          <w:szCs w:val="24"/>
          <w:lang w:val="ro-RO"/>
        </w:rPr>
        <w:t>autoturisme</w:t>
      </w:r>
      <w:r w:rsidR="00C91C90" w:rsidRPr="004F3F72">
        <w:rPr>
          <w:rFonts w:asciiTheme="majorHAnsi" w:eastAsia="Times New Roman" w:hAnsiTheme="majorHAnsi" w:cstheme="majorHAnsi"/>
          <w:iCs/>
          <w:color w:val="000000"/>
          <w:sz w:val="24"/>
          <w:szCs w:val="24"/>
          <w:shd w:val="clear" w:color="auto" w:fill="FFFFFF"/>
          <w:lang w:val="ro-RO" w:bidi="en-US"/>
        </w:rPr>
        <w:t xml:space="preserve"> Dacia Duster</w:t>
      </w:r>
      <w:r w:rsidR="00C91C90" w:rsidRPr="004F3F72">
        <w:rPr>
          <w:rFonts w:asciiTheme="majorHAnsi" w:eastAsia="Times New Roman" w:hAnsiTheme="majorHAnsi" w:cstheme="majorHAnsi"/>
          <w:sz w:val="24"/>
          <w:szCs w:val="24"/>
          <w:lang w:val="ro-RO"/>
        </w:rPr>
        <w:t xml:space="preserve"> Confort</w:t>
      </w:r>
      <w:r w:rsidR="00C91C90" w:rsidRPr="004F3F72">
        <w:rPr>
          <w:rFonts w:asciiTheme="majorHAnsi" w:eastAsia="Times New Roman" w:hAnsiTheme="majorHAnsi" w:cstheme="majorHAnsi"/>
          <w:bCs/>
          <w:sz w:val="24"/>
          <w:szCs w:val="24"/>
          <w:lang w:val="ro-RO"/>
        </w:rPr>
        <w:t xml:space="preserve"> de teren</w:t>
      </w:r>
      <w:r w:rsidR="00DD00F1" w:rsidRPr="004F3F72">
        <w:rPr>
          <w:rFonts w:asciiTheme="majorHAnsi" w:eastAsia="Times New Roman" w:hAnsiTheme="majorHAnsi" w:cstheme="majorHAnsi"/>
          <w:bCs/>
          <w:sz w:val="24"/>
          <w:szCs w:val="24"/>
          <w:lang w:val="ro-RO"/>
        </w:rPr>
        <w:t>,</w:t>
      </w:r>
      <w:r w:rsidR="00C91C90" w:rsidRPr="004F3F72">
        <w:rPr>
          <w:rFonts w:asciiTheme="majorHAnsi" w:eastAsia="Times New Roman" w:hAnsiTheme="majorHAnsi" w:cstheme="majorHAnsi"/>
          <w:bCs/>
          <w:sz w:val="24"/>
          <w:szCs w:val="24"/>
          <w:lang w:val="ro-RO"/>
        </w:rPr>
        <w:t xml:space="preserve"> </w:t>
      </w:r>
      <w:r w:rsidR="00C91C90" w:rsidRPr="004F3F72">
        <w:rPr>
          <w:rFonts w:asciiTheme="majorHAnsi" w:eastAsia="Times New Roman" w:hAnsiTheme="majorHAnsi" w:cstheme="majorHAnsi"/>
          <w:color w:val="222222"/>
          <w:sz w:val="24"/>
          <w:szCs w:val="24"/>
          <w:lang w:val="ro-RO" w:eastAsia="ro-RO"/>
        </w:rPr>
        <w:t>4x4</w:t>
      </w:r>
      <w:r w:rsidR="006D66DF" w:rsidRPr="004F3F72">
        <w:rPr>
          <w:rFonts w:asciiTheme="majorHAnsi" w:eastAsia="Times New Roman" w:hAnsiTheme="majorHAnsi" w:cstheme="majorHAnsi"/>
          <w:color w:val="222222"/>
          <w:sz w:val="24"/>
          <w:szCs w:val="24"/>
          <w:lang w:val="ro-RO" w:eastAsia="ro-RO"/>
        </w:rPr>
        <w:t xml:space="preserve">, </w:t>
      </w:r>
      <w:r w:rsidR="006D66DF" w:rsidRPr="004F3F72">
        <w:rPr>
          <w:rFonts w:asciiTheme="majorHAnsi" w:hAnsiTheme="majorHAnsi" w:cstheme="majorHAnsi"/>
          <w:sz w:val="24"/>
          <w:szCs w:val="24"/>
          <w:lang w:val="ro-RO"/>
        </w:rPr>
        <w:t>neasigurând repartizarea fonduri</w:t>
      </w:r>
      <w:r w:rsidR="0027130A" w:rsidRPr="004F3F72">
        <w:rPr>
          <w:rFonts w:asciiTheme="majorHAnsi" w:hAnsiTheme="majorHAnsi" w:cstheme="majorHAnsi"/>
          <w:sz w:val="24"/>
          <w:szCs w:val="24"/>
          <w:lang w:val="ro-RO"/>
        </w:rPr>
        <w:t>lor disponibile</w:t>
      </w:r>
      <w:r w:rsidR="006D66DF" w:rsidRPr="004F3F72">
        <w:rPr>
          <w:rFonts w:asciiTheme="majorHAnsi" w:hAnsiTheme="majorHAnsi" w:cstheme="majorHAnsi"/>
          <w:sz w:val="24"/>
          <w:szCs w:val="24"/>
          <w:lang w:val="ro-RO"/>
        </w:rPr>
        <w:t xml:space="preserve"> la alte compartimente de cheltuieli cu insuficiență de mijloace, precum și planificarea regulamentară</w:t>
      </w:r>
      <w:r w:rsidR="006D66DF" w:rsidRPr="004F3F72">
        <w:rPr>
          <w:rStyle w:val="FootnoteReference"/>
          <w:rFonts w:asciiTheme="majorHAnsi" w:hAnsiTheme="majorHAnsi" w:cstheme="majorHAnsi"/>
          <w:sz w:val="24"/>
          <w:szCs w:val="24"/>
          <w:lang w:val="ro-RO"/>
        </w:rPr>
        <w:footnoteReference w:id="64"/>
      </w:r>
      <w:r w:rsidR="006D66DF" w:rsidRPr="004F3F72">
        <w:rPr>
          <w:rFonts w:asciiTheme="majorHAnsi" w:hAnsiTheme="majorHAnsi" w:cstheme="majorHAnsi"/>
          <w:sz w:val="24"/>
          <w:szCs w:val="24"/>
          <w:lang w:val="ro-RO"/>
        </w:rPr>
        <w:t xml:space="preserve"> a contract</w:t>
      </w:r>
      <w:r w:rsidR="00FE37A7" w:rsidRPr="004F3F72">
        <w:rPr>
          <w:rFonts w:asciiTheme="majorHAnsi" w:hAnsiTheme="majorHAnsi" w:cstheme="majorHAnsi"/>
          <w:sz w:val="24"/>
          <w:szCs w:val="24"/>
          <w:lang w:val="ro-RO"/>
        </w:rPr>
        <w:t>ului</w:t>
      </w:r>
      <w:r w:rsidR="006D66DF" w:rsidRPr="004F3F72">
        <w:rPr>
          <w:rFonts w:asciiTheme="majorHAnsi" w:hAnsiTheme="majorHAnsi" w:cstheme="majorHAnsi"/>
          <w:sz w:val="24"/>
          <w:szCs w:val="24"/>
          <w:lang w:val="ro-RO"/>
        </w:rPr>
        <w:t xml:space="preserve"> de achiziție publică</w:t>
      </w:r>
      <w:r w:rsidR="004C5A99" w:rsidRPr="004F3F72">
        <w:rPr>
          <w:rFonts w:asciiTheme="majorHAnsi" w:hAnsiTheme="majorHAnsi" w:cstheme="majorHAnsi"/>
          <w:sz w:val="24"/>
          <w:szCs w:val="24"/>
          <w:lang w:val="ro-RO"/>
        </w:rPr>
        <w:t xml:space="preserve"> a autoturismelor</w:t>
      </w:r>
      <w:r w:rsidR="006D66DF" w:rsidRPr="004F3F72">
        <w:rPr>
          <w:rFonts w:asciiTheme="majorHAnsi" w:hAnsiTheme="majorHAnsi" w:cstheme="majorHAnsi"/>
          <w:sz w:val="24"/>
          <w:szCs w:val="24"/>
          <w:lang w:val="ro-RO"/>
        </w:rPr>
        <w:t xml:space="preserve">. </w:t>
      </w:r>
    </w:p>
    <w:p w14:paraId="59E25E5C" w14:textId="33D6219C" w:rsidR="00C91C90" w:rsidRPr="004F3F72" w:rsidRDefault="00DD00F1" w:rsidP="006E48EF">
      <w:pPr>
        <w:numPr>
          <w:ilvl w:val="0"/>
          <w:numId w:val="8"/>
        </w:numPr>
        <w:spacing w:after="0" w:line="276" w:lineRule="auto"/>
        <w:ind w:left="0" w:firstLine="360"/>
        <w:contextualSpacing/>
        <w:jc w:val="both"/>
        <w:rPr>
          <w:rFonts w:asciiTheme="majorHAnsi" w:eastAsia="Times New Roman" w:hAnsiTheme="majorHAnsi" w:cstheme="majorHAnsi"/>
          <w:i/>
          <w:sz w:val="24"/>
          <w:szCs w:val="24"/>
          <w:lang w:val="ro-RO"/>
        </w:rPr>
      </w:pPr>
      <w:r w:rsidRPr="004F3F72">
        <w:rPr>
          <w:rFonts w:asciiTheme="majorHAnsi" w:eastAsia="Times New Roman" w:hAnsiTheme="majorHAnsi" w:cstheme="majorHAnsi"/>
          <w:sz w:val="24"/>
          <w:szCs w:val="24"/>
          <w:lang w:val="ro-RO"/>
        </w:rPr>
        <w:t>Ca u</w:t>
      </w:r>
      <w:r w:rsidR="00C91C90" w:rsidRPr="004F3F72">
        <w:rPr>
          <w:rFonts w:asciiTheme="majorHAnsi" w:eastAsia="Times New Roman" w:hAnsiTheme="majorHAnsi" w:cstheme="majorHAnsi"/>
          <w:sz w:val="24"/>
          <w:szCs w:val="24"/>
          <w:lang w:val="ro-RO"/>
        </w:rPr>
        <w:t xml:space="preserve">rmare </w:t>
      </w:r>
      <w:r w:rsidRPr="004F3F72">
        <w:rPr>
          <w:rFonts w:asciiTheme="majorHAnsi" w:eastAsia="Times New Roman" w:hAnsiTheme="majorHAnsi" w:cstheme="majorHAnsi"/>
          <w:sz w:val="24"/>
          <w:szCs w:val="24"/>
          <w:lang w:val="ro-RO"/>
        </w:rPr>
        <w:t xml:space="preserve">a </w:t>
      </w:r>
      <w:r w:rsidR="00C91C90" w:rsidRPr="004F3F72">
        <w:rPr>
          <w:rFonts w:asciiTheme="majorHAnsi" w:eastAsia="Times New Roman" w:hAnsiTheme="majorHAnsi" w:cstheme="majorHAnsi"/>
          <w:sz w:val="24"/>
          <w:szCs w:val="24"/>
          <w:lang w:val="ro-RO"/>
        </w:rPr>
        <w:t>licitației publice din 13.05.2019,</w:t>
      </w:r>
      <w:r w:rsidR="00C91C90" w:rsidRPr="004F3F72">
        <w:rPr>
          <w:rFonts w:asciiTheme="majorHAnsi" w:eastAsia="Times New Roman" w:hAnsiTheme="majorHAnsi" w:cstheme="majorHAnsi"/>
          <w:iCs/>
          <w:color w:val="000000"/>
          <w:sz w:val="24"/>
          <w:szCs w:val="24"/>
          <w:shd w:val="clear" w:color="auto" w:fill="FFFFFF"/>
          <w:lang w:val="ro-RO" w:bidi="en-US"/>
        </w:rPr>
        <w:t xml:space="preserve"> cu participarea unui singur ofertant,</w:t>
      </w:r>
      <w:r w:rsidR="00C91C90" w:rsidRPr="004F3F72">
        <w:rPr>
          <w:rFonts w:asciiTheme="majorHAnsi" w:eastAsia="Times New Roman" w:hAnsiTheme="majorHAnsi" w:cstheme="majorHAnsi"/>
          <w:sz w:val="24"/>
          <w:szCs w:val="24"/>
          <w:lang w:val="ro-RO"/>
        </w:rPr>
        <w:t xml:space="preserve"> IGPF a încheiat cu</w:t>
      </w:r>
      <w:r w:rsidR="00C91C90" w:rsidRPr="004F3F72">
        <w:rPr>
          <w:rFonts w:asciiTheme="majorHAnsi" w:eastAsia="Times New Roman" w:hAnsiTheme="majorHAnsi" w:cstheme="majorHAnsi"/>
          <w:iCs/>
          <w:sz w:val="24"/>
          <w:szCs w:val="24"/>
          <w:lang w:val="ro-RO"/>
        </w:rPr>
        <w:t xml:space="preserve"> doi </w:t>
      </w:r>
      <w:r w:rsidR="00C91C90" w:rsidRPr="004F3F72">
        <w:rPr>
          <w:rFonts w:asciiTheme="majorHAnsi" w:eastAsia="ArialMT" w:hAnsiTheme="majorHAnsi" w:cstheme="majorHAnsi"/>
          <w:color w:val="000000"/>
          <w:sz w:val="24"/>
          <w:szCs w:val="24"/>
          <w:lang w:val="ro-RO"/>
        </w:rPr>
        <w:t>operatori economici afiliați</w:t>
      </w:r>
      <w:r w:rsidR="00C91C90" w:rsidRPr="004F3F72">
        <w:rPr>
          <w:rFonts w:asciiTheme="majorHAnsi" w:eastAsia="ArialMT" w:hAnsiTheme="majorHAnsi" w:cstheme="majorHAnsi"/>
          <w:color w:val="000000"/>
          <w:sz w:val="24"/>
          <w:szCs w:val="24"/>
          <w:vertAlign w:val="superscript"/>
          <w:lang w:val="ro-RO"/>
        </w:rPr>
        <w:footnoteReference w:id="65"/>
      </w:r>
      <w:r w:rsidR="00C91C90" w:rsidRPr="004F3F72">
        <w:rPr>
          <w:rFonts w:asciiTheme="majorHAnsi" w:eastAsia="ArialMT" w:hAnsiTheme="majorHAnsi" w:cstheme="majorHAnsi"/>
          <w:color w:val="000000"/>
          <w:sz w:val="24"/>
          <w:szCs w:val="24"/>
          <w:lang w:val="ro-RO"/>
        </w:rPr>
        <w:t xml:space="preserve"> </w:t>
      </w:r>
      <w:r w:rsidR="00C91C90" w:rsidRPr="004F3F72">
        <w:rPr>
          <w:rFonts w:asciiTheme="majorHAnsi" w:eastAsia="Times New Roman" w:hAnsiTheme="majorHAnsi" w:cstheme="majorHAnsi"/>
          <w:sz w:val="24"/>
          <w:szCs w:val="24"/>
          <w:lang w:val="ro-RO"/>
        </w:rPr>
        <w:t xml:space="preserve">două contracte de achiziție a 22 de </w:t>
      </w:r>
      <w:r w:rsidR="00C91C90" w:rsidRPr="004F3F72">
        <w:rPr>
          <w:rFonts w:asciiTheme="majorHAnsi" w:eastAsia="Times New Roman" w:hAnsiTheme="majorHAnsi" w:cstheme="majorHAnsi"/>
          <w:iCs/>
          <w:sz w:val="24"/>
          <w:szCs w:val="24"/>
          <w:lang w:val="ro-RO"/>
        </w:rPr>
        <w:t xml:space="preserve">autoturisme </w:t>
      </w:r>
      <w:r w:rsidR="00C91C90" w:rsidRPr="004F3F72">
        <w:rPr>
          <w:rFonts w:asciiTheme="majorHAnsi" w:eastAsia="Times New Roman" w:hAnsiTheme="majorHAnsi" w:cstheme="majorHAnsi"/>
          <w:bCs/>
          <w:sz w:val="24"/>
          <w:szCs w:val="24"/>
          <w:lang w:val="ro-RO"/>
        </w:rPr>
        <w:t>de teren</w:t>
      </w:r>
      <w:r w:rsidR="00DE674E" w:rsidRPr="004F3F72">
        <w:rPr>
          <w:rFonts w:asciiTheme="majorHAnsi" w:eastAsia="Times New Roman" w:hAnsiTheme="majorHAnsi" w:cstheme="majorHAnsi"/>
          <w:bCs/>
          <w:sz w:val="24"/>
          <w:szCs w:val="24"/>
          <w:lang w:val="ro-RO"/>
        </w:rPr>
        <w:t>,</w:t>
      </w:r>
      <w:r w:rsidR="00C91C90" w:rsidRPr="004F3F72">
        <w:rPr>
          <w:rFonts w:asciiTheme="majorHAnsi" w:eastAsia="Times New Roman" w:hAnsiTheme="majorHAnsi" w:cstheme="majorHAnsi"/>
          <w:bCs/>
          <w:sz w:val="24"/>
          <w:szCs w:val="24"/>
          <w:lang w:val="ro-RO"/>
        </w:rPr>
        <w:t xml:space="preserve"> </w:t>
      </w:r>
      <w:r w:rsidR="00C91C90" w:rsidRPr="004F3F72">
        <w:rPr>
          <w:rFonts w:asciiTheme="majorHAnsi" w:eastAsia="Times New Roman" w:hAnsiTheme="majorHAnsi" w:cstheme="majorHAnsi"/>
          <w:color w:val="222222"/>
          <w:sz w:val="24"/>
          <w:szCs w:val="24"/>
          <w:lang w:val="ro-RO" w:eastAsia="ro-RO"/>
        </w:rPr>
        <w:t>4x4</w:t>
      </w:r>
      <w:r w:rsidRPr="004F3F72">
        <w:rPr>
          <w:rFonts w:asciiTheme="majorHAnsi" w:eastAsia="Times New Roman" w:hAnsiTheme="majorHAnsi" w:cstheme="majorHAnsi"/>
          <w:color w:val="222222"/>
          <w:sz w:val="24"/>
          <w:szCs w:val="24"/>
          <w:lang w:val="ro-RO" w:eastAsia="ro-RO"/>
        </w:rPr>
        <w:t>,</w:t>
      </w:r>
      <w:r w:rsidR="00C91C90" w:rsidRPr="004F3F72">
        <w:rPr>
          <w:rFonts w:asciiTheme="majorHAnsi" w:eastAsia="Times New Roman" w:hAnsiTheme="majorHAnsi" w:cstheme="majorHAnsi"/>
          <w:color w:val="222222"/>
          <w:sz w:val="24"/>
          <w:szCs w:val="24"/>
          <w:lang w:val="ro-RO" w:eastAsia="ro-RO"/>
        </w:rPr>
        <w:t xml:space="preserve"> </w:t>
      </w:r>
      <w:r w:rsidR="00C91C90" w:rsidRPr="004F3F72">
        <w:rPr>
          <w:rFonts w:asciiTheme="majorHAnsi" w:eastAsia="Times New Roman" w:hAnsiTheme="majorHAnsi" w:cstheme="majorHAnsi"/>
          <w:iCs/>
          <w:sz w:val="24"/>
          <w:szCs w:val="24"/>
          <w:lang w:val="ro-RO"/>
        </w:rPr>
        <w:t>în valoare de 7,8 mil.lei,</w:t>
      </w:r>
      <w:r w:rsidR="00C91C90" w:rsidRPr="004F3F72">
        <w:rPr>
          <w:rFonts w:asciiTheme="majorHAnsi" w:eastAsia="Times New Roman" w:hAnsiTheme="majorHAnsi" w:cstheme="majorHAnsi"/>
          <w:iCs/>
          <w:color w:val="000000"/>
          <w:sz w:val="24"/>
          <w:szCs w:val="24"/>
          <w:shd w:val="clear" w:color="auto" w:fill="FFFFFF"/>
          <w:lang w:val="ro-RO" w:bidi="en-US"/>
        </w:rPr>
        <w:t xml:space="preserve"> nefiind asigurat regulamentar</w:t>
      </w:r>
      <w:r w:rsidR="00C91C90" w:rsidRPr="004F3F72">
        <w:rPr>
          <w:rFonts w:asciiTheme="majorHAnsi" w:eastAsia="ArialMT" w:hAnsiTheme="majorHAnsi" w:cstheme="majorHAnsi"/>
          <w:color w:val="000000"/>
          <w:sz w:val="24"/>
          <w:szCs w:val="24"/>
          <w:vertAlign w:val="superscript"/>
          <w:lang w:val="ro-RO"/>
        </w:rPr>
        <w:footnoteReference w:id="66"/>
      </w:r>
      <w:r w:rsidR="00C91C90" w:rsidRPr="004F3F72">
        <w:rPr>
          <w:rFonts w:asciiTheme="majorHAnsi" w:eastAsia="Times New Roman" w:hAnsiTheme="majorHAnsi" w:cstheme="majorHAnsi"/>
          <w:iCs/>
          <w:color w:val="000000"/>
          <w:sz w:val="24"/>
          <w:szCs w:val="24"/>
          <w:shd w:val="clear" w:color="auto" w:fill="FFFFFF"/>
          <w:lang w:val="ro-RO" w:bidi="en-US"/>
        </w:rPr>
        <w:t xml:space="preserve"> principiul concurenței</w:t>
      </w:r>
      <w:r w:rsidR="00C91C90" w:rsidRPr="004F3F72">
        <w:rPr>
          <w:rFonts w:asciiTheme="majorHAnsi" w:eastAsia="Times New Roman" w:hAnsiTheme="majorHAnsi" w:cstheme="majorHAnsi"/>
          <w:iCs/>
          <w:sz w:val="24"/>
          <w:szCs w:val="24"/>
          <w:lang w:val="ro-RO"/>
        </w:rPr>
        <w:t xml:space="preserve">. </w:t>
      </w:r>
    </w:p>
    <w:p w14:paraId="5C4AD549" w14:textId="7AAF7A9B" w:rsidR="00C91C90" w:rsidRPr="004F3F72" w:rsidRDefault="000E5DDE" w:rsidP="006E48EF">
      <w:pPr>
        <w:spacing w:after="0" w:line="276" w:lineRule="auto"/>
        <w:ind w:firstLine="360"/>
        <w:jc w:val="both"/>
        <w:rPr>
          <w:rFonts w:asciiTheme="majorHAnsi" w:eastAsia="Times New Roman" w:hAnsiTheme="majorHAnsi" w:cstheme="majorHAnsi"/>
          <w:i/>
          <w:sz w:val="24"/>
          <w:szCs w:val="24"/>
          <w:lang w:val="ro-RO"/>
        </w:rPr>
      </w:pPr>
      <w:r w:rsidRPr="004F3F72">
        <w:rPr>
          <w:rFonts w:asciiTheme="majorHAnsi" w:eastAsia="Times New Roman" w:hAnsiTheme="majorHAnsi" w:cstheme="majorHAnsi"/>
          <w:sz w:val="24"/>
          <w:szCs w:val="24"/>
          <w:lang w:val="ro-RO"/>
        </w:rPr>
        <w:lastRenderedPageBreak/>
        <w:t>În contextul</w:t>
      </w:r>
      <w:r w:rsidR="00C91C90" w:rsidRPr="004F3F72">
        <w:rPr>
          <w:rFonts w:asciiTheme="majorHAnsi" w:eastAsia="Times New Roman" w:hAnsiTheme="majorHAnsi" w:cstheme="majorHAnsi"/>
          <w:sz w:val="24"/>
          <w:szCs w:val="24"/>
          <w:lang w:val="ro-RO"/>
        </w:rPr>
        <w:t xml:space="preserve"> </w:t>
      </w:r>
      <w:r w:rsidR="00E00483" w:rsidRPr="004F3F72">
        <w:rPr>
          <w:rFonts w:asciiTheme="majorHAnsi" w:eastAsia="Times New Roman" w:hAnsiTheme="majorHAnsi" w:cstheme="majorHAnsi"/>
          <w:sz w:val="24"/>
          <w:szCs w:val="24"/>
          <w:lang w:val="ro-RO"/>
        </w:rPr>
        <w:t>insuficienț</w:t>
      </w:r>
      <w:r w:rsidR="00241669" w:rsidRPr="004F3F72">
        <w:rPr>
          <w:rFonts w:asciiTheme="majorHAnsi" w:eastAsia="Times New Roman" w:hAnsiTheme="majorHAnsi" w:cstheme="majorHAnsi"/>
          <w:sz w:val="24"/>
          <w:szCs w:val="24"/>
          <w:lang w:val="ro-RO"/>
        </w:rPr>
        <w:t>ei</w:t>
      </w:r>
      <w:r w:rsidR="00112FED" w:rsidRPr="004F3F72">
        <w:rPr>
          <w:rFonts w:asciiTheme="majorHAnsi" w:eastAsia="Times New Roman" w:hAnsiTheme="majorHAnsi" w:cstheme="majorHAnsi"/>
          <w:sz w:val="24"/>
          <w:szCs w:val="24"/>
          <w:lang w:val="ro-RO"/>
        </w:rPr>
        <w:t xml:space="preserve"> de fonduri</w:t>
      </w:r>
      <w:r w:rsidRPr="004F3F72">
        <w:rPr>
          <w:rFonts w:asciiTheme="majorHAnsi" w:eastAsia="Times New Roman" w:hAnsiTheme="majorHAnsi" w:cstheme="majorHAnsi"/>
          <w:sz w:val="24"/>
          <w:szCs w:val="24"/>
          <w:lang w:val="ro-RO"/>
        </w:rPr>
        <w:t>,</w:t>
      </w:r>
      <w:r w:rsidR="009E1034" w:rsidRPr="004F3F72">
        <w:rPr>
          <w:rFonts w:asciiTheme="majorHAnsi" w:eastAsia="Times New Roman" w:hAnsiTheme="majorHAnsi" w:cstheme="majorHAnsi"/>
          <w:sz w:val="24"/>
          <w:szCs w:val="24"/>
          <w:lang w:val="ro-RO"/>
        </w:rPr>
        <w:t xml:space="preserve"> </w:t>
      </w:r>
      <w:r w:rsidR="00C91C90" w:rsidRPr="004F3F72">
        <w:rPr>
          <w:rFonts w:asciiTheme="majorHAnsi" w:eastAsia="Times New Roman" w:hAnsiTheme="majorHAnsi" w:cstheme="majorHAnsi"/>
          <w:sz w:val="24"/>
          <w:szCs w:val="24"/>
          <w:lang w:val="ro-RO"/>
        </w:rPr>
        <w:t>nu a fost justificată achiziția de către</w:t>
      </w:r>
      <w:r w:rsidR="00050D16" w:rsidRPr="004F3F72">
        <w:rPr>
          <w:rFonts w:asciiTheme="majorHAnsi" w:eastAsia="Times New Roman" w:hAnsiTheme="majorHAnsi" w:cstheme="majorHAnsi"/>
          <w:sz w:val="24"/>
          <w:szCs w:val="24"/>
          <w:lang w:val="ro-RO"/>
        </w:rPr>
        <w:t xml:space="preserve"> GL al</w:t>
      </w:r>
      <w:r w:rsidR="00C91C90" w:rsidRPr="004F3F72">
        <w:rPr>
          <w:rFonts w:asciiTheme="majorHAnsi" w:eastAsia="Times New Roman" w:hAnsiTheme="majorHAnsi" w:cstheme="majorHAnsi"/>
          <w:sz w:val="24"/>
          <w:szCs w:val="24"/>
          <w:lang w:val="ro-RO"/>
        </w:rPr>
        <w:t xml:space="preserve"> IGPF a</w:t>
      </w:r>
      <w:r w:rsidR="00C91C90" w:rsidRPr="004F3F72">
        <w:rPr>
          <w:rFonts w:asciiTheme="majorHAnsi" w:eastAsia="Times New Roman" w:hAnsiTheme="majorHAnsi" w:cstheme="majorHAnsi"/>
          <w:iCs/>
          <w:sz w:val="24"/>
          <w:szCs w:val="24"/>
          <w:lang w:val="ro-RO"/>
        </w:rPr>
        <w:t xml:space="preserve"> 2 autoturisme Școda Kodiaq</w:t>
      </w:r>
      <w:r w:rsidR="00C91C90" w:rsidRPr="004F3F72">
        <w:rPr>
          <w:rFonts w:asciiTheme="majorHAnsi" w:eastAsia="Times New Roman" w:hAnsiTheme="majorHAnsi" w:cstheme="majorHAnsi"/>
          <w:bCs/>
          <w:sz w:val="24"/>
          <w:szCs w:val="24"/>
          <w:lang w:val="ro-RO"/>
        </w:rPr>
        <w:t xml:space="preserve"> de teren</w:t>
      </w:r>
      <w:r w:rsidR="00DE674E" w:rsidRPr="004F3F72">
        <w:rPr>
          <w:rFonts w:asciiTheme="majorHAnsi" w:eastAsia="Times New Roman" w:hAnsiTheme="majorHAnsi" w:cstheme="majorHAnsi"/>
          <w:bCs/>
          <w:sz w:val="24"/>
          <w:szCs w:val="24"/>
          <w:lang w:val="ro-RO"/>
        </w:rPr>
        <w:t>,</w:t>
      </w:r>
      <w:r w:rsidR="00C91C90" w:rsidRPr="004F3F72">
        <w:rPr>
          <w:rFonts w:asciiTheme="majorHAnsi" w:eastAsia="Times New Roman" w:hAnsiTheme="majorHAnsi" w:cstheme="majorHAnsi"/>
          <w:bCs/>
          <w:sz w:val="24"/>
          <w:szCs w:val="24"/>
          <w:lang w:val="ro-RO"/>
        </w:rPr>
        <w:t xml:space="preserve"> </w:t>
      </w:r>
      <w:r w:rsidR="00C91C90" w:rsidRPr="004F3F72">
        <w:rPr>
          <w:rFonts w:asciiTheme="majorHAnsi" w:eastAsia="Times New Roman" w:hAnsiTheme="majorHAnsi" w:cstheme="majorHAnsi"/>
          <w:color w:val="222222"/>
          <w:sz w:val="24"/>
          <w:szCs w:val="24"/>
          <w:lang w:val="ro-RO" w:eastAsia="ro-RO"/>
        </w:rPr>
        <w:t>4x4 în valoare de 1,3 mil.lei</w:t>
      </w:r>
      <w:r w:rsidRPr="004F3F72">
        <w:rPr>
          <w:rFonts w:asciiTheme="majorHAnsi" w:eastAsia="Times New Roman" w:hAnsiTheme="majorHAnsi" w:cstheme="majorHAnsi"/>
          <w:color w:val="222222"/>
          <w:sz w:val="24"/>
          <w:szCs w:val="24"/>
          <w:lang w:val="ro-RO" w:eastAsia="ro-RO"/>
        </w:rPr>
        <w:t>,</w:t>
      </w:r>
      <w:r w:rsidR="00C91C90" w:rsidRPr="004F3F72">
        <w:rPr>
          <w:rFonts w:asciiTheme="majorHAnsi" w:eastAsia="Times New Roman" w:hAnsiTheme="majorHAnsi" w:cstheme="majorHAnsi"/>
          <w:color w:val="222222"/>
          <w:sz w:val="24"/>
          <w:szCs w:val="24"/>
          <w:lang w:val="ro-RO" w:eastAsia="ro-RO"/>
        </w:rPr>
        <w:t xml:space="preserve"> sau</w:t>
      </w:r>
      <w:r w:rsidR="00C91C90" w:rsidRPr="004F3F72">
        <w:rPr>
          <w:rFonts w:asciiTheme="majorHAnsi" w:eastAsia="Times New Roman" w:hAnsiTheme="majorHAnsi" w:cstheme="majorHAnsi"/>
          <w:sz w:val="24"/>
          <w:szCs w:val="24"/>
          <w:lang w:val="ro-RO"/>
        </w:rPr>
        <w:t xml:space="preserve"> cu prețul de 639,2 mii lei per unitate (valoarea estimată și anunțată de 680,0 mii lei per unitate)</w:t>
      </w:r>
      <w:r w:rsidR="00C32576" w:rsidRPr="004F3F72">
        <w:rPr>
          <w:rFonts w:asciiTheme="majorHAnsi" w:eastAsia="Times New Roman" w:hAnsiTheme="majorHAnsi" w:cstheme="majorHAnsi"/>
          <w:sz w:val="24"/>
          <w:szCs w:val="24"/>
          <w:lang w:val="ro-RO"/>
        </w:rPr>
        <w:t xml:space="preserve">. Totodată, </w:t>
      </w:r>
      <w:r w:rsidR="00CF4D49" w:rsidRPr="004F3F72">
        <w:rPr>
          <w:rFonts w:asciiTheme="majorHAnsi" w:eastAsia="Times New Roman" w:hAnsiTheme="majorHAnsi" w:cstheme="majorHAnsi"/>
          <w:sz w:val="24"/>
          <w:szCs w:val="24"/>
          <w:lang w:val="ro-RO"/>
        </w:rPr>
        <w:t xml:space="preserve">IGPF </w:t>
      </w:r>
      <w:r w:rsidR="00C32576" w:rsidRPr="004F3F72">
        <w:rPr>
          <w:rFonts w:asciiTheme="majorHAnsi" w:eastAsia="Times New Roman" w:hAnsiTheme="majorHAnsi" w:cstheme="majorHAnsi"/>
          <w:sz w:val="24"/>
          <w:szCs w:val="24"/>
          <w:lang w:val="ro-RO"/>
        </w:rPr>
        <w:t>a procurat și</w:t>
      </w:r>
      <w:r w:rsidR="00C91C90" w:rsidRPr="004F3F72">
        <w:rPr>
          <w:rFonts w:asciiTheme="majorHAnsi" w:eastAsia="Times New Roman" w:hAnsiTheme="majorHAnsi" w:cstheme="majorHAnsi"/>
          <w:sz w:val="24"/>
          <w:szCs w:val="24"/>
          <w:lang w:val="ro-RO"/>
        </w:rPr>
        <w:t xml:space="preserve"> 20 de </w:t>
      </w:r>
      <w:r w:rsidR="00C91C90" w:rsidRPr="004F3F72">
        <w:rPr>
          <w:rFonts w:asciiTheme="majorHAnsi" w:eastAsia="Times New Roman" w:hAnsiTheme="majorHAnsi" w:cstheme="majorHAnsi"/>
          <w:iCs/>
          <w:sz w:val="24"/>
          <w:szCs w:val="24"/>
          <w:lang w:val="ro-RO"/>
        </w:rPr>
        <w:t>autoturisme</w:t>
      </w:r>
      <w:r w:rsidR="00C91C90" w:rsidRPr="004F3F72">
        <w:rPr>
          <w:rFonts w:asciiTheme="majorHAnsi" w:eastAsia="Times New Roman" w:hAnsiTheme="majorHAnsi" w:cstheme="majorHAnsi"/>
          <w:iCs/>
          <w:color w:val="000000"/>
          <w:sz w:val="24"/>
          <w:szCs w:val="24"/>
          <w:shd w:val="clear" w:color="auto" w:fill="FFFFFF"/>
          <w:lang w:val="ro-RO" w:bidi="en-US"/>
        </w:rPr>
        <w:t xml:space="preserve"> Dacia Duster</w:t>
      </w:r>
      <w:r w:rsidR="00C91C90" w:rsidRPr="004F3F72">
        <w:rPr>
          <w:rFonts w:asciiTheme="majorHAnsi" w:eastAsia="Times New Roman" w:hAnsiTheme="majorHAnsi" w:cstheme="majorHAnsi"/>
          <w:bCs/>
          <w:sz w:val="24"/>
          <w:szCs w:val="24"/>
          <w:lang w:val="ro-RO"/>
        </w:rPr>
        <w:t xml:space="preserve"> </w:t>
      </w:r>
      <w:r w:rsidR="00C91C90" w:rsidRPr="004F3F72">
        <w:rPr>
          <w:rFonts w:asciiTheme="majorHAnsi" w:eastAsia="Times New Roman" w:hAnsiTheme="majorHAnsi" w:cstheme="majorHAnsi"/>
          <w:sz w:val="24"/>
          <w:szCs w:val="24"/>
          <w:lang w:val="ro-RO"/>
        </w:rPr>
        <w:t>Confort</w:t>
      </w:r>
      <w:r w:rsidR="00C91C90" w:rsidRPr="004F3F72">
        <w:rPr>
          <w:rFonts w:asciiTheme="majorHAnsi" w:eastAsia="Times New Roman" w:hAnsiTheme="majorHAnsi" w:cstheme="majorHAnsi"/>
          <w:bCs/>
          <w:sz w:val="24"/>
          <w:szCs w:val="24"/>
          <w:lang w:val="ro-RO"/>
        </w:rPr>
        <w:t xml:space="preserve"> de teren</w:t>
      </w:r>
      <w:r w:rsidRPr="004F3F72">
        <w:rPr>
          <w:rFonts w:asciiTheme="majorHAnsi" w:eastAsia="Times New Roman" w:hAnsiTheme="majorHAnsi" w:cstheme="majorHAnsi"/>
          <w:bCs/>
          <w:sz w:val="24"/>
          <w:szCs w:val="24"/>
          <w:lang w:val="ro-RO"/>
        </w:rPr>
        <w:t>,</w:t>
      </w:r>
      <w:r w:rsidR="00C91C90" w:rsidRPr="004F3F72">
        <w:rPr>
          <w:rFonts w:asciiTheme="majorHAnsi" w:eastAsia="Times New Roman" w:hAnsiTheme="majorHAnsi" w:cstheme="majorHAnsi"/>
          <w:bCs/>
          <w:sz w:val="24"/>
          <w:szCs w:val="24"/>
          <w:lang w:val="ro-RO"/>
        </w:rPr>
        <w:t xml:space="preserve"> </w:t>
      </w:r>
      <w:r w:rsidR="00C91C90" w:rsidRPr="004F3F72">
        <w:rPr>
          <w:rFonts w:asciiTheme="majorHAnsi" w:eastAsia="Times New Roman" w:hAnsiTheme="majorHAnsi" w:cstheme="majorHAnsi"/>
          <w:color w:val="222222"/>
          <w:sz w:val="24"/>
          <w:szCs w:val="24"/>
          <w:lang w:val="ro-RO" w:eastAsia="ro-RO"/>
        </w:rPr>
        <w:t>4x4</w:t>
      </w:r>
      <w:r w:rsidRPr="004F3F72">
        <w:rPr>
          <w:rFonts w:asciiTheme="majorHAnsi" w:eastAsia="Times New Roman" w:hAnsiTheme="majorHAnsi" w:cstheme="majorHAnsi"/>
          <w:color w:val="222222"/>
          <w:sz w:val="24"/>
          <w:szCs w:val="24"/>
          <w:lang w:val="ro-RO" w:eastAsia="ro-RO"/>
        </w:rPr>
        <w:t>,</w:t>
      </w:r>
      <w:r w:rsidR="00C91C90" w:rsidRPr="004F3F72">
        <w:rPr>
          <w:rFonts w:asciiTheme="majorHAnsi" w:eastAsia="Times New Roman" w:hAnsiTheme="majorHAnsi" w:cstheme="majorHAnsi"/>
          <w:color w:val="222222"/>
          <w:sz w:val="24"/>
          <w:szCs w:val="24"/>
          <w:lang w:val="ro-RO" w:eastAsia="ro-RO"/>
        </w:rPr>
        <w:t xml:space="preserve"> în valoare de 6,5 mil.lei</w:t>
      </w:r>
      <w:r w:rsidR="008D1110" w:rsidRPr="004F3F72">
        <w:rPr>
          <w:rFonts w:asciiTheme="majorHAnsi" w:eastAsia="Times New Roman" w:hAnsiTheme="majorHAnsi" w:cstheme="majorHAnsi"/>
          <w:color w:val="222222"/>
          <w:sz w:val="24"/>
          <w:szCs w:val="24"/>
          <w:lang w:val="ro-RO" w:eastAsia="ro-RO"/>
        </w:rPr>
        <w:t>,</w:t>
      </w:r>
      <w:r w:rsidR="00C91C90" w:rsidRPr="004F3F72">
        <w:rPr>
          <w:rFonts w:asciiTheme="majorHAnsi" w:eastAsia="Times New Roman" w:hAnsiTheme="majorHAnsi" w:cstheme="majorHAnsi"/>
          <w:sz w:val="24"/>
          <w:szCs w:val="24"/>
          <w:lang w:val="ro-RO"/>
        </w:rPr>
        <w:t xml:space="preserve"> </w:t>
      </w:r>
      <w:r w:rsidR="00C91C90" w:rsidRPr="004F3F72">
        <w:rPr>
          <w:rFonts w:asciiTheme="majorHAnsi" w:eastAsia="Times New Roman" w:hAnsiTheme="majorHAnsi" w:cstheme="majorHAnsi"/>
          <w:color w:val="222222"/>
          <w:sz w:val="24"/>
          <w:szCs w:val="24"/>
          <w:lang w:val="ro-RO" w:eastAsia="ro-RO"/>
        </w:rPr>
        <w:t xml:space="preserve">cu prețul de </w:t>
      </w:r>
      <w:r w:rsidR="00C91C90" w:rsidRPr="004F3F72">
        <w:rPr>
          <w:rFonts w:asciiTheme="majorHAnsi" w:eastAsia="Times New Roman" w:hAnsiTheme="majorHAnsi" w:cstheme="majorHAnsi"/>
          <w:sz w:val="24"/>
          <w:szCs w:val="24"/>
          <w:lang w:val="ro-RO"/>
        </w:rPr>
        <w:t>325,0 mii lei per unitate. Ulterior, IGPF a încheiat contractele de achiziție fără a anexa regulamentar</w:t>
      </w:r>
      <w:r w:rsidR="00C91C90" w:rsidRPr="004F3F72">
        <w:rPr>
          <w:rFonts w:asciiTheme="majorHAnsi" w:eastAsia="Times New Roman" w:hAnsiTheme="majorHAnsi" w:cstheme="majorHAnsi"/>
          <w:bCs/>
          <w:iCs/>
          <w:sz w:val="24"/>
          <w:szCs w:val="24"/>
          <w:vertAlign w:val="superscript"/>
          <w:lang w:val="ro-RO"/>
        </w:rPr>
        <w:footnoteReference w:id="67"/>
      </w:r>
      <w:r w:rsidR="00C91C90" w:rsidRPr="004F3F72">
        <w:rPr>
          <w:rFonts w:asciiTheme="majorHAnsi" w:eastAsia="Times New Roman" w:hAnsiTheme="majorHAnsi" w:cstheme="majorHAnsi"/>
          <w:sz w:val="24"/>
          <w:szCs w:val="24"/>
          <w:lang w:val="ro-RO"/>
        </w:rPr>
        <w:t xml:space="preserve"> la contract specificațiile tehnice și termenul de garanție a</w:t>
      </w:r>
      <w:r w:rsidR="008D1110" w:rsidRPr="004F3F72">
        <w:rPr>
          <w:rFonts w:asciiTheme="majorHAnsi" w:eastAsia="Times New Roman" w:hAnsiTheme="majorHAnsi" w:cstheme="majorHAnsi"/>
          <w:sz w:val="24"/>
          <w:szCs w:val="24"/>
          <w:lang w:val="ro-RO"/>
        </w:rPr>
        <w:t>le</w:t>
      </w:r>
      <w:r w:rsidR="00C91C90" w:rsidRPr="004F3F72">
        <w:rPr>
          <w:rFonts w:asciiTheme="majorHAnsi" w:eastAsia="Times New Roman" w:hAnsiTheme="majorHAnsi" w:cstheme="majorHAnsi"/>
          <w:sz w:val="24"/>
          <w:szCs w:val="24"/>
          <w:lang w:val="ro-RO"/>
        </w:rPr>
        <w:t xml:space="preserve"> celor 22 de </w:t>
      </w:r>
      <w:r w:rsidR="00C91C90" w:rsidRPr="004F3F72">
        <w:rPr>
          <w:rFonts w:asciiTheme="majorHAnsi" w:eastAsia="Times New Roman" w:hAnsiTheme="majorHAnsi" w:cstheme="majorHAnsi"/>
          <w:iCs/>
          <w:sz w:val="24"/>
          <w:szCs w:val="24"/>
          <w:lang w:val="ro-RO"/>
        </w:rPr>
        <w:t xml:space="preserve">autoturisme </w:t>
      </w:r>
      <w:r w:rsidR="00C91C90" w:rsidRPr="004F3F72">
        <w:rPr>
          <w:rFonts w:asciiTheme="majorHAnsi" w:eastAsia="Times New Roman" w:hAnsiTheme="majorHAnsi" w:cstheme="majorHAnsi"/>
          <w:bCs/>
          <w:sz w:val="24"/>
          <w:szCs w:val="24"/>
          <w:lang w:val="ro-RO"/>
        </w:rPr>
        <w:t>de teren</w:t>
      </w:r>
      <w:r w:rsidR="00C91C90" w:rsidRPr="004F3F72">
        <w:rPr>
          <w:rFonts w:asciiTheme="majorHAnsi" w:eastAsia="Times New Roman" w:hAnsiTheme="majorHAnsi" w:cstheme="majorHAnsi"/>
          <w:color w:val="222222"/>
          <w:sz w:val="24"/>
          <w:szCs w:val="24"/>
          <w:lang w:val="ro-RO" w:eastAsia="ro-RO"/>
        </w:rPr>
        <w:t xml:space="preserve"> </w:t>
      </w:r>
      <w:r w:rsidR="00C91C90" w:rsidRPr="004F3F72">
        <w:rPr>
          <w:rFonts w:asciiTheme="majorHAnsi" w:eastAsia="Times New Roman" w:hAnsiTheme="majorHAnsi" w:cstheme="majorHAnsi"/>
          <w:sz w:val="24"/>
          <w:szCs w:val="24"/>
          <w:lang w:val="ro-RO"/>
        </w:rPr>
        <w:t xml:space="preserve">achiziționate, condiții </w:t>
      </w:r>
      <w:r w:rsidR="00F95ED3" w:rsidRPr="004F3F72">
        <w:rPr>
          <w:rFonts w:asciiTheme="majorHAnsi" w:eastAsia="Times New Roman" w:hAnsiTheme="majorHAnsi" w:cstheme="majorHAnsi"/>
          <w:sz w:val="24"/>
          <w:szCs w:val="24"/>
          <w:lang w:val="ro-RO"/>
        </w:rPr>
        <w:t>stipulate</w:t>
      </w:r>
      <w:r w:rsidR="00C91C90" w:rsidRPr="004F3F72">
        <w:rPr>
          <w:rFonts w:asciiTheme="majorHAnsi" w:eastAsia="Times New Roman" w:hAnsiTheme="majorHAnsi" w:cstheme="majorHAnsi"/>
          <w:sz w:val="24"/>
          <w:szCs w:val="24"/>
          <w:lang w:val="ro-RO"/>
        </w:rPr>
        <w:t xml:space="preserve"> în documentația de atribuire și oferta prezentată</w:t>
      </w:r>
      <w:r w:rsidR="00C91C90" w:rsidRPr="004F3F72">
        <w:rPr>
          <w:rFonts w:asciiTheme="majorHAnsi" w:eastAsia="Times New Roman" w:hAnsiTheme="majorHAnsi" w:cstheme="majorHAnsi"/>
          <w:iCs/>
          <w:sz w:val="24"/>
          <w:szCs w:val="24"/>
          <w:lang w:val="ro-RO"/>
        </w:rPr>
        <w:t>.</w:t>
      </w:r>
      <w:r w:rsidR="00112FED" w:rsidRPr="004F3F72">
        <w:rPr>
          <w:rFonts w:asciiTheme="majorHAnsi" w:eastAsia="Times New Roman" w:hAnsiTheme="majorHAnsi" w:cstheme="majorHAnsi"/>
          <w:iCs/>
          <w:sz w:val="24"/>
          <w:szCs w:val="24"/>
          <w:lang w:val="ro-RO"/>
        </w:rPr>
        <w:t xml:space="preserve"> Ulterior</w:t>
      </w:r>
      <w:r w:rsidR="00C878F5" w:rsidRPr="004F3F72">
        <w:rPr>
          <w:rFonts w:asciiTheme="majorHAnsi" w:eastAsia="Times New Roman" w:hAnsiTheme="majorHAnsi" w:cstheme="majorHAnsi"/>
          <w:iCs/>
          <w:sz w:val="24"/>
          <w:szCs w:val="24"/>
          <w:lang w:val="ro-RO"/>
        </w:rPr>
        <w:t>,</w:t>
      </w:r>
      <w:r w:rsidR="00112FED" w:rsidRPr="004F3F72">
        <w:rPr>
          <w:rFonts w:asciiTheme="majorHAnsi" w:eastAsia="Times New Roman" w:hAnsiTheme="majorHAnsi" w:cstheme="majorHAnsi"/>
          <w:iCs/>
          <w:sz w:val="24"/>
          <w:szCs w:val="24"/>
          <w:lang w:val="ro-RO"/>
        </w:rPr>
        <w:t xml:space="preserve"> entitatea a prezentat specificațiile tehnice anexate la ofertă, </w:t>
      </w:r>
      <w:r w:rsidR="00872FE6" w:rsidRPr="004F3F72">
        <w:rPr>
          <w:rFonts w:asciiTheme="majorHAnsi" w:eastAsia="Times New Roman" w:hAnsiTheme="majorHAnsi" w:cstheme="majorHAnsi"/>
          <w:iCs/>
          <w:sz w:val="24"/>
          <w:szCs w:val="24"/>
          <w:lang w:val="ro-RO"/>
        </w:rPr>
        <w:t>însă acestea urmau a fi</w:t>
      </w:r>
      <w:r w:rsidR="00112FED" w:rsidRPr="004F3F72">
        <w:rPr>
          <w:rFonts w:asciiTheme="majorHAnsi" w:eastAsia="Times New Roman" w:hAnsiTheme="majorHAnsi" w:cstheme="majorHAnsi"/>
          <w:iCs/>
          <w:sz w:val="24"/>
          <w:szCs w:val="24"/>
          <w:lang w:val="ro-RO"/>
        </w:rPr>
        <w:t xml:space="preserve"> transpuse </w:t>
      </w:r>
      <w:r w:rsidR="00872FE6" w:rsidRPr="004F3F72">
        <w:rPr>
          <w:rFonts w:asciiTheme="majorHAnsi" w:eastAsia="Times New Roman" w:hAnsiTheme="majorHAnsi" w:cstheme="majorHAnsi"/>
          <w:iCs/>
          <w:sz w:val="24"/>
          <w:szCs w:val="24"/>
          <w:lang w:val="ro-RO"/>
        </w:rPr>
        <w:t>î</w:t>
      </w:r>
      <w:r w:rsidR="00112FED" w:rsidRPr="004F3F72">
        <w:rPr>
          <w:rFonts w:asciiTheme="majorHAnsi" w:eastAsia="Times New Roman" w:hAnsiTheme="majorHAnsi" w:cstheme="majorHAnsi"/>
          <w:iCs/>
          <w:sz w:val="24"/>
          <w:szCs w:val="24"/>
          <w:lang w:val="ro-RO"/>
        </w:rPr>
        <w:t>n contract</w:t>
      </w:r>
      <w:r w:rsidR="00872FE6" w:rsidRPr="004F3F72">
        <w:rPr>
          <w:rFonts w:asciiTheme="majorHAnsi" w:eastAsia="Times New Roman" w:hAnsiTheme="majorHAnsi" w:cstheme="majorHAnsi"/>
          <w:iCs/>
          <w:sz w:val="24"/>
          <w:szCs w:val="24"/>
          <w:lang w:val="ro-RO"/>
        </w:rPr>
        <w:t>ul de achiziție a autoturismelor</w:t>
      </w:r>
      <w:r w:rsidR="00112FED" w:rsidRPr="004F3F72">
        <w:rPr>
          <w:rFonts w:asciiTheme="majorHAnsi" w:eastAsia="Times New Roman" w:hAnsiTheme="majorHAnsi" w:cstheme="majorHAnsi"/>
          <w:iCs/>
          <w:sz w:val="24"/>
          <w:szCs w:val="24"/>
          <w:lang w:val="ro-RO"/>
        </w:rPr>
        <w:t>.</w:t>
      </w:r>
    </w:p>
    <w:p w14:paraId="695CC568" w14:textId="67845731" w:rsidR="006B5C0F" w:rsidRPr="004F3F72" w:rsidRDefault="00C91C90" w:rsidP="006E48EF">
      <w:pPr>
        <w:numPr>
          <w:ilvl w:val="0"/>
          <w:numId w:val="8"/>
        </w:numPr>
        <w:spacing w:after="0" w:line="276" w:lineRule="auto"/>
        <w:ind w:left="0" w:firstLine="360"/>
        <w:contextualSpacing/>
        <w:jc w:val="both"/>
        <w:rPr>
          <w:rFonts w:asciiTheme="majorHAnsi" w:eastAsia="Times New Roman" w:hAnsiTheme="majorHAnsi" w:cstheme="majorHAnsi"/>
          <w:i/>
          <w:sz w:val="24"/>
          <w:szCs w:val="24"/>
          <w:lang w:val="ro-RO"/>
        </w:rPr>
      </w:pPr>
      <w:r w:rsidRPr="004F3F72">
        <w:rPr>
          <w:rFonts w:asciiTheme="majorHAnsi" w:eastAsia="Times New Roman" w:hAnsiTheme="majorHAnsi" w:cstheme="majorHAnsi"/>
          <w:sz w:val="24"/>
          <w:szCs w:val="24"/>
          <w:lang w:val="ro-RO"/>
        </w:rPr>
        <w:t>Conform cadrului legal</w:t>
      </w:r>
      <w:r w:rsidRPr="004F3F72">
        <w:rPr>
          <w:rFonts w:asciiTheme="majorHAnsi" w:eastAsia="Times New Roman" w:hAnsiTheme="majorHAnsi" w:cstheme="majorHAnsi"/>
          <w:sz w:val="24"/>
          <w:szCs w:val="24"/>
          <w:vertAlign w:val="superscript"/>
          <w:lang w:val="ro-RO"/>
        </w:rPr>
        <w:footnoteReference w:id="68"/>
      </w:r>
      <w:r w:rsidR="00F95ED3"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condițiile de planificare a contractului de achiziție publică s</w:t>
      </w:r>
      <w:r w:rsidR="00350B5A" w:rsidRPr="004F3F72">
        <w:rPr>
          <w:rFonts w:asciiTheme="majorHAnsi" w:eastAsia="Times New Roman" w:hAnsiTheme="majorHAnsi" w:cstheme="majorHAnsi"/>
          <w:sz w:val="24"/>
          <w:szCs w:val="24"/>
          <w:lang w:val="ro-RO"/>
        </w:rPr>
        <w:t>u</w:t>
      </w:r>
      <w:r w:rsidRPr="004F3F72">
        <w:rPr>
          <w:rFonts w:asciiTheme="majorHAnsi" w:eastAsia="Times New Roman" w:hAnsiTheme="majorHAnsi" w:cstheme="majorHAnsi"/>
          <w:sz w:val="24"/>
          <w:szCs w:val="24"/>
          <w:lang w:val="ro-RO"/>
        </w:rPr>
        <w:t>nt: cunoașterea exactă a necesităților de bunuri, existența surselor financiare, calcularea valorii estimate a contractului de achiziție publică reieșind din indicatorii prețurilor medii pe piață. Auditul a stabilit că</w:t>
      </w:r>
      <w:r w:rsidR="00F95ED3"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la pregătirea procedurii de achiziție</w:t>
      </w:r>
      <w:r w:rsidR="00F95ED3" w:rsidRPr="004F3F72">
        <w:rPr>
          <w:rFonts w:asciiTheme="majorHAnsi" w:eastAsia="Times New Roman" w:hAnsiTheme="majorHAnsi" w:cstheme="majorHAnsi"/>
          <w:sz w:val="24"/>
          <w:szCs w:val="24"/>
          <w:lang w:val="ro-RO"/>
        </w:rPr>
        <w:t>,</w:t>
      </w:r>
      <w:r w:rsidR="00E44315" w:rsidRPr="004F3F72">
        <w:rPr>
          <w:rFonts w:asciiTheme="majorHAnsi" w:eastAsia="Times New Roman" w:hAnsiTheme="majorHAnsi" w:cstheme="majorHAnsi"/>
          <w:sz w:val="24"/>
          <w:szCs w:val="24"/>
          <w:lang w:val="ro-RO"/>
        </w:rPr>
        <w:t xml:space="preserve"> unele </w:t>
      </w:r>
      <w:r w:rsidR="00EB3C98" w:rsidRPr="004F3F72">
        <w:rPr>
          <w:rFonts w:asciiTheme="majorHAnsi" w:eastAsia="Times New Roman" w:hAnsiTheme="majorHAnsi" w:cstheme="majorHAnsi"/>
          <w:sz w:val="24"/>
          <w:szCs w:val="24"/>
          <w:lang w:val="ro-RO"/>
        </w:rPr>
        <w:t>grupuri de lucru</w:t>
      </w:r>
      <w:r w:rsidRPr="004F3F72">
        <w:rPr>
          <w:rFonts w:asciiTheme="majorHAnsi" w:eastAsia="Times New Roman" w:hAnsiTheme="majorHAnsi" w:cstheme="majorHAnsi"/>
          <w:sz w:val="24"/>
          <w:szCs w:val="24"/>
          <w:lang w:val="ro-RO"/>
        </w:rPr>
        <w:t xml:space="preserve"> din cadrul sistemului MAI au anunțat valoarea estimativă a achiziției fără a consulta regulamentar</w:t>
      </w:r>
      <w:r w:rsidR="00DA768C" w:rsidRPr="004F3F72">
        <w:rPr>
          <w:rFonts w:asciiTheme="majorHAnsi" w:eastAsia="Times New Roman" w:hAnsiTheme="majorHAnsi" w:cstheme="majorHAnsi"/>
          <w:sz w:val="24"/>
          <w:szCs w:val="24"/>
          <w:vertAlign w:val="superscript"/>
          <w:lang w:val="ro-RO"/>
        </w:rPr>
        <w:footnoteReference w:id="69"/>
      </w:r>
      <w:r w:rsidRPr="004F3F72">
        <w:rPr>
          <w:rFonts w:asciiTheme="majorHAnsi" w:eastAsia="Times New Roman" w:hAnsiTheme="majorHAnsi" w:cstheme="majorHAnsi"/>
          <w:sz w:val="24"/>
          <w:szCs w:val="24"/>
          <w:lang w:val="ro-RO"/>
        </w:rPr>
        <w:t xml:space="preserve"> </w:t>
      </w:r>
      <w:r w:rsidR="00DA768C" w:rsidRPr="004F3F72">
        <w:rPr>
          <w:rFonts w:asciiTheme="majorHAnsi" w:eastAsia="Times New Roman" w:hAnsiTheme="majorHAnsi" w:cstheme="majorHAnsi"/>
          <w:sz w:val="24"/>
          <w:szCs w:val="24"/>
          <w:lang w:val="ro-RO"/>
        </w:rPr>
        <w:t>prețurile medii pe piață</w:t>
      </w:r>
      <w:r w:rsidRPr="004F3F72">
        <w:rPr>
          <w:rFonts w:asciiTheme="majorHAnsi" w:eastAsia="Times New Roman" w:hAnsiTheme="majorHAnsi" w:cstheme="majorHAnsi"/>
          <w:color w:val="222222"/>
          <w:sz w:val="24"/>
          <w:szCs w:val="24"/>
          <w:lang w:val="ro-RO" w:eastAsia="ro-RO"/>
        </w:rPr>
        <w:t>. Ca rezultat</w:t>
      </w:r>
      <w:r w:rsidR="00F95ED3" w:rsidRPr="004F3F72">
        <w:rPr>
          <w:rFonts w:asciiTheme="majorHAnsi" w:eastAsia="Times New Roman" w:hAnsiTheme="majorHAnsi" w:cstheme="majorHAnsi"/>
          <w:color w:val="222222"/>
          <w:sz w:val="24"/>
          <w:szCs w:val="24"/>
          <w:lang w:val="ro-RO" w:eastAsia="ro-RO"/>
        </w:rPr>
        <w:t>,</w:t>
      </w:r>
      <w:r w:rsidRPr="004F3F72">
        <w:rPr>
          <w:rFonts w:asciiTheme="majorHAnsi" w:eastAsia="Times New Roman" w:hAnsiTheme="majorHAnsi" w:cstheme="majorHAnsi"/>
          <w:color w:val="222222"/>
          <w:sz w:val="24"/>
          <w:szCs w:val="24"/>
          <w:lang w:val="ro-RO" w:eastAsia="ro-RO"/>
        </w:rPr>
        <w:t xml:space="preserve"> prețul de achiziție angro al unui autoturism estimat de către</w:t>
      </w:r>
      <w:r w:rsidR="00EB3C98" w:rsidRPr="004F3F72">
        <w:rPr>
          <w:rFonts w:asciiTheme="majorHAnsi" w:eastAsia="Times New Roman" w:hAnsiTheme="majorHAnsi" w:cstheme="majorHAnsi"/>
          <w:color w:val="222222"/>
          <w:sz w:val="24"/>
          <w:szCs w:val="24"/>
          <w:lang w:val="ro-RO" w:eastAsia="ro-RO"/>
        </w:rPr>
        <w:t xml:space="preserve"> GL al</w:t>
      </w:r>
      <w:r w:rsidRPr="004F3F72">
        <w:rPr>
          <w:rFonts w:asciiTheme="majorHAnsi" w:eastAsia="Times New Roman" w:hAnsiTheme="majorHAnsi" w:cstheme="majorHAnsi"/>
          <w:color w:val="222222"/>
          <w:sz w:val="24"/>
          <w:szCs w:val="24"/>
          <w:lang w:val="ro-RO" w:eastAsia="ro-RO"/>
        </w:rPr>
        <w:t xml:space="preserve"> IGP, anunțat în documentația de atribuire de </w:t>
      </w:r>
      <w:r w:rsidRPr="004F3F72">
        <w:rPr>
          <w:rFonts w:asciiTheme="majorHAnsi" w:eastAsia="Times New Roman" w:hAnsiTheme="majorHAnsi" w:cstheme="majorHAnsi"/>
          <w:sz w:val="24"/>
          <w:szCs w:val="24"/>
          <w:lang w:val="ro-RO"/>
        </w:rPr>
        <w:t>384,6 mii lei</w:t>
      </w:r>
      <w:r w:rsidR="00F95ED3"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echivalent cu 19,7 mii euro</w:t>
      </w:r>
      <w:r w:rsidRPr="004F3F72">
        <w:rPr>
          <w:rFonts w:asciiTheme="majorHAnsi" w:eastAsia="Times New Roman" w:hAnsiTheme="majorHAnsi" w:cstheme="majorHAnsi"/>
          <w:sz w:val="24"/>
          <w:szCs w:val="24"/>
          <w:vertAlign w:val="superscript"/>
          <w:lang w:val="ro-RO"/>
        </w:rPr>
        <w:footnoteReference w:id="70"/>
      </w:r>
      <w:r w:rsidR="00F95ED3"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color w:val="222222"/>
          <w:sz w:val="24"/>
          <w:szCs w:val="24"/>
          <w:lang w:val="ro-RO" w:eastAsia="ro-RO"/>
        </w:rPr>
        <w:t xml:space="preserve"> depășește </w:t>
      </w:r>
      <w:r w:rsidR="00E44315" w:rsidRPr="004F3F72">
        <w:rPr>
          <w:rFonts w:asciiTheme="majorHAnsi" w:eastAsia="Times New Roman" w:hAnsiTheme="majorHAnsi" w:cstheme="majorHAnsi"/>
          <w:color w:val="222222"/>
          <w:sz w:val="24"/>
          <w:szCs w:val="24"/>
          <w:lang w:val="ro-RO" w:eastAsia="ro-RO"/>
        </w:rPr>
        <w:t xml:space="preserve">cu 2,5 mii euro </w:t>
      </w:r>
      <w:r w:rsidRPr="004F3F72">
        <w:rPr>
          <w:rFonts w:asciiTheme="majorHAnsi" w:eastAsia="Times New Roman" w:hAnsiTheme="majorHAnsi" w:cstheme="majorHAnsi"/>
          <w:color w:val="222222"/>
          <w:sz w:val="24"/>
          <w:szCs w:val="24"/>
          <w:lang w:val="ro-RO" w:eastAsia="ro-RO"/>
        </w:rPr>
        <w:t xml:space="preserve">prețul de achiziție cu amănuntul </w:t>
      </w:r>
      <w:r w:rsidR="00E44315" w:rsidRPr="004F3F72">
        <w:rPr>
          <w:rFonts w:asciiTheme="majorHAnsi" w:eastAsia="Times New Roman" w:hAnsiTheme="majorHAnsi" w:cstheme="majorHAnsi"/>
          <w:color w:val="222222"/>
          <w:sz w:val="24"/>
          <w:szCs w:val="24"/>
          <w:lang w:val="ro-RO" w:eastAsia="ro-RO"/>
        </w:rPr>
        <w:t>(</w:t>
      </w:r>
      <w:r w:rsidR="00E44315" w:rsidRPr="004F3F72">
        <w:rPr>
          <w:rFonts w:asciiTheme="majorHAnsi" w:eastAsia="Times New Roman" w:hAnsiTheme="majorHAnsi" w:cstheme="majorHAnsi"/>
          <w:sz w:val="24"/>
          <w:szCs w:val="24"/>
          <w:lang w:val="ro-RO"/>
        </w:rPr>
        <w:t xml:space="preserve">17,2 mii euro) </w:t>
      </w:r>
      <w:r w:rsidRPr="004F3F72">
        <w:rPr>
          <w:rFonts w:asciiTheme="majorHAnsi" w:eastAsia="Times New Roman" w:hAnsiTheme="majorHAnsi" w:cstheme="majorHAnsi"/>
          <w:color w:val="222222"/>
          <w:sz w:val="24"/>
          <w:szCs w:val="24"/>
          <w:lang w:val="ro-RO" w:eastAsia="ro-RO"/>
        </w:rPr>
        <w:t xml:space="preserve">anunțat pe pagina web </w:t>
      </w:r>
      <w:r w:rsidR="00EC40A1" w:rsidRPr="004F3F72">
        <w:rPr>
          <w:rFonts w:asciiTheme="majorHAnsi" w:eastAsia="Times New Roman" w:hAnsiTheme="majorHAnsi" w:cstheme="majorHAnsi"/>
          <w:color w:val="222222"/>
          <w:sz w:val="24"/>
          <w:szCs w:val="24"/>
          <w:lang w:val="ro-RO" w:eastAsia="ro-RO"/>
        </w:rPr>
        <w:t xml:space="preserve">a </w:t>
      </w:r>
      <w:r w:rsidR="00E44315" w:rsidRPr="004F3F72">
        <w:rPr>
          <w:rFonts w:asciiTheme="majorHAnsi" w:eastAsia="Times New Roman" w:hAnsiTheme="majorHAnsi" w:cstheme="majorHAnsi"/>
          <w:color w:val="222222"/>
          <w:sz w:val="24"/>
          <w:szCs w:val="24"/>
          <w:lang w:val="ro-RO" w:eastAsia="ro-RO"/>
        </w:rPr>
        <w:t>operatorul</w:t>
      </w:r>
      <w:r w:rsidR="00EC40A1" w:rsidRPr="004F3F72">
        <w:rPr>
          <w:rFonts w:asciiTheme="majorHAnsi" w:eastAsia="Times New Roman" w:hAnsiTheme="majorHAnsi" w:cstheme="majorHAnsi"/>
          <w:color w:val="222222"/>
          <w:sz w:val="24"/>
          <w:szCs w:val="24"/>
          <w:lang w:val="ro-RO" w:eastAsia="ro-RO"/>
        </w:rPr>
        <w:t>ui</w:t>
      </w:r>
      <w:r w:rsidR="00E44315" w:rsidRPr="004F3F72">
        <w:rPr>
          <w:rFonts w:asciiTheme="majorHAnsi" w:eastAsia="Times New Roman" w:hAnsiTheme="majorHAnsi" w:cstheme="majorHAnsi"/>
          <w:color w:val="222222"/>
          <w:sz w:val="24"/>
          <w:szCs w:val="24"/>
          <w:lang w:val="ro-RO" w:eastAsia="ro-RO"/>
        </w:rPr>
        <w:t xml:space="preserve"> economic câștigător al licitațiilor</w:t>
      </w:r>
      <w:r w:rsidRPr="004F3F72">
        <w:rPr>
          <w:rFonts w:asciiTheme="majorHAnsi" w:eastAsia="Times New Roman" w:hAnsiTheme="majorHAnsi" w:cstheme="majorHAnsi"/>
          <w:color w:val="222222"/>
          <w:sz w:val="24"/>
          <w:szCs w:val="24"/>
          <w:lang w:val="ro-RO" w:eastAsia="ro-RO"/>
        </w:rPr>
        <w:t xml:space="preserve">. </w:t>
      </w:r>
      <w:r w:rsidR="006B5C0F" w:rsidRPr="004F3F72">
        <w:rPr>
          <w:rFonts w:asciiTheme="majorHAnsi" w:eastAsia="Times New Roman" w:hAnsiTheme="majorHAnsi" w:cstheme="majorHAnsi"/>
          <w:sz w:val="24"/>
          <w:szCs w:val="24"/>
          <w:lang w:val="ro-RO"/>
        </w:rPr>
        <w:t>IGP explică depășirea</w:t>
      </w:r>
      <w:r w:rsidR="006B5C0F" w:rsidRPr="004F3F72">
        <w:rPr>
          <w:rFonts w:asciiTheme="majorHAnsi" w:eastAsia="Times New Roman" w:hAnsiTheme="majorHAnsi" w:cstheme="majorHAnsi"/>
          <w:color w:val="222222"/>
          <w:sz w:val="24"/>
          <w:szCs w:val="24"/>
          <w:lang w:val="ro-RO" w:eastAsia="ro-RO"/>
        </w:rPr>
        <w:t xml:space="preserve"> </w:t>
      </w:r>
      <w:r w:rsidR="006B5C0F" w:rsidRPr="004F3F72">
        <w:rPr>
          <w:rFonts w:asciiTheme="majorHAnsi" w:eastAsia="Times New Roman" w:hAnsiTheme="majorHAnsi" w:cstheme="majorHAnsi"/>
          <w:sz w:val="24"/>
          <w:szCs w:val="24"/>
          <w:lang w:val="ro-RO"/>
        </w:rPr>
        <w:t>prin includerea</w:t>
      </w:r>
      <w:r w:rsidR="00EC40A1" w:rsidRPr="004F3F72">
        <w:rPr>
          <w:rFonts w:asciiTheme="majorHAnsi" w:eastAsia="Times New Roman" w:hAnsiTheme="majorHAnsi" w:cstheme="majorHAnsi"/>
          <w:sz w:val="24"/>
          <w:szCs w:val="24"/>
          <w:lang w:val="ro-RO"/>
        </w:rPr>
        <w:t xml:space="preserve"> în preț a</w:t>
      </w:r>
      <w:r w:rsidR="006B5C0F" w:rsidRPr="004F3F72">
        <w:rPr>
          <w:rFonts w:asciiTheme="majorHAnsi" w:eastAsia="Times New Roman" w:hAnsiTheme="majorHAnsi" w:cstheme="majorHAnsi"/>
          <w:sz w:val="24"/>
          <w:szCs w:val="24"/>
          <w:lang w:val="ro-RO"/>
        </w:rPr>
        <w:t xml:space="preserve"> unui girofar, </w:t>
      </w:r>
      <w:r w:rsidR="00F95ED3" w:rsidRPr="004F3F72">
        <w:rPr>
          <w:rFonts w:asciiTheme="majorHAnsi" w:eastAsia="Times New Roman" w:hAnsiTheme="majorHAnsi" w:cstheme="majorHAnsi"/>
          <w:sz w:val="24"/>
          <w:szCs w:val="24"/>
          <w:lang w:val="ro-RO"/>
        </w:rPr>
        <w:t xml:space="preserve">a </w:t>
      </w:r>
      <w:r w:rsidR="006B5C0F" w:rsidRPr="004F3F72">
        <w:rPr>
          <w:rFonts w:asciiTheme="majorHAnsi" w:eastAsia="Times New Roman" w:hAnsiTheme="majorHAnsi" w:cstheme="majorHAnsi"/>
          <w:sz w:val="24"/>
          <w:szCs w:val="24"/>
          <w:lang w:val="ro-RO"/>
        </w:rPr>
        <w:t>anvelope</w:t>
      </w:r>
      <w:r w:rsidR="00F95ED3" w:rsidRPr="004F3F72">
        <w:rPr>
          <w:rFonts w:asciiTheme="majorHAnsi" w:eastAsia="Times New Roman" w:hAnsiTheme="majorHAnsi" w:cstheme="majorHAnsi"/>
          <w:sz w:val="24"/>
          <w:szCs w:val="24"/>
          <w:lang w:val="ro-RO"/>
        </w:rPr>
        <w:t>lor</w:t>
      </w:r>
      <w:r w:rsidR="006B5C0F" w:rsidRPr="004F3F72">
        <w:rPr>
          <w:rFonts w:asciiTheme="majorHAnsi" w:eastAsia="Times New Roman" w:hAnsiTheme="majorHAnsi" w:cstheme="majorHAnsi"/>
          <w:sz w:val="24"/>
          <w:szCs w:val="24"/>
          <w:lang w:val="ro-RO"/>
        </w:rPr>
        <w:t xml:space="preserve"> de iarn</w:t>
      </w:r>
      <w:r w:rsidR="00F95ED3" w:rsidRPr="004F3F72">
        <w:rPr>
          <w:rFonts w:asciiTheme="majorHAnsi" w:eastAsia="Times New Roman" w:hAnsiTheme="majorHAnsi" w:cstheme="majorHAnsi"/>
          <w:sz w:val="24"/>
          <w:szCs w:val="24"/>
          <w:lang w:val="ro-RO"/>
        </w:rPr>
        <w:t>ă</w:t>
      </w:r>
      <w:r w:rsidR="006B5C0F" w:rsidRPr="004F3F72">
        <w:rPr>
          <w:rFonts w:asciiTheme="majorHAnsi" w:eastAsia="Times New Roman" w:hAnsiTheme="majorHAnsi" w:cstheme="majorHAnsi"/>
          <w:sz w:val="24"/>
          <w:szCs w:val="24"/>
          <w:lang w:val="ro-RO"/>
        </w:rPr>
        <w:t xml:space="preserve">, </w:t>
      </w:r>
      <w:r w:rsidR="00F95ED3" w:rsidRPr="004F3F72">
        <w:rPr>
          <w:rFonts w:asciiTheme="majorHAnsi" w:eastAsia="Times New Roman" w:hAnsiTheme="majorHAnsi" w:cstheme="majorHAnsi"/>
          <w:sz w:val="24"/>
          <w:szCs w:val="24"/>
          <w:lang w:val="ro-RO"/>
        </w:rPr>
        <w:t xml:space="preserve">a </w:t>
      </w:r>
      <w:r w:rsidR="00EC40A1" w:rsidRPr="004F3F72">
        <w:rPr>
          <w:rFonts w:asciiTheme="majorHAnsi" w:eastAsia="Times New Roman" w:hAnsiTheme="majorHAnsi" w:cstheme="majorHAnsi"/>
          <w:sz w:val="24"/>
          <w:szCs w:val="24"/>
          <w:lang w:val="ro-RO"/>
        </w:rPr>
        <w:t>plas</w:t>
      </w:r>
      <w:r w:rsidR="00F95ED3" w:rsidRPr="004F3F72">
        <w:rPr>
          <w:rFonts w:asciiTheme="majorHAnsi" w:eastAsia="Times New Roman" w:hAnsiTheme="majorHAnsi" w:cstheme="majorHAnsi"/>
          <w:sz w:val="24"/>
          <w:szCs w:val="24"/>
          <w:lang w:val="ro-RO"/>
        </w:rPr>
        <w:t>ei</w:t>
      </w:r>
      <w:r w:rsidR="00EC40A1" w:rsidRPr="004F3F72">
        <w:rPr>
          <w:rFonts w:asciiTheme="majorHAnsi" w:eastAsia="Times New Roman" w:hAnsiTheme="majorHAnsi" w:cstheme="majorHAnsi"/>
          <w:sz w:val="24"/>
          <w:szCs w:val="24"/>
          <w:lang w:val="ro-RO"/>
        </w:rPr>
        <w:t xml:space="preserve"> de protecție</w:t>
      </w:r>
      <w:r w:rsidR="006B5C0F" w:rsidRPr="004F3F72">
        <w:rPr>
          <w:rFonts w:asciiTheme="majorHAnsi" w:eastAsia="Times New Roman" w:hAnsiTheme="majorHAnsi" w:cstheme="majorHAnsi"/>
          <w:sz w:val="24"/>
          <w:szCs w:val="24"/>
          <w:lang w:val="ro-RO"/>
        </w:rPr>
        <w:t xml:space="preserve"> și </w:t>
      </w:r>
      <w:r w:rsidR="00F95ED3" w:rsidRPr="004F3F72">
        <w:rPr>
          <w:rFonts w:asciiTheme="majorHAnsi" w:eastAsia="Times New Roman" w:hAnsiTheme="majorHAnsi" w:cstheme="majorHAnsi"/>
          <w:sz w:val="24"/>
          <w:szCs w:val="24"/>
          <w:lang w:val="ro-RO"/>
        </w:rPr>
        <w:t xml:space="preserve">a </w:t>
      </w:r>
      <w:r w:rsidR="006B5C0F" w:rsidRPr="004F3F72">
        <w:rPr>
          <w:rFonts w:asciiTheme="majorHAnsi" w:eastAsia="Times New Roman" w:hAnsiTheme="majorHAnsi" w:cstheme="majorHAnsi"/>
          <w:sz w:val="24"/>
          <w:szCs w:val="24"/>
          <w:lang w:val="ro-RO"/>
        </w:rPr>
        <w:t>senzori</w:t>
      </w:r>
      <w:r w:rsidR="00F95ED3" w:rsidRPr="004F3F72">
        <w:rPr>
          <w:rFonts w:asciiTheme="majorHAnsi" w:eastAsia="Times New Roman" w:hAnsiTheme="majorHAnsi" w:cstheme="majorHAnsi"/>
          <w:sz w:val="24"/>
          <w:szCs w:val="24"/>
          <w:lang w:val="ro-RO"/>
        </w:rPr>
        <w:t>lor</w:t>
      </w:r>
      <w:r w:rsidR="006B5C0F" w:rsidRPr="004F3F72">
        <w:rPr>
          <w:rFonts w:asciiTheme="majorHAnsi" w:eastAsia="Times New Roman" w:hAnsiTheme="majorHAnsi" w:cstheme="majorHAnsi"/>
          <w:sz w:val="24"/>
          <w:szCs w:val="24"/>
          <w:lang w:val="ro-RO"/>
        </w:rPr>
        <w:t xml:space="preserve"> de parcare.</w:t>
      </w:r>
      <w:r w:rsidR="00B64B94" w:rsidRPr="004F3F72">
        <w:rPr>
          <w:rFonts w:asciiTheme="majorHAnsi" w:eastAsia="Times New Roman" w:hAnsiTheme="majorHAnsi" w:cstheme="majorHAnsi"/>
          <w:sz w:val="24"/>
          <w:szCs w:val="24"/>
          <w:lang w:val="ro-RO"/>
        </w:rPr>
        <w:t xml:space="preserve"> </w:t>
      </w:r>
    </w:p>
    <w:p w14:paraId="1E43FCFF" w14:textId="5B11D807" w:rsidR="00C91C90" w:rsidRPr="004F3F72" w:rsidRDefault="00C91C90" w:rsidP="00F95ED3">
      <w:pPr>
        <w:pStyle w:val="ListParagraph"/>
        <w:numPr>
          <w:ilvl w:val="0"/>
          <w:numId w:val="8"/>
        </w:numPr>
        <w:spacing w:after="0" w:line="276" w:lineRule="auto"/>
        <w:ind w:left="0" w:firstLine="360"/>
        <w:jc w:val="both"/>
        <w:rPr>
          <w:rFonts w:asciiTheme="majorHAnsi" w:eastAsia="Times New Roman" w:hAnsiTheme="majorHAnsi" w:cstheme="majorHAnsi"/>
          <w:i/>
          <w:sz w:val="24"/>
          <w:szCs w:val="24"/>
          <w:lang w:val="ro-RO"/>
        </w:rPr>
      </w:pPr>
      <w:r w:rsidRPr="004F3F72">
        <w:rPr>
          <w:rFonts w:asciiTheme="majorHAnsi" w:eastAsia="Times New Roman" w:hAnsiTheme="majorHAnsi" w:cstheme="majorHAnsi"/>
          <w:sz w:val="24"/>
          <w:szCs w:val="24"/>
          <w:lang w:val="ro-RO"/>
        </w:rPr>
        <w:t xml:space="preserve">Analiza prețurilor de achiziție a </w:t>
      </w:r>
      <w:r w:rsidRPr="004F3F72">
        <w:rPr>
          <w:rFonts w:asciiTheme="majorHAnsi" w:eastAsia="Times New Roman" w:hAnsiTheme="majorHAnsi" w:cstheme="majorHAnsi"/>
          <w:bCs/>
          <w:sz w:val="24"/>
          <w:szCs w:val="24"/>
          <w:lang w:val="ro-RO"/>
        </w:rPr>
        <w:t>90 de</w:t>
      </w:r>
      <w:r w:rsidRPr="004F3F72">
        <w:rPr>
          <w:rFonts w:asciiTheme="majorHAnsi" w:eastAsia="Times New Roman" w:hAnsiTheme="majorHAnsi" w:cstheme="majorHAnsi"/>
          <w:iCs/>
          <w:sz w:val="24"/>
          <w:szCs w:val="24"/>
          <w:lang w:val="ro-RO"/>
        </w:rPr>
        <w:t xml:space="preserve"> autoturisme</w:t>
      </w:r>
      <w:r w:rsidRPr="004F3F72">
        <w:rPr>
          <w:rFonts w:asciiTheme="majorHAnsi" w:eastAsia="Times New Roman" w:hAnsiTheme="majorHAnsi" w:cstheme="majorHAnsi"/>
          <w:iCs/>
          <w:color w:val="000000"/>
          <w:sz w:val="24"/>
          <w:szCs w:val="24"/>
          <w:shd w:val="clear" w:color="auto" w:fill="FFFFFF"/>
          <w:lang w:val="ro-RO" w:bidi="en-US"/>
        </w:rPr>
        <w:t xml:space="preserve"> Dacia Duster</w:t>
      </w:r>
      <w:r w:rsidRPr="004F3F72">
        <w:rPr>
          <w:rFonts w:asciiTheme="majorHAnsi" w:eastAsia="Times New Roman" w:hAnsiTheme="majorHAnsi" w:cstheme="majorHAnsi"/>
          <w:sz w:val="24"/>
          <w:szCs w:val="24"/>
          <w:lang w:val="ro-RO"/>
        </w:rPr>
        <w:t xml:space="preserve"> Confort</w:t>
      </w:r>
      <w:r w:rsidRPr="004F3F72">
        <w:rPr>
          <w:rFonts w:asciiTheme="majorHAnsi" w:eastAsia="Times New Roman" w:hAnsiTheme="majorHAnsi" w:cstheme="majorHAnsi"/>
          <w:bCs/>
          <w:sz w:val="24"/>
          <w:szCs w:val="24"/>
          <w:lang w:val="ro-RO"/>
        </w:rPr>
        <w:t xml:space="preserve"> de teren</w:t>
      </w:r>
      <w:r w:rsidR="00E550E5" w:rsidRPr="004F3F72">
        <w:rPr>
          <w:rFonts w:asciiTheme="majorHAnsi" w:eastAsia="Times New Roman" w:hAnsiTheme="majorHAnsi" w:cstheme="majorHAnsi"/>
          <w:bCs/>
          <w:sz w:val="24"/>
          <w:szCs w:val="24"/>
          <w:lang w:val="ro-RO"/>
        </w:rPr>
        <w:t>,</w:t>
      </w:r>
      <w:r w:rsidRPr="004F3F72">
        <w:rPr>
          <w:rFonts w:asciiTheme="majorHAnsi" w:eastAsia="Times New Roman" w:hAnsiTheme="majorHAnsi" w:cstheme="majorHAnsi"/>
          <w:bCs/>
          <w:sz w:val="24"/>
          <w:szCs w:val="24"/>
          <w:lang w:val="ro-RO"/>
        </w:rPr>
        <w:t xml:space="preserve"> </w:t>
      </w:r>
      <w:r w:rsidRPr="004F3F72">
        <w:rPr>
          <w:rFonts w:asciiTheme="majorHAnsi" w:eastAsia="Times New Roman" w:hAnsiTheme="majorHAnsi" w:cstheme="majorHAnsi"/>
          <w:color w:val="222222"/>
          <w:sz w:val="24"/>
          <w:szCs w:val="24"/>
          <w:lang w:val="ro-RO" w:eastAsia="ro-RO"/>
        </w:rPr>
        <w:t>4x4</w:t>
      </w:r>
      <w:r w:rsidRPr="004F3F72">
        <w:rPr>
          <w:rFonts w:asciiTheme="majorHAnsi" w:eastAsia="Times New Roman" w:hAnsiTheme="majorHAnsi" w:cstheme="majorHAnsi"/>
          <w:iCs/>
          <w:color w:val="000000"/>
          <w:sz w:val="24"/>
          <w:szCs w:val="24"/>
          <w:shd w:val="clear" w:color="auto" w:fill="FFFFFF"/>
          <w:lang w:val="ro-RO" w:bidi="en-US"/>
        </w:rPr>
        <w:t xml:space="preserve"> în</w:t>
      </w:r>
      <w:r w:rsidRPr="004F3F72">
        <w:rPr>
          <w:rFonts w:asciiTheme="majorHAnsi" w:eastAsia="Times New Roman" w:hAnsiTheme="majorHAnsi" w:cstheme="majorHAnsi"/>
          <w:bCs/>
          <w:sz w:val="24"/>
          <w:szCs w:val="24"/>
          <w:lang w:val="ro-RO"/>
        </w:rPr>
        <w:t xml:space="preserve"> </w:t>
      </w:r>
      <w:r w:rsidRPr="004F3F72">
        <w:rPr>
          <w:rFonts w:asciiTheme="majorHAnsi" w:eastAsia="Times New Roman" w:hAnsiTheme="majorHAnsi" w:cstheme="majorHAnsi"/>
          <w:sz w:val="24"/>
          <w:szCs w:val="24"/>
          <w:lang w:val="ro-RO"/>
        </w:rPr>
        <w:t xml:space="preserve">valoare totală de </w:t>
      </w:r>
      <w:r w:rsidRPr="004F3F72">
        <w:rPr>
          <w:rFonts w:asciiTheme="majorHAnsi" w:eastAsia="Times New Roman" w:hAnsiTheme="majorHAnsi" w:cstheme="majorHAnsi"/>
          <w:iCs/>
          <w:color w:val="000000"/>
          <w:sz w:val="24"/>
          <w:szCs w:val="24"/>
          <w:shd w:val="clear" w:color="auto" w:fill="FFFFFF"/>
          <w:lang w:val="ro-RO" w:bidi="en-US"/>
        </w:rPr>
        <w:t>32,9</w:t>
      </w:r>
      <w:r w:rsidRPr="004F3F72">
        <w:rPr>
          <w:rFonts w:asciiTheme="majorHAnsi" w:eastAsia="Times New Roman" w:hAnsiTheme="majorHAnsi" w:cstheme="majorHAnsi"/>
          <w:sz w:val="24"/>
          <w:szCs w:val="24"/>
          <w:lang w:val="ro-RO"/>
        </w:rPr>
        <w:t xml:space="preserve"> mil. lei, contractate în cadrul sistemului de achiziție al MAI</w:t>
      </w:r>
      <w:r w:rsidR="00F95ED3"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iCs/>
          <w:color w:val="000000"/>
          <w:sz w:val="24"/>
          <w:szCs w:val="24"/>
          <w:shd w:val="clear" w:color="auto" w:fill="FFFFFF"/>
          <w:lang w:val="ro-RO" w:bidi="en-US"/>
        </w:rPr>
        <w:t xml:space="preserve"> </w:t>
      </w:r>
      <w:r w:rsidRPr="004F3F72">
        <w:rPr>
          <w:rFonts w:asciiTheme="majorHAnsi" w:eastAsia="Times New Roman" w:hAnsiTheme="majorHAnsi" w:cstheme="majorHAnsi"/>
          <w:sz w:val="24"/>
          <w:szCs w:val="24"/>
          <w:lang w:val="ro-RO"/>
        </w:rPr>
        <w:t xml:space="preserve">denotă că IGPF a procurat </w:t>
      </w:r>
      <w:r w:rsidRPr="004F3F72">
        <w:rPr>
          <w:rFonts w:asciiTheme="majorHAnsi" w:eastAsia="Times New Roman" w:hAnsiTheme="majorHAnsi" w:cstheme="majorHAnsi"/>
          <w:iCs/>
          <w:sz w:val="24"/>
          <w:szCs w:val="24"/>
          <w:lang w:val="ro-RO"/>
        </w:rPr>
        <w:t>autoturism</w:t>
      </w:r>
      <w:r w:rsidRPr="004F3F72">
        <w:rPr>
          <w:rFonts w:asciiTheme="majorHAnsi" w:eastAsia="Times New Roman" w:hAnsiTheme="majorHAnsi" w:cstheme="majorHAnsi"/>
          <w:sz w:val="24"/>
          <w:szCs w:val="24"/>
          <w:lang w:val="ro-RO"/>
        </w:rPr>
        <w:t>ul</w:t>
      </w:r>
      <w:r w:rsidRPr="004F3F72">
        <w:rPr>
          <w:rFonts w:asciiTheme="majorHAnsi" w:eastAsia="Times New Roman" w:hAnsiTheme="majorHAnsi" w:cstheme="majorHAnsi"/>
          <w:bCs/>
          <w:sz w:val="24"/>
          <w:szCs w:val="24"/>
          <w:lang w:val="ro-RO"/>
        </w:rPr>
        <w:t xml:space="preserve"> </w:t>
      </w:r>
      <w:r w:rsidRPr="004F3F72">
        <w:rPr>
          <w:rFonts w:asciiTheme="majorHAnsi" w:eastAsia="Times New Roman" w:hAnsiTheme="majorHAnsi" w:cstheme="majorHAnsi"/>
          <w:iCs/>
          <w:color w:val="000000"/>
          <w:sz w:val="24"/>
          <w:szCs w:val="24"/>
          <w:shd w:val="clear" w:color="auto" w:fill="FFFFFF"/>
          <w:lang w:val="ro-RO" w:bidi="en-US"/>
        </w:rPr>
        <w:t>Dacia Duster</w:t>
      </w:r>
      <w:r w:rsidRPr="004F3F72">
        <w:rPr>
          <w:rFonts w:asciiTheme="majorHAnsi" w:eastAsia="Times New Roman" w:hAnsiTheme="majorHAnsi" w:cstheme="majorHAnsi"/>
          <w:sz w:val="24"/>
          <w:szCs w:val="24"/>
          <w:lang w:val="ro-RO"/>
        </w:rPr>
        <w:t xml:space="preserve"> Confort</w:t>
      </w:r>
      <w:r w:rsidRPr="004F3F72">
        <w:rPr>
          <w:rFonts w:asciiTheme="majorHAnsi" w:eastAsia="Times New Roman" w:hAnsiTheme="majorHAnsi" w:cstheme="majorHAnsi"/>
          <w:bCs/>
          <w:sz w:val="24"/>
          <w:szCs w:val="24"/>
          <w:lang w:val="ro-RO"/>
        </w:rPr>
        <w:t xml:space="preserve"> de teren</w:t>
      </w:r>
      <w:r w:rsidR="00E550E5" w:rsidRPr="004F3F72">
        <w:rPr>
          <w:rFonts w:asciiTheme="majorHAnsi" w:eastAsia="Times New Roman" w:hAnsiTheme="majorHAnsi" w:cstheme="majorHAnsi"/>
          <w:bCs/>
          <w:sz w:val="24"/>
          <w:szCs w:val="24"/>
          <w:lang w:val="ro-RO"/>
        </w:rPr>
        <w:t>,</w:t>
      </w:r>
      <w:r w:rsidRPr="004F3F72">
        <w:rPr>
          <w:rFonts w:asciiTheme="majorHAnsi" w:eastAsia="Times New Roman" w:hAnsiTheme="majorHAnsi" w:cstheme="majorHAnsi"/>
          <w:bCs/>
          <w:sz w:val="24"/>
          <w:szCs w:val="24"/>
          <w:lang w:val="ro-RO"/>
        </w:rPr>
        <w:t xml:space="preserve"> </w:t>
      </w:r>
      <w:r w:rsidRPr="004F3F72">
        <w:rPr>
          <w:rFonts w:asciiTheme="majorHAnsi" w:eastAsia="Times New Roman" w:hAnsiTheme="majorHAnsi" w:cstheme="majorHAnsi"/>
          <w:color w:val="222222"/>
          <w:sz w:val="24"/>
          <w:szCs w:val="24"/>
          <w:lang w:val="ro-RO" w:eastAsia="ro-RO"/>
        </w:rPr>
        <w:t>4x4</w:t>
      </w:r>
      <w:r w:rsidRPr="004F3F72">
        <w:rPr>
          <w:rFonts w:asciiTheme="majorHAnsi" w:eastAsia="Times New Roman" w:hAnsiTheme="majorHAnsi" w:cstheme="majorHAnsi"/>
          <w:iCs/>
          <w:color w:val="000000"/>
          <w:sz w:val="24"/>
          <w:szCs w:val="24"/>
          <w:shd w:val="clear" w:color="auto" w:fill="FFFFFF"/>
          <w:lang w:val="ro-RO" w:bidi="en-US"/>
        </w:rPr>
        <w:t xml:space="preserve"> </w:t>
      </w:r>
      <w:r w:rsidRPr="004F3F72">
        <w:rPr>
          <w:rFonts w:asciiTheme="majorHAnsi" w:eastAsia="Times New Roman" w:hAnsiTheme="majorHAnsi" w:cstheme="majorHAnsi"/>
          <w:sz w:val="24"/>
          <w:szCs w:val="24"/>
          <w:lang w:val="ro-RO"/>
        </w:rPr>
        <w:t xml:space="preserve">cu prețul de 325,0 mii lei, iar IGC </w:t>
      </w:r>
      <w:r w:rsidR="00F95ED3" w:rsidRPr="004F3F72">
        <w:rPr>
          <w:rFonts w:asciiTheme="majorHAnsi" w:eastAsia="Times New Roman" w:hAnsiTheme="majorHAnsi" w:cstheme="majorHAnsi"/>
          <w:sz w:val="24"/>
          <w:szCs w:val="24"/>
          <w:lang w:val="ro-RO"/>
        </w:rPr>
        <w:t xml:space="preserve">– </w:t>
      </w:r>
      <w:r w:rsidRPr="004F3F72">
        <w:rPr>
          <w:rFonts w:asciiTheme="majorHAnsi" w:eastAsia="Times New Roman" w:hAnsiTheme="majorHAnsi" w:cstheme="majorHAnsi"/>
          <w:sz w:val="24"/>
          <w:szCs w:val="24"/>
          <w:lang w:val="ro-RO"/>
        </w:rPr>
        <w:t xml:space="preserve">cu prețul de 342,7 mii lei per unitate, în timp ce IGP a procurat </w:t>
      </w:r>
      <w:r w:rsidRPr="004F3F72">
        <w:rPr>
          <w:rFonts w:asciiTheme="majorHAnsi" w:eastAsia="Times New Roman" w:hAnsiTheme="majorHAnsi" w:cstheme="majorHAnsi"/>
          <w:iCs/>
          <w:sz w:val="24"/>
          <w:szCs w:val="24"/>
          <w:lang w:val="ro-RO"/>
        </w:rPr>
        <w:t>autoturismul</w:t>
      </w:r>
      <w:r w:rsidRPr="004F3F72">
        <w:rPr>
          <w:rFonts w:asciiTheme="majorHAnsi" w:eastAsia="Times New Roman" w:hAnsiTheme="majorHAnsi" w:cstheme="majorHAnsi"/>
          <w:bCs/>
          <w:sz w:val="24"/>
          <w:szCs w:val="24"/>
          <w:lang w:val="ro-RO"/>
        </w:rPr>
        <w:t xml:space="preserve"> respectiv</w:t>
      </w:r>
      <w:r w:rsidRPr="004F3F72">
        <w:rPr>
          <w:rFonts w:asciiTheme="majorHAnsi" w:eastAsia="Times New Roman" w:hAnsiTheme="majorHAnsi" w:cstheme="majorHAnsi"/>
          <w:color w:val="222222"/>
          <w:sz w:val="24"/>
          <w:szCs w:val="24"/>
          <w:lang w:val="ro-RO" w:eastAsia="ro-RO"/>
        </w:rPr>
        <w:t xml:space="preserve"> </w:t>
      </w:r>
      <w:r w:rsidRPr="004F3F72">
        <w:rPr>
          <w:rFonts w:asciiTheme="majorHAnsi" w:eastAsia="Times New Roman" w:hAnsiTheme="majorHAnsi" w:cstheme="majorHAnsi"/>
          <w:sz w:val="24"/>
          <w:szCs w:val="24"/>
          <w:lang w:val="ro-RO"/>
        </w:rPr>
        <w:t xml:space="preserve">cu prețul exagerat de 384,3 mii lei per unitate. </w:t>
      </w:r>
      <w:r w:rsidR="002F763F" w:rsidRPr="004F3F72">
        <w:rPr>
          <w:rFonts w:asciiTheme="majorHAnsi" w:eastAsia="Times New Roman" w:hAnsiTheme="majorHAnsi" w:cstheme="majorHAnsi"/>
          <w:sz w:val="24"/>
          <w:szCs w:val="24"/>
          <w:lang w:val="ro-RO"/>
        </w:rPr>
        <w:t xml:space="preserve">Astfel, </w:t>
      </w:r>
      <w:r w:rsidRPr="004F3F72">
        <w:rPr>
          <w:rFonts w:asciiTheme="majorHAnsi" w:eastAsia="Times New Roman" w:hAnsiTheme="majorHAnsi" w:cstheme="majorHAnsi"/>
          <w:sz w:val="24"/>
          <w:szCs w:val="24"/>
          <w:lang w:val="ro-RO"/>
        </w:rPr>
        <w:t>IGP a procurat de la același operator economic și producător 59 de automobile</w:t>
      </w:r>
      <w:r w:rsidRPr="004F3F72">
        <w:rPr>
          <w:rFonts w:asciiTheme="majorHAnsi" w:eastAsia="Times New Roman" w:hAnsiTheme="majorHAnsi" w:cstheme="majorHAnsi"/>
          <w:iCs/>
          <w:color w:val="000000"/>
          <w:sz w:val="24"/>
          <w:szCs w:val="24"/>
          <w:shd w:val="clear" w:color="auto" w:fill="FFFFFF"/>
          <w:lang w:val="ro-RO" w:bidi="en-US"/>
        </w:rPr>
        <w:t xml:space="preserve"> Dacia Duster</w:t>
      </w:r>
      <w:r w:rsidRPr="004F3F72">
        <w:rPr>
          <w:rFonts w:asciiTheme="majorHAnsi" w:eastAsia="Times New Roman" w:hAnsiTheme="majorHAnsi" w:cstheme="majorHAnsi"/>
          <w:bCs/>
          <w:sz w:val="24"/>
          <w:szCs w:val="24"/>
          <w:lang w:val="ro-RO"/>
        </w:rPr>
        <w:t xml:space="preserve"> </w:t>
      </w:r>
      <w:r w:rsidRPr="004F3F72">
        <w:rPr>
          <w:rFonts w:asciiTheme="majorHAnsi" w:eastAsia="Times New Roman" w:hAnsiTheme="majorHAnsi" w:cstheme="majorHAnsi"/>
          <w:sz w:val="24"/>
          <w:szCs w:val="24"/>
          <w:lang w:val="ro-RO"/>
        </w:rPr>
        <w:t>Confort</w:t>
      </w:r>
      <w:r w:rsidRPr="004F3F72">
        <w:rPr>
          <w:rFonts w:asciiTheme="majorHAnsi" w:eastAsia="Times New Roman" w:hAnsiTheme="majorHAnsi" w:cstheme="majorHAnsi"/>
          <w:bCs/>
          <w:sz w:val="24"/>
          <w:szCs w:val="24"/>
          <w:lang w:val="ro-RO"/>
        </w:rPr>
        <w:t xml:space="preserve"> de teren</w:t>
      </w:r>
      <w:r w:rsidR="00E550E5" w:rsidRPr="004F3F72">
        <w:rPr>
          <w:rFonts w:asciiTheme="majorHAnsi" w:eastAsia="Times New Roman" w:hAnsiTheme="majorHAnsi" w:cstheme="majorHAnsi"/>
          <w:bCs/>
          <w:sz w:val="24"/>
          <w:szCs w:val="24"/>
          <w:lang w:val="ro-RO"/>
        </w:rPr>
        <w:t>,</w:t>
      </w:r>
      <w:r w:rsidRPr="004F3F72">
        <w:rPr>
          <w:rFonts w:asciiTheme="majorHAnsi" w:eastAsia="Times New Roman" w:hAnsiTheme="majorHAnsi" w:cstheme="majorHAnsi"/>
          <w:bCs/>
          <w:sz w:val="24"/>
          <w:szCs w:val="24"/>
          <w:lang w:val="ro-RO"/>
        </w:rPr>
        <w:t xml:space="preserve"> </w:t>
      </w:r>
      <w:r w:rsidRPr="004F3F72">
        <w:rPr>
          <w:rFonts w:asciiTheme="majorHAnsi" w:eastAsia="Times New Roman" w:hAnsiTheme="majorHAnsi" w:cstheme="majorHAnsi"/>
          <w:color w:val="222222"/>
          <w:sz w:val="24"/>
          <w:szCs w:val="24"/>
          <w:lang w:val="ro-RO" w:eastAsia="ro-RO"/>
        </w:rPr>
        <w:t>4x4</w:t>
      </w:r>
      <w:r w:rsidRPr="004F3F72">
        <w:rPr>
          <w:rFonts w:asciiTheme="majorHAnsi" w:eastAsia="Times New Roman" w:hAnsiTheme="majorHAnsi" w:cstheme="majorHAnsi"/>
          <w:iCs/>
          <w:color w:val="000000"/>
          <w:sz w:val="24"/>
          <w:szCs w:val="24"/>
          <w:shd w:val="clear" w:color="auto" w:fill="FFFFFF"/>
          <w:lang w:val="ro-RO" w:bidi="en-US"/>
        </w:rPr>
        <w:t xml:space="preserve"> (</w:t>
      </w:r>
      <w:r w:rsidRPr="004F3F72">
        <w:rPr>
          <w:rFonts w:asciiTheme="majorHAnsi" w:eastAsia="Times New Roman" w:hAnsiTheme="majorHAnsi" w:cstheme="majorHAnsi"/>
          <w:iCs/>
          <w:sz w:val="24"/>
          <w:szCs w:val="24"/>
          <w:lang w:val="ro-RO"/>
        </w:rPr>
        <w:t>22,7 mil. lei)</w:t>
      </w:r>
      <w:r w:rsidRPr="004F3F72">
        <w:rPr>
          <w:rFonts w:asciiTheme="majorHAnsi" w:eastAsia="Times New Roman" w:hAnsiTheme="majorHAnsi" w:cstheme="majorHAnsi"/>
          <w:sz w:val="24"/>
          <w:szCs w:val="24"/>
          <w:lang w:val="ro-RO"/>
        </w:rPr>
        <w:t xml:space="preserve"> cu o diferenț</w:t>
      </w:r>
      <w:r w:rsidR="00F95ED3" w:rsidRPr="004F3F72">
        <w:rPr>
          <w:rFonts w:asciiTheme="majorHAnsi" w:eastAsia="Times New Roman" w:hAnsiTheme="majorHAnsi" w:cstheme="majorHAnsi"/>
          <w:sz w:val="24"/>
          <w:szCs w:val="24"/>
          <w:lang w:val="ro-RO"/>
        </w:rPr>
        <w:t>ă</w:t>
      </w:r>
      <w:r w:rsidRPr="004F3F72">
        <w:rPr>
          <w:rFonts w:asciiTheme="majorHAnsi" w:eastAsia="Times New Roman" w:hAnsiTheme="majorHAnsi" w:cstheme="majorHAnsi"/>
          <w:sz w:val="24"/>
          <w:szCs w:val="24"/>
          <w:lang w:val="ro-RO"/>
        </w:rPr>
        <w:t xml:space="preserve"> de preț față de prețurile de achiziție</w:t>
      </w:r>
      <w:r w:rsidR="005A7801" w:rsidRPr="004F3F72">
        <w:rPr>
          <w:rFonts w:asciiTheme="majorHAnsi" w:eastAsia="Times New Roman" w:hAnsiTheme="majorHAnsi" w:cstheme="majorHAnsi"/>
          <w:sz w:val="24"/>
          <w:szCs w:val="24"/>
          <w:lang w:val="ro-RO"/>
        </w:rPr>
        <w:t xml:space="preserve"> ale IGC majorată cu 2,5 mil. lei</w:t>
      </w:r>
      <w:r w:rsidRPr="004F3F72">
        <w:rPr>
          <w:rFonts w:asciiTheme="majorHAnsi" w:eastAsia="Times New Roman" w:hAnsiTheme="majorHAnsi" w:cstheme="majorHAnsi"/>
          <w:sz w:val="24"/>
          <w:szCs w:val="24"/>
          <w:lang w:val="ro-RO"/>
        </w:rPr>
        <w:t xml:space="preserve"> </w:t>
      </w:r>
      <w:r w:rsidR="005A7801" w:rsidRPr="004F3F72">
        <w:rPr>
          <w:rFonts w:asciiTheme="majorHAnsi" w:eastAsia="Times New Roman" w:hAnsiTheme="majorHAnsi" w:cstheme="majorHAnsi"/>
          <w:sz w:val="24"/>
          <w:szCs w:val="24"/>
          <w:lang w:val="ro-RO"/>
        </w:rPr>
        <w:t>și</w:t>
      </w:r>
      <w:r w:rsidR="00F95ED3" w:rsidRPr="004F3F72">
        <w:rPr>
          <w:rFonts w:asciiTheme="majorHAnsi" w:eastAsia="Times New Roman" w:hAnsiTheme="majorHAnsi" w:cstheme="majorHAnsi"/>
          <w:sz w:val="24"/>
          <w:szCs w:val="24"/>
          <w:lang w:val="ro-RO"/>
        </w:rPr>
        <w:t>,</w:t>
      </w:r>
      <w:r w:rsidR="005A7801" w:rsidRPr="004F3F72">
        <w:rPr>
          <w:rFonts w:asciiTheme="majorHAnsi" w:eastAsia="Times New Roman" w:hAnsiTheme="majorHAnsi" w:cstheme="majorHAnsi"/>
          <w:sz w:val="24"/>
          <w:szCs w:val="24"/>
          <w:lang w:val="ro-RO"/>
        </w:rPr>
        <w:t xml:space="preserve"> respectiv</w:t>
      </w:r>
      <w:r w:rsidR="00F95ED3" w:rsidRPr="004F3F72">
        <w:rPr>
          <w:rFonts w:asciiTheme="majorHAnsi" w:eastAsia="Times New Roman" w:hAnsiTheme="majorHAnsi" w:cstheme="majorHAnsi"/>
          <w:sz w:val="24"/>
          <w:szCs w:val="24"/>
          <w:lang w:val="ro-RO"/>
        </w:rPr>
        <w:t>,</w:t>
      </w:r>
      <w:r w:rsidR="005A7801" w:rsidRPr="004F3F72">
        <w:rPr>
          <w:rFonts w:asciiTheme="majorHAnsi" w:eastAsia="Times New Roman" w:hAnsiTheme="majorHAnsi" w:cstheme="majorHAnsi"/>
          <w:sz w:val="24"/>
          <w:szCs w:val="24"/>
          <w:lang w:val="ro-RO"/>
        </w:rPr>
        <w:t xml:space="preserve"> </w:t>
      </w:r>
      <w:r w:rsidRPr="004F3F72">
        <w:rPr>
          <w:rFonts w:asciiTheme="majorHAnsi" w:eastAsia="Times New Roman" w:hAnsiTheme="majorHAnsi" w:cstheme="majorHAnsi"/>
          <w:sz w:val="24"/>
          <w:szCs w:val="24"/>
          <w:lang w:val="ro-RO"/>
        </w:rPr>
        <w:t>ale IGPF majorată per total cu 3,5 mil. lei</w:t>
      </w:r>
      <w:r w:rsidR="005A7801" w:rsidRPr="004F3F72">
        <w:rPr>
          <w:rStyle w:val="FootnoteReference"/>
          <w:rFonts w:asciiTheme="majorHAnsi" w:eastAsia="Times New Roman" w:hAnsiTheme="majorHAnsi" w:cstheme="majorHAnsi"/>
          <w:sz w:val="24"/>
          <w:szCs w:val="24"/>
          <w:lang w:val="ro-RO"/>
        </w:rPr>
        <w:footnoteReference w:id="71"/>
      </w:r>
      <w:r w:rsidRPr="004F3F72">
        <w:rPr>
          <w:rFonts w:asciiTheme="majorHAnsi" w:eastAsia="Times New Roman" w:hAnsiTheme="majorHAnsi" w:cstheme="majorHAnsi"/>
          <w:sz w:val="24"/>
          <w:szCs w:val="24"/>
          <w:lang w:val="ro-RO"/>
        </w:rPr>
        <w:t xml:space="preserve">. </w:t>
      </w:r>
      <w:r w:rsidR="00294323" w:rsidRPr="004F3F72">
        <w:rPr>
          <w:rFonts w:asciiTheme="majorHAnsi" w:eastAsia="Times New Roman" w:hAnsiTheme="majorHAnsi" w:cstheme="majorHAnsi"/>
          <w:sz w:val="24"/>
          <w:szCs w:val="24"/>
          <w:lang w:val="ro-RO"/>
        </w:rPr>
        <w:t>La IGPF diferența de preț este mai mare cu 1,0 mil.lei</w:t>
      </w:r>
      <w:r w:rsidR="00F95ED3" w:rsidRPr="004F3F72">
        <w:rPr>
          <w:rFonts w:asciiTheme="majorHAnsi" w:eastAsia="Times New Roman" w:hAnsiTheme="majorHAnsi" w:cstheme="majorHAnsi"/>
          <w:sz w:val="24"/>
          <w:szCs w:val="24"/>
          <w:lang w:val="ro-RO"/>
        </w:rPr>
        <w:t>,</w:t>
      </w:r>
      <w:r w:rsidR="00294323" w:rsidRPr="004F3F72">
        <w:rPr>
          <w:rFonts w:asciiTheme="majorHAnsi" w:eastAsia="Times New Roman" w:hAnsiTheme="majorHAnsi" w:cstheme="majorHAnsi"/>
          <w:sz w:val="24"/>
          <w:szCs w:val="24"/>
          <w:lang w:val="ro-RO"/>
        </w:rPr>
        <w:t xml:space="preserve"> fiindcă a achiziționat autoturismele fără girofar, anvelope de iarna și plasă de protecție.</w:t>
      </w:r>
    </w:p>
    <w:p w14:paraId="314D9582" w14:textId="570E2D05" w:rsidR="00C91C90" w:rsidRPr="004F3F72" w:rsidRDefault="00F95ED3" w:rsidP="006E48EF">
      <w:pPr>
        <w:numPr>
          <w:ilvl w:val="0"/>
          <w:numId w:val="8"/>
        </w:numPr>
        <w:spacing w:after="0" w:line="276" w:lineRule="auto"/>
        <w:ind w:left="0" w:firstLine="360"/>
        <w:contextualSpacing/>
        <w:jc w:val="both"/>
        <w:rPr>
          <w:rFonts w:asciiTheme="majorHAnsi" w:eastAsia="Times New Roman" w:hAnsiTheme="majorHAnsi" w:cstheme="majorHAnsi"/>
          <w:i/>
          <w:sz w:val="24"/>
          <w:szCs w:val="24"/>
          <w:lang w:val="ro-RO"/>
        </w:rPr>
      </w:pPr>
      <w:r w:rsidRPr="004F3F72">
        <w:rPr>
          <w:rFonts w:asciiTheme="majorHAnsi" w:eastAsia="Times New Roman" w:hAnsiTheme="majorHAnsi" w:cstheme="majorHAnsi"/>
          <w:sz w:val="24"/>
          <w:szCs w:val="24"/>
          <w:lang w:val="ro-RO"/>
        </w:rPr>
        <w:t>A</w:t>
      </w:r>
      <w:r w:rsidR="00C91C90" w:rsidRPr="004F3F72">
        <w:rPr>
          <w:rFonts w:asciiTheme="majorHAnsi" w:eastAsia="Times New Roman" w:hAnsiTheme="majorHAnsi" w:cstheme="majorHAnsi"/>
          <w:sz w:val="24"/>
          <w:szCs w:val="24"/>
          <w:lang w:val="ro-RO"/>
        </w:rPr>
        <w:t xml:space="preserve">nalizând variațiile marjei adaosului comercial la achiziția a </w:t>
      </w:r>
      <w:r w:rsidR="00C91C90" w:rsidRPr="004F3F72">
        <w:rPr>
          <w:rFonts w:asciiTheme="majorHAnsi" w:eastAsia="Times New Roman" w:hAnsiTheme="majorHAnsi" w:cstheme="majorHAnsi"/>
          <w:bCs/>
          <w:sz w:val="24"/>
          <w:szCs w:val="24"/>
          <w:lang w:val="ro-RO"/>
        </w:rPr>
        <w:t>90 de</w:t>
      </w:r>
      <w:r w:rsidR="00C91C90" w:rsidRPr="004F3F72">
        <w:rPr>
          <w:rFonts w:asciiTheme="majorHAnsi" w:eastAsia="Times New Roman" w:hAnsiTheme="majorHAnsi" w:cstheme="majorHAnsi"/>
          <w:iCs/>
          <w:sz w:val="24"/>
          <w:szCs w:val="24"/>
          <w:lang w:val="ro-RO"/>
        </w:rPr>
        <w:t xml:space="preserve"> autoturisme</w:t>
      </w:r>
      <w:r w:rsidR="00C91C90" w:rsidRPr="004F3F72">
        <w:rPr>
          <w:rFonts w:asciiTheme="majorHAnsi" w:eastAsia="Times New Roman" w:hAnsiTheme="majorHAnsi" w:cstheme="majorHAnsi"/>
          <w:iCs/>
          <w:color w:val="000000"/>
          <w:sz w:val="24"/>
          <w:szCs w:val="24"/>
          <w:shd w:val="clear" w:color="auto" w:fill="FFFFFF"/>
          <w:lang w:val="ro-RO" w:bidi="en-US"/>
        </w:rPr>
        <w:t xml:space="preserve"> Dacia Duster</w:t>
      </w:r>
      <w:r w:rsidR="00C91C90" w:rsidRPr="004F3F72">
        <w:rPr>
          <w:rFonts w:asciiTheme="majorHAnsi" w:eastAsia="Times New Roman" w:hAnsiTheme="majorHAnsi" w:cstheme="majorHAnsi"/>
          <w:sz w:val="24"/>
          <w:szCs w:val="24"/>
          <w:lang w:val="ro-RO"/>
        </w:rPr>
        <w:t xml:space="preserve"> Confort</w:t>
      </w:r>
      <w:r w:rsidR="00C91C90" w:rsidRPr="004F3F72">
        <w:rPr>
          <w:rFonts w:asciiTheme="majorHAnsi" w:eastAsia="Times New Roman" w:hAnsiTheme="majorHAnsi" w:cstheme="majorHAnsi"/>
          <w:bCs/>
          <w:sz w:val="24"/>
          <w:szCs w:val="24"/>
          <w:lang w:val="ro-RO"/>
        </w:rPr>
        <w:t xml:space="preserve"> de teren, </w:t>
      </w:r>
      <w:r w:rsidR="00C91C90" w:rsidRPr="004F3F72">
        <w:rPr>
          <w:rFonts w:asciiTheme="majorHAnsi" w:eastAsia="Times New Roman" w:hAnsiTheme="majorHAnsi" w:cstheme="majorHAnsi"/>
          <w:color w:val="222222"/>
          <w:sz w:val="24"/>
          <w:szCs w:val="24"/>
          <w:lang w:val="ro-RO" w:eastAsia="ro-RO"/>
        </w:rPr>
        <w:t>4x4</w:t>
      </w:r>
      <w:r w:rsidR="00173796" w:rsidRPr="004F3F72">
        <w:rPr>
          <w:rFonts w:asciiTheme="majorHAnsi" w:eastAsia="Times New Roman" w:hAnsiTheme="majorHAnsi" w:cstheme="majorHAnsi"/>
          <w:color w:val="222222"/>
          <w:sz w:val="24"/>
          <w:szCs w:val="24"/>
          <w:lang w:val="ro-RO" w:eastAsia="ro-RO"/>
        </w:rPr>
        <w:t xml:space="preserve">, </w:t>
      </w:r>
      <w:r w:rsidR="00C91C90" w:rsidRPr="004F3F72">
        <w:rPr>
          <w:rFonts w:asciiTheme="majorHAnsi" w:eastAsia="Times New Roman" w:hAnsiTheme="majorHAnsi" w:cstheme="majorHAnsi"/>
          <w:color w:val="222222"/>
          <w:sz w:val="24"/>
          <w:szCs w:val="24"/>
          <w:lang w:val="ro-RO" w:eastAsia="ro-RO"/>
        </w:rPr>
        <w:t>două</w:t>
      </w:r>
      <w:r w:rsidR="00C91C90" w:rsidRPr="004F3F72">
        <w:rPr>
          <w:rFonts w:asciiTheme="majorHAnsi" w:eastAsia="Times New Roman" w:hAnsiTheme="majorHAnsi" w:cstheme="majorHAnsi"/>
          <w:iCs/>
          <w:sz w:val="24"/>
          <w:szCs w:val="24"/>
          <w:lang w:val="ro-RO"/>
        </w:rPr>
        <w:t xml:space="preserve"> autoturisme Școda Kodiaq</w:t>
      </w:r>
      <w:r w:rsidR="00C91C90" w:rsidRPr="004F3F72">
        <w:rPr>
          <w:rFonts w:asciiTheme="majorHAnsi" w:eastAsia="Times New Roman" w:hAnsiTheme="majorHAnsi" w:cstheme="majorHAnsi"/>
          <w:bCs/>
          <w:sz w:val="24"/>
          <w:szCs w:val="24"/>
          <w:lang w:val="ro-RO"/>
        </w:rPr>
        <w:t xml:space="preserve"> de teren</w:t>
      </w:r>
      <w:r w:rsidR="00E550E5" w:rsidRPr="004F3F72">
        <w:rPr>
          <w:rFonts w:asciiTheme="majorHAnsi" w:eastAsia="Times New Roman" w:hAnsiTheme="majorHAnsi" w:cstheme="majorHAnsi"/>
          <w:bCs/>
          <w:sz w:val="24"/>
          <w:szCs w:val="24"/>
          <w:lang w:val="ro-RO"/>
        </w:rPr>
        <w:t xml:space="preserve">, </w:t>
      </w:r>
      <w:r w:rsidR="00C91C90" w:rsidRPr="004F3F72">
        <w:rPr>
          <w:rFonts w:asciiTheme="majorHAnsi" w:eastAsia="Times New Roman" w:hAnsiTheme="majorHAnsi" w:cstheme="majorHAnsi"/>
          <w:color w:val="222222"/>
          <w:sz w:val="24"/>
          <w:szCs w:val="24"/>
          <w:lang w:val="ro-RO" w:eastAsia="ro-RO"/>
        </w:rPr>
        <w:t>4x4</w:t>
      </w:r>
      <w:r w:rsidR="00173796" w:rsidRPr="004F3F72">
        <w:rPr>
          <w:rFonts w:asciiTheme="majorHAnsi" w:eastAsia="Times New Roman" w:hAnsiTheme="majorHAnsi" w:cstheme="majorHAnsi"/>
          <w:color w:val="222222"/>
          <w:sz w:val="24"/>
          <w:szCs w:val="24"/>
          <w:lang w:val="ro-RO" w:eastAsia="ro-RO"/>
        </w:rPr>
        <w:t xml:space="preserve"> și 12 autoturisme Dacia Logan</w:t>
      </w:r>
      <w:r w:rsidR="00C91C90" w:rsidRPr="004F3F72">
        <w:rPr>
          <w:rFonts w:asciiTheme="majorHAnsi" w:eastAsia="Times New Roman" w:hAnsiTheme="majorHAnsi" w:cstheme="majorHAnsi"/>
          <w:color w:val="222222"/>
          <w:sz w:val="24"/>
          <w:szCs w:val="24"/>
          <w:lang w:val="ro-RO" w:eastAsia="ro-RO"/>
        </w:rPr>
        <w:t xml:space="preserve"> </w:t>
      </w:r>
      <w:r w:rsidR="00C91C90" w:rsidRPr="004F3F72">
        <w:rPr>
          <w:rFonts w:asciiTheme="majorHAnsi" w:eastAsia="Times New Roman" w:hAnsiTheme="majorHAnsi" w:cstheme="majorHAnsi"/>
          <w:sz w:val="24"/>
          <w:szCs w:val="24"/>
          <w:lang w:val="ro-RO"/>
        </w:rPr>
        <w:t>în cadrul sistemului de achiziții</w:t>
      </w:r>
      <w:r w:rsidRPr="004F3F72">
        <w:rPr>
          <w:rFonts w:asciiTheme="majorHAnsi" w:eastAsia="Times New Roman" w:hAnsiTheme="majorHAnsi" w:cstheme="majorHAnsi"/>
          <w:sz w:val="24"/>
          <w:szCs w:val="24"/>
          <w:lang w:val="ro-RO"/>
        </w:rPr>
        <w:t xml:space="preserve"> al</w:t>
      </w:r>
      <w:r w:rsidR="00C91C90" w:rsidRPr="004F3F72">
        <w:rPr>
          <w:rFonts w:asciiTheme="majorHAnsi" w:eastAsia="Times New Roman" w:hAnsiTheme="majorHAnsi" w:cstheme="majorHAnsi"/>
          <w:sz w:val="24"/>
          <w:szCs w:val="24"/>
          <w:lang w:val="ro-RO"/>
        </w:rPr>
        <w:t xml:space="preserve"> MAI</w:t>
      </w:r>
      <w:r w:rsidRPr="004F3F72">
        <w:rPr>
          <w:rFonts w:asciiTheme="majorHAnsi" w:eastAsia="Times New Roman" w:hAnsiTheme="majorHAnsi" w:cstheme="majorHAnsi"/>
          <w:sz w:val="24"/>
          <w:szCs w:val="24"/>
          <w:lang w:val="ro-RO"/>
        </w:rPr>
        <w:t>, auditul</w:t>
      </w:r>
      <w:r w:rsidR="00C91C90" w:rsidRPr="004F3F72">
        <w:rPr>
          <w:rFonts w:asciiTheme="majorHAnsi" w:eastAsia="Times New Roman" w:hAnsiTheme="majorHAnsi" w:cstheme="majorHAnsi"/>
          <w:sz w:val="24"/>
          <w:szCs w:val="24"/>
          <w:lang w:val="ro-RO"/>
        </w:rPr>
        <w:t xml:space="preserve"> a constatat că acesta a constituit 7,</w:t>
      </w:r>
      <w:r w:rsidR="007C2720" w:rsidRPr="004F3F72">
        <w:rPr>
          <w:rFonts w:asciiTheme="majorHAnsi" w:eastAsia="Times New Roman" w:hAnsiTheme="majorHAnsi" w:cstheme="majorHAnsi"/>
          <w:sz w:val="24"/>
          <w:szCs w:val="24"/>
          <w:lang w:val="ro-RO"/>
        </w:rPr>
        <w:t>6</w:t>
      </w:r>
      <w:r w:rsidR="00C91C90" w:rsidRPr="004F3F72">
        <w:rPr>
          <w:rFonts w:asciiTheme="majorHAnsi" w:eastAsia="Times New Roman" w:hAnsiTheme="majorHAnsi" w:cstheme="majorHAnsi"/>
          <w:sz w:val="24"/>
          <w:szCs w:val="24"/>
          <w:lang w:val="ro-RO"/>
        </w:rPr>
        <w:t xml:space="preserve"> mil. lei, inclusiv</w:t>
      </w:r>
      <w:r w:rsidR="009915E5" w:rsidRPr="004F3F72">
        <w:rPr>
          <w:rFonts w:asciiTheme="majorHAnsi" w:eastAsia="Times New Roman" w:hAnsiTheme="majorHAnsi" w:cstheme="majorHAnsi"/>
          <w:sz w:val="24"/>
          <w:szCs w:val="24"/>
          <w:lang w:val="ro-RO"/>
        </w:rPr>
        <w:t xml:space="preserve"> la</w:t>
      </w:r>
      <w:r w:rsidR="00C91C90" w:rsidRPr="004F3F72">
        <w:rPr>
          <w:rFonts w:asciiTheme="majorHAnsi" w:eastAsia="Times New Roman" w:hAnsiTheme="majorHAnsi" w:cstheme="majorHAnsi"/>
          <w:sz w:val="24"/>
          <w:szCs w:val="24"/>
          <w:lang w:val="ro-RO"/>
        </w:rPr>
        <w:t xml:space="preserve"> IGP </w:t>
      </w:r>
      <w:r w:rsidR="009915E5" w:rsidRPr="004F3F72">
        <w:rPr>
          <w:rFonts w:asciiTheme="majorHAnsi" w:eastAsia="Times New Roman" w:hAnsiTheme="majorHAnsi" w:cstheme="majorHAnsi"/>
          <w:sz w:val="24"/>
          <w:szCs w:val="24"/>
          <w:lang w:val="ro-RO"/>
        </w:rPr>
        <w:t>a</w:t>
      </w:r>
      <w:r w:rsidR="004935D7" w:rsidRPr="004F3F72">
        <w:rPr>
          <w:rFonts w:asciiTheme="majorHAnsi" w:eastAsia="Times New Roman" w:hAnsiTheme="majorHAnsi" w:cstheme="majorHAnsi"/>
          <w:sz w:val="24"/>
          <w:szCs w:val="24"/>
          <w:lang w:val="ro-RO"/>
        </w:rPr>
        <w:t xml:space="preserve"> fost</w:t>
      </w:r>
      <w:r w:rsidR="009915E5" w:rsidRPr="004F3F72">
        <w:rPr>
          <w:rFonts w:asciiTheme="majorHAnsi" w:eastAsia="Times New Roman" w:hAnsiTheme="majorHAnsi" w:cstheme="majorHAnsi"/>
          <w:sz w:val="24"/>
          <w:szCs w:val="24"/>
          <w:lang w:val="ro-RO"/>
        </w:rPr>
        <w:t xml:space="preserve"> stabilit</w:t>
      </w:r>
      <w:r w:rsidR="00C91C90" w:rsidRPr="004F3F72">
        <w:rPr>
          <w:rFonts w:asciiTheme="majorHAnsi" w:eastAsia="Times New Roman" w:hAnsiTheme="majorHAnsi" w:cstheme="majorHAnsi"/>
          <w:sz w:val="24"/>
          <w:szCs w:val="24"/>
          <w:lang w:val="ro-RO"/>
        </w:rPr>
        <w:t xml:space="preserve"> un adaos comercial în sumă 5,6 mil.lei</w:t>
      </w:r>
      <w:r w:rsidRPr="004F3F72">
        <w:rPr>
          <w:rFonts w:asciiTheme="majorHAnsi" w:eastAsia="Times New Roman" w:hAnsiTheme="majorHAnsi" w:cstheme="majorHAnsi"/>
          <w:sz w:val="24"/>
          <w:szCs w:val="24"/>
          <w:lang w:val="ro-RO"/>
        </w:rPr>
        <w:t>,</w:t>
      </w:r>
      <w:r w:rsidR="00C91C90" w:rsidRPr="004F3F72">
        <w:rPr>
          <w:rFonts w:asciiTheme="majorHAnsi" w:eastAsia="Times New Roman" w:hAnsiTheme="majorHAnsi" w:cstheme="majorHAnsi"/>
          <w:sz w:val="24"/>
          <w:szCs w:val="24"/>
          <w:lang w:val="ro-RO"/>
        </w:rPr>
        <w:t xml:space="preserve"> sau </w:t>
      </w:r>
      <w:r w:rsidR="002313B0" w:rsidRPr="004F3F72">
        <w:rPr>
          <w:rFonts w:asciiTheme="majorHAnsi" w:eastAsia="Times New Roman" w:hAnsiTheme="majorHAnsi" w:cstheme="majorHAnsi"/>
          <w:sz w:val="24"/>
          <w:szCs w:val="24"/>
          <w:lang w:val="ro-RO"/>
        </w:rPr>
        <w:t>3</w:t>
      </w:r>
      <w:r w:rsidR="007C2720" w:rsidRPr="004F3F72">
        <w:rPr>
          <w:rFonts w:asciiTheme="majorHAnsi" w:eastAsia="Times New Roman" w:hAnsiTheme="majorHAnsi" w:cstheme="majorHAnsi"/>
          <w:sz w:val="24"/>
          <w:szCs w:val="24"/>
          <w:lang w:val="ro-RO"/>
        </w:rPr>
        <w:t>3,0</w:t>
      </w:r>
      <w:r w:rsidR="002313B0" w:rsidRPr="004F3F72">
        <w:rPr>
          <w:rFonts w:asciiTheme="majorHAnsi" w:eastAsia="Times New Roman" w:hAnsiTheme="majorHAnsi" w:cstheme="majorHAnsi"/>
          <w:sz w:val="24"/>
          <w:szCs w:val="24"/>
          <w:lang w:val="ro-RO"/>
        </w:rPr>
        <w:t>% din prețul autoturismelor libere de vamă</w:t>
      </w:r>
      <w:r w:rsidR="00C91C90" w:rsidRPr="004F3F72">
        <w:rPr>
          <w:rFonts w:asciiTheme="majorHAnsi" w:eastAsia="Times New Roman" w:hAnsiTheme="majorHAnsi" w:cstheme="majorHAnsi"/>
          <w:sz w:val="24"/>
          <w:szCs w:val="24"/>
          <w:lang w:val="ro-RO"/>
        </w:rPr>
        <w:t>, IGC</w:t>
      </w:r>
      <w:r w:rsidRPr="004F3F72">
        <w:rPr>
          <w:rFonts w:asciiTheme="majorHAnsi" w:eastAsia="Times New Roman" w:hAnsiTheme="majorHAnsi" w:cstheme="majorHAnsi"/>
          <w:sz w:val="24"/>
          <w:szCs w:val="24"/>
          <w:lang w:val="ro-RO"/>
        </w:rPr>
        <w:t xml:space="preserve"> </w:t>
      </w:r>
      <w:r w:rsidR="00C91C90"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w:t>
      </w:r>
      <w:r w:rsidR="00C91C90" w:rsidRPr="004F3F72">
        <w:rPr>
          <w:rFonts w:asciiTheme="majorHAnsi" w:eastAsia="Times New Roman" w:hAnsiTheme="majorHAnsi" w:cstheme="majorHAnsi"/>
          <w:sz w:val="24"/>
          <w:szCs w:val="24"/>
          <w:lang w:val="ro-RO"/>
        </w:rPr>
        <w:t>1,</w:t>
      </w:r>
      <w:r w:rsidR="007C2720" w:rsidRPr="004F3F72">
        <w:rPr>
          <w:rFonts w:asciiTheme="majorHAnsi" w:eastAsia="Times New Roman" w:hAnsiTheme="majorHAnsi" w:cstheme="majorHAnsi"/>
          <w:sz w:val="24"/>
          <w:szCs w:val="24"/>
          <w:lang w:val="ro-RO"/>
        </w:rPr>
        <w:t>1</w:t>
      </w:r>
      <w:r w:rsidR="00C91C90" w:rsidRPr="004F3F72">
        <w:rPr>
          <w:rFonts w:asciiTheme="majorHAnsi" w:eastAsia="Times New Roman" w:hAnsiTheme="majorHAnsi" w:cstheme="majorHAnsi"/>
          <w:sz w:val="24"/>
          <w:szCs w:val="24"/>
          <w:lang w:val="ro-RO"/>
        </w:rPr>
        <w:t xml:space="preserve"> mil. lei (2</w:t>
      </w:r>
      <w:r w:rsidR="007C2720" w:rsidRPr="004F3F72">
        <w:rPr>
          <w:rFonts w:asciiTheme="majorHAnsi" w:eastAsia="Times New Roman" w:hAnsiTheme="majorHAnsi" w:cstheme="majorHAnsi"/>
          <w:sz w:val="24"/>
          <w:szCs w:val="24"/>
          <w:lang w:val="ro-RO"/>
        </w:rPr>
        <w:t>1</w:t>
      </w:r>
      <w:r w:rsidR="00C91C90" w:rsidRPr="004F3F72">
        <w:rPr>
          <w:rFonts w:asciiTheme="majorHAnsi" w:eastAsia="Times New Roman" w:hAnsiTheme="majorHAnsi" w:cstheme="majorHAnsi"/>
          <w:sz w:val="24"/>
          <w:szCs w:val="24"/>
          <w:lang w:val="ro-RO"/>
        </w:rPr>
        <w:t>,</w:t>
      </w:r>
      <w:r w:rsidR="007C2720" w:rsidRPr="004F3F72">
        <w:rPr>
          <w:rFonts w:asciiTheme="majorHAnsi" w:eastAsia="Times New Roman" w:hAnsiTheme="majorHAnsi" w:cstheme="majorHAnsi"/>
          <w:sz w:val="24"/>
          <w:szCs w:val="24"/>
          <w:lang w:val="ro-RO"/>
        </w:rPr>
        <w:t>0</w:t>
      </w:r>
      <w:r w:rsidR="00C91C90"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w:t>
      </w:r>
      <w:r w:rsidR="00C91C90" w:rsidRPr="004F3F72">
        <w:rPr>
          <w:rFonts w:asciiTheme="majorHAnsi" w:eastAsia="Times New Roman" w:hAnsiTheme="majorHAnsi" w:cstheme="majorHAnsi"/>
          <w:sz w:val="24"/>
          <w:szCs w:val="24"/>
          <w:lang w:val="ro-RO"/>
        </w:rPr>
        <w:t xml:space="preserve"> și IGPF - 0,9 mil. lei (1</w:t>
      </w:r>
      <w:r w:rsidR="007C2720" w:rsidRPr="004F3F72">
        <w:rPr>
          <w:rFonts w:asciiTheme="majorHAnsi" w:eastAsia="Times New Roman" w:hAnsiTheme="majorHAnsi" w:cstheme="majorHAnsi"/>
          <w:sz w:val="24"/>
          <w:szCs w:val="24"/>
          <w:lang w:val="ro-RO"/>
        </w:rPr>
        <w:t>8,7</w:t>
      </w:r>
      <w:r w:rsidR="00C91C90" w:rsidRPr="004F3F72">
        <w:rPr>
          <w:rFonts w:asciiTheme="majorHAnsi" w:eastAsia="Times New Roman" w:hAnsiTheme="majorHAnsi" w:cstheme="majorHAnsi"/>
          <w:sz w:val="24"/>
          <w:szCs w:val="24"/>
          <w:lang w:val="ro-RO"/>
        </w:rPr>
        <w:t xml:space="preserve">%). </w:t>
      </w:r>
    </w:p>
    <w:p w14:paraId="6E239D38" w14:textId="23590F3E" w:rsidR="00DF2CEB" w:rsidRPr="004F3F72" w:rsidRDefault="00DF2CEB" w:rsidP="003961B2">
      <w:pPr>
        <w:numPr>
          <w:ilvl w:val="0"/>
          <w:numId w:val="8"/>
        </w:numPr>
        <w:spacing w:after="0" w:line="276" w:lineRule="auto"/>
        <w:ind w:left="0" w:firstLine="360"/>
        <w:contextualSpacing/>
        <w:jc w:val="both"/>
        <w:rPr>
          <w:rFonts w:asciiTheme="majorHAnsi" w:eastAsia="Times New Roman" w:hAnsiTheme="majorHAnsi" w:cstheme="majorHAnsi"/>
          <w:i/>
          <w:sz w:val="24"/>
          <w:szCs w:val="24"/>
          <w:lang w:val="ro-RO"/>
        </w:rPr>
      </w:pPr>
      <w:r w:rsidRPr="004F3F72">
        <w:rPr>
          <w:rFonts w:asciiTheme="majorHAnsi" w:eastAsia="Times New Roman" w:hAnsiTheme="majorHAnsi" w:cstheme="majorHAnsi"/>
          <w:sz w:val="24"/>
          <w:szCs w:val="24"/>
          <w:lang w:val="ro-RO"/>
        </w:rPr>
        <w:t>Se menționează că</w:t>
      </w:r>
      <w:r w:rsidR="003961B2"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din numărul total de 230 de </w:t>
      </w:r>
      <w:r w:rsidRPr="004F3F72">
        <w:rPr>
          <w:rFonts w:asciiTheme="majorHAnsi" w:eastAsia="Times New Roman" w:hAnsiTheme="majorHAnsi" w:cstheme="majorHAnsi"/>
          <w:iCs/>
          <w:sz w:val="24"/>
          <w:szCs w:val="24"/>
          <w:lang w:val="ro-RO"/>
        </w:rPr>
        <w:t xml:space="preserve">autoturisme </w:t>
      </w:r>
      <w:r w:rsidRPr="004F3F72">
        <w:rPr>
          <w:rFonts w:asciiTheme="majorHAnsi" w:eastAsia="Times New Roman" w:hAnsiTheme="majorHAnsi" w:cstheme="majorHAnsi"/>
          <w:iCs/>
          <w:color w:val="000000"/>
          <w:sz w:val="24"/>
          <w:szCs w:val="24"/>
          <w:shd w:val="clear" w:color="auto" w:fill="FFFFFF"/>
          <w:lang w:val="ro-RO" w:bidi="en-US"/>
        </w:rPr>
        <w:t>Dacia Duster</w:t>
      </w:r>
      <w:r w:rsidRPr="004F3F72">
        <w:rPr>
          <w:rFonts w:asciiTheme="majorHAnsi" w:eastAsia="Times New Roman" w:hAnsiTheme="majorHAnsi" w:cstheme="majorHAnsi"/>
          <w:sz w:val="24"/>
          <w:szCs w:val="24"/>
          <w:lang w:val="ro-RO"/>
        </w:rPr>
        <w:t xml:space="preserve"> Confort</w:t>
      </w:r>
      <w:r w:rsidRPr="004F3F72">
        <w:rPr>
          <w:rFonts w:asciiTheme="majorHAnsi" w:eastAsia="Times New Roman" w:hAnsiTheme="majorHAnsi" w:cstheme="majorHAnsi"/>
          <w:bCs/>
          <w:sz w:val="24"/>
          <w:szCs w:val="24"/>
          <w:lang w:val="ro-RO"/>
        </w:rPr>
        <w:t xml:space="preserve"> de teren, </w:t>
      </w:r>
      <w:r w:rsidRPr="004F3F72">
        <w:rPr>
          <w:rFonts w:asciiTheme="majorHAnsi" w:eastAsia="Times New Roman" w:hAnsiTheme="majorHAnsi" w:cstheme="majorHAnsi"/>
          <w:color w:val="222222"/>
          <w:sz w:val="24"/>
          <w:szCs w:val="24"/>
          <w:lang w:val="ro-RO" w:eastAsia="ro-RO"/>
        </w:rPr>
        <w:t>4x4, procurate de IGP, subdiviziunilor din mun. Chișinău le-au fost repartizate 120</w:t>
      </w:r>
      <w:r w:rsidR="003961B2" w:rsidRPr="004F3F72">
        <w:rPr>
          <w:rFonts w:asciiTheme="majorHAnsi" w:eastAsia="Times New Roman" w:hAnsiTheme="majorHAnsi" w:cstheme="majorHAnsi"/>
          <w:color w:val="222222"/>
          <w:sz w:val="24"/>
          <w:szCs w:val="24"/>
          <w:lang w:val="ro-RO" w:eastAsia="ro-RO"/>
        </w:rPr>
        <w:t xml:space="preserve"> de </w:t>
      </w:r>
      <w:r w:rsidRPr="004F3F72">
        <w:rPr>
          <w:rFonts w:asciiTheme="majorHAnsi" w:eastAsia="Times New Roman" w:hAnsiTheme="majorHAnsi" w:cstheme="majorHAnsi"/>
          <w:color w:val="222222"/>
          <w:sz w:val="24"/>
          <w:szCs w:val="24"/>
          <w:lang w:val="ro-RO" w:eastAsia="ro-RO"/>
        </w:rPr>
        <w:t xml:space="preserve"> </w:t>
      </w:r>
      <w:r w:rsidRPr="004F3F72">
        <w:rPr>
          <w:rFonts w:asciiTheme="majorHAnsi" w:eastAsia="Times New Roman" w:hAnsiTheme="majorHAnsi" w:cstheme="majorHAnsi"/>
          <w:iCs/>
          <w:sz w:val="24"/>
          <w:szCs w:val="24"/>
          <w:lang w:val="ro-RO"/>
        </w:rPr>
        <w:t>autoturisme</w:t>
      </w:r>
      <w:r w:rsidRPr="004F3F72">
        <w:rPr>
          <w:rStyle w:val="FootnoteReference"/>
          <w:rFonts w:asciiTheme="majorHAnsi" w:eastAsia="Times New Roman" w:hAnsiTheme="majorHAnsi" w:cstheme="majorHAnsi"/>
          <w:iCs/>
          <w:sz w:val="24"/>
          <w:szCs w:val="24"/>
          <w:lang w:val="ro-RO"/>
        </w:rPr>
        <w:footnoteReference w:id="72"/>
      </w:r>
      <w:r w:rsidRPr="004F3F72">
        <w:rPr>
          <w:rFonts w:asciiTheme="majorHAnsi" w:eastAsia="Times New Roman" w:hAnsiTheme="majorHAnsi" w:cstheme="majorHAnsi"/>
          <w:iCs/>
          <w:sz w:val="24"/>
          <w:szCs w:val="24"/>
          <w:lang w:val="ro-RO"/>
        </w:rPr>
        <w:t xml:space="preserve"> (52%), iar Inspectoratelor de Poliție teritoriale </w:t>
      </w:r>
      <w:r w:rsidR="003961B2" w:rsidRPr="004F3F72">
        <w:rPr>
          <w:rFonts w:asciiTheme="majorHAnsi" w:eastAsia="Times New Roman" w:hAnsiTheme="majorHAnsi" w:cstheme="majorHAnsi"/>
          <w:iCs/>
          <w:sz w:val="24"/>
          <w:szCs w:val="24"/>
          <w:lang w:val="ro-RO"/>
        </w:rPr>
        <w:t xml:space="preserve">– </w:t>
      </w:r>
      <w:r w:rsidRPr="004F3F72">
        <w:rPr>
          <w:rFonts w:asciiTheme="majorHAnsi" w:eastAsia="Times New Roman" w:hAnsiTheme="majorHAnsi" w:cstheme="majorHAnsi"/>
          <w:color w:val="222222"/>
          <w:sz w:val="24"/>
          <w:szCs w:val="24"/>
          <w:lang w:val="ro-RO" w:eastAsia="ro-RO"/>
        </w:rPr>
        <w:t xml:space="preserve">110 </w:t>
      </w:r>
      <w:r w:rsidRPr="004F3F72">
        <w:rPr>
          <w:rFonts w:asciiTheme="majorHAnsi" w:eastAsia="Times New Roman" w:hAnsiTheme="majorHAnsi" w:cstheme="majorHAnsi"/>
          <w:iCs/>
          <w:sz w:val="24"/>
          <w:szCs w:val="24"/>
          <w:lang w:val="ro-RO"/>
        </w:rPr>
        <w:t>(48%).</w:t>
      </w:r>
      <w:r w:rsidRPr="004F3F72">
        <w:rPr>
          <w:rFonts w:asciiTheme="majorHAnsi" w:eastAsia="Times New Roman" w:hAnsiTheme="majorHAnsi" w:cstheme="majorHAnsi"/>
          <w:sz w:val="24"/>
          <w:szCs w:val="24"/>
          <w:lang w:val="ro-RO"/>
        </w:rPr>
        <w:t xml:space="preserve"> IGP explică procurarea </w:t>
      </w:r>
      <w:r w:rsidRPr="004F3F72">
        <w:rPr>
          <w:rFonts w:asciiTheme="majorHAnsi" w:eastAsia="Times New Roman" w:hAnsiTheme="majorHAnsi" w:cstheme="majorHAnsi"/>
          <w:iCs/>
          <w:sz w:val="24"/>
          <w:szCs w:val="24"/>
          <w:lang w:val="ro-RO"/>
        </w:rPr>
        <w:lastRenderedPageBreak/>
        <w:t>autoturismelor de modelul</w:t>
      </w:r>
      <w:r w:rsidRPr="004F3F72">
        <w:rPr>
          <w:rFonts w:asciiTheme="majorHAnsi" w:eastAsia="Times New Roman" w:hAnsiTheme="majorHAnsi" w:cstheme="majorHAnsi"/>
          <w:iCs/>
          <w:color w:val="000000"/>
          <w:sz w:val="24"/>
          <w:szCs w:val="24"/>
          <w:shd w:val="clear" w:color="auto" w:fill="FFFFFF"/>
          <w:lang w:val="ro-RO" w:bidi="en-US"/>
        </w:rPr>
        <w:t xml:space="preserve"> Dacia Duster</w:t>
      </w:r>
      <w:r w:rsidRPr="004F3F72">
        <w:rPr>
          <w:rFonts w:asciiTheme="majorHAnsi" w:eastAsia="Times New Roman" w:hAnsiTheme="majorHAnsi" w:cstheme="majorHAnsi"/>
          <w:sz w:val="24"/>
          <w:szCs w:val="24"/>
          <w:lang w:val="ro-RO"/>
        </w:rPr>
        <w:t xml:space="preserve"> Confort</w:t>
      </w:r>
      <w:r w:rsidR="003961B2" w:rsidRPr="004F3F72">
        <w:rPr>
          <w:rFonts w:asciiTheme="majorHAnsi" w:eastAsia="Times New Roman" w:hAnsiTheme="majorHAnsi" w:cstheme="majorHAnsi"/>
          <w:sz w:val="24"/>
          <w:szCs w:val="24"/>
          <w:lang w:val="ro-RO"/>
        </w:rPr>
        <w:t xml:space="preserve"> prin</w:t>
      </w:r>
      <w:r w:rsidRPr="004F3F72">
        <w:rPr>
          <w:rFonts w:asciiTheme="majorHAnsi" w:eastAsia="Times New Roman" w:hAnsiTheme="majorHAnsi" w:cstheme="majorHAnsi"/>
          <w:sz w:val="24"/>
          <w:szCs w:val="24"/>
          <w:lang w:val="ro-RO"/>
        </w:rPr>
        <w:t xml:space="preserve"> îmbunătățirea capacităților de reacție rapidă a echipelor de intervenție ale poliției la apelurile de urgență.</w:t>
      </w:r>
    </w:p>
    <w:p w14:paraId="086D7206" w14:textId="2AAA72A6" w:rsidR="00C91C90" w:rsidRPr="004F3F72" w:rsidRDefault="003961B2" w:rsidP="006E48EF">
      <w:pPr>
        <w:numPr>
          <w:ilvl w:val="0"/>
          <w:numId w:val="8"/>
        </w:numPr>
        <w:spacing w:after="0" w:line="276" w:lineRule="auto"/>
        <w:ind w:left="0" w:firstLine="360"/>
        <w:contextualSpacing/>
        <w:jc w:val="both"/>
        <w:rPr>
          <w:rFonts w:asciiTheme="majorHAnsi" w:eastAsia="Times New Roman" w:hAnsiTheme="majorHAnsi" w:cstheme="majorHAnsi"/>
          <w:i/>
          <w:sz w:val="24"/>
          <w:szCs w:val="24"/>
          <w:lang w:val="ro-RO"/>
        </w:rPr>
      </w:pPr>
      <w:r w:rsidRPr="004F3F72">
        <w:rPr>
          <w:rFonts w:asciiTheme="majorHAnsi" w:eastAsia="Times New Roman" w:hAnsiTheme="majorHAnsi" w:cstheme="majorHAnsi"/>
          <w:sz w:val="24"/>
          <w:szCs w:val="24"/>
          <w:lang w:val="ro-RO"/>
        </w:rPr>
        <w:t>Ca u</w:t>
      </w:r>
      <w:r w:rsidR="00C91C90" w:rsidRPr="004F3F72">
        <w:rPr>
          <w:rFonts w:asciiTheme="majorHAnsi" w:eastAsia="Times New Roman" w:hAnsiTheme="majorHAnsi" w:cstheme="majorHAnsi"/>
          <w:sz w:val="24"/>
          <w:szCs w:val="24"/>
          <w:lang w:val="ro-RO"/>
        </w:rPr>
        <w:t xml:space="preserve">rmare </w:t>
      </w:r>
      <w:r w:rsidRPr="004F3F72">
        <w:rPr>
          <w:rFonts w:asciiTheme="majorHAnsi" w:eastAsia="Times New Roman" w:hAnsiTheme="majorHAnsi" w:cstheme="majorHAnsi"/>
          <w:sz w:val="24"/>
          <w:szCs w:val="24"/>
          <w:lang w:val="ro-RO"/>
        </w:rPr>
        <w:t xml:space="preserve">a </w:t>
      </w:r>
      <w:r w:rsidR="00C91C90" w:rsidRPr="004F3F72">
        <w:rPr>
          <w:rFonts w:asciiTheme="majorHAnsi" w:eastAsia="Times New Roman" w:hAnsiTheme="majorHAnsi" w:cstheme="majorHAnsi"/>
          <w:sz w:val="24"/>
          <w:szCs w:val="24"/>
          <w:lang w:val="ro-RO"/>
        </w:rPr>
        <w:t>organizăr</w:t>
      </w:r>
      <w:r w:rsidRPr="004F3F72">
        <w:rPr>
          <w:rFonts w:asciiTheme="majorHAnsi" w:eastAsia="Times New Roman" w:hAnsiTheme="majorHAnsi" w:cstheme="majorHAnsi"/>
          <w:sz w:val="24"/>
          <w:szCs w:val="24"/>
          <w:lang w:val="ro-RO"/>
        </w:rPr>
        <w:t>i</w:t>
      </w:r>
      <w:r w:rsidR="00C91C90" w:rsidRPr="004F3F72">
        <w:rPr>
          <w:rFonts w:asciiTheme="majorHAnsi" w:eastAsia="Times New Roman" w:hAnsiTheme="majorHAnsi" w:cstheme="majorHAnsi"/>
          <w:sz w:val="24"/>
          <w:szCs w:val="24"/>
          <w:lang w:val="ro-RO"/>
        </w:rPr>
        <w:t>i a 2 proceduri de achiziție, IGSU a procurat în anul 2019 două automobile:</w:t>
      </w:r>
      <w:r w:rsidR="005177A6" w:rsidRPr="004F3F72">
        <w:rPr>
          <w:rFonts w:asciiTheme="majorHAnsi" w:eastAsia="Times New Roman" w:hAnsiTheme="majorHAnsi" w:cstheme="majorHAnsi"/>
          <w:sz w:val="24"/>
          <w:szCs w:val="24"/>
          <w:lang w:val="ro-RO"/>
        </w:rPr>
        <w:t xml:space="preserve"> unul</w:t>
      </w:r>
      <w:r w:rsidR="00C91C90" w:rsidRPr="004F3F72">
        <w:rPr>
          <w:rFonts w:asciiTheme="majorHAnsi" w:eastAsia="Times New Roman" w:hAnsiTheme="majorHAnsi" w:cstheme="majorHAnsi"/>
          <w:sz w:val="24"/>
          <w:szCs w:val="24"/>
          <w:lang w:val="ro-RO"/>
        </w:rPr>
        <w:t xml:space="preserve"> </w:t>
      </w:r>
      <w:r w:rsidR="00C91C90" w:rsidRPr="004F3F72">
        <w:rPr>
          <w:rFonts w:asciiTheme="majorHAnsi" w:eastAsia="Times New Roman" w:hAnsiTheme="majorHAnsi" w:cstheme="majorHAnsi"/>
          <w:color w:val="222222"/>
          <w:sz w:val="24"/>
          <w:szCs w:val="24"/>
          <w:lang w:val="ro-RO" w:eastAsia="ro-RO"/>
        </w:rPr>
        <w:t>Toyota Tundra,</w:t>
      </w:r>
      <w:r w:rsidR="00C91C90" w:rsidRPr="004F3F72">
        <w:rPr>
          <w:rFonts w:asciiTheme="majorHAnsi" w:eastAsia="Times New Roman" w:hAnsiTheme="majorHAnsi" w:cstheme="majorHAnsi"/>
          <w:sz w:val="24"/>
          <w:szCs w:val="24"/>
          <w:lang w:val="ro-RO"/>
        </w:rPr>
        <w:t xml:space="preserve"> </w:t>
      </w:r>
      <w:r w:rsidR="00C91C90" w:rsidRPr="004F3F72">
        <w:rPr>
          <w:rFonts w:asciiTheme="majorHAnsi" w:eastAsia="Times New Roman" w:hAnsiTheme="majorHAnsi" w:cstheme="majorHAnsi"/>
          <w:color w:val="222222"/>
          <w:sz w:val="24"/>
          <w:szCs w:val="24"/>
          <w:lang w:val="ro-RO" w:eastAsia="ro-RO"/>
        </w:rPr>
        <w:t>4x4, anul fabricării 2017</w:t>
      </w:r>
      <w:r w:rsidRPr="004F3F72">
        <w:rPr>
          <w:rFonts w:asciiTheme="majorHAnsi" w:eastAsia="Times New Roman" w:hAnsiTheme="majorHAnsi" w:cstheme="majorHAnsi"/>
          <w:color w:val="222222"/>
          <w:sz w:val="24"/>
          <w:szCs w:val="24"/>
          <w:lang w:val="ro-RO" w:eastAsia="ro-RO"/>
        </w:rPr>
        <w:t>,</w:t>
      </w:r>
      <w:r w:rsidR="00C91C90" w:rsidRPr="004F3F72">
        <w:rPr>
          <w:rFonts w:asciiTheme="majorHAnsi" w:eastAsia="Times New Roman" w:hAnsiTheme="majorHAnsi" w:cstheme="majorHAnsi"/>
          <w:color w:val="222222"/>
          <w:sz w:val="24"/>
          <w:szCs w:val="24"/>
          <w:lang w:val="ro-RO" w:eastAsia="ro-RO"/>
        </w:rPr>
        <w:t xml:space="preserve"> la prețul de 833,0 mii lei și</w:t>
      </w:r>
      <w:r w:rsidR="005177A6" w:rsidRPr="004F3F72">
        <w:rPr>
          <w:rFonts w:asciiTheme="majorHAnsi" w:eastAsia="Times New Roman" w:hAnsiTheme="majorHAnsi" w:cstheme="majorHAnsi"/>
          <w:color w:val="222222"/>
          <w:sz w:val="24"/>
          <w:szCs w:val="24"/>
          <w:lang w:val="ro-RO" w:eastAsia="ro-RO"/>
        </w:rPr>
        <w:t xml:space="preserve"> altul</w:t>
      </w:r>
      <w:r w:rsidR="00C91C90" w:rsidRPr="004F3F72">
        <w:rPr>
          <w:rFonts w:asciiTheme="majorHAnsi" w:eastAsia="Times New Roman" w:hAnsiTheme="majorHAnsi" w:cstheme="majorHAnsi"/>
          <w:sz w:val="24"/>
          <w:szCs w:val="24"/>
          <w:lang w:val="ro-RO"/>
        </w:rPr>
        <w:t xml:space="preserve"> Ford Ranger,</w:t>
      </w:r>
      <w:r w:rsidR="00837D55" w:rsidRPr="004F3F72">
        <w:rPr>
          <w:rFonts w:asciiTheme="majorHAnsi" w:eastAsia="Times New Roman" w:hAnsiTheme="majorHAnsi" w:cstheme="majorHAnsi"/>
          <w:color w:val="222222"/>
          <w:sz w:val="24"/>
          <w:szCs w:val="24"/>
          <w:lang w:val="ro-RO" w:eastAsia="ro-RO"/>
        </w:rPr>
        <w:t xml:space="preserve"> 4x4,</w:t>
      </w:r>
      <w:r w:rsidR="00C91C90" w:rsidRPr="004F3F72">
        <w:rPr>
          <w:rFonts w:asciiTheme="majorHAnsi" w:eastAsia="Times New Roman" w:hAnsiTheme="majorHAnsi" w:cstheme="majorHAnsi"/>
          <w:sz w:val="24"/>
          <w:szCs w:val="24"/>
          <w:lang w:val="ro-RO"/>
        </w:rPr>
        <w:t xml:space="preserve"> anul fabricării 2019</w:t>
      </w:r>
      <w:r w:rsidRPr="004F3F72">
        <w:rPr>
          <w:rFonts w:asciiTheme="majorHAnsi" w:eastAsia="Times New Roman" w:hAnsiTheme="majorHAnsi" w:cstheme="majorHAnsi"/>
          <w:sz w:val="24"/>
          <w:szCs w:val="24"/>
          <w:lang w:val="ro-RO"/>
        </w:rPr>
        <w:t>,</w:t>
      </w:r>
      <w:r w:rsidR="00C91C90" w:rsidRPr="004F3F72">
        <w:rPr>
          <w:rFonts w:asciiTheme="majorHAnsi" w:eastAsia="Times New Roman" w:hAnsiTheme="majorHAnsi" w:cstheme="majorHAnsi"/>
          <w:sz w:val="24"/>
          <w:szCs w:val="24"/>
          <w:lang w:val="ro-RO"/>
        </w:rPr>
        <w:t xml:space="preserve"> cu prețul de 924,0 mii lei, </w:t>
      </w:r>
      <w:r w:rsidR="00C91C90" w:rsidRPr="004F3F72">
        <w:rPr>
          <w:rFonts w:asciiTheme="majorHAnsi" w:eastAsia="Times New Roman" w:hAnsiTheme="majorHAnsi" w:cstheme="majorHAnsi"/>
          <w:i/>
          <w:sz w:val="24"/>
          <w:szCs w:val="24"/>
          <w:lang w:val="ro-RO"/>
        </w:rPr>
        <w:t>constatându-se următoarele deficiențe și neconformități:</w:t>
      </w:r>
    </w:p>
    <w:p w14:paraId="69BC02D4" w14:textId="67FD1BD3" w:rsidR="00C91C90" w:rsidRPr="004F3F72" w:rsidRDefault="003961B2" w:rsidP="006E48EF">
      <w:pPr>
        <w:numPr>
          <w:ilvl w:val="0"/>
          <w:numId w:val="9"/>
        </w:numPr>
        <w:spacing w:after="0" w:line="276" w:lineRule="auto"/>
        <w:ind w:left="0" w:firstLine="360"/>
        <w:contextualSpacing/>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lang w:val="ro-RO"/>
        </w:rPr>
        <w:t>c</w:t>
      </w:r>
      <w:r w:rsidR="00C91C90" w:rsidRPr="004F3F72">
        <w:rPr>
          <w:rFonts w:asciiTheme="majorHAnsi" w:eastAsia="Times New Roman" w:hAnsiTheme="majorHAnsi" w:cstheme="majorHAnsi"/>
          <w:sz w:val="24"/>
          <w:szCs w:val="24"/>
          <w:lang w:val="ro-RO"/>
        </w:rPr>
        <w:t>ontrar prevederilor legale</w:t>
      </w:r>
      <w:r w:rsidR="00C91C90" w:rsidRPr="004F3F72">
        <w:rPr>
          <w:rFonts w:asciiTheme="majorHAnsi" w:eastAsia="Times New Roman" w:hAnsiTheme="majorHAnsi" w:cstheme="majorHAnsi"/>
          <w:bCs/>
          <w:iCs/>
          <w:sz w:val="24"/>
          <w:szCs w:val="24"/>
          <w:vertAlign w:val="superscript"/>
          <w:lang w:val="ro-RO"/>
        </w:rPr>
        <w:footnoteReference w:id="73"/>
      </w:r>
      <w:r w:rsidRPr="004F3F72">
        <w:rPr>
          <w:rFonts w:asciiTheme="majorHAnsi" w:eastAsia="Times New Roman" w:hAnsiTheme="majorHAnsi" w:cstheme="majorHAnsi"/>
          <w:sz w:val="24"/>
          <w:szCs w:val="24"/>
          <w:lang w:val="ro-RO"/>
        </w:rPr>
        <w:t>,</w:t>
      </w:r>
      <w:r w:rsidR="00C91C90" w:rsidRPr="004F3F72">
        <w:rPr>
          <w:rFonts w:asciiTheme="majorHAnsi" w:eastAsia="Times New Roman" w:hAnsiTheme="majorHAnsi" w:cstheme="majorHAnsi"/>
          <w:sz w:val="24"/>
          <w:szCs w:val="24"/>
          <w:lang w:val="ro-RO"/>
        </w:rPr>
        <w:t xml:space="preserve"> </w:t>
      </w:r>
      <w:r w:rsidR="00050D16" w:rsidRPr="004F3F72">
        <w:rPr>
          <w:rFonts w:asciiTheme="majorHAnsi" w:eastAsia="Times New Roman" w:hAnsiTheme="majorHAnsi" w:cstheme="majorHAnsi"/>
          <w:sz w:val="24"/>
          <w:szCs w:val="24"/>
          <w:lang w:val="ro-RO"/>
        </w:rPr>
        <w:t>GL</w:t>
      </w:r>
      <w:r w:rsidR="00C91C90" w:rsidRPr="004F3F72">
        <w:rPr>
          <w:rFonts w:asciiTheme="majorHAnsi" w:eastAsia="Times New Roman" w:hAnsiTheme="majorHAnsi" w:cstheme="majorHAnsi"/>
          <w:sz w:val="24"/>
          <w:szCs w:val="24"/>
          <w:lang w:val="ro-RO"/>
        </w:rPr>
        <w:t xml:space="preserve"> al IGSU, nerespectând regulile de descriere a bunurilor</w:t>
      </w:r>
      <w:r w:rsidRPr="004F3F72">
        <w:rPr>
          <w:rFonts w:asciiTheme="majorHAnsi" w:eastAsia="Times New Roman" w:hAnsiTheme="majorHAnsi" w:cstheme="majorHAnsi"/>
          <w:sz w:val="24"/>
          <w:szCs w:val="24"/>
          <w:lang w:val="ro-RO"/>
        </w:rPr>
        <w:t>,</w:t>
      </w:r>
      <w:r w:rsidR="00C91C90" w:rsidRPr="004F3F72">
        <w:rPr>
          <w:rFonts w:asciiTheme="majorHAnsi" w:eastAsia="Times New Roman" w:hAnsiTheme="majorHAnsi" w:cstheme="majorHAnsi"/>
          <w:sz w:val="24"/>
          <w:szCs w:val="24"/>
          <w:lang w:val="ro-RO"/>
        </w:rPr>
        <w:t xml:space="preserve"> a elaborat specificații tehnice restrictive, care au limitat concurența între operatorii economici</w:t>
      </w:r>
      <w:r w:rsidR="00C91C90" w:rsidRPr="004F3F72">
        <w:rPr>
          <w:rFonts w:asciiTheme="majorHAnsi" w:eastAsia="Times New Roman" w:hAnsiTheme="majorHAnsi" w:cstheme="majorHAnsi"/>
          <w:sz w:val="24"/>
          <w:szCs w:val="24"/>
          <w:vertAlign w:val="superscript"/>
          <w:lang w:val="ro-RO"/>
        </w:rPr>
        <w:footnoteReference w:id="74"/>
      </w:r>
      <w:r w:rsidR="00D025DB" w:rsidRPr="004F3F72">
        <w:rPr>
          <w:rFonts w:asciiTheme="majorHAnsi" w:eastAsia="Times New Roman" w:hAnsiTheme="majorHAnsi" w:cstheme="majorHAnsi"/>
          <w:sz w:val="24"/>
          <w:szCs w:val="24"/>
          <w:lang w:val="ro-RO"/>
        </w:rPr>
        <w:t>,</w:t>
      </w:r>
      <w:r w:rsidR="00C91C90" w:rsidRPr="004F3F72">
        <w:rPr>
          <w:rFonts w:asciiTheme="majorHAnsi" w:eastAsia="Times New Roman" w:hAnsiTheme="majorHAnsi" w:cstheme="majorHAnsi"/>
          <w:sz w:val="24"/>
          <w:szCs w:val="24"/>
          <w:lang w:val="ro-RO"/>
        </w:rPr>
        <w:t xml:space="preserve"> iar parametri</w:t>
      </w:r>
      <w:r w:rsidR="00D025DB" w:rsidRPr="004F3F72">
        <w:rPr>
          <w:rFonts w:asciiTheme="majorHAnsi" w:eastAsia="Times New Roman" w:hAnsiTheme="majorHAnsi" w:cstheme="majorHAnsi"/>
          <w:sz w:val="24"/>
          <w:szCs w:val="24"/>
          <w:lang w:val="ro-RO"/>
        </w:rPr>
        <w:t>i</w:t>
      </w:r>
      <w:r w:rsidR="00C91C90" w:rsidRPr="004F3F72">
        <w:rPr>
          <w:rFonts w:asciiTheme="majorHAnsi" w:eastAsia="Times New Roman" w:hAnsiTheme="majorHAnsi" w:cstheme="majorHAnsi"/>
          <w:sz w:val="24"/>
          <w:szCs w:val="24"/>
          <w:lang w:val="ro-RO"/>
        </w:rPr>
        <w:t xml:space="preserve"> tehnici </w:t>
      </w:r>
      <w:r w:rsidR="00C91C90" w:rsidRPr="004F3F72">
        <w:rPr>
          <w:rFonts w:asciiTheme="majorHAnsi" w:eastAsia="ArialMT" w:hAnsiTheme="majorHAnsi" w:cstheme="majorHAnsi"/>
          <w:color w:val="000000"/>
          <w:sz w:val="24"/>
          <w:szCs w:val="24"/>
          <w:lang w:val="ro-RO"/>
        </w:rPr>
        <w:t>luați în ansamblu și valoarea estimată a achiziției</w:t>
      </w:r>
      <w:r w:rsidR="00C91C90" w:rsidRPr="004F3F72">
        <w:rPr>
          <w:rFonts w:asciiTheme="majorHAnsi" w:eastAsia="Times New Roman" w:hAnsiTheme="majorHAnsi" w:cstheme="majorHAnsi"/>
          <w:sz w:val="24"/>
          <w:szCs w:val="24"/>
          <w:lang w:val="ro-RO"/>
        </w:rPr>
        <w:t xml:space="preserve"> au făcut referire la un anumit model de</w:t>
      </w:r>
      <w:r w:rsidR="00C91C90" w:rsidRPr="004F3F72">
        <w:rPr>
          <w:rFonts w:asciiTheme="majorHAnsi" w:eastAsia="Times New Roman" w:hAnsiTheme="majorHAnsi" w:cstheme="majorHAnsi"/>
          <w:iCs/>
          <w:sz w:val="24"/>
          <w:szCs w:val="24"/>
          <w:lang w:val="ro-RO"/>
        </w:rPr>
        <w:t xml:space="preserve"> autoturism;</w:t>
      </w:r>
    </w:p>
    <w:p w14:paraId="6ED3C4BE" w14:textId="0EF211B1" w:rsidR="00384354" w:rsidRPr="004F3F72" w:rsidRDefault="00D025DB" w:rsidP="00306FC8">
      <w:pPr>
        <w:numPr>
          <w:ilvl w:val="0"/>
          <w:numId w:val="9"/>
        </w:numPr>
        <w:spacing w:after="0" w:line="276" w:lineRule="auto"/>
        <w:ind w:left="0" w:firstLine="360"/>
        <w:contextualSpacing/>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lang w:val="ro-RO"/>
        </w:rPr>
        <w:t>a</w:t>
      </w:r>
      <w:r w:rsidR="00C91C90" w:rsidRPr="004F3F72">
        <w:rPr>
          <w:rFonts w:asciiTheme="majorHAnsi" w:eastAsia="Times New Roman" w:hAnsiTheme="majorHAnsi" w:cstheme="majorHAnsi"/>
          <w:sz w:val="24"/>
          <w:szCs w:val="24"/>
          <w:lang w:val="ro-RO"/>
        </w:rPr>
        <w:t xml:space="preserve">utomobilul </w:t>
      </w:r>
      <w:r w:rsidR="00C91C90" w:rsidRPr="004F3F72">
        <w:rPr>
          <w:rFonts w:asciiTheme="majorHAnsi" w:eastAsia="Times New Roman" w:hAnsiTheme="majorHAnsi" w:cstheme="majorHAnsi"/>
          <w:color w:val="222222"/>
          <w:sz w:val="24"/>
          <w:szCs w:val="24"/>
          <w:lang w:val="ro-RO" w:eastAsia="ro-RO"/>
        </w:rPr>
        <w:t>Toyota Tundra,</w:t>
      </w:r>
      <w:r w:rsidR="00C91C90" w:rsidRPr="004F3F72">
        <w:rPr>
          <w:rFonts w:asciiTheme="majorHAnsi" w:eastAsia="Times New Roman" w:hAnsiTheme="majorHAnsi" w:cstheme="majorHAnsi"/>
          <w:sz w:val="24"/>
          <w:szCs w:val="24"/>
          <w:lang w:val="ro-RO"/>
        </w:rPr>
        <w:t xml:space="preserve"> </w:t>
      </w:r>
      <w:r w:rsidR="00C91C90" w:rsidRPr="004F3F72">
        <w:rPr>
          <w:rFonts w:asciiTheme="majorHAnsi" w:eastAsia="Times New Roman" w:hAnsiTheme="majorHAnsi" w:cstheme="majorHAnsi"/>
          <w:color w:val="222222"/>
          <w:sz w:val="24"/>
          <w:szCs w:val="24"/>
          <w:lang w:val="ro-RO" w:eastAsia="ro-RO"/>
        </w:rPr>
        <w:t xml:space="preserve">4x4, anul fabricării 2017 a fost importat </w:t>
      </w:r>
      <w:r w:rsidR="00B73342" w:rsidRPr="004F3F72">
        <w:rPr>
          <w:rFonts w:asciiTheme="majorHAnsi" w:eastAsia="Times New Roman" w:hAnsiTheme="majorHAnsi" w:cstheme="majorHAnsi"/>
          <w:color w:val="222222"/>
          <w:sz w:val="24"/>
          <w:szCs w:val="24"/>
          <w:lang w:val="ro-RO" w:eastAsia="ro-RO"/>
        </w:rPr>
        <w:t xml:space="preserve">din Porto Rico </w:t>
      </w:r>
      <w:r w:rsidR="00C91C90" w:rsidRPr="004F3F72">
        <w:rPr>
          <w:rFonts w:asciiTheme="majorHAnsi" w:eastAsia="Times New Roman" w:hAnsiTheme="majorHAnsi" w:cstheme="majorHAnsi"/>
          <w:color w:val="222222"/>
          <w:sz w:val="24"/>
          <w:szCs w:val="24"/>
          <w:lang w:val="ro-RO" w:eastAsia="ro-RO"/>
        </w:rPr>
        <w:t>de către o persoană fizică la 25.01.2019 ca autoturism uzat</w:t>
      </w:r>
      <w:r w:rsidR="00800FF0" w:rsidRPr="004F3F72">
        <w:rPr>
          <w:rFonts w:asciiTheme="majorHAnsi" w:eastAsia="Times New Roman" w:hAnsiTheme="majorHAnsi" w:cstheme="majorHAnsi"/>
          <w:color w:val="222222"/>
          <w:sz w:val="24"/>
          <w:szCs w:val="24"/>
          <w:lang w:val="ro-RO" w:eastAsia="ro-RO"/>
        </w:rPr>
        <w:t>,</w:t>
      </w:r>
      <w:r w:rsidR="00C91C90" w:rsidRPr="004F3F72">
        <w:rPr>
          <w:rFonts w:asciiTheme="majorHAnsi" w:eastAsia="Times New Roman" w:hAnsiTheme="majorHAnsi" w:cstheme="majorHAnsi"/>
          <w:color w:val="222222"/>
          <w:sz w:val="24"/>
          <w:szCs w:val="24"/>
          <w:lang w:val="ro-RO" w:eastAsia="ro-RO"/>
        </w:rPr>
        <w:t xml:space="preserve"> fiind declarat cu prețul de 530,1 mii lei și ulterior </w:t>
      </w:r>
      <w:r w:rsidR="00DA0533" w:rsidRPr="004F3F72">
        <w:rPr>
          <w:rFonts w:asciiTheme="majorHAnsi" w:eastAsia="Times New Roman" w:hAnsiTheme="majorHAnsi" w:cstheme="majorHAnsi"/>
          <w:color w:val="222222"/>
          <w:sz w:val="24"/>
          <w:szCs w:val="24"/>
          <w:lang w:val="ro-RO" w:eastAsia="ro-RO"/>
        </w:rPr>
        <w:t xml:space="preserve">comercializat </w:t>
      </w:r>
      <w:r w:rsidR="00330145" w:rsidRPr="004F3F72">
        <w:rPr>
          <w:rFonts w:asciiTheme="majorHAnsi" w:eastAsia="Times New Roman" w:hAnsiTheme="majorHAnsi" w:cstheme="majorHAnsi"/>
          <w:color w:val="222222"/>
          <w:sz w:val="24"/>
          <w:szCs w:val="24"/>
          <w:lang w:val="ro-RO" w:eastAsia="ro-RO"/>
        </w:rPr>
        <w:t>către</w:t>
      </w:r>
      <w:r w:rsidR="00C91C90" w:rsidRPr="004F3F72">
        <w:rPr>
          <w:rFonts w:asciiTheme="majorHAnsi" w:eastAsia="Times New Roman" w:hAnsiTheme="majorHAnsi" w:cstheme="majorHAnsi"/>
          <w:sz w:val="24"/>
          <w:szCs w:val="24"/>
          <w:lang w:val="ro-RO"/>
        </w:rPr>
        <w:t xml:space="preserve"> IGSU la 25.04.2019 prin 2 intermediari</w:t>
      </w:r>
      <w:r w:rsidR="00C91C90" w:rsidRPr="004F3F72">
        <w:rPr>
          <w:rFonts w:asciiTheme="majorHAnsi" w:eastAsia="Times New Roman" w:hAnsiTheme="majorHAnsi" w:cstheme="majorHAnsi"/>
          <w:sz w:val="24"/>
          <w:szCs w:val="24"/>
          <w:vertAlign w:val="superscript"/>
          <w:lang w:val="ro-RO"/>
        </w:rPr>
        <w:footnoteReference w:id="75"/>
      </w:r>
      <w:r w:rsidR="00C91C90" w:rsidRPr="004F3F72">
        <w:rPr>
          <w:rFonts w:asciiTheme="majorHAnsi" w:eastAsia="Times New Roman" w:hAnsiTheme="majorHAnsi" w:cstheme="majorHAnsi"/>
          <w:sz w:val="24"/>
          <w:szCs w:val="24"/>
          <w:lang w:val="ro-RO"/>
        </w:rPr>
        <w:t xml:space="preserve"> cu</w:t>
      </w:r>
      <w:r w:rsidR="00C91C90" w:rsidRPr="004F3F72">
        <w:rPr>
          <w:rFonts w:asciiTheme="majorHAnsi" w:eastAsia="Times New Roman" w:hAnsiTheme="majorHAnsi" w:cstheme="majorHAnsi"/>
          <w:color w:val="222222"/>
          <w:sz w:val="24"/>
          <w:szCs w:val="24"/>
          <w:lang w:val="ro-RO" w:eastAsia="ro-RO"/>
        </w:rPr>
        <w:t xml:space="preserve"> prețul de 833,0 mii lei</w:t>
      </w:r>
      <w:r w:rsidR="00DA0533" w:rsidRPr="004F3F72">
        <w:rPr>
          <w:rFonts w:asciiTheme="majorHAnsi" w:eastAsia="Times New Roman" w:hAnsiTheme="majorHAnsi" w:cstheme="majorHAnsi"/>
          <w:color w:val="222222"/>
          <w:sz w:val="24"/>
          <w:szCs w:val="24"/>
          <w:lang w:val="ro-RO" w:eastAsia="ro-RO"/>
        </w:rPr>
        <w:t>,</w:t>
      </w:r>
      <w:r w:rsidR="00C91C90" w:rsidRPr="004F3F72">
        <w:rPr>
          <w:rFonts w:asciiTheme="majorHAnsi" w:eastAsia="Times New Roman" w:hAnsiTheme="majorHAnsi" w:cstheme="majorHAnsi"/>
          <w:color w:val="222222"/>
          <w:sz w:val="24"/>
          <w:szCs w:val="24"/>
          <w:lang w:val="ro-RO" w:eastAsia="ro-RO"/>
        </w:rPr>
        <w:t xml:space="preserve"> sau cu un adaos comercial de 30</w:t>
      </w:r>
      <w:r w:rsidR="007C2720" w:rsidRPr="004F3F72">
        <w:rPr>
          <w:rFonts w:asciiTheme="majorHAnsi" w:eastAsia="Times New Roman" w:hAnsiTheme="majorHAnsi" w:cstheme="majorHAnsi"/>
          <w:color w:val="222222"/>
          <w:sz w:val="24"/>
          <w:szCs w:val="24"/>
          <w:lang w:val="ro-RO" w:eastAsia="ro-RO"/>
        </w:rPr>
        <w:t>3,2</w:t>
      </w:r>
      <w:r w:rsidR="00C91C90" w:rsidRPr="004F3F72">
        <w:rPr>
          <w:rFonts w:asciiTheme="majorHAnsi" w:eastAsia="Times New Roman" w:hAnsiTheme="majorHAnsi" w:cstheme="majorHAnsi"/>
          <w:color w:val="222222"/>
          <w:sz w:val="24"/>
          <w:szCs w:val="24"/>
          <w:lang w:val="ro-RO" w:eastAsia="ro-RO"/>
        </w:rPr>
        <w:t xml:space="preserve"> mii lei</w:t>
      </w:r>
      <w:r w:rsidR="00DA0533" w:rsidRPr="004F3F72">
        <w:rPr>
          <w:rFonts w:asciiTheme="majorHAnsi" w:eastAsia="Times New Roman" w:hAnsiTheme="majorHAnsi" w:cstheme="majorHAnsi"/>
          <w:color w:val="222222"/>
          <w:sz w:val="24"/>
          <w:szCs w:val="24"/>
          <w:lang w:val="ro-RO" w:eastAsia="ro-RO"/>
        </w:rPr>
        <w:t>,</w:t>
      </w:r>
      <w:r w:rsidR="00C91C90" w:rsidRPr="004F3F72">
        <w:rPr>
          <w:rFonts w:asciiTheme="majorHAnsi" w:eastAsia="Times New Roman" w:hAnsiTheme="majorHAnsi" w:cstheme="majorHAnsi"/>
          <w:color w:val="222222"/>
          <w:sz w:val="24"/>
          <w:szCs w:val="24"/>
          <w:lang w:val="ro-RO" w:eastAsia="ro-RO"/>
        </w:rPr>
        <w:t xml:space="preserve"> </w:t>
      </w:r>
      <w:r w:rsidR="003A7BB0" w:rsidRPr="004F3F72">
        <w:rPr>
          <w:rFonts w:asciiTheme="majorHAnsi" w:eastAsia="Times New Roman" w:hAnsiTheme="majorHAnsi" w:cstheme="majorHAnsi"/>
          <w:color w:val="222222"/>
          <w:sz w:val="24"/>
          <w:szCs w:val="24"/>
          <w:lang w:val="ro-RO" w:eastAsia="ro-RO"/>
        </w:rPr>
        <w:t xml:space="preserve">sau </w:t>
      </w:r>
      <w:r w:rsidR="00C91C90" w:rsidRPr="004F3F72">
        <w:rPr>
          <w:rFonts w:asciiTheme="majorHAnsi" w:eastAsia="Times New Roman" w:hAnsiTheme="majorHAnsi" w:cstheme="majorHAnsi"/>
          <w:color w:val="222222"/>
          <w:sz w:val="24"/>
          <w:szCs w:val="24"/>
          <w:lang w:val="ro-RO" w:eastAsia="ro-RO"/>
        </w:rPr>
        <w:t>5</w:t>
      </w:r>
      <w:r w:rsidR="007C2720" w:rsidRPr="004F3F72">
        <w:rPr>
          <w:rFonts w:asciiTheme="majorHAnsi" w:eastAsia="Times New Roman" w:hAnsiTheme="majorHAnsi" w:cstheme="majorHAnsi"/>
          <w:color w:val="222222"/>
          <w:sz w:val="24"/>
          <w:szCs w:val="24"/>
          <w:lang w:val="ro-RO" w:eastAsia="ro-RO"/>
        </w:rPr>
        <w:t>7</w:t>
      </w:r>
      <w:r w:rsidR="00C91C90" w:rsidRPr="004F3F72">
        <w:rPr>
          <w:rFonts w:asciiTheme="majorHAnsi" w:eastAsia="Times New Roman" w:hAnsiTheme="majorHAnsi" w:cstheme="majorHAnsi"/>
          <w:color w:val="222222"/>
          <w:sz w:val="24"/>
          <w:szCs w:val="24"/>
          <w:lang w:val="ro-RO" w:eastAsia="ro-RO"/>
        </w:rPr>
        <w:t>%</w:t>
      </w:r>
      <w:r w:rsidR="003A7BB0" w:rsidRPr="004F3F72">
        <w:rPr>
          <w:rFonts w:asciiTheme="majorHAnsi" w:eastAsia="Times New Roman" w:hAnsiTheme="majorHAnsi" w:cstheme="majorHAnsi"/>
          <w:color w:val="222222"/>
          <w:sz w:val="24"/>
          <w:szCs w:val="24"/>
          <w:lang w:val="ro-RO" w:eastAsia="ro-RO"/>
        </w:rPr>
        <w:t xml:space="preserve"> la valoarea procurată</w:t>
      </w:r>
      <w:r w:rsidR="00B45233" w:rsidRPr="004F3F72">
        <w:rPr>
          <w:rFonts w:asciiTheme="majorHAnsi" w:eastAsia="Times New Roman" w:hAnsiTheme="majorHAnsi" w:cstheme="majorHAnsi"/>
          <w:color w:val="222222"/>
          <w:sz w:val="24"/>
          <w:szCs w:val="24"/>
          <w:lang w:val="ro-RO" w:eastAsia="ro-RO"/>
        </w:rPr>
        <w:t xml:space="preserve">, iar </w:t>
      </w:r>
      <w:r w:rsidR="00C91C90" w:rsidRPr="004F3F72">
        <w:rPr>
          <w:rFonts w:asciiTheme="majorHAnsi" w:eastAsia="Times New Roman" w:hAnsiTheme="majorHAnsi" w:cstheme="majorHAnsi"/>
          <w:color w:val="222222"/>
          <w:sz w:val="24"/>
          <w:szCs w:val="24"/>
          <w:lang w:val="ro-RO" w:eastAsia="ro-RO"/>
        </w:rPr>
        <w:t>la concurs a participat un singur operator economic, nefiind asigurată regulamentar</w:t>
      </w:r>
      <w:r w:rsidR="00C91C90" w:rsidRPr="004F3F72">
        <w:rPr>
          <w:rFonts w:asciiTheme="majorHAnsi" w:eastAsia="ArialMT" w:hAnsiTheme="majorHAnsi" w:cstheme="majorHAnsi"/>
          <w:color w:val="000000"/>
          <w:sz w:val="24"/>
          <w:szCs w:val="24"/>
          <w:vertAlign w:val="superscript"/>
          <w:lang w:val="ro-RO"/>
        </w:rPr>
        <w:footnoteReference w:id="76"/>
      </w:r>
      <w:r w:rsidR="00C91C90" w:rsidRPr="004F3F72">
        <w:rPr>
          <w:rFonts w:asciiTheme="majorHAnsi" w:eastAsia="ArialMT" w:hAnsiTheme="majorHAnsi" w:cstheme="majorHAnsi"/>
          <w:color w:val="000000"/>
          <w:sz w:val="24"/>
          <w:szCs w:val="24"/>
          <w:lang w:val="ro-RO"/>
        </w:rPr>
        <w:t xml:space="preserve"> </w:t>
      </w:r>
      <w:r w:rsidR="00C91C90" w:rsidRPr="004F3F72">
        <w:rPr>
          <w:rFonts w:asciiTheme="majorHAnsi" w:eastAsia="Times New Roman" w:hAnsiTheme="majorHAnsi" w:cstheme="majorHAnsi"/>
          <w:color w:val="222222"/>
          <w:sz w:val="24"/>
          <w:szCs w:val="24"/>
          <w:lang w:val="ro-RO" w:eastAsia="ro-RO"/>
        </w:rPr>
        <w:t xml:space="preserve">o concurență de oferte. </w:t>
      </w:r>
      <w:r w:rsidR="00384354" w:rsidRPr="004F3F72">
        <w:rPr>
          <w:rFonts w:asciiTheme="majorHAnsi" w:eastAsia="Times New Roman" w:hAnsiTheme="majorHAnsi" w:cstheme="majorHAnsi"/>
          <w:color w:val="222222"/>
          <w:sz w:val="24"/>
          <w:szCs w:val="24"/>
          <w:lang w:val="ro-RO" w:eastAsia="ro-RO"/>
        </w:rPr>
        <w:t>Operatorul economic câștigător a fost înregistrat la Camera Înregistrării de Stat la 15.02.2019</w:t>
      </w:r>
      <w:r w:rsidR="00FB217D" w:rsidRPr="004F3F72">
        <w:rPr>
          <w:rFonts w:asciiTheme="majorHAnsi" w:eastAsia="Times New Roman" w:hAnsiTheme="majorHAnsi" w:cstheme="majorHAnsi"/>
          <w:color w:val="222222"/>
          <w:sz w:val="24"/>
          <w:szCs w:val="24"/>
          <w:lang w:val="ro-RO" w:eastAsia="ro-RO"/>
        </w:rPr>
        <w:t xml:space="preserve">, iar </w:t>
      </w:r>
      <w:r w:rsidR="00384354" w:rsidRPr="004F3F72">
        <w:rPr>
          <w:rFonts w:asciiTheme="majorHAnsi" w:eastAsia="Times New Roman" w:hAnsiTheme="majorHAnsi" w:cstheme="majorHAnsi"/>
          <w:color w:val="222222"/>
          <w:sz w:val="24"/>
          <w:szCs w:val="24"/>
          <w:lang w:val="ro-RO" w:eastAsia="ro-RO"/>
        </w:rPr>
        <w:t>ca plătitor de TVA</w:t>
      </w:r>
      <w:r w:rsidR="00FB217D" w:rsidRPr="004F3F72">
        <w:rPr>
          <w:rFonts w:asciiTheme="majorHAnsi" w:eastAsia="Times New Roman" w:hAnsiTheme="majorHAnsi" w:cstheme="majorHAnsi"/>
          <w:color w:val="222222"/>
          <w:sz w:val="24"/>
          <w:szCs w:val="24"/>
          <w:lang w:val="ro-RO" w:eastAsia="ro-RO"/>
        </w:rPr>
        <w:t xml:space="preserve"> înregistrat</w:t>
      </w:r>
      <w:r w:rsidR="00384354" w:rsidRPr="004F3F72">
        <w:rPr>
          <w:rFonts w:asciiTheme="majorHAnsi" w:eastAsia="Times New Roman" w:hAnsiTheme="majorHAnsi" w:cstheme="majorHAnsi"/>
          <w:color w:val="222222"/>
          <w:sz w:val="24"/>
          <w:szCs w:val="24"/>
          <w:lang w:val="ro-RO" w:eastAsia="ro-RO"/>
        </w:rPr>
        <w:t xml:space="preserve"> la 01.06.2019</w:t>
      </w:r>
      <w:r w:rsidR="00306FC8" w:rsidRPr="004F3F72">
        <w:rPr>
          <w:rFonts w:asciiTheme="majorHAnsi" w:eastAsia="Times New Roman" w:hAnsiTheme="majorHAnsi" w:cstheme="majorHAnsi"/>
          <w:color w:val="222222"/>
          <w:sz w:val="24"/>
          <w:szCs w:val="24"/>
          <w:lang w:val="ro-RO" w:eastAsia="ro-RO"/>
        </w:rPr>
        <w:t>,</w:t>
      </w:r>
      <w:r w:rsidR="00384354" w:rsidRPr="004F3F72">
        <w:rPr>
          <w:rFonts w:asciiTheme="majorHAnsi" w:eastAsia="Times New Roman" w:hAnsiTheme="majorHAnsi" w:cstheme="majorHAnsi"/>
          <w:color w:val="222222"/>
          <w:sz w:val="24"/>
          <w:szCs w:val="24"/>
          <w:lang w:val="ro-RO" w:eastAsia="ro-RO"/>
        </w:rPr>
        <w:t xml:space="preserve"> ulterior efectuării livrării către IGSU</w:t>
      </w:r>
      <w:r w:rsidR="00815791" w:rsidRPr="004F3F72">
        <w:rPr>
          <w:rFonts w:asciiTheme="majorHAnsi" w:eastAsia="Times New Roman" w:hAnsiTheme="majorHAnsi" w:cstheme="majorHAnsi"/>
          <w:color w:val="222222"/>
          <w:sz w:val="24"/>
          <w:szCs w:val="24"/>
          <w:lang w:val="ro-RO" w:eastAsia="ro-RO"/>
        </w:rPr>
        <w:t xml:space="preserve">, </w:t>
      </w:r>
      <w:r w:rsidR="00FB217D" w:rsidRPr="004F3F72">
        <w:rPr>
          <w:rFonts w:asciiTheme="majorHAnsi" w:eastAsia="Times New Roman" w:hAnsiTheme="majorHAnsi" w:cstheme="majorHAnsi"/>
          <w:color w:val="222222"/>
          <w:sz w:val="24"/>
          <w:szCs w:val="24"/>
          <w:lang w:val="ro-RO" w:eastAsia="ro-RO"/>
        </w:rPr>
        <w:t>persoana fizică care a importat automobilul uzat fiind</w:t>
      </w:r>
      <w:r w:rsidR="00815791" w:rsidRPr="004F3F72">
        <w:rPr>
          <w:rFonts w:asciiTheme="majorHAnsi" w:eastAsia="Times New Roman" w:hAnsiTheme="majorHAnsi" w:cstheme="majorHAnsi"/>
          <w:color w:val="222222"/>
          <w:sz w:val="24"/>
          <w:szCs w:val="24"/>
          <w:lang w:val="ro-RO" w:eastAsia="ro-RO"/>
        </w:rPr>
        <w:t xml:space="preserve"> a</w:t>
      </w:r>
      <w:r w:rsidR="00384354" w:rsidRPr="004F3F72">
        <w:rPr>
          <w:rFonts w:asciiTheme="majorHAnsi" w:eastAsia="Times New Roman" w:hAnsiTheme="majorHAnsi" w:cstheme="majorHAnsi"/>
          <w:color w:val="222222"/>
          <w:sz w:val="24"/>
          <w:szCs w:val="24"/>
          <w:lang w:val="ro-RO" w:eastAsia="ro-RO"/>
        </w:rPr>
        <w:t>dministrator și fondator</w:t>
      </w:r>
      <w:r w:rsidR="00306FC8" w:rsidRPr="004F3F72">
        <w:rPr>
          <w:rFonts w:asciiTheme="majorHAnsi" w:eastAsia="Times New Roman" w:hAnsiTheme="majorHAnsi" w:cstheme="majorHAnsi"/>
          <w:color w:val="222222"/>
          <w:sz w:val="24"/>
          <w:szCs w:val="24"/>
          <w:lang w:val="ro-RO" w:eastAsia="ro-RO"/>
        </w:rPr>
        <w:t>;</w:t>
      </w:r>
    </w:p>
    <w:p w14:paraId="6E77E6FB" w14:textId="312ACC53" w:rsidR="00C91C90" w:rsidRPr="004F3F72" w:rsidRDefault="00306FC8" w:rsidP="006E48EF">
      <w:pPr>
        <w:numPr>
          <w:ilvl w:val="0"/>
          <w:numId w:val="9"/>
        </w:numPr>
        <w:spacing w:after="0" w:line="276" w:lineRule="auto"/>
        <w:ind w:left="0" w:firstLine="360"/>
        <w:contextualSpacing/>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lang w:val="ro-RO"/>
        </w:rPr>
        <w:t>a</w:t>
      </w:r>
      <w:r w:rsidR="00C91C90" w:rsidRPr="004F3F72">
        <w:rPr>
          <w:rFonts w:asciiTheme="majorHAnsi" w:eastAsia="Times New Roman" w:hAnsiTheme="majorHAnsi" w:cstheme="majorHAnsi"/>
          <w:sz w:val="24"/>
          <w:szCs w:val="24"/>
          <w:lang w:val="ro-RO"/>
        </w:rPr>
        <w:t xml:space="preserve">utomobilul Ford Ranger, </w:t>
      </w:r>
      <w:r w:rsidR="00C91C90" w:rsidRPr="004F3F72">
        <w:rPr>
          <w:rFonts w:asciiTheme="majorHAnsi" w:eastAsia="Times New Roman" w:hAnsiTheme="majorHAnsi" w:cstheme="majorHAnsi"/>
          <w:color w:val="222222"/>
          <w:sz w:val="24"/>
          <w:szCs w:val="24"/>
          <w:lang w:val="ro-RO" w:eastAsia="ro-RO"/>
        </w:rPr>
        <w:t xml:space="preserve">4x4, </w:t>
      </w:r>
      <w:r w:rsidR="00C91C90" w:rsidRPr="004F3F72">
        <w:rPr>
          <w:rFonts w:asciiTheme="majorHAnsi" w:eastAsia="Times New Roman" w:hAnsiTheme="majorHAnsi" w:cstheme="majorHAnsi"/>
          <w:sz w:val="24"/>
          <w:szCs w:val="24"/>
          <w:lang w:val="ro-RO"/>
        </w:rPr>
        <w:t>anul fabricării 2019</w:t>
      </w:r>
      <w:r w:rsidRPr="004F3F72">
        <w:rPr>
          <w:rFonts w:asciiTheme="majorHAnsi" w:eastAsia="Times New Roman" w:hAnsiTheme="majorHAnsi" w:cstheme="majorHAnsi"/>
          <w:sz w:val="24"/>
          <w:szCs w:val="24"/>
          <w:lang w:val="ro-RO"/>
        </w:rPr>
        <w:t>,</w:t>
      </w:r>
      <w:r w:rsidR="00C91C90" w:rsidRPr="004F3F72">
        <w:rPr>
          <w:rFonts w:asciiTheme="majorHAnsi" w:eastAsia="Times New Roman" w:hAnsiTheme="majorHAnsi" w:cstheme="majorHAnsi"/>
          <w:sz w:val="24"/>
          <w:szCs w:val="24"/>
          <w:lang w:val="ro-RO"/>
        </w:rPr>
        <w:t xml:space="preserve"> fiind importat cu</w:t>
      </w:r>
      <w:r w:rsidR="00C91C90" w:rsidRPr="004F3F72">
        <w:rPr>
          <w:rFonts w:asciiTheme="majorHAnsi" w:eastAsia="Times New Roman" w:hAnsiTheme="majorHAnsi" w:cstheme="majorHAnsi"/>
          <w:color w:val="222222"/>
          <w:sz w:val="24"/>
          <w:szCs w:val="24"/>
          <w:lang w:val="ro-RO" w:eastAsia="ro-RO"/>
        </w:rPr>
        <w:t xml:space="preserve"> prețul de 377,1 mii lei</w:t>
      </w:r>
      <w:r w:rsidR="00C91C90" w:rsidRPr="004F3F72">
        <w:rPr>
          <w:rFonts w:asciiTheme="majorHAnsi" w:eastAsia="Times New Roman" w:hAnsiTheme="majorHAnsi" w:cstheme="majorHAnsi"/>
          <w:sz w:val="24"/>
          <w:szCs w:val="24"/>
          <w:lang w:val="ro-RO"/>
        </w:rPr>
        <w:t xml:space="preserve"> a fost livrat</w:t>
      </w:r>
      <w:r w:rsidR="00330145" w:rsidRPr="004F3F72">
        <w:rPr>
          <w:rFonts w:asciiTheme="majorHAnsi" w:eastAsia="Times New Roman" w:hAnsiTheme="majorHAnsi" w:cstheme="majorHAnsi"/>
          <w:sz w:val="24"/>
          <w:szCs w:val="24"/>
          <w:lang w:val="ro-RO"/>
        </w:rPr>
        <w:t xml:space="preserve"> către</w:t>
      </w:r>
      <w:r w:rsidR="00C91C90" w:rsidRPr="004F3F72">
        <w:rPr>
          <w:rFonts w:asciiTheme="majorHAnsi" w:eastAsia="Times New Roman" w:hAnsiTheme="majorHAnsi" w:cstheme="majorHAnsi"/>
          <w:sz w:val="24"/>
          <w:szCs w:val="24"/>
          <w:lang w:val="ro-RO"/>
        </w:rPr>
        <w:t xml:space="preserve"> IGSU prin 2 intermediari</w:t>
      </w:r>
      <w:r w:rsidR="004340EF">
        <w:rPr>
          <w:rFonts w:asciiTheme="majorHAnsi" w:eastAsia="Times New Roman" w:hAnsiTheme="majorHAnsi" w:cstheme="majorHAnsi"/>
          <w:sz w:val="24"/>
          <w:szCs w:val="24"/>
          <w:lang w:val="ro-RO"/>
        </w:rPr>
        <w:t xml:space="preserve"> ambii operatori economici rezidenți</w:t>
      </w:r>
      <w:r w:rsidR="00C91C90" w:rsidRPr="004F3F72">
        <w:rPr>
          <w:rFonts w:asciiTheme="majorHAnsi" w:eastAsia="Times New Roman" w:hAnsiTheme="majorHAnsi" w:cstheme="majorHAnsi"/>
          <w:sz w:val="24"/>
          <w:szCs w:val="24"/>
          <w:lang w:val="ro-RO"/>
        </w:rPr>
        <w:t xml:space="preserve"> cu</w:t>
      </w:r>
      <w:r w:rsidR="00C91C90" w:rsidRPr="004F3F72">
        <w:rPr>
          <w:rFonts w:asciiTheme="majorHAnsi" w:eastAsia="Times New Roman" w:hAnsiTheme="majorHAnsi" w:cstheme="majorHAnsi"/>
          <w:color w:val="222222"/>
          <w:sz w:val="24"/>
          <w:szCs w:val="24"/>
          <w:lang w:val="ro-RO" w:eastAsia="ro-RO"/>
        </w:rPr>
        <w:t xml:space="preserve"> prețul de </w:t>
      </w:r>
      <w:r w:rsidR="00C91C90" w:rsidRPr="004F3F72">
        <w:rPr>
          <w:rFonts w:asciiTheme="majorHAnsi" w:eastAsia="Times New Roman" w:hAnsiTheme="majorHAnsi" w:cstheme="majorHAnsi"/>
          <w:sz w:val="24"/>
          <w:szCs w:val="24"/>
          <w:lang w:val="ro-RO"/>
        </w:rPr>
        <w:t>924,0 mii lei</w:t>
      </w:r>
      <w:r w:rsidRPr="004F3F72">
        <w:rPr>
          <w:rFonts w:asciiTheme="majorHAnsi" w:eastAsia="Times New Roman" w:hAnsiTheme="majorHAnsi" w:cstheme="majorHAnsi"/>
          <w:sz w:val="24"/>
          <w:szCs w:val="24"/>
          <w:lang w:val="ro-RO"/>
        </w:rPr>
        <w:t>,</w:t>
      </w:r>
      <w:r w:rsidR="00C91C90" w:rsidRPr="004F3F72">
        <w:rPr>
          <w:rFonts w:asciiTheme="majorHAnsi" w:eastAsia="Times New Roman" w:hAnsiTheme="majorHAnsi" w:cstheme="majorHAnsi"/>
          <w:color w:val="222222"/>
          <w:sz w:val="24"/>
          <w:szCs w:val="24"/>
          <w:lang w:val="ro-RO" w:eastAsia="ro-RO"/>
        </w:rPr>
        <w:t xml:space="preserve"> cu un adaos comercial de 54</w:t>
      </w:r>
      <w:r w:rsidR="007C2720" w:rsidRPr="004F3F72">
        <w:rPr>
          <w:rFonts w:asciiTheme="majorHAnsi" w:eastAsia="Times New Roman" w:hAnsiTheme="majorHAnsi" w:cstheme="majorHAnsi"/>
          <w:color w:val="222222"/>
          <w:sz w:val="24"/>
          <w:szCs w:val="24"/>
          <w:lang w:val="ro-RO" w:eastAsia="ro-RO"/>
        </w:rPr>
        <w:t>4</w:t>
      </w:r>
      <w:r w:rsidR="00C91C90" w:rsidRPr="004F3F72">
        <w:rPr>
          <w:rFonts w:asciiTheme="majorHAnsi" w:eastAsia="Times New Roman" w:hAnsiTheme="majorHAnsi" w:cstheme="majorHAnsi"/>
          <w:color w:val="222222"/>
          <w:sz w:val="24"/>
          <w:szCs w:val="24"/>
          <w:lang w:val="ro-RO" w:eastAsia="ro-RO"/>
        </w:rPr>
        <w:t>,9 mii lei</w:t>
      </w:r>
      <w:r w:rsidRPr="004F3F72">
        <w:rPr>
          <w:rFonts w:asciiTheme="majorHAnsi" w:eastAsia="Times New Roman" w:hAnsiTheme="majorHAnsi" w:cstheme="majorHAnsi"/>
          <w:color w:val="222222"/>
          <w:sz w:val="24"/>
          <w:szCs w:val="24"/>
          <w:lang w:val="ro-RO" w:eastAsia="ro-RO"/>
        </w:rPr>
        <w:t>,</w:t>
      </w:r>
      <w:r w:rsidR="00C91C90" w:rsidRPr="004F3F72">
        <w:rPr>
          <w:rFonts w:asciiTheme="majorHAnsi" w:eastAsia="Times New Roman" w:hAnsiTheme="majorHAnsi" w:cstheme="majorHAnsi"/>
          <w:color w:val="222222"/>
          <w:sz w:val="24"/>
          <w:szCs w:val="24"/>
          <w:lang w:val="ro-RO" w:eastAsia="ro-RO"/>
        </w:rPr>
        <w:t xml:space="preserve"> sau 14</w:t>
      </w:r>
      <w:r w:rsidR="007C2720" w:rsidRPr="004F3F72">
        <w:rPr>
          <w:rFonts w:asciiTheme="majorHAnsi" w:eastAsia="Times New Roman" w:hAnsiTheme="majorHAnsi" w:cstheme="majorHAnsi"/>
          <w:color w:val="222222"/>
          <w:sz w:val="24"/>
          <w:szCs w:val="24"/>
          <w:lang w:val="ro-RO" w:eastAsia="ro-RO"/>
        </w:rPr>
        <w:t>4</w:t>
      </w:r>
      <w:r w:rsidR="00C91C90" w:rsidRPr="004F3F72">
        <w:rPr>
          <w:rFonts w:asciiTheme="majorHAnsi" w:eastAsia="Times New Roman" w:hAnsiTheme="majorHAnsi" w:cstheme="majorHAnsi"/>
          <w:color w:val="222222"/>
          <w:sz w:val="24"/>
          <w:szCs w:val="24"/>
          <w:lang w:val="ro-RO" w:eastAsia="ro-RO"/>
        </w:rPr>
        <w:t>% din valoarea liberă de vamă.</w:t>
      </w:r>
      <w:r w:rsidR="00C91C90" w:rsidRPr="004F3F72">
        <w:rPr>
          <w:rFonts w:asciiTheme="majorHAnsi" w:eastAsia="Times New Roman" w:hAnsiTheme="majorHAnsi" w:cstheme="majorHAnsi"/>
          <w:sz w:val="24"/>
          <w:szCs w:val="24"/>
          <w:lang w:val="ro-RO"/>
        </w:rPr>
        <w:t xml:space="preserve"> </w:t>
      </w:r>
      <w:r w:rsidR="009B4E6F" w:rsidRPr="004F3F72">
        <w:rPr>
          <w:rFonts w:asciiTheme="majorHAnsi" w:eastAsia="Times New Roman" w:hAnsiTheme="majorHAnsi" w:cstheme="majorHAnsi"/>
          <w:sz w:val="24"/>
          <w:szCs w:val="24"/>
          <w:lang w:val="ro-RO"/>
        </w:rPr>
        <w:t>Deși p</w:t>
      </w:r>
      <w:r w:rsidR="00C91C90" w:rsidRPr="004F3F72">
        <w:rPr>
          <w:rFonts w:asciiTheme="majorHAnsi" w:eastAsia="Times New Roman" w:hAnsiTheme="majorHAnsi" w:cstheme="majorHAnsi"/>
          <w:sz w:val="24"/>
          <w:szCs w:val="24"/>
          <w:lang w:val="ro-RO"/>
        </w:rPr>
        <w:t>rețul includea o raniță pentru stingerea incendiului</w:t>
      </w:r>
      <w:r w:rsidR="009B4E6F" w:rsidRPr="004F3F72">
        <w:rPr>
          <w:rFonts w:asciiTheme="majorHAnsi" w:eastAsia="Times New Roman" w:hAnsiTheme="majorHAnsi" w:cstheme="majorHAnsi"/>
          <w:sz w:val="24"/>
          <w:szCs w:val="24"/>
          <w:lang w:val="ro-RO"/>
        </w:rPr>
        <w:t>, o sculă pentru descarcerare pe bază de baterie</w:t>
      </w:r>
      <w:r w:rsidR="00C91C90" w:rsidRPr="004F3F72">
        <w:rPr>
          <w:rFonts w:asciiTheme="majorHAnsi" w:eastAsia="Times New Roman" w:hAnsiTheme="majorHAnsi" w:cstheme="majorHAnsi"/>
          <w:sz w:val="24"/>
          <w:szCs w:val="24"/>
          <w:lang w:val="ro-RO"/>
        </w:rPr>
        <w:t xml:space="preserve"> și un trepied telescopic transportabil</w:t>
      </w:r>
      <w:r w:rsidR="009B4E6F" w:rsidRPr="004F3F72">
        <w:rPr>
          <w:rFonts w:asciiTheme="majorHAnsi" w:eastAsia="Times New Roman" w:hAnsiTheme="majorHAnsi" w:cstheme="majorHAnsi"/>
          <w:sz w:val="24"/>
          <w:szCs w:val="24"/>
          <w:lang w:val="ro-RO"/>
        </w:rPr>
        <w:t>, de fapt acestea nu au fost transmise prin factura fiscală din 02.07.2019 și actul de predare</w:t>
      </w:r>
      <w:r w:rsidRPr="004F3F72">
        <w:rPr>
          <w:rFonts w:asciiTheme="majorHAnsi" w:eastAsia="Times New Roman" w:hAnsiTheme="majorHAnsi" w:cstheme="majorHAnsi"/>
          <w:sz w:val="24"/>
          <w:szCs w:val="24"/>
          <w:lang w:val="ro-RO"/>
        </w:rPr>
        <w:t>-</w:t>
      </w:r>
      <w:r w:rsidR="009B4E6F" w:rsidRPr="004F3F72">
        <w:rPr>
          <w:rFonts w:asciiTheme="majorHAnsi" w:eastAsia="Times New Roman" w:hAnsiTheme="majorHAnsi" w:cstheme="majorHAnsi"/>
          <w:sz w:val="24"/>
          <w:szCs w:val="24"/>
          <w:lang w:val="ro-RO"/>
        </w:rPr>
        <w:t>primire a bunului material</w:t>
      </w:r>
      <w:r w:rsidR="00C91C90" w:rsidRPr="004F3F72">
        <w:rPr>
          <w:rFonts w:asciiTheme="majorHAnsi" w:eastAsia="Times New Roman" w:hAnsiTheme="majorHAnsi" w:cstheme="majorHAnsi"/>
          <w:sz w:val="24"/>
          <w:szCs w:val="24"/>
          <w:lang w:val="ro-RO"/>
        </w:rPr>
        <w:t>.</w:t>
      </w:r>
    </w:p>
    <w:p w14:paraId="54ED630E" w14:textId="1A58931B" w:rsidR="00DB7F9C" w:rsidRPr="004F3F72" w:rsidRDefault="00DB7F9C" w:rsidP="006E48EF">
      <w:pPr>
        <w:pStyle w:val="ListParagraph"/>
        <w:numPr>
          <w:ilvl w:val="0"/>
          <w:numId w:val="26"/>
        </w:numPr>
        <w:spacing w:after="0" w:line="276" w:lineRule="auto"/>
        <w:ind w:left="0" w:firstLine="360"/>
        <w:jc w:val="both"/>
        <w:rPr>
          <w:rFonts w:asciiTheme="majorHAnsi" w:eastAsia="Times New Roman" w:hAnsiTheme="majorHAnsi" w:cstheme="majorHAnsi"/>
          <w:iCs/>
          <w:sz w:val="24"/>
          <w:szCs w:val="24"/>
          <w:lang w:val="ro-RO"/>
        </w:rPr>
      </w:pPr>
      <w:r w:rsidRPr="004F3F72">
        <w:rPr>
          <w:rFonts w:asciiTheme="majorHAnsi" w:eastAsia="Times New Roman" w:hAnsiTheme="majorHAnsi" w:cstheme="majorHAnsi"/>
          <w:sz w:val="24"/>
          <w:szCs w:val="24"/>
          <w:lang w:val="ro-RO"/>
        </w:rPr>
        <w:t xml:space="preserve">În </w:t>
      </w:r>
      <w:r w:rsidR="00306FC8" w:rsidRPr="004F3F72">
        <w:rPr>
          <w:rFonts w:asciiTheme="majorHAnsi" w:eastAsia="Times New Roman" w:hAnsiTheme="majorHAnsi" w:cstheme="majorHAnsi"/>
          <w:sz w:val="24"/>
          <w:szCs w:val="24"/>
          <w:lang w:val="ro-RO"/>
        </w:rPr>
        <w:t xml:space="preserve">urma </w:t>
      </w:r>
      <w:r w:rsidRPr="004F3F72">
        <w:rPr>
          <w:rFonts w:asciiTheme="majorHAnsi" w:eastAsia="Times New Roman" w:hAnsiTheme="majorHAnsi" w:cstheme="majorHAnsi"/>
          <w:sz w:val="24"/>
          <w:szCs w:val="24"/>
          <w:lang w:val="ro-RO"/>
        </w:rPr>
        <w:t>licitației publice</w:t>
      </w:r>
      <w:r w:rsidR="00306FC8"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IGC a încheiat la 21.08.2020 cu un operator economic</w:t>
      </w:r>
      <w:r w:rsidR="004340EF">
        <w:rPr>
          <w:rFonts w:asciiTheme="majorHAnsi" w:eastAsia="Times New Roman" w:hAnsiTheme="majorHAnsi" w:cstheme="majorHAnsi"/>
          <w:sz w:val="24"/>
          <w:szCs w:val="24"/>
          <w:lang w:val="ro-RO"/>
        </w:rPr>
        <w:t xml:space="preserve"> rezident</w:t>
      </w:r>
      <w:r w:rsidR="00132952" w:rsidRPr="004F3F72">
        <w:rPr>
          <w:rFonts w:asciiTheme="majorHAnsi" w:eastAsia="Times New Roman" w:hAnsiTheme="majorHAnsi" w:cstheme="majorHAnsi"/>
          <w:sz w:val="24"/>
          <w:szCs w:val="24"/>
          <w:lang w:val="ro-RO"/>
        </w:rPr>
        <w:t xml:space="preserve"> afiliat</w:t>
      </w:r>
      <w:r w:rsidRPr="004F3F72">
        <w:rPr>
          <w:rFonts w:asciiTheme="majorHAnsi" w:eastAsia="Times New Roman" w:hAnsiTheme="majorHAnsi" w:cstheme="majorHAnsi"/>
          <w:sz w:val="24"/>
          <w:szCs w:val="24"/>
          <w:lang w:val="ro-RO"/>
        </w:rPr>
        <w:t xml:space="preserve"> contract</w:t>
      </w:r>
      <w:r w:rsidR="00306FC8" w:rsidRPr="004F3F72">
        <w:rPr>
          <w:rFonts w:asciiTheme="majorHAnsi" w:eastAsia="Times New Roman" w:hAnsiTheme="majorHAnsi" w:cstheme="majorHAnsi"/>
          <w:sz w:val="24"/>
          <w:szCs w:val="24"/>
          <w:lang w:val="ro-RO"/>
        </w:rPr>
        <w:t>ul</w:t>
      </w:r>
      <w:r w:rsidRPr="004F3F72">
        <w:rPr>
          <w:rFonts w:asciiTheme="majorHAnsi" w:eastAsia="Times New Roman" w:hAnsiTheme="majorHAnsi" w:cstheme="majorHAnsi"/>
          <w:sz w:val="24"/>
          <w:szCs w:val="24"/>
          <w:lang w:val="ro-RO"/>
        </w:rPr>
        <w:t xml:space="preserve"> de achiziție a 10 microbuze și </w:t>
      </w:r>
      <w:r w:rsidR="00306FC8" w:rsidRPr="004F3F72">
        <w:rPr>
          <w:rFonts w:asciiTheme="majorHAnsi" w:eastAsia="Times New Roman" w:hAnsiTheme="majorHAnsi" w:cstheme="majorHAnsi"/>
          <w:sz w:val="24"/>
          <w:szCs w:val="24"/>
          <w:lang w:val="ro-RO"/>
        </w:rPr>
        <w:t xml:space="preserve">a </w:t>
      </w:r>
      <w:r w:rsidRPr="004F3F72">
        <w:rPr>
          <w:rFonts w:asciiTheme="majorHAnsi" w:eastAsia="Times New Roman" w:hAnsiTheme="majorHAnsi" w:cstheme="majorHAnsi"/>
          <w:sz w:val="24"/>
          <w:szCs w:val="24"/>
          <w:lang w:val="ro-RO"/>
        </w:rPr>
        <w:t>un</w:t>
      </w:r>
      <w:r w:rsidR="00306FC8" w:rsidRPr="004F3F72">
        <w:rPr>
          <w:rFonts w:asciiTheme="majorHAnsi" w:eastAsia="Times New Roman" w:hAnsiTheme="majorHAnsi" w:cstheme="majorHAnsi"/>
          <w:sz w:val="24"/>
          <w:szCs w:val="24"/>
          <w:lang w:val="ro-RO"/>
        </w:rPr>
        <w:t>ui</w:t>
      </w:r>
      <w:r w:rsidRPr="004F3F72">
        <w:rPr>
          <w:rFonts w:asciiTheme="majorHAnsi" w:eastAsia="Times New Roman" w:hAnsiTheme="majorHAnsi" w:cstheme="majorHAnsi"/>
          <w:sz w:val="24"/>
          <w:szCs w:val="24"/>
          <w:lang w:val="ro-RO"/>
        </w:rPr>
        <w:t xml:space="preserve"> autoturism de teren în valoare totală de 7,0 mil.lei</w:t>
      </w:r>
      <w:r w:rsidRPr="004F3F72">
        <w:rPr>
          <w:rFonts w:asciiTheme="majorHAnsi" w:eastAsia="Times New Roman" w:hAnsiTheme="majorHAnsi" w:cstheme="majorHAnsi"/>
          <w:sz w:val="24"/>
          <w:szCs w:val="24"/>
          <w:vertAlign w:val="superscript"/>
          <w:lang w:val="ro-RO"/>
        </w:rPr>
        <w:footnoteReference w:id="77"/>
      </w:r>
      <w:r w:rsidRPr="004F3F72">
        <w:rPr>
          <w:rFonts w:asciiTheme="majorHAnsi" w:eastAsia="Times New Roman" w:hAnsiTheme="majorHAnsi" w:cstheme="majorHAnsi"/>
          <w:sz w:val="24"/>
          <w:szCs w:val="24"/>
          <w:lang w:val="ro-RO"/>
        </w:rPr>
        <w:t>, care nu a fost înregistrat regulamentar de către trezorerie</w:t>
      </w:r>
      <w:r w:rsidRPr="004F3F72">
        <w:rPr>
          <w:rFonts w:asciiTheme="majorHAnsi" w:eastAsia="Times New Roman" w:hAnsiTheme="majorHAnsi" w:cstheme="majorHAnsi"/>
          <w:sz w:val="24"/>
          <w:szCs w:val="24"/>
          <w:vertAlign w:val="superscript"/>
          <w:lang w:val="ro-RO"/>
        </w:rPr>
        <w:footnoteReference w:id="78"/>
      </w:r>
      <w:r w:rsidRPr="004F3F72">
        <w:rPr>
          <w:rFonts w:asciiTheme="majorHAnsi" w:eastAsia="Times New Roman" w:hAnsiTheme="majorHAnsi" w:cstheme="majorHAnsi"/>
          <w:sz w:val="24"/>
          <w:szCs w:val="24"/>
          <w:lang w:val="ro-RO"/>
        </w:rPr>
        <w:t xml:space="preserve">, iar mijloacele financiare în sumă de 7,0 mil. lei au rămas nevalorificate la </w:t>
      </w:r>
      <w:r w:rsidR="00306FC8" w:rsidRPr="004F3F72">
        <w:rPr>
          <w:rFonts w:asciiTheme="majorHAnsi" w:eastAsia="Times New Roman" w:hAnsiTheme="majorHAnsi" w:cstheme="majorHAnsi"/>
          <w:sz w:val="24"/>
          <w:szCs w:val="24"/>
          <w:lang w:val="ro-RO"/>
        </w:rPr>
        <w:t xml:space="preserve">situația din </w:t>
      </w:r>
      <w:r w:rsidRPr="004F3F72">
        <w:rPr>
          <w:rFonts w:asciiTheme="majorHAnsi" w:eastAsia="Times New Roman" w:hAnsiTheme="majorHAnsi" w:cstheme="majorHAnsi"/>
          <w:sz w:val="24"/>
          <w:szCs w:val="24"/>
          <w:lang w:val="ro-RO"/>
        </w:rPr>
        <w:t xml:space="preserve">31.12.2020. </w:t>
      </w:r>
    </w:p>
    <w:p w14:paraId="0D77ED9A" w14:textId="77777777" w:rsidR="00DB7F9C" w:rsidRPr="004F3F72" w:rsidRDefault="00DB7F9C" w:rsidP="006E48EF">
      <w:pPr>
        <w:spacing w:after="0" w:line="276" w:lineRule="auto"/>
        <w:ind w:firstLine="360"/>
        <w:contextualSpacing/>
        <w:jc w:val="both"/>
        <w:rPr>
          <w:rFonts w:asciiTheme="majorHAnsi" w:eastAsia="Times New Roman" w:hAnsiTheme="majorHAnsi" w:cstheme="majorHAnsi"/>
          <w:i/>
          <w:sz w:val="24"/>
          <w:szCs w:val="24"/>
          <w:lang w:val="ro-RO"/>
        </w:rPr>
      </w:pPr>
    </w:p>
    <w:p w14:paraId="60A89660" w14:textId="3AE0749B" w:rsidR="00FB2533" w:rsidRPr="004F3F72" w:rsidRDefault="00FB2533" w:rsidP="00FB2533">
      <w:pPr>
        <w:spacing w:after="120"/>
        <w:ind w:firstLine="567"/>
        <w:jc w:val="both"/>
        <w:outlineLvl w:val="2"/>
        <w:rPr>
          <w:rFonts w:asciiTheme="majorHAnsi" w:eastAsia="Times New Roman" w:hAnsiTheme="majorHAnsi" w:cstheme="majorHAnsi"/>
          <w:b/>
          <w:sz w:val="24"/>
          <w:szCs w:val="24"/>
          <w:lang w:val="ro-RO" w:eastAsia="ro-MD"/>
        </w:rPr>
      </w:pPr>
      <w:bookmarkStart w:id="22" w:name="_Toc83225181"/>
      <w:r w:rsidRPr="004F3F72">
        <w:rPr>
          <w:rFonts w:asciiTheme="majorHAnsi" w:eastAsia="Times New Roman" w:hAnsiTheme="majorHAnsi" w:cstheme="majorHAnsi"/>
          <w:b/>
          <w:sz w:val="24"/>
          <w:szCs w:val="24"/>
          <w:lang w:val="ro-RO" w:eastAsia="ro-MD"/>
        </w:rPr>
        <w:t xml:space="preserve">4.3.2. </w:t>
      </w:r>
      <w:r w:rsidR="000E1B3D" w:rsidRPr="004F3F72">
        <w:rPr>
          <w:rFonts w:asciiTheme="majorHAnsi" w:eastAsia="Times New Roman" w:hAnsiTheme="majorHAnsi" w:cstheme="majorHAnsi"/>
          <w:b/>
          <w:sz w:val="24"/>
          <w:szCs w:val="24"/>
          <w:lang w:val="ro-RO" w:eastAsia="ro-MD"/>
        </w:rPr>
        <w:t>Unele achiziții</w:t>
      </w:r>
      <w:r w:rsidRPr="004F3F72">
        <w:rPr>
          <w:rFonts w:asciiTheme="majorHAnsi" w:eastAsia="Times New Roman" w:hAnsiTheme="majorHAnsi" w:cstheme="majorHAnsi"/>
          <w:b/>
          <w:sz w:val="24"/>
          <w:szCs w:val="24"/>
          <w:lang w:val="ro-RO" w:eastAsia="ro-MD"/>
        </w:rPr>
        <w:t xml:space="preserve"> </w:t>
      </w:r>
      <w:r w:rsidR="000E1B3D" w:rsidRPr="004F3F72">
        <w:rPr>
          <w:rFonts w:asciiTheme="majorHAnsi" w:eastAsia="Times New Roman" w:hAnsiTheme="majorHAnsi" w:cstheme="majorHAnsi"/>
          <w:b/>
          <w:sz w:val="24"/>
          <w:szCs w:val="24"/>
          <w:lang w:val="ro-RO" w:eastAsia="ro-MD"/>
        </w:rPr>
        <w:t>de</w:t>
      </w:r>
      <w:r w:rsidRPr="004F3F72">
        <w:rPr>
          <w:rFonts w:asciiTheme="majorHAnsi" w:eastAsia="Times New Roman" w:hAnsiTheme="majorHAnsi" w:cstheme="majorHAnsi"/>
          <w:b/>
          <w:sz w:val="24"/>
          <w:szCs w:val="24"/>
          <w:lang w:val="ro-RO" w:eastAsia="ro-MD"/>
        </w:rPr>
        <w:t xml:space="preserve"> echipamente pentru angajații din cadrul sistemului MAI </w:t>
      </w:r>
      <w:r w:rsidR="000E1B3D" w:rsidRPr="004F3F72">
        <w:rPr>
          <w:rFonts w:asciiTheme="majorHAnsi" w:hAnsiTheme="majorHAnsi" w:cstheme="majorHAnsi"/>
          <w:b/>
          <w:sz w:val="24"/>
          <w:szCs w:val="24"/>
          <w:lang w:val="ro-RO"/>
        </w:rPr>
        <w:t>nu corespund criteriilor privind compoziția fibroasă a stofei din oferta desemnată câștigătoare și specificațiile contractului încheiat</w:t>
      </w:r>
      <w:r w:rsidR="00E32D91" w:rsidRPr="004F3F72">
        <w:rPr>
          <w:rFonts w:asciiTheme="majorHAnsi" w:hAnsiTheme="majorHAnsi" w:cstheme="majorHAnsi"/>
          <w:b/>
          <w:sz w:val="24"/>
          <w:szCs w:val="24"/>
          <w:lang w:val="ro-RO"/>
        </w:rPr>
        <w:t xml:space="preserve">, iar </w:t>
      </w:r>
      <w:r w:rsidR="00E32D91" w:rsidRPr="004F3F72">
        <w:rPr>
          <w:rFonts w:asciiTheme="majorHAnsi" w:hAnsiTheme="majorHAnsi" w:cstheme="majorHAnsi"/>
          <w:b/>
          <w:sz w:val="24"/>
          <w:szCs w:val="24"/>
          <w:lang w:val="ro-RO" w:eastAsia="ro-MD"/>
        </w:rPr>
        <w:t>în documentația de licitație la compoziția materialelor pentru echipamente se face trimitere la Standardele tehnic</w:t>
      </w:r>
      <w:r w:rsidR="009D293A" w:rsidRPr="004F3F72">
        <w:rPr>
          <w:rFonts w:asciiTheme="majorHAnsi" w:hAnsiTheme="majorHAnsi" w:cstheme="majorHAnsi"/>
          <w:b/>
          <w:sz w:val="24"/>
          <w:szCs w:val="24"/>
          <w:lang w:val="ro-RO" w:eastAsia="ro-MD"/>
        </w:rPr>
        <w:t>e</w:t>
      </w:r>
      <w:r w:rsidR="00A00536" w:rsidRPr="004F3F72">
        <w:rPr>
          <w:rFonts w:asciiTheme="majorHAnsi" w:hAnsiTheme="majorHAnsi" w:cstheme="majorHAnsi"/>
          <w:b/>
          <w:sz w:val="24"/>
          <w:szCs w:val="24"/>
          <w:lang w:val="ro-RO" w:eastAsia="ro-MD"/>
        </w:rPr>
        <w:t xml:space="preserve"> ale</w:t>
      </w:r>
      <w:r w:rsidR="00E32D91" w:rsidRPr="004F3F72">
        <w:rPr>
          <w:rFonts w:asciiTheme="majorHAnsi" w:hAnsiTheme="majorHAnsi" w:cstheme="majorHAnsi"/>
          <w:b/>
          <w:sz w:val="24"/>
          <w:szCs w:val="24"/>
          <w:lang w:val="ro-RO" w:eastAsia="ro-MD"/>
        </w:rPr>
        <w:t xml:space="preserve"> fostei URSS și </w:t>
      </w:r>
      <w:r w:rsidR="00306FC8" w:rsidRPr="004F3F72">
        <w:rPr>
          <w:rFonts w:asciiTheme="majorHAnsi" w:hAnsiTheme="majorHAnsi" w:cstheme="majorHAnsi"/>
          <w:b/>
          <w:sz w:val="24"/>
          <w:szCs w:val="24"/>
          <w:lang w:val="ro-RO" w:eastAsia="ro-MD"/>
        </w:rPr>
        <w:t xml:space="preserve">ale </w:t>
      </w:r>
      <w:r w:rsidR="00E32D91" w:rsidRPr="004F3F72">
        <w:rPr>
          <w:rFonts w:asciiTheme="majorHAnsi" w:hAnsiTheme="majorHAnsi" w:cstheme="majorHAnsi"/>
          <w:b/>
          <w:sz w:val="24"/>
          <w:szCs w:val="24"/>
          <w:lang w:val="ro-RO" w:eastAsia="ro-MD"/>
        </w:rPr>
        <w:t>Federați</w:t>
      </w:r>
      <w:r w:rsidR="00306FC8" w:rsidRPr="004F3F72">
        <w:rPr>
          <w:rFonts w:asciiTheme="majorHAnsi" w:hAnsiTheme="majorHAnsi" w:cstheme="majorHAnsi"/>
          <w:b/>
          <w:sz w:val="24"/>
          <w:szCs w:val="24"/>
          <w:lang w:val="ro-RO" w:eastAsia="ro-MD"/>
        </w:rPr>
        <w:t>ei</w:t>
      </w:r>
      <w:r w:rsidR="00E32D91" w:rsidRPr="004F3F72">
        <w:rPr>
          <w:rFonts w:asciiTheme="majorHAnsi" w:hAnsiTheme="majorHAnsi" w:cstheme="majorHAnsi"/>
          <w:b/>
          <w:sz w:val="24"/>
          <w:szCs w:val="24"/>
          <w:lang w:val="ro-RO" w:eastAsia="ro-MD"/>
        </w:rPr>
        <w:t xml:space="preserve"> Ru</w:t>
      </w:r>
      <w:r w:rsidR="009D293A" w:rsidRPr="004F3F72">
        <w:rPr>
          <w:rFonts w:asciiTheme="majorHAnsi" w:hAnsiTheme="majorHAnsi" w:cstheme="majorHAnsi"/>
          <w:b/>
          <w:sz w:val="24"/>
          <w:szCs w:val="24"/>
          <w:lang w:val="ro-RO" w:eastAsia="ro-MD"/>
        </w:rPr>
        <w:t>s</w:t>
      </w:r>
      <w:r w:rsidR="00306FC8" w:rsidRPr="004F3F72">
        <w:rPr>
          <w:rFonts w:asciiTheme="majorHAnsi" w:hAnsiTheme="majorHAnsi" w:cstheme="majorHAnsi"/>
          <w:b/>
          <w:sz w:val="24"/>
          <w:szCs w:val="24"/>
          <w:lang w:val="ro-RO" w:eastAsia="ro-MD"/>
        </w:rPr>
        <w:t>e</w:t>
      </w:r>
      <w:r w:rsidR="000E1B3D" w:rsidRPr="004F3F72">
        <w:rPr>
          <w:rFonts w:asciiTheme="majorHAnsi" w:hAnsiTheme="majorHAnsi" w:cstheme="majorHAnsi"/>
          <w:b/>
          <w:sz w:val="24"/>
          <w:szCs w:val="24"/>
          <w:lang w:val="ro-RO"/>
        </w:rPr>
        <w:t>.</w:t>
      </w:r>
      <w:bookmarkEnd w:id="22"/>
    </w:p>
    <w:p w14:paraId="08A32680" w14:textId="22620294" w:rsidR="00EC7AE6" w:rsidRPr="004F3F72" w:rsidRDefault="00EC7AE6" w:rsidP="00EC7AE6">
      <w:pPr>
        <w:pStyle w:val="NormalWeb"/>
        <w:spacing w:line="276" w:lineRule="auto"/>
        <w:rPr>
          <w:rFonts w:asciiTheme="majorHAnsi" w:hAnsiTheme="majorHAnsi" w:cstheme="majorHAnsi"/>
          <w:i/>
          <w:noProof/>
          <w:lang w:val="ro-RO"/>
        </w:rPr>
      </w:pPr>
      <w:r w:rsidRPr="004F3F72">
        <w:rPr>
          <w:rFonts w:asciiTheme="majorHAnsi" w:hAnsiTheme="majorHAnsi" w:cstheme="majorHAnsi"/>
          <w:i/>
          <w:lang w:val="ro-RO" w:eastAsia="ro-MD"/>
        </w:rPr>
        <w:t xml:space="preserve">Cadrul normativ ce reglementează achiziția echipamentelor pentru angajații din sistemul MAI și care a stat la baza întocmirii documentației de atribuire pentru licitații este imperfect, neuniform și nu stabilește per sistem denumirea stofei și </w:t>
      </w:r>
      <w:r w:rsidRPr="004F3F72">
        <w:rPr>
          <w:rFonts w:asciiTheme="majorHAnsi" w:hAnsiTheme="majorHAnsi" w:cstheme="majorHAnsi"/>
          <w:i/>
          <w:lang w:val="ro-RO"/>
        </w:rPr>
        <w:t xml:space="preserve">compoziția fibroasă </w:t>
      </w:r>
      <w:r w:rsidRPr="004F3F72">
        <w:rPr>
          <w:rFonts w:asciiTheme="majorHAnsi" w:hAnsiTheme="majorHAnsi" w:cstheme="majorHAnsi"/>
          <w:i/>
          <w:lang w:val="ro-RO" w:eastAsia="ro-MD"/>
        </w:rPr>
        <w:t xml:space="preserve">în %; în documentația de licitație la compoziția materialelor pentru echipamente se face trimitere la Standardele ce formulează cetinițe pentru documentația tehnică </w:t>
      </w:r>
      <w:r w:rsidR="00306FC8" w:rsidRPr="004F3F72">
        <w:rPr>
          <w:rFonts w:asciiTheme="majorHAnsi" w:hAnsiTheme="majorHAnsi" w:cstheme="majorHAnsi"/>
          <w:i/>
          <w:lang w:val="ro-RO" w:eastAsia="ro-MD"/>
        </w:rPr>
        <w:t xml:space="preserve">a </w:t>
      </w:r>
      <w:r w:rsidRPr="004F3F72">
        <w:rPr>
          <w:rFonts w:asciiTheme="majorHAnsi" w:hAnsiTheme="majorHAnsi" w:cstheme="majorHAnsi"/>
          <w:i/>
          <w:lang w:val="ro-RO" w:eastAsia="ro-MD"/>
        </w:rPr>
        <w:t xml:space="preserve">fostei URSS și </w:t>
      </w:r>
      <w:r w:rsidR="00306FC8" w:rsidRPr="004F3F72">
        <w:rPr>
          <w:rFonts w:asciiTheme="majorHAnsi" w:hAnsiTheme="majorHAnsi" w:cstheme="majorHAnsi"/>
          <w:i/>
          <w:lang w:val="ro-RO" w:eastAsia="ro-MD"/>
        </w:rPr>
        <w:t xml:space="preserve">a </w:t>
      </w:r>
      <w:r w:rsidRPr="004F3F72">
        <w:rPr>
          <w:rFonts w:asciiTheme="majorHAnsi" w:hAnsiTheme="majorHAnsi" w:cstheme="majorHAnsi"/>
          <w:i/>
          <w:lang w:val="ro-RO" w:eastAsia="ro-MD"/>
        </w:rPr>
        <w:t>Federați</w:t>
      </w:r>
      <w:r w:rsidR="00306FC8" w:rsidRPr="004F3F72">
        <w:rPr>
          <w:rFonts w:asciiTheme="majorHAnsi" w:hAnsiTheme="majorHAnsi" w:cstheme="majorHAnsi"/>
          <w:i/>
          <w:lang w:val="ro-RO" w:eastAsia="ro-MD"/>
        </w:rPr>
        <w:t>ei</w:t>
      </w:r>
      <w:r w:rsidRPr="004F3F72">
        <w:rPr>
          <w:rFonts w:asciiTheme="majorHAnsi" w:hAnsiTheme="majorHAnsi" w:cstheme="majorHAnsi"/>
          <w:i/>
          <w:lang w:val="ro-RO" w:eastAsia="ro-MD"/>
        </w:rPr>
        <w:t xml:space="preserve"> Rus</w:t>
      </w:r>
      <w:r w:rsidR="00306FC8" w:rsidRPr="004F3F72">
        <w:rPr>
          <w:rFonts w:asciiTheme="majorHAnsi" w:hAnsiTheme="majorHAnsi" w:cstheme="majorHAnsi"/>
          <w:i/>
          <w:lang w:val="ro-RO" w:eastAsia="ro-MD"/>
        </w:rPr>
        <w:t>e</w:t>
      </w:r>
      <w:r w:rsidRPr="004F3F72">
        <w:rPr>
          <w:rFonts w:asciiTheme="majorHAnsi" w:hAnsiTheme="majorHAnsi" w:cstheme="majorHAnsi"/>
          <w:i/>
          <w:lang w:val="ro-RO" w:eastAsia="ro-MD"/>
        </w:rPr>
        <w:t>;</w:t>
      </w:r>
      <w:r w:rsidRPr="004F3F72">
        <w:rPr>
          <w:rFonts w:asciiTheme="majorHAnsi" w:hAnsiTheme="majorHAnsi" w:cstheme="majorHAnsi"/>
          <w:lang w:val="ro-RO"/>
        </w:rPr>
        <w:t xml:space="preserve"> </w:t>
      </w:r>
      <w:r w:rsidRPr="004F3F72">
        <w:rPr>
          <w:rFonts w:asciiTheme="majorHAnsi" w:hAnsiTheme="majorHAnsi" w:cstheme="majorHAnsi"/>
          <w:i/>
          <w:lang w:val="ro-RO"/>
        </w:rPr>
        <w:t xml:space="preserve">s-au procurat </w:t>
      </w:r>
      <w:r w:rsidRPr="004F3F72">
        <w:rPr>
          <w:rFonts w:asciiTheme="majorHAnsi" w:hAnsiTheme="majorHAnsi" w:cstheme="majorHAnsi"/>
          <w:i/>
          <w:lang w:val="ro-RO"/>
        </w:rPr>
        <w:lastRenderedPageBreak/>
        <w:t>20 poziții de echipamente în sumă de 11,4 mil.lei, care nu au etichetă privind compoziția fibroasă în</w:t>
      </w:r>
      <w:r w:rsidR="001F604B" w:rsidRPr="004F3F72">
        <w:rPr>
          <w:rFonts w:asciiTheme="majorHAnsi" w:hAnsiTheme="majorHAnsi" w:cstheme="majorHAnsi"/>
          <w:i/>
          <w:lang w:val="ro-RO"/>
        </w:rPr>
        <w:t xml:space="preserve"> </w:t>
      </w:r>
      <w:r w:rsidRPr="004F3F72">
        <w:rPr>
          <w:rFonts w:asciiTheme="majorHAnsi" w:hAnsiTheme="majorHAnsi" w:cstheme="majorHAnsi"/>
          <w:i/>
          <w:lang w:val="ro-RO"/>
        </w:rPr>
        <w:t>% a stofei ori descrierile de pe etichetă nu corespund criteriilor privind compoziția fibroasă din oferta desemnată câștigătoare și specificațiile contractului încheiat, fiind achiziționate echipamente cu un conținut înalt de sintetică în defavoarea fibrelor naturale; s-a</w:t>
      </w:r>
      <w:r w:rsidR="001F604B" w:rsidRPr="004F3F72">
        <w:rPr>
          <w:rFonts w:asciiTheme="majorHAnsi" w:hAnsiTheme="majorHAnsi" w:cstheme="majorHAnsi"/>
          <w:i/>
          <w:lang w:val="ro-RO"/>
        </w:rPr>
        <w:t>u</w:t>
      </w:r>
      <w:r w:rsidRPr="004F3F72">
        <w:rPr>
          <w:rFonts w:asciiTheme="majorHAnsi" w:hAnsiTheme="majorHAnsi" w:cstheme="majorHAnsi"/>
          <w:i/>
          <w:lang w:val="ro-RO"/>
        </w:rPr>
        <w:t xml:space="preserve"> achiziționat unele poziții de echipament cu unul și același conținut de fibre preponderent sintetice, dar la prețuri diferite, diferența de preț la 14 poziții de bunuri constituie 0,4 mil. lei;</w:t>
      </w:r>
      <w:r w:rsidRPr="004F3F72">
        <w:rPr>
          <w:rFonts w:asciiTheme="majorHAnsi" w:hAnsiTheme="majorHAnsi" w:cstheme="majorHAnsi"/>
          <w:lang w:val="ro-RO"/>
        </w:rPr>
        <w:t xml:space="preserve"> </w:t>
      </w:r>
      <w:r w:rsidRPr="004F3F72">
        <w:rPr>
          <w:rFonts w:asciiTheme="majorHAnsi" w:hAnsiTheme="majorHAnsi" w:cstheme="majorHAnsi"/>
          <w:i/>
          <w:lang w:val="ro-RO"/>
        </w:rPr>
        <w:t>după încheierea contractelor de achiziții</w:t>
      </w:r>
      <w:r w:rsidRPr="004F3F72">
        <w:rPr>
          <w:rFonts w:asciiTheme="majorHAnsi" w:hAnsiTheme="majorHAnsi" w:cstheme="majorHAnsi"/>
          <w:lang w:val="ro-RO"/>
        </w:rPr>
        <w:t xml:space="preserve"> </w:t>
      </w:r>
      <w:r w:rsidRPr="004F3F72">
        <w:rPr>
          <w:rFonts w:asciiTheme="majorHAnsi" w:hAnsiTheme="majorHAnsi" w:cstheme="majorHAnsi"/>
          <w:i/>
          <w:lang w:val="ro-RO"/>
        </w:rPr>
        <w:t>în condițiile de insuficiență de fonduri</w:t>
      </w:r>
      <w:r w:rsidR="001F604B" w:rsidRPr="004F3F72">
        <w:rPr>
          <w:rFonts w:asciiTheme="majorHAnsi" w:hAnsiTheme="majorHAnsi" w:cstheme="majorHAnsi"/>
          <w:i/>
          <w:lang w:val="ro-RO"/>
        </w:rPr>
        <w:t>,</w:t>
      </w:r>
      <w:r w:rsidRPr="004F3F72">
        <w:rPr>
          <w:rFonts w:asciiTheme="majorHAnsi" w:hAnsiTheme="majorHAnsi" w:cstheme="majorHAnsi"/>
          <w:i/>
          <w:lang w:val="ro-RO"/>
        </w:rPr>
        <w:t xml:space="preserve"> au fost încheiate 14 acorduri adiționale</w:t>
      </w:r>
      <w:r w:rsidRPr="004F3F72">
        <w:rPr>
          <w:rFonts w:asciiTheme="majorHAnsi" w:hAnsiTheme="majorHAnsi" w:cstheme="majorHAnsi"/>
          <w:i/>
          <w:lang w:val="ro-RO" w:eastAsia="ro-MD"/>
        </w:rPr>
        <w:t xml:space="preserve"> </w:t>
      </w:r>
      <w:r w:rsidRPr="004F3F72">
        <w:rPr>
          <w:rFonts w:asciiTheme="majorHAnsi" w:hAnsiTheme="majorHAnsi" w:cstheme="majorHAnsi"/>
          <w:i/>
          <w:lang w:val="ro-RO"/>
        </w:rPr>
        <w:t xml:space="preserve">prin care a fost majorat volumul achizițiilor inițiale cu </w:t>
      </w:r>
      <w:r w:rsidRPr="004F3F72">
        <w:rPr>
          <w:rFonts w:asciiTheme="majorHAnsi" w:hAnsiTheme="majorHAnsi" w:cstheme="majorHAnsi"/>
          <w:i/>
          <w:lang w:val="ro-RO" w:eastAsia="ro-MD"/>
        </w:rPr>
        <w:t>3,4 mil. lei</w:t>
      </w:r>
      <w:r w:rsidRPr="004F3F72">
        <w:rPr>
          <w:rFonts w:asciiTheme="majorHAnsi" w:hAnsiTheme="majorHAnsi" w:cstheme="majorHAnsi"/>
          <w:i/>
          <w:lang w:val="ro-RO"/>
        </w:rPr>
        <w:t>;</w:t>
      </w:r>
      <w:r w:rsidRPr="004F3F72">
        <w:rPr>
          <w:rFonts w:asciiTheme="majorHAnsi" w:hAnsiTheme="majorHAnsi" w:cstheme="majorHAnsi"/>
          <w:b/>
          <w:i/>
          <w:lang w:val="ro-RO"/>
        </w:rPr>
        <w:t xml:space="preserve"> </w:t>
      </w:r>
      <w:r w:rsidRPr="004F3F72">
        <w:rPr>
          <w:rFonts w:asciiTheme="majorHAnsi" w:hAnsiTheme="majorHAnsi" w:cstheme="majorHAnsi"/>
          <w:i/>
          <w:lang w:val="ro-RO"/>
        </w:rPr>
        <w:t xml:space="preserve">stocurile de </w:t>
      </w:r>
      <w:r w:rsidRPr="004F3F72">
        <w:rPr>
          <w:rFonts w:asciiTheme="majorHAnsi" w:hAnsiTheme="majorHAnsi" w:cstheme="majorHAnsi"/>
          <w:i/>
          <w:lang w:val="ro-RO" w:eastAsia="ro-MD"/>
        </w:rPr>
        <w:t xml:space="preserve">echipamente din depozite se cifrează la </w:t>
      </w:r>
      <w:r w:rsidRPr="004F3F72">
        <w:rPr>
          <w:rFonts w:asciiTheme="majorHAnsi" w:hAnsiTheme="majorHAnsi" w:cstheme="majorHAnsi"/>
          <w:i/>
          <w:lang w:val="ro-RO"/>
        </w:rPr>
        <w:t>49,4 mil. lei</w:t>
      </w:r>
      <w:r w:rsidR="001F604B" w:rsidRPr="004F3F72">
        <w:rPr>
          <w:rFonts w:asciiTheme="majorHAnsi" w:hAnsiTheme="majorHAnsi" w:cstheme="majorHAnsi"/>
          <w:i/>
          <w:lang w:val="ro-RO"/>
        </w:rPr>
        <w:t>,</w:t>
      </w:r>
      <w:r w:rsidRPr="004F3F72">
        <w:rPr>
          <w:rFonts w:asciiTheme="majorHAnsi" w:hAnsiTheme="majorHAnsi" w:cstheme="majorHAnsi"/>
          <w:i/>
          <w:lang w:val="ro-RO"/>
        </w:rPr>
        <w:t xml:space="preserve"> fiind în</w:t>
      </w:r>
      <w:r w:rsidRPr="004F3F72">
        <w:rPr>
          <w:rFonts w:asciiTheme="majorHAnsi" w:hAnsiTheme="majorHAnsi" w:cstheme="majorHAnsi"/>
          <w:i/>
          <w:lang w:val="ro-RO" w:eastAsia="ro-MD"/>
        </w:rPr>
        <w:t xml:space="preserve"> creștere față de anul precedent</w:t>
      </w:r>
      <w:r w:rsidRPr="004F3F72">
        <w:rPr>
          <w:rFonts w:asciiTheme="majorHAnsi" w:hAnsiTheme="majorHAnsi" w:cstheme="majorHAnsi"/>
          <w:i/>
          <w:lang w:val="ro-RO"/>
        </w:rPr>
        <w:t xml:space="preserve"> cu 13,1 mil. lei, dezafectând astfel mijloacele bugetare pe o perioadă nedeterminată</w:t>
      </w:r>
      <w:r w:rsidRPr="004F3F72">
        <w:rPr>
          <w:rFonts w:asciiTheme="majorHAnsi" w:hAnsiTheme="majorHAnsi" w:cstheme="majorHAnsi"/>
          <w:lang w:val="ro-RO"/>
        </w:rPr>
        <w:t>.</w:t>
      </w:r>
    </w:p>
    <w:p w14:paraId="4832A08F" w14:textId="25537DC6" w:rsidR="00FB2533" w:rsidRPr="004F3F72" w:rsidRDefault="001F604B" w:rsidP="006E48EF">
      <w:pPr>
        <w:spacing w:after="120" w:line="276" w:lineRule="auto"/>
        <w:ind w:firstLine="567"/>
        <w:jc w:val="both"/>
        <w:rPr>
          <w:rFonts w:asciiTheme="majorHAnsi" w:eastAsia="Times New Roman" w:hAnsiTheme="majorHAnsi" w:cstheme="majorHAnsi"/>
          <w:sz w:val="24"/>
          <w:szCs w:val="24"/>
          <w:lang w:val="ro-RO" w:eastAsia="ro-MD"/>
        </w:rPr>
      </w:pPr>
      <w:r w:rsidRPr="004F3F72">
        <w:rPr>
          <w:rFonts w:asciiTheme="majorHAnsi" w:eastAsia="Times New Roman" w:hAnsiTheme="majorHAnsi" w:cstheme="majorHAnsi"/>
          <w:sz w:val="24"/>
          <w:szCs w:val="24"/>
          <w:lang w:val="ro-RO" w:eastAsia="ro-MD"/>
        </w:rPr>
        <w:t>Ca</w:t>
      </w:r>
      <w:r w:rsidR="00FB2533" w:rsidRPr="004F3F72">
        <w:rPr>
          <w:rFonts w:asciiTheme="majorHAnsi" w:eastAsia="Times New Roman" w:hAnsiTheme="majorHAnsi" w:cstheme="majorHAnsi"/>
          <w:sz w:val="24"/>
          <w:szCs w:val="24"/>
          <w:lang w:val="ro-RO" w:eastAsia="ro-MD"/>
        </w:rPr>
        <w:t xml:space="preserve"> rezultat</w:t>
      </w:r>
      <w:r w:rsidRPr="004F3F72">
        <w:rPr>
          <w:rFonts w:asciiTheme="majorHAnsi" w:eastAsia="Times New Roman" w:hAnsiTheme="majorHAnsi" w:cstheme="majorHAnsi"/>
          <w:sz w:val="24"/>
          <w:szCs w:val="24"/>
          <w:lang w:val="ro-RO" w:eastAsia="ro-MD"/>
        </w:rPr>
        <w:t xml:space="preserve"> al</w:t>
      </w:r>
      <w:r w:rsidR="00FB2533" w:rsidRPr="004F3F72">
        <w:rPr>
          <w:rFonts w:asciiTheme="majorHAnsi" w:eastAsia="Times New Roman" w:hAnsiTheme="majorHAnsi" w:cstheme="majorHAnsi"/>
          <w:sz w:val="24"/>
          <w:szCs w:val="24"/>
          <w:lang w:val="ro-RO" w:eastAsia="ro-MD"/>
        </w:rPr>
        <w:t xml:space="preserve"> procedurilor de achiziție organizate în anii 2019-2020 de către IGP, IGPF și IGSU, au fost încheiate 89 de contracte</w:t>
      </w:r>
      <w:r w:rsidR="005B6044" w:rsidRPr="004F3F72">
        <w:rPr>
          <w:rFonts w:asciiTheme="majorHAnsi" w:eastAsia="Times New Roman" w:hAnsiTheme="majorHAnsi" w:cstheme="majorHAnsi"/>
          <w:sz w:val="24"/>
          <w:szCs w:val="24"/>
          <w:lang w:val="ro-RO" w:eastAsia="ro-MD"/>
        </w:rPr>
        <w:t xml:space="preserve"> privind </w:t>
      </w:r>
      <w:r w:rsidR="00FB2533" w:rsidRPr="004F3F72">
        <w:rPr>
          <w:rFonts w:asciiTheme="majorHAnsi" w:eastAsia="Times New Roman" w:hAnsiTheme="majorHAnsi" w:cstheme="majorHAnsi"/>
          <w:sz w:val="24"/>
          <w:szCs w:val="24"/>
          <w:lang w:val="ro-RO" w:eastAsia="ro-MD"/>
        </w:rPr>
        <w:t>procurarea echipamentului pentru angajați în sumă de 76,7 mil.lei</w:t>
      </w:r>
      <w:r w:rsidR="00FB2533" w:rsidRPr="004F3F72">
        <w:rPr>
          <w:rFonts w:asciiTheme="majorHAnsi" w:eastAsia="Times New Roman" w:hAnsiTheme="majorHAnsi" w:cstheme="majorHAnsi"/>
          <w:sz w:val="24"/>
          <w:szCs w:val="24"/>
          <w:vertAlign w:val="superscript"/>
          <w:lang w:val="ro-RO" w:eastAsia="ro-MD"/>
        </w:rPr>
        <w:footnoteReference w:id="79"/>
      </w:r>
      <w:r w:rsidRPr="004F3F72">
        <w:rPr>
          <w:rFonts w:asciiTheme="majorHAnsi" w:eastAsia="Times New Roman" w:hAnsiTheme="majorHAnsi" w:cstheme="majorHAnsi"/>
          <w:sz w:val="24"/>
          <w:szCs w:val="24"/>
          <w:lang w:val="ro-RO" w:eastAsia="ro-MD"/>
        </w:rPr>
        <w:t>,</w:t>
      </w:r>
      <w:r w:rsidR="00FB2533" w:rsidRPr="004F3F72">
        <w:rPr>
          <w:rFonts w:asciiTheme="majorHAnsi" w:eastAsia="Times New Roman" w:hAnsiTheme="majorHAnsi" w:cstheme="majorHAnsi"/>
          <w:sz w:val="24"/>
          <w:szCs w:val="24"/>
          <w:lang w:val="ro-RO" w:eastAsia="ro-MD"/>
        </w:rPr>
        <w:t xml:space="preserve"> </w:t>
      </w:r>
      <w:r w:rsidRPr="004F3F72">
        <w:rPr>
          <w:rFonts w:asciiTheme="majorHAnsi" w:eastAsia="Times New Roman" w:hAnsiTheme="majorHAnsi" w:cstheme="majorHAnsi"/>
          <w:sz w:val="24"/>
          <w:szCs w:val="24"/>
          <w:lang w:val="ro-RO" w:eastAsia="ro-MD"/>
        </w:rPr>
        <w:t xml:space="preserve">fiind </w:t>
      </w:r>
      <w:r w:rsidR="00FB2533" w:rsidRPr="004F3F72">
        <w:rPr>
          <w:rFonts w:asciiTheme="majorHAnsi" w:eastAsia="Times New Roman" w:hAnsiTheme="majorHAnsi" w:cstheme="majorHAnsi"/>
          <w:i/>
          <w:sz w:val="24"/>
          <w:szCs w:val="24"/>
          <w:lang w:val="ro-RO" w:eastAsia="ro-MD"/>
        </w:rPr>
        <w:t>constat</w:t>
      </w:r>
      <w:r w:rsidRPr="004F3F72">
        <w:rPr>
          <w:rFonts w:asciiTheme="majorHAnsi" w:eastAsia="Times New Roman" w:hAnsiTheme="majorHAnsi" w:cstheme="majorHAnsi"/>
          <w:i/>
          <w:sz w:val="24"/>
          <w:szCs w:val="24"/>
          <w:lang w:val="ro-RO" w:eastAsia="ro-MD"/>
        </w:rPr>
        <w:t>ate</w:t>
      </w:r>
      <w:r w:rsidR="00FB2533" w:rsidRPr="004F3F72">
        <w:rPr>
          <w:rFonts w:asciiTheme="majorHAnsi" w:eastAsia="Times New Roman" w:hAnsiTheme="majorHAnsi" w:cstheme="majorHAnsi"/>
          <w:i/>
          <w:sz w:val="24"/>
          <w:szCs w:val="24"/>
          <w:lang w:val="ro-RO" w:eastAsia="ro-MD"/>
        </w:rPr>
        <w:t xml:space="preserve"> următoarele deficiențe și neconformități</w:t>
      </w:r>
      <w:r w:rsidRPr="004F3F72">
        <w:rPr>
          <w:rFonts w:asciiTheme="majorHAnsi" w:eastAsia="Times New Roman" w:hAnsiTheme="majorHAnsi" w:cstheme="majorHAnsi"/>
          <w:i/>
          <w:sz w:val="24"/>
          <w:szCs w:val="24"/>
          <w:lang w:val="ro-RO" w:eastAsia="ro-MD"/>
        </w:rPr>
        <w:t>.</w:t>
      </w:r>
    </w:p>
    <w:p w14:paraId="4D2A8408" w14:textId="7CE63C1B" w:rsidR="00AA3699" w:rsidRPr="004F3F72" w:rsidRDefault="00FB2533" w:rsidP="00020DD3">
      <w:pPr>
        <w:pStyle w:val="ListParagraph"/>
        <w:numPr>
          <w:ilvl w:val="0"/>
          <w:numId w:val="17"/>
        </w:numPr>
        <w:spacing w:after="0"/>
        <w:ind w:left="0" w:firstLine="360"/>
        <w:jc w:val="both"/>
        <w:rPr>
          <w:rFonts w:asciiTheme="majorHAnsi" w:eastAsia="Times New Roman" w:hAnsiTheme="majorHAnsi" w:cstheme="majorHAnsi"/>
          <w:sz w:val="24"/>
          <w:szCs w:val="24"/>
          <w:lang w:val="ro-RO" w:eastAsia="ro-MD"/>
        </w:rPr>
      </w:pPr>
      <w:r w:rsidRPr="004F3F72">
        <w:rPr>
          <w:rFonts w:asciiTheme="majorHAnsi" w:eastAsia="Times New Roman" w:hAnsiTheme="majorHAnsi" w:cstheme="majorHAnsi"/>
          <w:sz w:val="24"/>
          <w:szCs w:val="24"/>
          <w:lang w:val="ro-RO" w:eastAsia="ro-MD"/>
        </w:rPr>
        <w:t>Cadrul normativ</w:t>
      </w:r>
      <w:r w:rsidRPr="004F3F72">
        <w:rPr>
          <w:rStyle w:val="FootnoteReference"/>
          <w:rFonts w:asciiTheme="majorHAnsi" w:eastAsia="Times New Roman" w:hAnsiTheme="majorHAnsi" w:cstheme="majorHAnsi"/>
          <w:sz w:val="24"/>
          <w:szCs w:val="24"/>
          <w:lang w:val="ro-RO" w:eastAsia="ro-MD"/>
        </w:rPr>
        <w:footnoteReference w:id="80"/>
      </w:r>
      <w:r w:rsidRPr="004F3F72">
        <w:rPr>
          <w:rFonts w:asciiTheme="majorHAnsi" w:eastAsia="Times New Roman" w:hAnsiTheme="majorHAnsi" w:cstheme="majorHAnsi"/>
          <w:sz w:val="24"/>
          <w:szCs w:val="24"/>
          <w:lang w:val="ro-RO" w:eastAsia="ro-MD"/>
        </w:rPr>
        <w:t xml:space="preserve"> ce reglementează achiziția echipamentului pentru angajații din</w:t>
      </w:r>
      <w:r w:rsidR="00752A7C" w:rsidRPr="004F3F72">
        <w:rPr>
          <w:rFonts w:asciiTheme="majorHAnsi" w:eastAsia="Times New Roman" w:hAnsiTheme="majorHAnsi" w:cstheme="majorHAnsi"/>
          <w:sz w:val="24"/>
          <w:szCs w:val="24"/>
          <w:lang w:val="ro-RO" w:eastAsia="ro-MD"/>
        </w:rPr>
        <w:t xml:space="preserve"> cadrul</w:t>
      </w:r>
      <w:r w:rsidRPr="004F3F72">
        <w:rPr>
          <w:rFonts w:asciiTheme="majorHAnsi" w:eastAsia="Times New Roman" w:hAnsiTheme="majorHAnsi" w:cstheme="majorHAnsi"/>
          <w:sz w:val="24"/>
          <w:szCs w:val="24"/>
          <w:lang w:val="ro-RO" w:eastAsia="ro-MD"/>
        </w:rPr>
        <w:t xml:space="preserve"> sistemul</w:t>
      </w:r>
      <w:r w:rsidR="00752A7C" w:rsidRPr="004F3F72">
        <w:rPr>
          <w:rFonts w:asciiTheme="majorHAnsi" w:eastAsia="Times New Roman" w:hAnsiTheme="majorHAnsi" w:cstheme="majorHAnsi"/>
          <w:sz w:val="24"/>
          <w:szCs w:val="24"/>
          <w:lang w:val="ro-RO" w:eastAsia="ro-MD"/>
        </w:rPr>
        <w:t>ui</w:t>
      </w:r>
      <w:r w:rsidRPr="004F3F72">
        <w:rPr>
          <w:rFonts w:asciiTheme="majorHAnsi" w:eastAsia="Times New Roman" w:hAnsiTheme="majorHAnsi" w:cstheme="majorHAnsi"/>
          <w:sz w:val="24"/>
          <w:szCs w:val="24"/>
          <w:lang w:val="ro-RO" w:eastAsia="ro-MD"/>
        </w:rPr>
        <w:t xml:space="preserve"> MAI</w:t>
      </w:r>
      <w:r w:rsidR="00752A7C" w:rsidRPr="004F3F72">
        <w:rPr>
          <w:rFonts w:asciiTheme="majorHAnsi" w:eastAsia="Times New Roman" w:hAnsiTheme="majorHAnsi" w:cstheme="majorHAnsi"/>
          <w:sz w:val="24"/>
          <w:szCs w:val="24"/>
          <w:lang w:val="ro-RO" w:eastAsia="ro-MD"/>
        </w:rPr>
        <w:t xml:space="preserve"> și </w:t>
      </w:r>
      <w:r w:rsidRPr="004F3F72">
        <w:rPr>
          <w:rFonts w:asciiTheme="majorHAnsi" w:eastAsia="Times New Roman" w:hAnsiTheme="majorHAnsi" w:cstheme="majorHAnsi"/>
          <w:sz w:val="24"/>
          <w:szCs w:val="24"/>
          <w:lang w:val="ro-RO" w:eastAsia="ro-MD"/>
        </w:rPr>
        <w:t>care a stat la baza întocmirii documentației de atribuire</w:t>
      </w:r>
      <w:r w:rsidR="003522D0" w:rsidRPr="004F3F72">
        <w:rPr>
          <w:rFonts w:asciiTheme="majorHAnsi" w:eastAsia="Times New Roman" w:hAnsiTheme="majorHAnsi" w:cstheme="majorHAnsi"/>
          <w:sz w:val="24"/>
          <w:szCs w:val="24"/>
          <w:lang w:val="ro-RO" w:eastAsia="ro-MD"/>
        </w:rPr>
        <w:t xml:space="preserve"> pentru licitații</w:t>
      </w:r>
      <w:r w:rsidRPr="004F3F72">
        <w:rPr>
          <w:rFonts w:asciiTheme="majorHAnsi" w:eastAsia="Times New Roman" w:hAnsiTheme="majorHAnsi" w:cstheme="majorHAnsi"/>
          <w:sz w:val="24"/>
          <w:szCs w:val="24"/>
          <w:lang w:val="ro-RO" w:eastAsia="ro-MD"/>
        </w:rPr>
        <w:t xml:space="preserve"> este neuniform și imperfect, fapt care a </w:t>
      </w:r>
      <w:r w:rsidR="00752A7C" w:rsidRPr="004F3F72">
        <w:rPr>
          <w:rFonts w:asciiTheme="majorHAnsi" w:eastAsia="Times New Roman" w:hAnsiTheme="majorHAnsi" w:cstheme="majorHAnsi"/>
          <w:sz w:val="24"/>
          <w:szCs w:val="24"/>
          <w:lang w:val="ro-RO" w:eastAsia="ro-MD"/>
        </w:rPr>
        <w:t>condiționat</w:t>
      </w:r>
      <w:r w:rsidRPr="004F3F72">
        <w:rPr>
          <w:rFonts w:asciiTheme="majorHAnsi" w:eastAsia="Times New Roman" w:hAnsiTheme="majorHAnsi" w:cstheme="majorHAnsi"/>
          <w:sz w:val="24"/>
          <w:szCs w:val="24"/>
          <w:lang w:val="ro-RO" w:eastAsia="ro-MD"/>
        </w:rPr>
        <w:t xml:space="preserve"> achiziția echipamentului cu conținut majorat de fibre sintetice</w:t>
      </w:r>
      <w:r w:rsidR="006A440A" w:rsidRPr="004F3F72">
        <w:rPr>
          <w:rStyle w:val="FootnoteReference"/>
          <w:rFonts w:asciiTheme="majorHAnsi" w:eastAsia="Times New Roman" w:hAnsiTheme="majorHAnsi" w:cstheme="majorHAnsi"/>
          <w:sz w:val="24"/>
          <w:szCs w:val="24"/>
          <w:lang w:val="ro-RO" w:eastAsia="ro-MD"/>
        </w:rPr>
        <w:footnoteReference w:id="81"/>
      </w:r>
      <w:r w:rsidR="00B8653E" w:rsidRPr="004F3F72">
        <w:rPr>
          <w:rFonts w:asciiTheme="majorHAnsi" w:eastAsia="Times New Roman" w:hAnsiTheme="majorHAnsi" w:cstheme="majorHAnsi"/>
          <w:b/>
          <w:i/>
          <w:sz w:val="24"/>
          <w:szCs w:val="24"/>
          <w:lang w:val="ro-RO" w:eastAsia="ro-MD"/>
        </w:rPr>
        <w:t xml:space="preserve"> </w:t>
      </w:r>
      <w:r w:rsidR="00B8653E" w:rsidRPr="004F3F72">
        <w:rPr>
          <w:rFonts w:asciiTheme="majorHAnsi" w:eastAsia="Times New Roman" w:hAnsiTheme="majorHAnsi" w:cstheme="majorHAnsi"/>
          <w:sz w:val="24"/>
          <w:szCs w:val="24"/>
          <w:lang w:val="ro-RO" w:eastAsia="ro-MD"/>
        </w:rPr>
        <w:t>în defavoarea fibrelor naturale</w:t>
      </w:r>
      <w:r w:rsidRPr="004F3F72">
        <w:rPr>
          <w:rFonts w:asciiTheme="majorHAnsi" w:eastAsia="Times New Roman" w:hAnsiTheme="majorHAnsi" w:cstheme="majorHAnsi"/>
          <w:sz w:val="24"/>
          <w:szCs w:val="24"/>
          <w:lang w:val="ro-RO" w:eastAsia="ro-MD"/>
        </w:rPr>
        <w:t xml:space="preserve"> și la prețuri </w:t>
      </w:r>
      <w:r w:rsidR="00752A7C" w:rsidRPr="004F3F72">
        <w:rPr>
          <w:rFonts w:asciiTheme="majorHAnsi" w:eastAsia="Times New Roman" w:hAnsiTheme="majorHAnsi" w:cstheme="majorHAnsi"/>
          <w:sz w:val="24"/>
          <w:szCs w:val="24"/>
          <w:lang w:val="ro-RO" w:eastAsia="ro-MD"/>
        </w:rPr>
        <w:t>înalte</w:t>
      </w:r>
      <w:r w:rsidR="00DE4B53" w:rsidRPr="004F3F72">
        <w:rPr>
          <w:rFonts w:asciiTheme="majorHAnsi" w:eastAsia="Times New Roman" w:hAnsiTheme="majorHAnsi" w:cstheme="majorHAnsi"/>
          <w:sz w:val="24"/>
          <w:szCs w:val="24"/>
          <w:lang w:val="ro-RO" w:eastAsia="ro-MD"/>
        </w:rPr>
        <w:t>.</w:t>
      </w:r>
      <w:r w:rsidRPr="004F3F72">
        <w:rPr>
          <w:rFonts w:asciiTheme="majorHAnsi" w:eastAsia="Times New Roman" w:hAnsiTheme="majorHAnsi" w:cstheme="majorHAnsi"/>
          <w:sz w:val="24"/>
          <w:szCs w:val="24"/>
          <w:lang w:val="ro-RO" w:eastAsia="ro-MD"/>
        </w:rPr>
        <w:t xml:space="preserve"> </w:t>
      </w:r>
      <w:r w:rsidR="003522D0" w:rsidRPr="004F3F72">
        <w:rPr>
          <w:rFonts w:asciiTheme="majorHAnsi" w:eastAsia="Times New Roman" w:hAnsiTheme="majorHAnsi" w:cstheme="majorHAnsi"/>
          <w:sz w:val="24"/>
          <w:szCs w:val="24"/>
          <w:lang w:val="ro-RO" w:eastAsia="ro-MD"/>
        </w:rPr>
        <w:t xml:space="preserve">Totodată, </w:t>
      </w:r>
      <w:r w:rsidR="00752A7C" w:rsidRPr="004F3F72">
        <w:rPr>
          <w:rFonts w:asciiTheme="majorHAnsi" w:hAnsiTheme="majorHAnsi" w:cstheme="majorHAnsi"/>
          <w:color w:val="000000"/>
          <w:sz w:val="24"/>
          <w:szCs w:val="24"/>
          <w:shd w:val="clear" w:color="auto" w:fill="FFFFFF"/>
          <w:lang w:val="ro-RO"/>
        </w:rPr>
        <w:t>în lipsa cadrului normativ de standardizare pentru domeniu/ramura industriei ușoar</w:t>
      </w:r>
      <w:r w:rsidR="00235D63" w:rsidRPr="004F3F72">
        <w:rPr>
          <w:rFonts w:asciiTheme="majorHAnsi" w:hAnsiTheme="majorHAnsi" w:cstheme="majorHAnsi"/>
          <w:color w:val="000000"/>
          <w:sz w:val="24"/>
          <w:szCs w:val="24"/>
          <w:shd w:val="clear" w:color="auto" w:fill="FFFFFF"/>
          <w:lang w:val="ro-RO"/>
        </w:rPr>
        <w:t>e</w:t>
      </w:r>
      <w:r w:rsidR="00752A7C" w:rsidRPr="004F3F72">
        <w:rPr>
          <w:rStyle w:val="FootnoteReference"/>
          <w:rFonts w:asciiTheme="majorHAnsi" w:hAnsiTheme="majorHAnsi" w:cstheme="majorHAnsi"/>
          <w:color w:val="000000"/>
          <w:sz w:val="24"/>
          <w:szCs w:val="24"/>
          <w:shd w:val="clear" w:color="auto" w:fill="FFFFFF"/>
          <w:lang w:val="ro-RO"/>
        </w:rPr>
        <w:footnoteReference w:id="82"/>
      </w:r>
      <w:r w:rsidR="00752A7C" w:rsidRPr="004F3F72">
        <w:rPr>
          <w:rFonts w:asciiTheme="majorHAnsi" w:hAnsiTheme="majorHAnsi" w:cstheme="majorHAnsi"/>
          <w:color w:val="000000"/>
          <w:sz w:val="24"/>
          <w:szCs w:val="24"/>
          <w:shd w:val="clear" w:color="auto" w:fill="FFFFFF"/>
          <w:lang w:val="ro-RO"/>
        </w:rPr>
        <w:t xml:space="preserve">, </w:t>
      </w:r>
      <w:r w:rsidR="003522D0" w:rsidRPr="004F3F72">
        <w:rPr>
          <w:rFonts w:asciiTheme="majorHAnsi" w:eastAsia="Times New Roman" w:hAnsiTheme="majorHAnsi" w:cstheme="majorHAnsi"/>
          <w:sz w:val="24"/>
          <w:szCs w:val="24"/>
          <w:lang w:val="ro-RO" w:eastAsia="ro-MD"/>
        </w:rPr>
        <w:t>a</w:t>
      </w:r>
      <w:r w:rsidR="002678E1" w:rsidRPr="004F3F72">
        <w:rPr>
          <w:rFonts w:asciiTheme="majorHAnsi" w:eastAsia="Times New Roman" w:hAnsiTheme="majorHAnsi" w:cstheme="majorHAnsi"/>
          <w:noProof/>
          <w:sz w:val="24"/>
          <w:szCs w:val="24"/>
          <w:lang w:val="ro-RO"/>
        </w:rPr>
        <w:t>utoritățile contractante</w:t>
      </w:r>
      <w:r w:rsidR="00D2523E" w:rsidRPr="004F3F72">
        <w:rPr>
          <w:rFonts w:asciiTheme="majorHAnsi" w:hAnsiTheme="majorHAnsi" w:cstheme="majorHAnsi"/>
          <w:color w:val="000000"/>
          <w:sz w:val="24"/>
          <w:szCs w:val="24"/>
          <w:shd w:val="clear" w:color="auto" w:fill="FFFFFF"/>
          <w:lang w:val="ro-RO"/>
        </w:rPr>
        <w:t xml:space="preserve"> </w:t>
      </w:r>
      <w:r w:rsidR="00752A7C" w:rsidRPr="004F3F72">
        <w:rPr>
          <w:rFonts w:asciiTheme="majorHAnsi" w:eastAsia="Times New Roman" w:hAnsiTheme="majorHAnsi" w:cstheme="majorHAnsi"/>
          <w:sz w:val="24"/>
          <w:szCs w:val="24"/>
          <w:lang w:val="ro-RO" w:eastAsia="ro-MD"/>
        </w:rPr>
        <w:t>din cadrul sistemului MAI</w:t>
      </w:r>
      <w:r w:rsidR="00235D63" w:rsidRPr="004F3F72">
        <w:rPr>
          <w:rFonts w:asciiTheme="majorHAnsi" w:eastAsia="Times New Roman" w:hAnsiTheme="majorHAnsi" w:cstheme="majorHAnsi"/>
          <w:sz w:val="24"/>
          <w:szCs w:val="24"/>
          <w:lang w:val="ro-RO" w:eastAsia="ro-MD"/>
        </w:rPr>
        <w:t>,</w:t>
      </w:r>
      <w:r w:rsidR="00752A7C" w:rsidRPr="004F3F72">
        <w:rPr>
          <w:rFonts w:asciiTheme="majorHAnsi" w:eastAsia="Times New Roman" w:hAnsiTheme="majorHAnsi" w:cstheme="majorHAnsi"/>
          <w:sz w:val="24"/>
          <w:szCs w:val="24"/>
          <w:lang w:val="ro-RO" w:eastAsia="ro-MD"/>
        </w:rPr>
        <w:t xml:space="preserve"> </w:t>
      </w:r>
      <w:r w:rsidR="00D2523E" w:rsidRPr="004F3F72">
        <w:rPr>
          <w:rFonts w:asciiTheme="majorHAnsi" w:hAnsiTheme="majorHAnsi" w:cstheme="majorHAnsi"/>
          <w:color w:val="000000"/>
          <w:sz w:val="24"/>
          <w:szCs w:val="24"/>
          <w:shd w:val="clear" w:color="auto" w:fill="FFFFFF"/>
          <w:lang w:val="ro-RO"/>
        </w:rPr>
        <w:t>la elaborarea reglementărilor tehnice</w:t>
      </w:r>
      <w:r w:rsidR="00FD06AA" w:rsidRPr="004F3F72">
        <w:rPr>
          <w:rFonts w:asciiTheme="majorHAnsi" w:hAnsiTheme="majorHAnsi" w:cstheme="majorHAnsi"/>
          <w:color w:val="000000"/>
          <w:sz w:val="24"/>
          <w:szCs w:val="24"/>
          <w:shd w:val="clear" w:color="auto" w:fill="FFFFFF"/>
          <w:lang w:val="ro-RO"/>
        </w:rPr>
        <w:t xml:space="preserve"> </w:t>
      </w:r>
      <w:r w:rsidR="00D2523E" w:rsidRPr="004F3F72">
        <w:rPr>
          <w:rFonts w:asciiTheme="majorHAnsi" w:hAnsiTheme="majorHAnsi" w:cstheme="majorHAnsi"/>
          <w:color w:val="000000"/>
          <w:sz w:val="24"/>
          <w:szCs w:val="24"/>
          <w:shd w:val="clear" w:color="auto" w:fill="FFFFFF"/>
          <w:lang w:val="ro-RO"/>
        </w:rPr>
        <w:t xml:space="preserve">pentru </w:t>
      </w:r>
      <w:r w:rsidR="002678E1" w:rsidRPr="004F3F72">
        <w:rPr>
          <w:rFonts w:asciiTheme="majorHAnsi" w:hAnsiTheme="majorHAnsi" w:cstheme="majorHAnsi"/>
          <w:color w:val="000000"/>
          <w:sz w:val="24"/>
          <w:szCs w:val="24"/>
          <w:shd w:val="clear" w:color="auto" w:fill="FFFFFF"/>
          <w:lang w:val="ro-RO"/>
        </w:rPr>
        <w:t>achiziția</w:t>
      </w:r>
      <w:r w:rsidR="00752A7C" w:rsidRPr="004F3F72">
        <w:rPr>
          <w:rFonts w:asciiTheme="majorHAnsi" w:hAnsiTheme="majorHAnsi" w:cstheme="majorHAnsi"/>
          <w:color w:val="000000"/>
          <w:sz w:val="24"/>
          <w:szCs w:val="24"/>
          <w:shd w:val="clear" w:color="auto" w:fill="FFFFFF"/>
          <w:lang w:val="ro-RO"/>
        </w:rPr>
        <w:t xml:space="preserve"> echipamentelor</w:t>
      </w:r>
      <w:r w:rsidR="00D456B1" w:rsidRPr="004F3F72">
        <w:rPr>
          <w:rFonts w:asciiTheme="majorHAnsi" w:hAnsiTheme="majorHAnsi" w:cstheme="majorHAnsi"/>
          <w:color w:val="000000"/>
          <w:sz w:val="24"/>
          <w:szCs w:val="24"/>
          <w:shd w:val="clear" w:color="auto" w:fill="FFFFFF"/>
          <w:lang w:val="ro-RO"/>
        </w:rPr>
        <w:t xml:space="preserve"> incluse î</w:t>
      </w:r>
      <w:r w:rsidR="00942B82" w:rsidRPr="004F3F72">
        <w:rPr>
          <w:rFonts w:asciiTheme="majorHAnsi" w:hAnsiTheme="majorHAnsi" w:cstheme="majorHAnsi"/>
          <w:color w:val="000000"/>
          <w:sz w:val="24"/>
          <w:szCs w:val="24"/>
          <w:shd w:val="clear" w:color="auto" w:fill="FFFFFF"/>
          <w:lang w:val="ro-RO"/>
        </w:rPr>
        <w:t>n caiet</w:t>
      </w:r>
      <w:r w:rsidR="00D456B1" w:rsidRPr="004F3F72">
        <w:rPr>
          <w:rFonts w:asciiTheme="majorHAnsi" w:hAnsiTheme="majorHAnsi" w:cstheme="majorHAnsi"/>
          <w:color w:val="000000"/>
          <w:sz w:val="24"/>
          <w:szCs w:val="24"/>
          <w:shd w:val="clear" w:color="auto" w:fill="FFFFFF"/>
          <w:lang w:val="ro-RO"/>
        </w:rPr>
        <w:t>ele</w:t>
      </w:r>
      <w:r w:rsidR="00942B82" w:rsidRPr="004F3F72">
        <w:rPr>
          <w:rFonts w:asciiTheme="majorHAnsi" w:hAnsiTheme="majorHAnsi" w:cstheme="majorHAnsi"/>
          <w:color w:val="000000"/>
          <w:sz w:val="24"/>
          <w:szCs w:val="24"/>
          <w:shd w:val="clear" w:color="auto" w:fill="FFFFFF"/>
          <w:lang w:val="ro-RO"/>
        </w:rPr>
        <w:t xml:space="preserve"> de sarcini</w:t>
      </w:r>
      <w:r w:rsidR="00D2523E" w:rsidRPr="004F3F72">
        <w:rPr>
          <w:rFonts w:asciiTheme="majorHAnsi" w:hAnsiTheme="majorHAnsi" w:cstheme="majorHAnsi"/>
          <w:color w:val="000000"/>
          <w:sz w:val="24"/>
          <w:szCs w:val="24"/>
          <w:shd w:val="clear" w:color="auto" w:fill="FFFFFF"/>
          <w:lang w:val="ro-RO"/>
        </w:rPr>
        <w:t xml:space="preserve">, </w:t>
      </w:r>
      <w:r w:rsidR="00942B82" w:rsidRPr="004F3F72">
        <w:rPr>
          <w:rFonts w:asciiTheme="majorHAnsi" w:hAnsiTheme="majorHAnsi" w:cstheme="majorHAnsi"/>
          <w:color w:val="000000"/>
          <w:sz w:val="24"/>
          <w:szCs w:val="24"/>
          <w:shd w:val="clear" w:color="auto" w:fill="FFFFFF"/>
          <w:lang w:val="ro-RO"/>
        </w:rPr>
        <w:t>au făcut</w:t>
      </w:r>
      <w:r w:rsidR="00D2523E" w:rsidRPr="004F3F72">
        <w:rPr>
          <w:rFonts w:asciiTheme="majorHAnsi" w:hAnsiTheme="majorHAnsi" w:cstheme="majorHAnsi"/>
          <w:color w:val="000000"/>
          <w:sz w:val="24"/>
          <w:szCs w:val="24"/>
          <w:shd w:val="clear" w:color="auto" w:fill="FFFFFF"/>
          <w:lang w:val="ro-RO"/>
        </w:rPr>
        <w:t xml:space="preserve"> referință la GOST-urile fostei URSS și </w:t>
      </w:r>
      <w:r w:rsidR="00306FC8" w:rsidRPr="004F3F72">
        <w:rPr>
          <w:rFonts w:asciiTheme="majorHAnsi" w:hAnsiTheme="majorHAnsi" w:cstheme="majorHAnsi"/>
          <w:color w:val="000000"/>
          <w:sz w:val="24"/>
          <w:szCs w:val="24"/>
          <w:shd w:val="clear" w:color="auto" w:fill="FFFFFF"/>
          <w:lang w:val="ro-RO"/>
        </w:rPr>
        <w:t xml:space="preserve">ale </w:t>
      </w:r>
      <w:r w:rsidR="00D2523E" w:rsidRPr="004F3F72">
        <w:rPr>
          <w:rFonts w:asciiTheme="majorHAnsi" w:hAnsiTheme="majorHAnsi" w:cstheme="majorHAnsi"/>
          <w:color w:val="000000"/>
          <w:sz w:val="24"/>
          <w:szCs w:val="24"/>
          <w:shd w:val="clear" w:color="auto" w:fill="FFFFFF"/>
          <w:lang w:val="ro-RO"/>
        </w:rPr>
        <w:t>Federației Ruse, care nu sunt adoptate conform regulilor de standardizare națională</w:t>
      </w:r>
      <w:r w:rsidR="00D2523E" w:rsidRPr="004F3F72">
        <w:rPr>
          <w:rStyle w:val="FootnoteReference"/>
          <w:rFonts w:asciiTheme="majorHAnsi" w:hAnsiTheme="majorHAnsi" w:cstheme="majorHAnsi"/>
          <w:color w:val="000000"/>
          <w:sz w:val="24"/>
          <w:szCs w:val="24"/>
          <w:shd w:val="clear" w:color="auto" w:fill="FFFFFF"/>
          <w:lang w:val="ro-RO"/>
        </w:rPr>
        <w:footnoteReference w:id="83"/>
      </w:r>
      <w:r w:rsidR="00D2523E" w:rsidRPr="004F3F72">
        <w:rPr>
          <w:rFonts w:asciiTheme="majorHAnsi" w:hAnsiTheme="majorHAnsi" w:cstheme="majorHAnsi"/>
          <w:color w:val="000000"/>
          <w:sz w:val="24"/>
          <w:szCs w:val="24"/>
          <w:shd w:val="clear" w:color="auto" w:fill="FFFFFF"/>
          <w:lang w:val="ro-RO"/>
        </w:rPr>
        <w:t xml:space="preserve"> pe teritoriul Republicii Moldova</w:t>
      </w:r>
      <w:r w:rsidR="00235D63" w:rsidRPr="004F3F72">
        <w:rPr>
          <w:rFonts w:asciiTheme="majorHAnsi" w:hAnsiTheme="majorHAnsi" w:cstheme="majorHAnsi"/>
          <w:color w:val="000000"/>
          <w:sz w:val="24"/>
          <w:szCs w:val="24"/>
          <w:shd w:val="clear" w:color="auto" w:fill="FFFFFF"/>
          <w:lang w:val="ro-RO"/>
        </w:rPr>
        <w:t>:</w:t>
      </w:r>
      <w:r w:rsidR="00D2523E" w:rsidRPr="004F3F72">
        <w:rPr>
          <w:rFonts w:asciiTheme="majorHAnsi" w:hAnsiTheme="majorHAnsi" w:cstheme="majorHAnsi"/>
          <w:color w:val="000000"/>
          <w:sz w:val="24"/>
          <w:szCs w:val="24"/>
          <w:shd w:val="clear" w:color="auto" w:fill="FFFFFF"/>
          <w:lang w:val="ro-RO"/>
        </w:rPr>
        <w:t xml:space="preserve">  </w:t>
      </w:r>
    </w:p>
    <w:p w14:paraId="53681A6F" w14:textId="56D980D6" w:rsidR="005C38AE" w:rsidRPr="004F3F72" w:rsidRDefault="00235D63" w:rsidP="00020DD3">
      <w:pPr>
        <w:pStyle w:val="ListParagraph"/>
        <w:numPr>
          <w:ilvl w:val="0"/>
          <w:numId w:val="9"/>
        </w:numPr>
        <w:spacing w:after="0"/>
        <w:ind w:left="0" w:firstLine="360"/>
        <w:jc w:val="both"/>
        <w:rPr>
          <w:rFonts w:asciiTheme="majorHAnsi" w:eastAsia="Times New Roman" w:hAnsiTheme="majorHAnsi" w:cstheme="majorHAnsi"/>
          <w:sz w:val="24"/>
          <w:szCs w:val="24"/>
          <w:lang w:val="ro-RO" w:eastAsia="ro-MD"/>
        </w:rPr>
      </w:pPr>
      <w:r w:rsidRPr="004F3F72">
        <w:rPr>
          <w:rFonts w:asciiTheme="majorHAnsi" w:eastAsia="Times New Roman" w:hAnsiTheme="majorHAnsi" w:cstheme="majorHAnsi"/>
          <w:sz w:val="24"/>
          <w:szCs w:val="24"/>
          <w:lang w:val="ro-RO" w:eastAsia="ro-MD"/>
        </w:rPr>
        <w:t>a</w:t>
      </w:r>
      <w:r w:rsidR="00FB2533" w:rsidRPr="004F3F72">
        <w:rPr>
          <w:rFonts w:asciiTheme="majorHAnsi" w:eastAsia="Times New Roman" w:hAnsiTheme="majorHAnsi" w:cstheme="majorHAnsi"/>
          <w:sz w:val="24"/>
          <w:szCs w:val="24"/>
          <w:lang w:val="ro-RO" w:eastAsia="ro-MD"/>
        </w:rPr>
        <w:t>stfel, la IGP</w:t>
      </w:r>
      <w:r w:rsidR="00BB346B" w:rsidRPr="004F3F72">
        <w:rPr>
          <w:rFonts w:asciiTheme="majorHAnsi" w:eastAsia="Times New Roman" w:hAnsiTheme="majorHAnsi" w:cstheme="majorHAnsi"/>
          <w:sz w:val="24"/>
          <w:szCs w:val="24"/>
          <w:lang w:val="ro-RO" w:eastAsia="ro-MD"/>
        </w:rPr>
        <w:t>,</w:t>
      </w:r>
      <w:r w:rsidR="00FB2533" w:rsidRPr="004F3F72">
        <w:rPr>
          <w:rFonts w:asciiTheme="majorHAnsi" w:eastAsia="Times New Roman" w:hAnsiTheme="majorHAnsi" w:cstheme="majorHAnsi"/>
          <w:sz w:val="24"/>
          <w:szCs w:val="24"/>
          <w:lang w:val="ro-RO" w:eastAsia="ro-MD"/>
        </w:rPr>
        <w:t xml:space="preserve"> în</w:t>
      </w:r>
      <w:r w:rsidR="00FB2533" w:rsidRPr="004F3F72">
        <w:rPr>
          <w:rFonts w:asciiTheme="majorHAnsi" w:eastAsia="Times New Roman" w:hAnsiTheme="majorHAnsi" w:cstheme="majorHAnsi"/>
          <w:b/>
          <w:sz w:val="24"/>
          <w:szCs w:val="24"/>
          <w:lang w:val="ro-RO" w:eastAsia="ro-MD"/>
        </w:rPr>
        <w:t xml:space="preserve"> </w:t>
      </w:r>
      <w:r w:rsidR="00FB2533" w:rsidRPr="004F3F72">
        <w:rPr>
          <w:rFonts w:asciiTheme="majorHAnsi" w:eastAsia="Times New Roman" w:hAnsiTheme="majorHAnsi" w:cstheme="majorHAnsi"/>
          <w:sz w:val="24"/>
          <w:szCs w:val="24"/>
          <w:lang w:val="ro-RO" w:eastAsia="ro-MD"/>
        </w:rPr>
        <w:t>cadrul normativ</w:t>
      </w:r>
      <w:r w:rsidR="00FB2533" w:rsidRPr="004F3F72">
        <w:rPr>
          <w:rFonts w:asciiTheme="majorHAnsi" w:hAnsiTheme="majorHAnsi" w:cstheme="majorHAnsi"/>
          <w:sz w:val="24"/>
          <w:szCs w:val="24"/>
          <w:vertAlign w:val="superscript"/>
          <w:lang w:val="ro-RO" w:eastAsia="ro-MD"/>
        </w:rPr>
        <w:footnoteReference w:id="84"/>
      </w:r>
      <w:r w:rsidR="00FB2533" w:rsidRPr="004F3F72">
        <w:rPr>
          <w:rFonts w:asciiTheme="majorHAnsi" w:eastAsia="Times New Roman" w:hAnsiTheme="majorHAnsi" w:cstheme="majorHAnsi"/>
          <w:sz w:val="24"/>
          <w:szCs w:val="24"/>
          <w:lang w:val="ro-RO" w:eastAsia="ro-MD"/>
        </w:rPr>
        <w:t xml:space="preserve"> se indică denumirea stofei și </w:t>
      </w:r>
      <w:r w:rsidR="00FB2533" w:rsidRPr="004F3F72">
        <w:rPr>
          <w:rFonts w:asciiTheme="majorHAnsi" w:hAnsiTheme="majorHAnsi" w:cstheme="majorHAnsi"/>
          <w:sz w:val="24"/>
          <w:szCs w:val="24"/>
          <w:lang w:val="ro-RO"/>
        </w:rPr>
        <w:t xml:space="preserve">compoziția fibroasă </w:t>
      </w:r>
      <w:r w:rsidR="00FB2533" w:rsidRPr="004F3F72">
        <w:rPr>
          <w:rFonts w:asciiTheme="majorHAnsi" w:eastAsia="Times New Roman" w:hAnsiTheme="majorHAnsi" w:cstheme="majorHAnsi"/>
          <w:sz w:val="24"/>
          <w:szCs w:val="24"/>
          <w:lang w:val="ro-RO" w:eastAsia="ro-MD"/>
        </w:rPr>
        <w:t>în %, însă în documentația de licitație la compoziția materialelor pentru încălțăminte se face trimitere la Standardele fostei URSS</w:t>
      </w:r>
      <w:r w:rsidR="00FB2533" w:rsidRPr="004F3F72">
        <w:rPr>
          <w:rFonts w:asciiTheme="majorHAnsi" w:hAnsiTheme="majorHAnsi" w:cstheme="majorHAnsi"/>
          <w:sz w:val="24"/>
          <w:szCs w:val="24"/>
          <w:vertAlign w:val="superscript"/>
          <w:lang w:val="ro-RO" w:eastAsia="ro-MD"/>
        </w:rPr>
        <w:footnoteReference w:id="85"/>
      </w:r>
      <w:r w:rsidR="00BB346B" w:rsidRPr="004F3F72">
        <w:rPr>
          <w:rFonts w:asciiTheme="majorHAnsi" w:eastAsia="Times New Roman" w:hAnsiTheme="majorHAnsi" w:cstheme="majorHAnsi"/>
          <w:sz w:val="24"/>
          <w:szCs w:val="24"/>
          <w:lang w:val="ro-RO" w:eastAsia="ro-MD"/>
        </w:rPr>
        <w:t>;</w:t>
      </w:r>
    </w:p>
    <w:p w14:paraId="5BAA4070" w14:textId="4B317162" w:rsidR="00942B82" w:rsidRPr="004F3F72" w:rsidRDefault="00BB346B" w:rsidP="00020DD3">
      <w:pPr>
        <w:pStyle w:val="ListParagraph"/>
        <w:numPr>
          <w:ilvl w:val="0"/>
          <w:numId w:val="9"/>
        </w:numPr>
        <w:spacing w:after="0"/>
        <w:ind w:left="0" w:firstLine="360"/>
        <w:jc w:val="both"/>
        <w:rPr>
          <w:rFonts w:asciiTheme="majorHAnsi" w:eastAsia="Times New Roman" w:hAnsiTheme="majorHAnsi" w:cstheme="majorHAnsi"/>
          <w:sz w:val="24"/>
          <w:szCs w:val="24"/>
          <w:lang w:val="ro-RO" w:eastAsia="ro-MD"/>
        </w:rPr>
      </w:pPr>
      <w:r w:rsidRPr="004F3F72">
        <w:rPr>
          <w:rFonts w:asciiTheme="majorHAnsi" w:eastAsia="Times New Roman" w:hAnsiTheme="majorHAnsi" w:cstheme="majorHAnsi"/>
          <w:sz w:val="24"/>
          <w:szCs w:val="24"/>
          <w:lang w:val="ro-RO" w:eastAsia="ro-MD"/>
        </w:rPr>
        <w:t>l</w:t>
      </w:r>
      <w:r w:rsidR="00FB2533" w:rsidRPr="004F3F72">
        <w:rPr>
          <w:rFonts w:asciiTheme="majorHAnsi" w:eastAsia="Times New Roman" w:hAnsiTheme="majorHAnsi" w:cstheme="majorHAnsi"/>
          <w:sz w:val="24"/>
          <w:szCs w:val="24"/>
          <w:lang w:val="ro-RO" w:eastAsia="ro-MD"/>
        </w:rPr>
        <w:t>a IGPF</w:t>
      </w:r>
      <w:r w:rsidRPr="004F3F72">
        <w:rPr>
          <w:rFonts w:asciiTheme="majorHAnsi" w:eastAsia="Times New Roman" w:hAnsiTheme="majorHAnsi" w:cstheme="majorHAnsi"/>
          <w:sz w:val="24"/>
          <w:szCs w:val="24"/>
          <w:lang w:val="ro-RO" w:eastAsia="ro-MD"/>
        </w:rPr>
        <w:t>,</w:t>
      </w:r>
      <w:r w:rsidR="00FB2533" w:rsidRPr="004F3F72">
        <w:rPr>
          <w:rFonts w:asciiTheme="majorHAnsi" w:eastAsia="Times New Roman" w:hAnsiTheme="majorHAnsi" w:cstheme="majorHAnsi"/>
          <w:sz w:val="24"/>
          <w:szCs w:val="24"/>
          <w:lang w:val="ro-RO" w:eastAsia="ro-MD"/>
        </w:rPr>
        <w:t xml:space="preserve"> cadrul normativ</w:t>
      </w:r>
      <w:r w:rsidR="00FB2533" w:rsidRPr="004F3F72">
        <w:rPr>
          <w:rFonts w:asciiTheme="majorHAnsi" w:hAnsiTheme="majorHAnsi" w:cstheme="majorHAnsi"/>
          <w:sz w:val="24"/>
          <w:szCs w:val="24"/>
          <w:vertAlign w:val="superscript"/>
          <w:lang w:val="ro-RO" w:eastAsia="ro-MD"/>
        </w:rPr>
        <w:footnoteReference w:id="86"/>
      </w:r>
      <w:r w:rsidR="00FB2533" w:rsidRPr="004F3F72">
        <w:rPr>
          <w:rFonts w:asciiTheme="majorHAnsi" w:eastAsia="Times New Roman" w:hAnsiTheme="majorHAnsi" w:cstheme="majorHAnsi"/>
          <w:sz w:val="24"/>
          <w:szCs w:val="24"/>
          <w:lang w:val="ro-RO" w:eastAsia="ro-MD"/>
        </w:rPr>
        <w:t xml:space="preserve"> include descrierea doar a normelor de asigurare cu echipament al angajaților, însă nu stabilește denumirea stofei și </w:t>
      </w:r>
      <w:r w:rsidR="00FB2533" w:rsidRPr="004F3F72">
        <w:rPr>
          <w:rFonts w:asciiTheme="majorHAnsi" w:hAnsiTheme="majorHAnsi" w:cstheme="majorHAnsi"/>
          <w:sz w:val="24"/>
          <w:szCs w:val="24"/>
          <w:lang w:val="ro-RO"/>
        </w:rPr>
        <w:t xml:space="preserve">compoziția fibroasă </w:t>
      </w:r>
      <w:r w:rsidR="00FB2533" w:rsidRPr="004F3F72">
        <w:rPr>
          <w:rFonts w:asciiTheme="majorHAnsi" w:eastAsia="Times New Roman" w:hAnsiTheme="majorHAnsi" w:cstheme="majorHAnsi"/>
          <w:sz w:val="24"/>
          <w:szCs w:val="24"/>
          <w:lang w:val="ro-RO" w:eastAsia="ro-MD"/>
        </w:rPr>
        <w:t xml:space="preserve">în %, pe fiecare poziție de echipament, ce urmează a fi procurată. Documentația de atribuire </w:t>
      </w:r>
      <w:r w:rsidRPr="004F3F72">
        <w:rPr>
          <w:rFonts w:asciiTheme="majorHAnsi" w:eastAsia="Times New Roman" w:hAnsiTheme="majorHAnsi" w:cstheme="majorHAnsi"/>
          <w:sz w:val="24"/>
          <w:szCs w:val="24"/>
          <w:lang w:val="ro-RO" w:eastAsia="ro-MD"/>
        </w:rPr>
        <w:t>a fost</w:t>
      </w:r>
      <w:r w:rsidR="00FB2533" w:rsidRPr="004F3F72">
        <w:rPr>
          <w:rFonts w:asciiTheme="majorHAnsi" w:eastAsia="Times New Roman" w:hAnsiTheme="majorHAnsi" w:cstheme="majorHAnsi"/>
          <w:sz w:val="24"/>
          <w:szCs w:val="24"/>
          <w:lang w:val="ro-RO" w:eastAsia="ro-MD"/>
        </w:rPr>
        <w:t xml:space="preserve"> </w:t>
      </w:r>
      <w:r w:rsidR="00FB2533" w:rsidRPr="004F3F72">
        <w:rPr>
          <w:rFonts w:asciiTheme="majorHAnsi" w:hAnsiTheme="majorHAnsi" w:cstheme="majorHAnsi"/>
          <w:sz w:val="24"/>
          <w:szCs w:val="24"/>
          <w:lang w:val="ro-RO"/>
        </w:rPr>
        <w:t xml:space="preserve">întocmită neuniform, iar </w:t>
      </w:r>
      <w:r w:rsidRPr="004F3F72">
        <w:rPr>
          <w:rFonts w:asciiTheme="majorHAnsi" w:hAnsiTheme="majorHAnsi" w:cstheme="majorHAnsi"/>
          <w:sz w:val="24"/>
          <w:szCs w:val="24"/>
          <w:lang w:val="ro-RO"/>
        </w:rPr>
        <w:t xml:space="preserve">compoziția în </w:t>
      </w:r>
      <w:r w:rsidR="00FB2533" w:rsidRPr="004F3F72">
        <w:rPr>
          <w:rFonts w:asciiTheme="majorHAnsi" w:hAnsiTheme="majorHAnsi" w:cstheme="majorHAnsi"/>
          <w:sz w:val="24"/>
          <w:szCs w:val="24"/>
          <w:lang w:val="ro-RO"/>
        </w:rPr>
        <w:t xml:space="preserve">% </w:t>
      </w:r>
      <w:r w:rsidRPr="004F3F72">
        <w:rPr>
          <w:rFonts w:asciiTheme="majorHAnsi" w:hAnsiTheme="majorHAnsi" w:cstheme="majorHAnsi"/>
          <w:sz w:val="24"/>
          <w:szCs w:val="24"/>
          <w:lang w:val="ro-RO"/>
        </w:rPr>
        <w:t xml:space="preserve">a stofei </w:t>
      </w:r>
      <w:r w:rsidR="00FB2533" w:rsidRPr="004F3F72">
        <w:rPr>
          <w:rFonts w:asciiTheme="majorHAnsi" w:hAnsiTheme="majorHAnsi" w:cstheme="majorHAnsi"/>
          <w:sz w:val="24"/>
          <w:szCs w:val="24"/>
          <w:lang w:val="ro-RO"/>
        </w:rPr>
        <w:t>a fost stabilit</w:t>
      </w:r>
      <w:r w:rsidRPr="004F3F72">
        <w:rPr>
          <w:rFonts w:asciiTheme="majorHAnsi" w:hAnsiTheme="majorHAnsi" w:cstheme="majorHAnsi"/>
          <w:sz w:val="24"/>
          <w:szCs w:val="24"/>
          <w:lang w:val="ro-RO"/>
        </w:rPr>
        <w:t>ă</w:t>
      </w:r>
      <w:r w:rsidR="00FB2533" w:rsidRPr="004F3F72">
        <w:rPr>
          <w:rFonts w:asciiTheme="majorHAnsi" w:hAnsiTheme="majorHAnsi" w:cstheme="majorHAnsi"/>
          <w:sz w:val="24"/>
          <w:szCs w:val="24"/>
          <w:lang w:val="ro-RO"/>
        </w:rPr>
        <w:t xml:space="preserve"> în caietele de sarcini la discreția GL al IGPF</w:t>
      </w:r>
      <w:r w:rsidRPr="004F3F72">
        <w:rPr>
          <w:rFonts w:asciiTheme="majorHAnsi" w:hAnsiTheme="majorHAnsi" w:cstheme="majorHAnsi"/>
          <w:sz w:val="24"/>
          <w:szCs w:val="24"/>
          <w:lang w:val="ro-RO"/>
        </w:rPr>
        <w:t>;</w:t>
      </w:r>
      <w:r w:rsidR="00FB2533" w:rsidRPr="004F3F72">
        <w:rPr>
          <w:rFonts w:asciiTheme="majorHAnsi" w:hAnsiTheme="majorHAnsi" w:cstheme="majorHAnsi"/>
          <w:sz w:val="24"/>
          <w:szCs w:val="24"/>
          <w:lang w:val="ro-RO"/>
        </w:rPr>
        <w:t xml:space="preserve"> </w:t>
      </w:r>
    </w:p>
    <w:p w14:paraId="67B26473" w14:textId="42D78881" w:rsidR="005A563E" w:rsidRPr="004F3F72" w:rsidRDefault="00BB346B" w:rsidP="00020DD3">
      <w:pPr>
        <w:pStyle w:val="ListParagraph"/>
        <w:numPr>
          <w:ilvl w:val="0"/>
          <w:numId w:val="9"/>
        </w:numPr>
        <w:spacing w:after="0"/>
        <w:ind w:left="0" w:firstLine="360"/>
        <w:jc w:val="both"/>
        <w:rPr>
          <w:rFonts w:asciiTheme="majorHAnsi" w:eastAsia="Times New Roman" w:hAnsiTheme="majorHAnsi" w:cstheme="majorHAnsi"/>
          <w:sz w:val="24"/>
          <w:szCs w:val="24"/>
          <w:lang w:val="ro-RO" w:eastAsia="ro-MD"/>
        </w:rPr>
      </w:pPr>
      <w:r w:rsidRPr="004F3F72">
        <w:rPr>
          <w:rFonts w:asciiTheme="majorHAnsi" w:eastAsia="Times New Roman" w:hAnsiTheme="majorHAnsi" w:cstheme="majorHAnsi"/>
          <w:sz w:val="24"/>
          <w:szCs w:val="24"/>
          <w:lang w:val="ro-RO" w:eastAsia="ro-MD"/>
        </w:rPr>
        <w:t>s</w:t>
      </w:r>
      <w:r w:rsidR="00A15AC6" w:rsidRPr="004F3F72">
        <w:rPr>
          <w:rFonts w:asciiTheme="majorHAnsi" w:eastAsia="Times New Roman" w:hAnsiTheme="majorHAnsi" w:cstheme="majorHAnsi"/>
          <w:sz w:val="24"/>
          <w:szCs w:val="24"/>
          <w:lang w:val="ro-RO" w:eastAsia="ro-MD"/>
        </w:rPr>
        <w:t>imilar</w:t>
      </w:r>
      <w:r w:rsidRPr="004F3F72">
        <w:rPr>
          <w:rFonts w:asciiTheme="majorHAnsi" w:eastAsia="Times New Roman" w:hAnsiTheme="majorHAnsi" w:cstheme="majorHAnsi"/>
          <w:sz w:val="24"/>
          <w:szCs w:val="24"/>
          <w:lang w:val="ro-RO" w:eastAsia="ro-MD"/>
        </w:rPr>
        <w:t>,</w:t>
      </w:r>
      <w:r w:rsidR="00A15AC6" w:rsidRPr="004F3F72">
        <w:rPr>
          <w:rFonts w:asciiTheme="majorHAnsi" w:eastAsia="Times New Roman" w:hAnsiTheme="majorHAnsi" w:cstheme="majorHAnsi"/>
          <w:sz w:val="24"/>
          <w:szCs w:val="24"/>
          <w:lang w:val="ro-RO" w:eastAsia="ro-MD"/>
        </w:rPr>
        <w:t xml:space="preserve"> l</w:t>
      </w:r>
      <w:r w:rsidR="00FB2533" w:rsidRPr="004F3F72">
        <w:rPr>
          <w:rFonts w:asciiTheme="majorHAnsi" w:eastAsia="Times New Roman" w:hAnsiTheme="majorHAnsi" w:cstheme="majorHAnsi"/>
          <w:sz w:val="24"/>
          <w:szCs w:val="24"/>
          <w:lang w:val="ro-RO" w:eastAsia="ro-MD"/>
        </w:rPr>
        <w:t xml:space="preserve">a IGSU și IGC cadrul normativ conține descrierea unor poziții de îmbrăcăminte pentru categoriile de angajați fiind indicată denumirea stofei, dar nu este indicată </w:t>
      </w:r>
      <w:r w:rsidR="00FB2533" w:rsidRPr="004F3F72">
        <w:rPr>
          <w:rFonts w:asciiTheme="majorHAnsi" w:hAnsiTheme="majorHAnsi" w:cstheme="majorHAnsi"/>
          <w:sz w:val="24"/>
          <w:szCs w:val="24"/>
          <w:lang w:val="ro-RO"/>
        </w:rPr>
        <w:t xml:space="preserve">compoziția fibroasă </w:t>
      </w:r>
      <w:r w:rsidR="00FB2533" w:rsidRPr="004F3F72">
        <w:rPr>
          <w:rFonts w:asciiTheme="majorHAnsi" w:eastAsia="Times New Roman" w:hAnsiTheme="majorHAnsi" w:cstheme="majorHAnsi"/>
          <w:sz w:val="24"/>
          <w:szCs w:val="24"/>
          <w:lang w:val="ro-RO" w:eastAsia="ro-MD"/>
        </w:rPr>
        <w:t>în %</w:t>
      </w:r>
      <w:r w:rsidRPr="004F3F72">
        <w:rPr>
          <w:rFonts w:asciiTheme="majorHAnsi" w:eastAsia="Times New Roman" w:hAnsiTheme="majorHAnsi" w:cstheme="majorHAnsi"/>
          <w:sz w:val="24"/>
          <w:szCs w:val="24"/>
          <w:lang w:val="ro-RO" w:eastAsia="ro-MD"/>
        </w:rPr>
        <w:t>,</w:t>
      </w:r>
      <w:r w:rsidR="00FB2533" w:rsidRPr="004F3F72">
        <w:rPr>
          <w:rFonts w:asciiTheme="majorHAnsi" w:eastAsia="Times New Roman" w:hAnsiTheme="majorHAnsi" w:cstheme="majorHAnsi"/>
          <w:sz w:val="24"/>
          <w:szCs w:val="24"/>
          <w:lang w:val="ro-RO" w:eastAsia="ro-MD"/>
        </w:rPr>
        <w:t xml:space="preserve"> aceasta fiind stabilită</w:t>
      </w:r>
      <w:r w:rsidR="00FB2533" w:rsidRPr="004F3F72">
        <w:rPr>
          <w:rFonts w:asciiTheme="majorHAnsi" w:hAnsiTheme="majorHAnsi" w:cstheme="majorHAnsi"/>
          <w:sz w:val="24"/>
          <w:szCs w:val="24"/>
          <w:lang w:val="ro-RO"/>
        </w:rPr>
        <w:t xml:space="preserve"> la discreția GL al IGSU și IGC, fapt care</w:t>
      </w:r>
      <w:r w:rsidR="00FB2533" w:rsidRPr="004F3F72">
        <w:rPr>
          <w:rFonts w:asciiTheme="majorHAnsi" w:eastAsia="Times New Roman" w:hAnsiTheme="majorHAnsi" w:cstheme="majorHAnsi"/>
          <w:sz w:val="24"/>
          <w:szCs w:val="24"/>
          <w:lang w:val="ro-RO" w:eastAsia="ro-MD"/>
        </w:rPr>
        <w:t xml:space="preserve"> influențează prețurile de achiziție</w:t>
      </w:r>
      <w:r w:rsidR="00942B82" w:rsidRPr="004F3F72">
        <w:rPr>
          <w:rFonts w:asciiTheme="majorHAnsi" w:eastAsia="Times New Roman" w:hAnsiTheme="majorHAnsi" w:cstheme="majorHAnsi"/>
          <w:sz w:val="24"/>
          <w:szCs w:val="24"/>
          <w:lang w:val="ro-RO" w:eastAsia="ro-MD"/>
        </w:rPr>
        <w:t xml:space="preserve"> și calitatea</w:t>
      </w:r>
      <w:r w:rsidR="00FB2533" w:rsidRPr="004F3F72">
        <w:rPr>
          <w:rFonts w:asciiTheme="majorHAnsi" w:eastAsia="Times New Roman" w:hAnsiTheme="majorHAnsi" w:cstheme="majorHAnsi"/>
          <w:sz w:val="24"/>
          <w:szCs w:val="24"/>
          <w:lang w:val="ro-RO" w:eastAsia="ro-MD"/>
        </w:rPr>
        <w:t xml:space="preserve"> echipamentului</w:t>
      </w:r>
      <w:r w:rsidR="00942B82" w:rsidRPr="004F3F72">
        <w:rPr>
          <w:rFonts w:asciiTheme="majorHAnsi" w:eastAsia="Times New Roman" w:hAnsiTheme="majorHAnsi" w:cstheme="majorHAnsi"/>
          <w:sz w:val="24"/>
          <w:szCs w:val="24"/>
          <w:lang w:val="ro-RO" w:eastAsia="ro-MD"/>
        </w:rPr>
        <w:t xml:space="preserve"> pentru angajați</w:t>
      </w:r>
      <w:r w:rsidR="00FB2533" w:rsidRPr="004F3F72">
        <w:rPr>
          <w:rFonts w:asciiTheme="majorHAnsi" w:eastAsia="Times New Roman" w:hAnsiTheme="majorHAnsi" w:cstheme="majorHAnsi"/>
          <w:sz w:val="24"/>
          <w:szCs w:val="24"/>
          <w:lang w:val="ro-RO" w:eastAsia="ro-MD"/>
        </w:rPr>
        <w:t xml:space="preserve"> per sistem.</w:t>
      </w:r>
    </w:p>
    <w:p w14:paraId="16CEF6E5" w14:textId="4F5128EF" w:rsidR="00FB2533" w:rsidRPr="004F3F72" w:rsidRDefault="00E90DBA" w:rsidP="00020DD3">
      <w:pPr>
        <w:pStyle w:val="ListParagraph"/>
        <w:numPr>
          <w:ilvl w:val="0"/>
          <w:numId w:val="18"/>
        </w:numPr>
        <w:spacing w:after="0"/>
        <w:ind w:left="0" w:firstLine="349"/>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lastRenderedPageBreak/>
        <w:t>Auditul a stabilit că l</w:t>
      </w:r>
      <w:r w:rsidR="00FB2533" w:rsidRPr="004F3F72">
        <w:rPr>
          <w:rFonts w:asciiTheme="majorHAnsi" w:hAnsiTheme="majorHAnsi" w:cstheme="majorHAnsi"/>
          <w:sz w:val="24"/>
          <w:szCs w:val="24"/>
          <w:lang w:val="ro-RO"/>
        </w:rPr>
        <w:t xml:space="preserve">a procedurile de achiziție a echipamentelor în fiecare an participă unii și aceiași ofertanți. </w:t>
      </w:r>
      <w:r w:rsidR="00FB2533" w:rsidRPr="004F3F72">
        <w:rPr>
          <w:rFonts w:asciiTheme="majorHAnsi" w:eastAsia="Times New Roman" w:hAnsiTheme="majorHAnsi" w:cstheme="majorHAnsi"/>
          <w:sz w:val="24"/>
          <w:szCs w:val="24"/>
          <w:lang w:val="ro-RO" w:eastAsia="ro-MD"/>
        </w:rPr>
        <w:t xml:space="preserve">Analiza </w:t>
      </w:r>
      <w:r w:rsidRPr="004F3F72">
        <w:rPr>
          <w:rFonts w:asciiTheme="majorHAnsi" w:eastAsia="Times New Roman" w:hAnsiTheme="majorHAnsi" w:cstheme="majorHAnsi"/>
          <w:sz w:val="24"/>
          <w:szCs w:val="24"/>
          <w:lang w:val="ro-RO" w:eastAsia="ro-MD"/>
        </w:rPr>
        <w:t>procurărilor</w:t>
      </w:r>
      <w:r w:rsidR="00FB2533" w:rsidRPr="004F3F72">
        <w:rPr>
          <w:rFonts w:asciiTheme="majorHAnsi" w:eastAsia="Times New Roman" w:hAnsiTheme="majorHAnsi" w:cstheme="majorHAnsi"/>
          <w:sz w:val="24"/>
          <w:szCs w:val="24"/>
          <w:lang w:val="ro-RO" w:eastAsia="ro-MD"/>
        </w:rPr>
        <w:t xml:space="preserve"> denotă că</w:t>
      </w:r>
      <w:r w:rsidR="00FB2533" w:rsidRPr="004F3F72">
        <w:rPr>
          <w:rFonts w:asciiTheme="majorHAnsi" w:hAnsiTheme="majorHAnsi" w:cstheme="majorHAnsi"/>
          <w:sz w:val="24"/>
          <w:szCs w:val="24"/>
          <w:lang w:val="ro-RO"/>
        </w:rPr>
        <w:t xml:space="preserve"> IGP, IGSU și IGPF au încheiat în anii 2019-2020</w:t>
      </w:r>
      <w:r w:rsidR="00FB2533" w:rsidRPr="004F3F72">
        <w:rPr>
          <w:rFonts w:asciiTheme="majorHAnsi" w:eastAsia="Times New Roman" w:hAnsiTheme="majorHAnsi" w:cstheme="majorHAnsi"/>
          <w:sz w:val="24"/>
          <w:szCs w:val="24"/>
          <w:lang w:val="ro-RO" w:eastAsia="ro-MD"/>
        </w:rPr>
        <w:t xml:space="preserve"> </w:t>
      </w:r>
      <w:r w:rsidR="00FB2533" w:rsidRPr="004F3F72">
        <w:rPr>
          <w:rFonts w:asciiTheme="majorHAnsi" w:hAnsiTheme="majorHAnsi" w:cstheme="majorHAnsi"/>
          <w:sz w:val="24"/>
          <w:szCs w:val="24"/>
          <w:lang w:val="ro-RO"/>
        </w:rPr>
        <w:t xml:space="preserve">cele mai multe contracte </w:t>
      </w:r>
      <w:r w:rsidR="00FB2533" w:rsidRPr="004F3F72">
        <w:rPr>
          <w:rFonts w:asciiTheme="majorHAnsi" w:eastAsia="Times New Roman" w:hAnsiTheme="majorHAnsi" w:cstheme="majorHAnsi"/>
          <w:sz w:val="24"/>
          <w:szCs w:val="24"/>
          <w:lang w:val="ro-RO" w:eastAsia="ro-MD"/>
        </w:rPr>
        <w:t xml:space="preserve">de achiziție a echipamentului </w:t>
      </w:r>
      <w:r w:rsidR="00FB2533" w:rsidRPr="004F3F72">
        <w:rPr>
          <w:rFonts w:asciiTheme="majorHAnsi" w:hAnsiTheme="majorHAnsi" w:cstheme="majorHAnsi"/>
          <w:sz w:val="24"/>
          <w:szCs w:val="24"/>
          <w:lang w:val="ro-RO"/>
        </w:rPr>
        <w:t>cu 4 operatori economici</w:t>
      </w:r>
      <w:r w:rsidR="00F87DC2" w:rsidRPr="004F3F72">
        <w:rPr>
          <w:rFonts w:asciiTheme="majorHAnsi" w:hAnsiTheme="majorHAnsi" w:cstheme="majorHAnsi"/>
          <w:sz w:val="24"/>
          <w:szCs w:val="24"/>
          <w:lang w:val="ro-RO"/>
        </w:rPr>
        <w:t>,</w:t>
      </w:r>
      <w:r w:rsidR="00FB2533" w:rsidRPr="004F3F72">
        <w:rPr>
          <w:rFonts w:asciiTheme="majorHAnsi" w:hAnsiTheme="majorHAnsi" w:cstheme="majorHAnsi"/>
          <w:sz w:val="24"/>
          <w:szCs w:val="24"/>
          <w:lang w:val="ro-RO"/>
        </w:rPr>
        <w:t xml:space="preserve"> sum</w:t>
      </w:r>
      <w:r w:rsidR="001B3BBB" w:rsidRPr="004F3F72">
        <w:rPr>
          <w:rFonts w:asciiTheme="majorHAnsi" w:hAnsiTheme="majorHAnsi" w:cstheme="majorHAnsi"/>
          <w:sz w:val="24"/>
          <w:szCs w:val="24"/>
          <w:lang w:val="ro-RO"/>
        </w:rPr>
        <w:t>a</w:t>
      </w:r>
      <w:r w:rsidR="00FB2533" w:rsidRPr="004F3F72">
        <w:rPr>
          <w:rFonts w:asciiTheme="majorHAnsi" w:hAnsiTheme="majorHAnsi" w:cstheme="majorHAnsi"/>
          <w:sz w:val="24"/>
          <w:szCs w:val="24"/>
          <w:lang w:val="ro-RO"/>
        </w:rPr>
        <w:t xml:space="preserve"> totală constituind 28,0 mil. lei</w:t>
      </w:r>
      <w:r w:rsidR="00FB2533" w:rsidRPr="004F3F72">
        <w:rPr>
          <w:rStyle w:val="FootnoteReference"/>
          <w:rFonts w:asciiTheme="majorHAnsi" w:hAnsiTheme="majorHAnsi" w:cstheme="majorHAnsi"/>
          <w:sz w:val="24"/>
          <w:szCs w:val="24"/>
          <w:lang w:val="ro-RO"/>
        </w:rPr>
        <w:footnoteReference w:id="87"/>
      </w:r>
      <w:r w:rsidR="00FB2533" w:rsidRPr="004F3F72">
        <w:rPr>
          <w:rFonts w:asciiTheme="majorHAnsi" w:hAnsiTheme="majorHAnsi" w:cstheme="majorHAnsi"/>
          <w:sz w:val="24"/>
          <w:szCs w:val="24"/>
          <w:lang w:val="ro-RO"/>
        </w:rPr>
        <w:t xml:space="preserve">. </w:t>
      </w:r>
      <w:r w:rsidR="00CC0C44" w:rsidRPr="004F3F72">
        <w:rPr>
          <w:rFonts w:asciiTheme="majorHAnsi" w:hAnsiTheme="majorHAnsi" w:cstheme="majorHAnsi"/>
          <w:sz w:val="24"/>
          <w:szCs w:val="24"/>
          <w:lang w:val="ro-RO"/>
        </w:rPr>
        <w:t>Deși a fost înregistrată o insuficiență de fonduri, iar p</w:t>
      </w:r>
      <w:r w:rsidR="00B00D0E" w:rsidRPr="004F3F72">
        <w:rPr>
          <w:rFonts w:asciiTheme="majorHAnsi" w:hAnsiTheme="majorHAnsi" w:cstheme="majorHAnsi"/>
          <w:sz w:val="24"/>
          <w:szCs w:val="24"/>
          <w:lang w:val="ro-RO"/>
        </w:rPr>
        <w:t>e parcursul anului au fost organizate mai multe proceduri de achiziție</w:t>
      </w:r>
      <w:r w:rsidR="006F088A" w:rsidRPr="004F3F72">
        <w:rPr>
          <w:rFonts w:asciiTheme="majorHAnsi" w:hAnsiTheme="majorHAnsi" w:cstheme="majorHAnsi"/>
          <w:sz w:val="24"/>
          <w:szCs w:val="24"/>
          <w:lang w:val="ro-RO"/>
        </w:rPr>
        <w:t xml:space="preserve"> a</w:t>
      </w:r>
      <w:r w:rsidR="001B3BBB" w:rsidRPr="004F3F72">
        <w:rPr>
          <w:rFonts w:asciiTheme="majorHAnsi" w:hAnsiTheme="majorHAnsi" w:cstheme="majorHAnsi"/>
          <w:sz w:val="24"/>
          <w:szCs w:val="24"/>
          <w:lang w:val="ro-RO"/>
        </w:rPr>
        <w:t>le</w:t>
      </w:r>
      <w:r w:rsidR="006F088A" w:rsidRPr="004F3F72">
        <w:rPr>
          <w:rFonts w:asciiTheme="majorHAnsi" w:hAnsiTheme="majorHAnsi" w:cstheme="majorHAnsi"/>
          <w:sz w:val="24"/>
          <w:szCs w:val="24"/>
          <w:lang w:val="ro-RO"/>
        </w:rPr>
        <w:t xml:space="preserve"> aceluiași tip de </w:t>
      </w:r>
      <w:r w:rsidR="00B00D0E" w:rsidRPr="004F3F72">
        <w:rPr>
          <w:rFonts w:asciiTheme="majorHAnsi" w:hAnsiTheme="majorHAnsi" w:cstheme="majorHAnsi"/>
          <w:sz w:val="24"/>
          <w:szCs w:val="24"/>
          <w:lang w:val="ro-RO"/>
        </w:rPr>
        <w:t>echipament</w:t>
      </w:r>
      <w:r w:rsidR="00FB2533" w:rsidRPr="004F3F72">
        <w:rPr>
          <w:rFonts w:asciiTheme="majorHAnsi" w:hAnsiTheme="majorHAnsi" w:cstheme="majorHAnsi"/>
          <w:sz w:val="24"/>
          <w:szCs w:val="24"/>
          <w:lang w:val="ro-RO"/>
        </w:rPr>
        <w:t>, GL al IGP</w:t>
      </w:r>
      <w:r w:rsidR="00CC0C44" w:rsidRPr="004F3F72">
        <w:rPr>
          <w:rFonts w:asciiTheme="majorHAnsi" w:hAnsiTheme="majorHAnsi" w:cstheme="majorHAnsi"/>
          <w:sz w:val="24"/>
          <w:szCs w:val="24"/>
          <w:lang w:val="ro-RO"/>
        </w:rPr>
        <w:t xml:space="preserve"> </w:t>
      </w:r>
      <w:r w:rsidR="00FB2533" w:rsidRPr="004F3F72">
        <w:rPr>
          <w:rFonts w:asciiTheme="majorHAnsi" w:hAnsiTheme="majorHAnsi" w:cstheme="majorHAnsi"/>
          <w:sz w:val="24"/>
          <w:szCs w:val="24"/>
          <w:lang w:val="ro-RO"/>
        </w:rPr>
        <w:t>a încheiat</w:t>
      </w:r>
      <w:r w:rsidR="005E7183" w:rsidRPr="004F3F72">
        <w:rPr>
          <w:rFonts w:asciiTheme="majorHAnsi" w:hAnsiTheme="majorHAnsi" w:cstheme="majorHAnsi"/>
          <w:sz w:val="24"/>
          <w:szCs w:val="24"/>
          <w:lang w:val="ro-RO"/>
        </w:rPr>
        <w:t xml:space="preserve"> și</w:t>
      </w:r>
      <w:r w:rsidR="00FB2533" w:rsidRPr="004F3F72">
        <w:rPr>
          <w:rFonts w:asciiTheme="majorHAnsi" w:hAnsiTheme="majorHAnsi" w:cstheme="majorHAnsi"/>
          <w:sz w:val="24"/>
          <w:szCs w:val="24"/>
          <w:lang w:val="ro-RO"/>
        </w:rPr>
        <w:t xml:space="preserve"> 14 acorduri adiționale</w:t>
      </w:r>
      <w:r w:rsidR="00FB2533" w:rsidRPr="004F3F72">
        <w:rPr>
          <w:rFonts w:asciiTheme="majorHAnsi" w:eastAsia="Times New Roman" w:hAnsiTheme="majorHAnsi" w:cstheme="majorHAnsi"/>
          <w:sz w:val="24"/>
          <w:szCs w:val="24"/>
          <w:lang w:val="ro-RO" w:eastAsia="ro-MD"/>
        </w:rPr>
        <w:t xml:space="preserve"> în sumă de 2,8 mil. lei, iar</w:t>
      </w:r>
      <w:r w:rsidR="00FB2533" w:rsidRPr="004F3F72">
        <w:rPr>
          <w:rFonts w:asciiTheme="majorHAnsi" w:hAnsiTheme="majorHAnsi" w:cstheme="majorHAnsi"/>
          <w:sz w:val="24"/>
          <w:szCs w:val="24"/>
          <w:lang w:val="ro-RO"/>
        </w:rPr>
        <w:t xml:space="preserve"> GL al </w:t>
      </w:r>
      <w:r w:rsidR="00FB2533" w:rsidRPr="004F3F72">
        <w:rPr>
          <w:rFonts w:asciiTheme="majorHAnsi" w:eastAsia="Times New Roman" w:hAnsiTheme="majorHAnsi" w:cstheme="majorHAnsi"/>
          <w:sz w:val="24"/>
          <w:szCs w:val="24"/>
          <w:lang w:val="ro-RO" w:eastAsia="ro-MD"/>
        </w:rPr>
        <w:t>IGSU - 4 acorduri adiționale în sumă de 0,6 mil. lei</w:t>
      </w:r>
      <w:r w:rsidR="00FB2533" w:rsidRPr="004F3F72">
        <w:rPr>
          <w:rFonts w:asciiTheme="majorHAnsi" w:hAnsiTheme="majorHAnsi" w:cstheme="majorHAnsi"/>
          <w:sz w:val="24"/>
          <w:szCs w:val="24"/>
          <w:lang w:val="ro-RO"/>
        </w:rPr>
        <w:t xml:space="preserve"> prin care a majorat valoarea contractelor inițiale de achiziție a </w:t>
      </w:r>
      <w:r w:rsidR="00FB2533" w:rsidRPr="004F3F72">
        <w:rPr>
          <w:rFonts w:asciiTheme="majorHAnsi" w:eastAsia="Times New Roman" w:hAnsiTheme="majorHAnsi" w:cstheme="majorHAnsi"/>
          <w:sz w:val="24"/>
          <w:szCs w:val="24"/>
          <w:lang w:val="ro-RO" w:eastAsia="ro-MD"/>
        </w:rPr>
        <w:t>echipamentului pentru angajați</w:t>
      </w:r>
      <w:r w:rsidR="00CC0C44" w:rsidRPr="004F3F72">
        <w:rPr>
          <w:rFonts w:asciiTheme="majorHAnsi" w:eastAsia="Times New Roman" w:hAnsiTheme="majorHAnsi" w:cstheme="majorHAnsi"/>
          <w:sz w:val="24"/>
          <w:szCs w:val="24"/>
          <w:lang w:val="ro-RO" w:eastAsia="ro-MD"/>
        </w:rPr>
        <w:t>,</w:t>
      </w:r>
      <w:r w:rsidR="00CC0C44" w:rsidRPr="004F3F72">
        <w:rPr>
          <w:rFonts w:asciiTheme="majorHAnsi" w:hAnsiTheme="majorHAnsi" w:cstheme="majorHAnsi"/>
          <w:sz w:val="24"/>
          <w:szCs w:val="24"/>
          <w:lang w:val="ro-RO"/>
        </w:rPr>
        <w:t xml:space="preserve"> neasigurând </w:t>
      </w:r>
      <w:r w:rsidR="00426D0E" w:rsidRPr="004F3F72">
        <w:rPr>
          <w:rFonts w:asciiTheme="majorHAnsi" w:hAnsiTheme="majorHAnsi" w:cstheme="majorHAnsi"/>
          <w:sz w:val="24"/>
          <w:szCs w:val="24"/>
          <w:lang w:val="ro-RO"/>
        </w:rPr>
        <w:t>planificarea</w:t>
      </w:r>
      <w:r w:rsidR="005E7183" w:rsidRPr="004F3F72">
        <w:rPr>
          <w:rFonts w:asciiTheme="majorHAnsi" w:hAnsiTheme="majorHAnsi" w:cstheme="majorHAnsi"/>
          <w:sz w:val="24"/>
          <w:szCs w:val="24"/>
          <w:lang w:val="ro-RO"/>
        </w:rPr>
        <w:t xml:space="preserve"> regulamentară</w:t>
      </w:r>
      <w:r w:rsidR="005E7183" w:rsidRPr="004F3F72">
        <w:rPr>
          <w:rStyle w:val="FootnoteReference"/>
          <w:rFonts w:asciiTheme="majorHAnsi" w:hAnsiTheme="majorHAnsi" w:cstheme="majorHAnsi"/>
          <w:sz w:val="24"/>
          <w:szCs w:val="24"/>
          <w:lang w:val="ro-RO"/>
        </w:rPr>
        <w:footnoteReference w:id="88"/>
      </w:r>
      <w:r w:rsidR="005E7183" w:rsidRPr="004F3F72">
        <w:rPr>
          <w:rFonts w:asciiTheme="majorHAnsi" w:hAnsiTheme="majorHAnsi" w:cstheme="majorHAnsi"/>
          <w:sz w:val="24"/>
          <w:szCs w:val="24"/>
          <w:lang w:val="ro-RO"/>
        </w:rPr>
        <w:t xml:space="preserve"> a </w:t>
      </w:r>
      <w:r w:rsidR="00CC0C44" w:rsidRPr="004F3F72">
        <w:rPr>
          <w:rFonts w:asciiTheme="majorHAnsi" w:hAnsiTheme="majorHAnsi" w:cstheme="majorHAnsi"/>
          <w:sz w:val="24"/>
          <w:szCs w:val="24"/>
          <w:lang w:val="ro-RO"/>
        </w:rPr>
        <w:t xml:space="preserve"> contract</w:t>
      </w:r>
      <w:r w:rsidR="005E7183" w:rsidRPr="004F3F72">
        <w:rPr>
          <w:rFonts w:asciiTheme="majorHAnsi" w:hAnsiTheme="majorHAnsi" w:cstheme="majorHAnsi"/>
          <w:sz w:val="24"/>
          <w:szCs w:val="24"/>
          <w:lang w:val="ro-RO"/>
        </w:rPr>
        <w:t>elor</w:t>
      </w:r>
      <w:r w:rsidR="00CC0C44" w:rsidRPr="004F3F72">
        <w:rPr>
          <w:rFonts w:asciiTheme="majorHAnsi" w:hAnsiTheme="majorHAnsi" w:cstheme="majorHAnsi"/>
          <w:sz w:val="24"/>
          <w:szCs w:val="24"/>
          <w:lang w:val="ro-RO"/>
        </w:rPr>
        <w:t xml:space="preserve"> de achiziție publică</w:t>
      </w:r>
      <w:r w:rsidR="007A69F7" w:rsidRPr="004F3F72">
        <w:rPr>
          <w:rFonts w:asciiTheme="majorHAnsi" w:hAnsiTheme="majorHAnsi" w:cstheme="majorHAnsi"/>
          <w:sz w:val="24"/>
          <w:szCs w:val="24"/>
          <w:lang w:val="ro-RO"/>
        </w:rPr>
        <w:t xml:space="preserve"> și repartizarea economiilor de fonduri la alte compartimente de cheltuieli</w:t>
      </w:r>
      <w:r w:rsidR="00CC0C44" w:rsidRPr="004F3F72">
        <w:rPr>
          <w:rFonts w:asciiTheme="majorHAnsi" w:hAnsiTheme="majorHAnsi" w:cstheme="majorHAnsi"/>
          <w:sz w:val="24"/>
          <w:szCs w:val="24"/>
          <w:lang w:val="ro-RO"/>
        </w:rPr>
        <w:t xml:space="preserve">. </w:t>
      </w:r>
    </w:p>
    <w:p w14:paraId="74C6A2AA" w14:textId="136F29DF" w:rsidR="00EA0A11" w:rsidRPr="004F3F72" w:rsidRDefault="00EA0A11" w:rsidP="00020DD3">
      <w:pPr>
        <w:pStyle w:val="ListParagraph"/>
        <w:numPr>
          <w:ilvl w:val="0"/>
          <w:numId w:val="18"/>
        </w:numPr>
        <w:spacing w:after="0"/>
        <w:ind w:left="0" w:firstLine="360"/>
        <w:jc w:val="both"/>
        <w:rPr>
          <w:rFonts w:asciiTheme="majorHAnsi" w:eastAsia="Times New Roman" w:hAnsiTheme="majorHAnsi" w:cstheme="majorHAnsi"/>
          <w:sz w:val="24"/>
          <w:szCs w:val="24"/>
          <w:lang w:val="ro-RO" w:eastAsia="ro-MD"/>
        </w:rPr>
      </w:pPr>
      <w:r w:rsidRPr="004F3F72">
        <w:rPr>
          <w:rFonts w:asciiTheme="majorHAnsi" w:hAnsiTheme="majorHAnsi" w:cstheme="majorHAnsi"/>
          <w:sz w:val="24"/>
          <w:szCs w:val="24"/>
          <w:lang w:val="ro-RO"/>
        </w:rPr>
        <w:t xml:space="preserve">Marcarea compoziției fibroase utilizate la confecționarea îmbrăcămintei de paradă și </w:t>
      </w:r>
      <w:r w:rsidR="00F87DC2" w:rsidRPr="004F3F72">
        <w:rPr>
          <w:rFonts w:asciiTheme="majorHAnsi" w:hAnsiTheme="majorHAnsi" w:cstheme="majorHAnsi"/>
          <w:sz w:val="24"/>
          <w:szCs w:val="24"/>
          <w:lang w:val="ro-RO"/>
        </w:rPr>
        <w:t xml:space="preserve">de </w:t>
      </w:r>
      <w:r w:rsidRPr="004F3F72">
        <w:rPr>
          <w:rFonts w:asciiTheme="majorHAnsi" w:hAnsiTheme="majorHAnsi" w:cstheme="majorHAnsi"/>
          <w:sz w:val="24"/>
          <w:szCs w:val="24"/>
          <w:lang w:val="ro-RO"/>
        </w:rPr>
        <w:t>serviciu stabilită în actele normative ale subdiviziunilor MAI este neuniformă</w:t>
      </w:r>
      <w:r w:rsidRPr="004F3F72">
        <w:rPr>
          <w:rStyle w:val="FootnoteReference"/>
          <w:rFonts w:asciiTheme="majorHAnsi" w:hAnsiTheme="majorHAnsi" w:cstheme="majorHAnsi"/>
          <w:sz w:val="24"/>
          <w:szCs w:val="24"/>
          <w:lang w:val="ro-RO"/>
        </w:rPr>
        <w:footnoteReference w:id="89"/>
      </w:r>
      <w:r w:rsidRPr="004F3F72">
        <w:rPr>
          <w:rFonts w:asciiTheme="majorHAnsi" w:hAnsiTheme="majorHAnsi" w:cstheme="majorHAnsi"/>
          <w:sz w:val="24"/>
          <w:szCs w:val="24"/>
          <w:lang w:val="ro-RO"/>
        </w:rPr>
        <w:t xml:space="preserve"> per sistem sau lipsește</w:t>
      </w:r>
      <w:r w:rsidRPr="004F3F72">
        <w:rPr>
          <w:rStyle w:val="FootnoteReference"/>
          <w:rFonts w:asciiTheme="majorHAnsi" w:hAnsiTheme="majorHAnsi" w:cstheme="majorHAnsi"/>
          <w:sz w:val="24"/>
          <w:szCs w:val="24"/>
          <w:lang w:val="ro-RO"/>
        </w:rPr>
        <w:footnoteReference w:id="90"/>
      </w:r>
      <w:r w:rsidR="00F87DC2" w:rsidRPr="004F3F72">
        <w:rPr>
          <w:rFonts w:asciiTheme="majorHAnsi" w:hAnsiTheme="majorHAnsi" w:cstheme="majorHAnsi"/>
          <w:sz w:val="24"/>
          <w:szCs w:val="24"/>
          <w:lang w:val="ro-RO"/>
        </w:rPr>
        <w:t>. Totodată, compoziția fibroasă a stofei</w:t>
      </w:r>
      <w:r w:rsidRPr="004F3F72">
        <w:rPr>
          <w:rFonts w:asciiTheme="majorHAnsi" w:hAnsiTheme="majorHAnsi" w:cstheme="majorHAnsi"/>
          <w:sz w:val="24"/>
          <w:szCs w:val="24"/>
          <w:lang w:val="ro-RO"/>
        </w:rPr>
        <w:t xml:space="preserve"> </w:t>
      </w:r>
      <w:r w:rsidR="00F87DC2" w:rsidRPr="004F3F72">
        <w:rPr>
          <w:rFonts w:asciiTheme="majorHAnsi" w:hAnsiTheme="majorHAnsi" w:cstheme="majorHAnsi"/>
          <w:sz w:val="24"/>
          <w:szCs w:val="24"/>
          <w:lang w:val="ro-RO"/>
        </w:rPr>
        <w:t>diferă</w:t>
      </w:r>
      <w:r w:rsidRPr="004F3F72">
        <w:rPr>
          <w:rFonts w:asciiTheme="majorHAnsi" w:hAnsiTheme="majorHAnsi" w:cstheme="majorHAnsi"/>
          <w:sz w:val="24"/>
          <w:szCs w:val="24"/>
          <w:lang w:val="ro-RO"/>
        </w:rPr>
        <w:t xml:space="preserve"> la confecționarea echipamentului pentru corpul de comandă suprem</w:t>
      </w:r>
      <w:r w:rsidRPr="004F3F72">
        <w:rPr>
          <w:rStyle w:val="FootnoteReference"/>
          <w:rFonts w:asciiTheme="majorHAnsi" w:hAnsiTheme="majorHAnsi" w:cstheme="majorHAnsi"/>
          <w:sz w:val="24"/>
          <w:szCs w:val="24"/>
          <w:lang w:val="ro-RO"/>
        </w:rPr>
        <w:footnoteReference w:id="91"/>
      </w:r>
      <w:r w:rsidRPr="004F3F72">
        <w:rPr>
          <w:rFonts w:asciiTheme="majorHAnsi" w:hAnsiTheme="majorHAnsi" w:cstheme="majorHAnsi"/>
          <w:sz w:val="24"/>
          <w:szCs w:val="24"/>
          <w:lang w:val="ro-RO"/>
        </w:rPr>
        <w:t xml:space="preserve"> (80% lână și 20% fibre sintetice), în raport</w:t>
      </w:r>
      <w:r w:rsidR="007A0873" w:rsidRPr="004F3F72">
        <w:rPr>
          <w:rFonts w:asciiTheme="majorHAnsi" w:hAnsiTheme="majorHAnsi" w:cstheme="majorHAnsi"/>
          <w:sz w:val="24"/>
          <w:szCs w:val="24"/>
          <w:lang w:val="ro-RO"/>
        </w:rPr>
        <w:t xml:space="preserve"> cu</w:t>
      </w:r>
      <w:r w:rsidRPr="004F3F72">
        <w:rPr>
          <w:rFonts w:asciiTheme="majorHAnsi" w:hAnsiTheme="majorHAnsi" w:cstheme="majorHAnsi"/>
          <w:sz w:val="24"/>
          <w:szCs w:val="24"/>
          <w:lang w:val="ro-RO"/>
        </w:rPr>
        <w:t xml:space="preserve"> corpul de comandă superior</w:t>
      </w:r>
      <w:r w:rsidRPr="004F3F72">
        <w:rPr>
          <w:rStyle w:val="FootnoteReference"/>
          <w:rFonts w:asciiTheme="majorHAnsi" w:hAnsiTheme="majorHAnsi" w:cstheme="majorHAnsi"/>
          <w:sz w:val="24"/>
          <w:szCs w:val="24"/>
          <w:lang w:val="ro-RO"/>
        </w:rPr>
        <w:footnoteReference w:id="92"/>
      </w:r>
      <w:r w:rsidRPr="004F3F72">
        <w:rPr>
          <w:rFonts w:asciiTheme="majorHAnsi" w:hAnsiTheme="majorHAnsi" w:cstheme="majorHAnsi"/>
          <w:sz w:val="24"/>
          <w:szCs w:val="24"/>
          <w:lang w:val="ro-RO"/>
        </w:rPr>
        <w:t xml:space="preserve"> (50% lân</w:t>
      </w:r>
      <w:r w:rsidR="00F87DC2" w:rsidRPr="004F3F72">
        <w:rPr>
          <w:rFonts w:asciiTheme="majorHAnsi" w:hAnsiTheme="majorHAnsi" w:cstheme="majorHAnsi"/>
          <w:sz w:val="24"/>
          <w:szCs w:val="24"/>
          <w:lang w:val="ro-RO"/>
        </w:rPr>
        <w:t>ă</w:t>
      </w:r>
      <w:r w:rsidRPr="004F3F72">
        <w:rPr>
          <w:rFonts w:asciiTheme="majorHAnsi" w:hAnsiTheme="majorHAnsi" w:cstheme="majorHAnsi"/>
          <w:sz w:val="24"/>
          <w:szCs w:val="24"/>
          <w:lang w:val="ro-RO"/>
        </w:rPr>
        <w:t xml:space="preserve"> și 50% fibre sintetice), inferior și efectivul de trupă</w:t>
      </w:r>
      <w:r w:rsidRPr="004F3F72">
        <w:rPr>
          <w:rStyle w:val="FootnoteReference"/>
          <w:rFonts w:asciiTheme="majorHAnsi" w:hAnsiTheme="majorHAnsi" w:cstheme="majorHAnsi"/>
          <w:sz w:val="24"/>
          <w:szCs w:val="24"/>
          <w:lang w:val="ro-RO"/>
        </w:rPr>
        <w:footnoteReference w:id="93"/>
      </w:r>
      <w:r w:rsidR="00F87DC2" w:rsidRPr="004F3F72">
        <w:rPr>
          <w:rFonts w:asciiTheme="majorHAnsi" w:hAnsiTheme="majorHAnsi" w:cstheme="majorHAnsi"/>
          <w:sz w:val="24"/>
          <w:szCs w:val="24"/>
          <w:lang w:val="ro-RO"/>
        </w:rPr>
        <w:t xml:space="preserve"> </w:t>
      </w:r>
      <w:r w:rsidRPr="004F3F72">
        <w:rPr>
          <w:rFonts w:asciiTheme="majorHAnsi" w:hAnsiTheme="majorHAnsi" w:cstheme="majorHAnsi"/>
          <w:sz w:val="24"/>
          <w:szCs w:val="24"/>
          <w:lang w:val="ro-RO"/>
        </w:rPr>
        <w:t xml:space="preserve">(60-70% fibre sintetice). </w:t>
      </w:r>
    </w:p>
    <w:p w14:paraId="1CE26212" w14:textId="0D996325" w:rsidR="00FB2533" w:rsidRPr="004F3F72" w:rsidRDefault="00FB2533" w:rsidP="00020DD3">
      <w:pPr>
        <w:pStyle w:val="ListParagraph"/>
        <w:numPr>
          <w:ilvl w:val="0"/>
          <w:numId w:val="18"/>
        </w:numPr>
        <w:ind w:left="0" w:firstLine="360"/>
        <w:jc w:val="both"/>
        <w:rPr>
          <w:rFonts w:asciiTheme="majorHAnsi" w:hAnsiTheme="majorHAnsi" w:cstheme="majorHAnsi"/>
          <w:i/>
          <w:sz w:val="24"/>
          <w:szCs w:val="24"/>
          <w:lang w:val="ro-RO"/>
        </w:rPr>
      </w:pPr>
      <w:r w:rsidRPr="004F3F72">
        <w:rPr>
          <w:rFonts w:asciiTheme="majorHAnsi" w:hAnsiTheme="majorHAnsi" w:cstheme="majorHAnsi"/>
          <w:sz w:val="24"/>
          <w:szCs w:val="24"/>
          <w:lang w:val="ro-RO"/>
        </w:rPr>
        <w:t xml:space="preserve">Un alt factor analizat denotă </w:t>
      </w:r>
      <w:r w:rsidR="00DF168D" w:rsidRPr="004F3F72">
        <w:rPr>
          <w:rFonts w:asciiTheme="majorHAnsi" w:hAnsiTheme="majorHAnsi" w:cstheme="majorHAnsi"/>
          <w:sz w:val="24"/>
          <w:szCs w:val="24"/>
          <w:lang w:val="ro-RO"/>
        </w:rPr>
        <w:t>procurarea</w:t>
      </w:r>
      <w:r w:rsidRPr="004F3F72">
        <w:rPr>
          <w:rFonts w:asciiTheme="majorHAnsi" w:hAnsiTheme="majorHAnsi" w:cstheme="majorHAnsi"/>
          <w:sz w:val="24"/>
          <w:szCs w:val="24"/>
          <w:lang w:val="ro-RO"/>
        </w:rPr>
        <w:t xml:space="preserve"> un</w:t>
      </w:r>
      <w:r w:rsidR="00DF168D" w:rsidRPr="004F3F72">
        <w:rPr>
          <w:rFonts w:asciiTheme="majorHAnsi" w:hAnsiTheme="majorHAnsi" w:cstheme="majorHAnsi"/>
          <w:sz w:val="24"/>
          <w:szCs w:val="24"/>
          <w:lang w:val="ro-RO"/>
        </w:rPr>
        <w:t>or</w:t>
      </w:r>
      <w:r w:rsidRPr="004F3F72">
        <w:rPr>
          <w:rFonts w:asciiTheme="majorHAnsi" w:hAnsiTheme="majorHAnsi" w:cstheme="majorHAnsi"/>
          <w:sz w:val="24"/>
          <w:szCs w:val="24"/>
          <w:lang w:val="ro-RO"/>
        </w:rPr>
        <w:t xml:space="preserve"> poziții de îmbrăcăminte cu unul și același conținut de fibr</w:t>
      </w:r>
      <w:r w:rsidR="00DF168D" w:rsidRPr="004F3F72">
        <w:rPr>
          <w:rFonts w:asciiTheme="majorHAnsi" w:hAnsiTheme="majorHAnsi" w:cstheme="majorHAnsi"/>
          <w:sz w:val="24"/>
          <w:szCs w:val="24"/>
          <w:lang w:val="ro-RO"/>
        </w:rPr>
        <w:t>e</w:t>
      </w:r>
      <w:r w:rsidRPr="004F3F72">
        <w:rPr>
          <w:rFonts w:asciiTheme="majorHAnsi" w:hAnsiTheme="majorHAnsi" w:cstheme="majorHAnsi"/>
          <w:sz w:val="24"/>
          <w:szCs w:val="24"/>
          <w:lang w:val="ro-RO"/>
        </w:rPr>
        <w:t xml:space="preserve"> preponderent sintetic</w:t>
      </w:r>
      <w:r w:rsidR="00DF168D" w:rsidRPr="004F3F72">
        <w:rPr>
          <w:rFonts w:asciiTheme="majorHAnsi" w:hAnsiTheme="majorHAnsi" w:cstheme="majorHAnsi"/>
          <w:sz w:val="24"/>
          <w:szCs w:val="24"/>
          <w:lang w:val="ro-RO"/>
        </w:rPr>
        <w:t>e</w:t>
      </w:r>
      <w:r w:rsidR="00F87DC2"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 xml:space="preserve"> dar la prețuri diferite. La achiziția a 8 poziții de bunuri de către trei autorități contractante</w:t>
      </w:r>
      <w:r w:rsidR="00F87DC2"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 xml:space="preserve"> </w:t>
      </w:r>
      <w:r w:rsidRPr="004F3F72">
        <w:rPr>
          <w:rFonts w:asciiTheme="majorHAnsi" w:hAnsiTheme="majorHAnsi" w:cstheme="majorHAnsi"/>
          <w:i/>
          <w:sz w:val="24"/>
          <w:szCs w:val="24"/>
          <w:lang w:val="ro-RO"/>
        </w:rPr>
        <w:t xml:space="preserve">se atestă următoarele neconformități: </w:t>
      </w:r>
    </w:p>
    <w:p w14:paraId="33D90CD4" w14:textId="416AD561" w:rsidR="00FB2533" w:rsidRPr="004F3F72" w:rsidRDefault="00F87DC2" w:rsidP="00020DD3">
      <w:pPr>
        <w:pStyle w:val="ListParagraph"/>
        <w:numPr>
          <w:ilvl w:val="0"/>
          <w:numId w:val="19"/>
        </w:numPr>
        <w:ind w:left="0" w:firstLine="360"/>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t</w:t>
      </w:r>
      <w:r w:rsidR="00FB2533" w:rsidRPr="004F3F72">
        <w:rPr>
          <w:rFonts w:asciiTheme="majorHAnsi" w:hAnsiTheme="majorHAnsi" w:cstheme="majorHAnsi"/>
          <w:sz w:val="24"/>
          <w:szCs w:val="24"/>
          <w:lang w:val="ro-RO"/>
        </w:rPr>
        <w:t xml:space="preserve">ricoul </w:t>
      </w:r>
      <w:r w:rsidRPr="004F3F72">
        <w:rPr>
          <w:rFonts w:asciiTheme="majorHAnsi" w:hAnsiTheme="majorHAnsi" w:cstheme="majorHAnsi"/>
          <w:sz w:val="24"/>
          <w:szCs w:val="24"/>
          <w:lang w:val="ro-RO"/>
        </w:rPr>
        <w:t>polo</w:t>
      </w:r>
      <w:r w:rsidR="00FB2533" w:rsidRPr="004F3F72">
        <w:rPr>
          <w:rFonts w:asciiTheme="majorHAnsi" w:hAnsiTheme="majorHAnsi" w:cstheme="majorHAnsi"/>
          <w:sz w:val="24"/>
          <w:szCs w:val="24"/>
          <w:lang w:val="ro-RO"/>
        </w:rPr>
        <w:t xml:space="preserve"> cu conținut de fibre </w:t>
      </w:r>
      <w:r w:rsidRPr="004F3F72">
        <w:rPr>
          <w:rFonts w:asciiTheme="majorHAnsi" w:hAnsiTheme="majorHAnsi" w:cstheme="majorHAnsi"/>
          <w:sz w:val="24"/>
          <w:szCs w:val="24"/>
          <w:lang w:val="ro-RO"/>
        </w:rPr>
        <w:t xml:space="preserve">de </w:t>
      </w:r>
      <w:r w:rsidR="00FB2533" w:rsidRPr="004F3F72">
        <w:rPr>
          <w:rFonts w:asciiTheme="majorHAnsi" w:hAnsiTheme="majorHAnsi" w:cstheme="majorHAnsi"/>
          <w:sz w:val="24"/>
          <w:szCs w:val="24"/>
          <w:lang w:val="ro-RO"/>
        </w:rPr>
        <w:t>bumbac de 35% și poliester de 65% a fost procurat de la diferiți operatori economici la prețuri diferite</w:t>
      </w:r>
      <w:r w:rsidRPr="004F3F72">
        <w:rPr>
          <w:rFonts w:asciiTheme="majorHAnsi" w:hAnsiTheme="majorHAnsi" w:cstheme="majorHAnsi"/>
          <w:sz w:val="24"/>
          <w:szCs w:val="24"/>
          <w:lang w:val="ro-RO"/>
        </w:rPr>
        <w:t>,</w:t>
      </w:r>
      <w:r w:rsidR="00FB2533" w:rsidRPr="004F3F72">
        <w:rPr>
          <w:rFonts w:asciiTheme="majorHAnsi" w:hAnsiTheme="majorHAnsi" w:cstheme="majorHAnsi"/>
          <w:sz w:val="24"/>
          <w:szCs w:val="24"/>
          <w:lang w:val="ro-RO"/>
        </w:rPr>
        <w:t xml:space="preserve"> sau cu 230,4 lei/buc</w:t>
      </w:r>
      <w:r w:rsidR="008972C7" w:rsidRPr="004F3F72">
        <w:rPr>
          <w:rFonts w:asciiTheme="majorHAnsi" w:hAnsiTheme="majorHAnsi" w:cstheme="majorHAnsi"/>
          <w:sz w:val="24"/>
          <w:szCs w:val="24"/>
          <w:lang w:val="ro-RO"/>
        </w:rPr>
        <w:t>ata</w:t>
      </w:r>
      <w:r w:rsidR="007A0873" w:rsidRPr="004F3F72">
        <w:rPr>
          <w:rFonts w:asciiTheme="majorHAnsi" w:hAnsiTheme="majorHAnsi" w:cstheme="majorHAnsi"/>
          <w:sz w:val="24"/>
          <w:szCs w:val="24"/>
          <w:lang w:val="ro-RO"/>
        </w:rPr>
        <w:t xml:space="preserve"> și</w:t>
      </w:r>
      <w:r w:rsidRPr="004F3F72">
        <w:rPr>
          <w:rFonts w:asciiTheme="majorHAnsi" w:hAnsiTheme="majorHAnsi" w:cstheme="majorHAnsi"/>
          <w:sz w:val="24"/>
          <w:szCs w:val="24"/>
          <w:lang w:val="ro-RO"/>
        </w:rPr>
        <w:t>,</w:t>
      </w:r>
      <w:r w:rsidR="00FB2533" w:rsidRPr="004F3F72">
        <w:rPr>
          <w:rFonts w:asciiTheme="majorHAnsi" w:hAnsiTheme="majorHAnsi" w:cstheme="majorHAnsi"/>
          <w:sz w:val="24"/>
          <w:szCs w:val="24"/>
          <w:lang w:val="ro-RO"/>
        </w:rPr>
        <w:t xml:space="preserve"> respectiv</w:t>
      </w:r>
      <w:r w:rsidRPr="004F3F72">
        <w:rPr>
          <w:rFonts w:asciiTheme="majorHAnsi" w:hAnsiTheme="majorHAnsi" w:cstheme="majorHAnsi"/>
          <w:sz w:val="24"/>
          <w:szCs w:val="24"/>
          <w:lang w:val="ro-RO"/>
        </w:rPr>
        <w:t>,</w:t>
      </w:r>
      <w:r w:rsidR="00FB2533" w:rsidRPr="004F3F72">
        <w:rPr>
          <w:rFonts w:asciiTheme="majorHAnsi" w:hAnsiTheme="majorHAnsi" w:cstheme="majorHAnsi"/>
          <w:sz w:val="24"/>
          <w:szCs w:val="24"/>
          <w:lang w:val="ro-RO"/>
        </w:rPr>
        <w:t xml:space="preserve"> 129,6 lei</w:t>
      </w:r>
      <w:r w:rsidRPr="004F3F72">
        <w:rPr>
          <w:rFonts w:asciiTheme="majorHAnsi" w:hAnsiTheme="majorHAnsi" w:cstheme="majorHAnsi"/>
          <w:sz w:val="24"/>
          <w:szCs w:val="24"/>
          <w:lang w:val="ro-RO"/>
        </w:rPr>
        <w:t>/</w:t>
      </w:r>
      <w:r w:rsidR="00FB2533" w:rsidRPr="004F3F72">
        <w:rPr>
          <w:rFonts w:asciiTheme="majorHAnsi" w:hAnsiTheme="majorHAnsi" w:cstheme="majorHAnsi"/>
          <w:sz w:val="24"/>
          <w:szCs w:val="24"/>
          <w:lang w:val="ro-RO"/>
        </w:rPr>
        <w:t xml:space="preserve"> buc</w:t>
      </w:r>
      <w:r w:rsidR="008972C7" w:rsidRPr="004F3F72">
        <w:rPr>
          <w:rFonts w:asciiTheme="majorHAnsi" w:hAnsiTheme="majorHAnsi" w:cstheme="majorHAnsi"/>
          <w:sz w:val="24"/>
          <w:szCs w:val="24"/>
          <w:lang w:val="ro-RO"/>
        </w:rPr>
        <w:t>ata</w:t>
      </w:r>
      <w:r w:rsidRPr="004F3F72">
        <w:rPr>
          <w:rFonts w:asciiTheme="majorHAnsi" w:hAnsiTheme="majorHAnsi" w:cstheme="majorHAnsi"/>
          <w:sz w:val="24"/>
          <w:szCs w:val="24"/>
          <w:lang w:val="ro-RO"/>
        </w:rPr>
        <w:t>,</w:t>
      </w:r>
      <w:r w:rsidR="00FB2533" w:rsidRPr="004F3F72">
        <w:rPr>
          <w:rFonts w:asciiTheme="majorHAnsi" w:hAnsiTheme="majorHAnsi" w:cstheme="majorHAnsi"/>
          <w:sz w:val="24"/>
          <w:szCs w:val="24"/>
          <w:lang w:val="ro-RO"/>
        </w:rPr>
        <w:t xml:space="preserve"> cu o diferență de preț majorată cu 80%. Astfel, IGP</w:t>
      </w:r>
      <w:r w:rsidRPr="004F3F72">
        <w:rPr>
          <w:rFonts w:asciiTheme="majorHAnsi" w:hAnsiTheme="majorHAnsi" w:cstheme="majorHAnsi"/>
          <w:sz w:val="24"/>
          <w:szCs w:val="24"/>
          <w:lang w:val="ro-RO"/>
        </w:rPr>
        <w:t>,</w:t>
      </w:r>
      <w:r w:rsidR="00FB2533" w:rsidRPr="004F3F72">
        <w:rPr>
          <w:rFonts w:asciiTheme="majorHAnsi" w:hAnsiTheme="majorHAnsi" w:cstheme="majorHAnsi"/>
          <w:sz w:val="24"/>
          <w:szCs w:val="24"/>
          <w:lang w:val="ro-RO"/>
        </w:rPr>
        <w:t xml:space="preserve"> la achiziția a 920 </w:t>
      </w:r>
      <w:r w:rsidRPr="004F3F72">
        <w:rPr>
          <w:rFonts w:asciiTheme="majorHAnsi" w:hAnsiTheme="majorHAnsi" w:cstheme="majorHAnsi"/>
          <w:sz w:val="24"/>
          <w:szCs w:val="24"/>
          <w:lang w:val="ro-RO"/>
        </w:rPr>
        <w:t>de</w:t>
      </w:r>
      <w:r w:rsidR="00FB2533" w:rsidRPr="004F3F72">
        <w:rPr>
          <w:rFonts w:asciiTheme="majorHAnsi" w:hAnsiTheme="majorHAnsi" w:cstheme="majorHAnsi"/>
          <w:sz w:val="24"/>
          <w:szCs w:val="24"/>
          <w:lang w:val="ro-RO"/>
        </w:rPr>
        <w:t xml:space="preserve"> tricouri a achitat 211,7 mii lei, iar IGPF </w:t>
      </w:r>
      <w:r w:rsidR="000E3574" w:rsidRPr="004F3F72">
        <w:rPr>
          <w:rFonts w:asciiTheme="majorHAnsi" w:hAnsiTheme="majorHAnsi" w:cstheme="majorHAnsi"/>
          <w:sz w:val="24"/>
          <w:szCs w:val="24"/>
          <w:lang w:val="ro-RO"/>
        </w:rPr>
        <w:t xml:space="preserve">pentru </w:t>
      </w:r>
      <w:r w:rsidR="00FB2533" w:rsidRPr="004F3F72">
        <w:rPr>
          <w:rFonts w:asciiTheme="majorHAnsi" w:hAnsiTheme="majorHAnsi" w:cstheme="majorHAnsi"/>
          <w:sz w:val="24"/>
          <w:szCs w:val="24"/>
          <w:lang w:val="ro-RO"/>
        </w:rPr>
        <w:t>ace</w:t>
      </w:r>
      <w:r w:rsidRPr="004F3F72">
        <w:rPr>
          <w:rFonts w:asciiTheme="majorHAnsi" w:hAnsiTheme="majorHAnsi" w:cstheme="majorHAnsi"/>
          <w:sz w:val="24"/>
          <w:szCs w:val="24"/>
          <w:lang w:val="ro-RO"/>
        </w:rPr>
        <w:t>e</w:t>
      </w:r>
      <w:r w:rsidR="00FB2533" w:rsidRPr="004F3F72">
        <w:rPr>
          <w:rFonts w:asciiTheme="majorHAnsi" w:hAnsiTheme="majorHAnsi" w:cstheme="majorHAnsi"/>
          <w:sz w:val="24"/>
          <w:szCs w:val="24"/>
          <w:lang w:val="ro-RO"/>
        </w:rPr>
        <w:t>ași cantitate a</w:t>
      </w:r>
      <w:r w:rsidR="000E3574" w:rsidRPr="004F3F72">
        <w:rPr>
          <w:rFonts w:asciiTheme="majorHAnsi" w:hAnsiTheme="majorHAnsi" w:cstheme="majorHAnsi"/>
          <w:sz w:val="24"/>
          <w:szCs w:val="24"/>
          <w:lang w:val="ro-RO"/>
        </w:rPr>
        <w:t xml:space="preserve"> plătit</w:t>
      </w:r>
      <w:r w:rsidR="00FB2533" w:rsidRPr="004F3F72">
        <w:rPr>
          <w:rFonts w:asciiTheme="majorHAnsi" w:hAnsiTheme="majorHAnsi" w:cstheme="majorHAnsi"/>
          <w:sz w:val="24"/>
          <w:szCs w:val="24"/>
          <w:lang w:val="ro-RO"/>
        </w:rPr>
        <w:t xml:space="preserve"> 119,2 mii lei,</w:t>
      </w:r>
      <w:r w:rsidR="00414D59" w:rsidRPr="004F3F72">
        <w:rPr>
          <w:rFonts w:asciiTheme="majorHAnsi" w:hAnsiTheme="majorHAnsi" w:cstheme="majorHAnsi"/>
          <w:sz w:val="24"/>
          <w:szCs w:val="24"/>
          <w:lang w:val="ro-RO"/>
        </w:rPr>
        <w:t xml:space="preserve"> cu o</w:t>
      </w:r>
      <w:r w:rsidR="00FB2533" w:rsidRPr="004F3F72">
        <w:rPr>
          <w:rFonts w:asciiTheme="majorHAnsi" w:hAnsiTheme="majorHAnsi" w:cstheme="majorHAnsi"/>
          <w:sz w:val="24"/>
          <w:szCs w:val="24"/>
          <w:lang w:val="ro-RO"/>
        </w:rPr>
        <w:t xml:space="preserve"> diferenț</w:t>
      </w:r>
      <w:r w:rsidR="0080638E" w:rsidRPr="004F3F72">
        <w:rPr>
          <w:rFonts w:asciiTheme="majorHAnsi" w:hAnsiTheme="majorHAnsi" w:cstheme="majorHAnsi"/>
          <w:sz w:val="24"/>
          <w:szCs w:val="24"/>
          <w:lang w:val="ro-RO"/>
        </w:rPr>
        <w:t>ă</w:t>
      </w:r>
      <w:r w:rsidR="00FB2533" w:rsidRPr="004F3F72">
        <w:rPr>
          <w:rFonts w:asciiTheme="majorHAnsi" w:hAnsiTheme="majorHAnsi" w:cstheme="majorHAnsi"/>
          <w:sz w:val="24"/>
          <w:szCs w:val="24"/>
          <w:lang w:val="ro-RO"/>
        </w:rPr>
        <w:t xml:space="preserve"> de preț </w:t>
      </w:r>
      <w:r w:rsidR="00414D59" w:rsidRPr="004F3F72">
        <w:rPr>
          <w:rFonts w:asciiTheme="majorHAnsi" w:hAnsiTheme="majorHAnsi" w:cstheme="majorHAnsi"/>
          <w:sz w:val="24"/>
          <w:szCs w:val="24"/>
          <w:lang w:val="ro-RO"/>
        </w:rPr>
        <w:t>majorată cu</w:t>
      </w:r>
      <w:r w:rsidR="00FB2533" w:rsidRPr="004F3F72">
        <w:rPr>
          <w:rFonts w:asciiTheme="majorHAnsi" w:hAnsiTheme="majorHAnsi" w:cstheme="majorHAnsi"/>
          <w:sz w:val="24"/>
          <w:szCs w:val="24"/>
          <w:lang w:val="ro-RO"/>
        </w:rPr>
        <w:t xml:space="preserve"> 92,7 mii lei</w:t>
      </w:r>
      <w:r w:rsidR="0080638E" w:rsidRPr="004F3F72">
        <w:rPr>
          <w:rFonts w:asciiTheme="majorHAnsi" w:hAnsiTheme="majorHAnsi" w:cstheme="majorHAnsi"/>
          <w:sz w:val="24"/>
          <w:szCs w:val="24"/>
          <w:lang w:val="ro-RO"/>
        </w:rPr>
        <w:t>;</w:t>
      </w:r>
    </w:p>
    <w:p w14:paraId="003D3F52" w14:textId="58286806" w:rsidR="00FB2533" w:rsidRPr="004F3F72" w:rsidRDefault="0080638E" w:rsidP="00020DD3">
      <w:pPr>
        <w:pStyle w:val="ListParagraph"/>
        <w:numPr>
          <w:ilvl w:val="0"/>
          <w:numId w:val="19"/>
        </w:numPr>
        <w:ind w:left="0" w:firstLine="360"/>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l</w:t>
      </w:r>
      <w:r w:rsidR="00FB2533" w:rsidRPr="004F3F72">
        <w:rPr>
          <w:rFonts w:asciiTheme="majorHAnsi" w:hAnsiTheme="majorHAnsi" w:cstheme="majorHAnsi"/>
          <w:sz w:val="24"/>
          <w:szCs w:val="24"/>
          <w:lang w:val="ro-RO"/>
        </w:rPr>
        <w:t>a achiziția cămășilor cu mânecă l</w:t>
      </w:r>
      <w:r w:rsidR="004340EF">
        <w:rPr>
          <w:rFonts w:asciiTheme="majorHAnsi" w:hAnsiTheme="majorHAnsi" w:cstheme="majorHAnsi"/>
          <w:sz w:val="24"/>
          <w:szCs w:val="24"/>
          <w:lang w:val="ro-RO"/>
        </w:rPr>
        <w:t>u</w:t>
      </w:r>
      <w:r w:rsidR="00FB2533" w:rsidRPr="004F3F72">
        <w:rPr>
          <w:rFonts w:asciiTheme="majorHAnsi" w:hAnsiTheme="majorHAnsi" w:cstheme="majorHAnsi"/>
          <w:sz w:val="24"/>
          <w:szCs w:val="24"/>
          <w:lang w:val="ro-RO"/>
        </w:rPr>
        <w:t>ngă și cu mânecă scurtă pentru bărbați și femei cu conținut de fibre identic</w:t>
      </w:r>
      <w:r w:rsidR="00D673D9" w:rsidRPr="004F3F72">
        <w:rPr>
          <w:rStyle w:val="FootnoteReference"/>
          <w:rFonts w:asciiTheme="majorHAnsi" w:hAnsiTheme="majorHAnsi" w:cstheme="majorHAnsi"/>
          <w:sz w:val="24"/>
          <w:szCs w:val="24"/>
          <w:lang w:val="ro-RO"/>
        </w:rPr>
        <w:footnoteReference w:id="94"/>
      </w:r>
      <w:r w:rsidR="00FB2533" w:rsidRPr="004F3F72">
        <w:rPr>
          <w:rFonts w:asciiTheme="majorHAnsi" w:hAnsiTheme="majorHAnsi" w:cstheme="majorHAnsi"/>
          <w:sz w:val="24"/>
          <w:szCs w:val="24"/>
          <w:lang w:val="ro-RO"/>
        </w:rPr>
        <w:t>, IGP</w:t>
      </w:r>
      <w:r w:rsidR="00897218" w:rsidRPr="004F3F72">
        <w:rPr>
          <w:rFonts w:asciiTheme="majorHAnsi" w:hAnsiTheme="majorHAnsi" w:cstheme="majorHAnsi"/>
          <w:sz w:val="24"/>
          <w:szCs w:val="24"/>
          <w:lang w:val="ro-RO"/>
        </w:rPr>
        <w:t xml:space="preserve"> a</w:t>
      </w:r>
      <w:r w:rsidR="00FB2533" w:rsidRPr="004F3F72">
        <w:rPr>
          <w:rFonts w:asciiTheme="majorHAnsi" w:hAnsiTheme="majorHAnsi" w:cstheme="majorHAnsi"/>
          <w:sz w:val="24"/>
          <w:szCs w:val="24"/>
          <w:lang w:val="ro-RO"/>
        </w:rPr>
        <w:t xml:space="preserve"> achit</w:t>
      </w:r>
      <w:r w:rsidR="00897218" w:rsidRPr="004F3F72">
        <w:rPr>
          <w:rFonts w:asciiTheme="majorHAnsi" w:hAnsiTheme="majorHAnsi" w:cstheme="majorHAnsi"/>
          <w:sz w:val="24"/>
          <w:szCs w:val="24"/>
          <w:lang w:val="ro-RO"/>
        </w:rPr>
        <w:t xml:space="preserve">at </w:t>
      </w:r>
      <w:r w:rsidR="00FB2533" w:rsidRPr="004F3F72">
        <w:rPr>
          <w:rFonts w:asciiTheme="majorHAnsi" w:hAnsiTheme="majorHAnsi" w:cstheme="majorHAnsi"/>
          <w:sz w:val="24"/>
          <w:szCs w:val="24"/>
          <w:lang w:val="ro-RO"/>
        </w:rPr>
        <w:t>un preț mai mare cu 42,1 mii lei decât cel achiziționat de către IGPF</w:t>
      </w:r>
      <w:r w:rsidRPr="004F3F72">
        <w:rPr>
          <w:rFonts w:asciiTheme="majorHAnsi" w:hAnsiTheme="majorHAnsi" w:cstheme="majorHAnsi"/>
          <w:sz w:val="24"/>
          <w:szCs w:val="24"/>
          <w:lang w:val="ro-RO"/>
        </w:rPr>
        <w:t>;</w:t>
      </w:r>
    </w:p>
    <w:p w14:paraId="48B2EE5A" w14:textId="73B503F9" w:rsidR="00FB2533" w:rsidRPr="004F3F72" w:rsidRDefault="00FB2533" w:rsidP="007173CB">
      <w:pPr>
        <w:pStyle w:val="ListParagraph"/>
        <w:numPr>
          <w:ilvl w:val="0"/>
          <w:numId w:val="19"/>
        </w:numPr>
        <w:spacing w:after="0"/>
        <w:ind w:left="0" w:firstLine="360"/>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 xml:space="preserve"> scurta cu glugă cu o </w:t>
      </w:r>
      <w:r w:rsidR="00EE23D6" w:rsidRPr="004F3F72">
        <w:rPr>
          <w:rFonts w:asciiTheme="majorHAnsi" w:hAnsiTheme="majorHAnsi" w:cstheme="majorHAnsi"/>
          <w:sz w:val="24"/>
          <w:szCs w:val="24"/>
          <w:lang w:val="ro-RO"/>
        </w:rPr>
        <w:t>compoziție fibroasă</w:t>
      </w:r>
      <w:r w:rsidRPr="004F3F72">
        <w:rPr>
          <w:rFonts w:asciiTheme="majorHAnsi" w:hAnsiTheme="majorHAnsi" w:cstheme="majorHAnsi"/>
          <w:sz w:val="24"/>
          <w:szCs w:val="24"/>
          <w:lang w:val="ro-RO"/>
        </w:rPr>
        <w:t xml:space="preserve"> pes - 92%; pandex - 8% și membrană TPU100% a fost achiziționată de la </w:t>
      </w:r>
      <w:r w:rsidR="007E1180" w:rsidRPr="004F3F72">
        <w:rPr>
          <w:rFonts w:asciiTheme="majorHAnsi" w:hAnsiTheme="majorHAnsi" w:cstheme="majorHAnsi"/>
          <w:sz w:val="24"/>
          <w:szCs w:val="24"/>
          <w:lang w:val="ro-RO"/>
        </w:rPr>
        <w:t>un operator economic</w:t>
      </w:r>
      <w:r w:rsidRPr="004F3F72">
        <w:rPr>
          <w:rFonts w:asciiTheme="majorHAnsi" w:hAnsiTheme="majorHAnsi" w:cstheme="majorHAnsi"/>
          <w:sz w:val="24"/>
          <w:szCs w:val="24"/>
          <w:lang w:val="ro-RO"/>
        </w:rPr>
        <w:t xml:space="preserve"> cu prețuri diferite, IGP </w:t>
      </w:r>
      <w:r w:rsidR="0080638E" w:rsidRPr="004F3F72">
        <w:rPr>
          <w:rFonts w:asciiTheme="majorHAnsi" w:hAnsiTheme="majorHAnsi" w:cstheme="majorHAnsi"/>
          <w:sz w:val="24"/>
          <w:szCs w:val="24"/>
          <w:lang w:val="ro-RO"/>
        </w:rPr>
        <w:t>–</w:t>
      </w:r>
      <w:r w:rsidR="00F03042" w:rsidRPr="004F3F72">
        <w:rPr>
          <w:rFonts w:asciiTheme="majorHAnsi" w:hAnsiTheme="majorHAnsi" w:cstheme="majorHAnsi"/>
          <w:sz w:val="24"/>
          <w:szCs w:val="24"/>
          <w:lang w:val="ro-RO"/>
        </w:rPr>
        <w:t xml:space="preserve"> </w:t>
      </w:r>
      <w:r w:rsidRPr="004F3F72">
        <w:rPr>
          <w:rFonts w:asciiTheme="majorHAnsi" w:hAnsiTheme="majorHAnsi" w:cstheme="majorHAnsi"/>
          <w:sz w:val="24"/>
          <w:szCs w:val="24"/>
          <w:lang w:val="ro-RO"/>
        </w:rPr>
        <w:t>la prețul de 750 lei/buc</w:t>
      </w:r>
      <w:r w:rsidR="007A0873" w:rsidRPr="004F3F72">
        <w:rPr>
          <w:rFonts w:asciiTheme="majorHAnsi" w:hAnsiTheme="majorHAnsi" w:cstheme="majorHAnsi"/>
          <w:sz w:val="24"/>
          <w:szCs w:val="24"/>
          <w:lang w:val="ro-RO"/>
        </w:rPr>
        <w:t>ata</w:t>
      </w:r>
      <w:r w:rsidRPr="004F3F72">
        <w:rPr>
          <w:rFonts w:asciiTheme="majorHAnsi" w:hAnsiTheme="majorHAnsi" w:cstheme="majorHAnsi"/>
          <w:sz w:val="24"/>
          <w:szCs w:val="24"/>
          <w:lang w:val="ro-RO"/>
        </w:rPr>
        <w:t xml:space="preserve">, iar IGSU </w:t>
      </w:r>
      <w:r w:rsidR="0080638E"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 xml:space="preserve"> de 1534 lei</w:t>
      </w:r>
      <w:r w:rsidR="0080638E"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buc</w:t>
      </w:r>
      <w:r w:rsidR="007A0873" w:rsidRPr="004F3F72">
        <w:rPr>
          <w:rFonts w:asciiTheme="majorHAnsi" w:hAnsiTheme="majorHAnsi" w:cstheme="majorHAnsi"/>
          <w:sz w:val="24"/>
          <w:szCs w:val="24"/>
          <w:lang w:val="ro-RO"/>
        </w:rPr>
        <w:t>ata</w:t>
      </w:r>
      <w:r w:rsidRPr="004F3F72">
        <w:rPr>
          <w:rFonts w:asciiTheme="majorHAnsi" w:hAnsiTheme="majorHAnsi" w:cstheme="majorHAnsi"/>
          <w:sz w:val="24"/>
          <w:szCs w:val="24"/>
          <w:lang w:val="ro-RO"/>
        </w:rPr>
        <w:t>, diferența de preț pentru achiziția aceleiași cantități de scurte constituie 57,0 mii lei. În total</w:t>
      </w:r>
      <w:r w:rsidR="0080638E"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 xml:space="preserve"> la 14 poziții de </w:t>
      </w:r>
      <w:r w:rsidR="0082388D" w:rsidRPr="004F3F72">
        <w:rPr>
          <w:rFonts w:asciiTheme="majorHAnsi" w:hAnsiTheme="majorHAnsi" w:cstheme="majorHAnsi"/>
          <w:sz w:val="24"/>
          <w:szCs w:val="24"/>
          <w:lang w:val="ro-RO"/>
        </w:rPr>
        <w:t xml:space="preserve">echipament </w:t>
      </w:r>
      <w:r w:rsidRPr="004F3F72">
        <w:rPr>
          <w:rFonts w:asciiTheme="majorHAnsi" w:hAnsiTheme="majorHAnsi" w:cstheme="majorHAnsi"/>
          <w:sz w:val="24"/>
          <w:szCs w:val="24"/>
          <w:lang w:val="ro-RO"/>
        </w:rPr>
        <w:t xml:space="preserve">verificate în cadrul auditului diferența de preț constituie </w:t>
      </w:r>
      <w:r w:rsidR="004B2D85" w:rsidRPr="004F3F72">
        <w:rPr>
          <w:rFonts w:asciiTheme="majorHAnsi" w:hAnsiTheme="majorHAnsi" w:cstheme="majorHAnsi"/>
          <w:sz w:val="24"/>
          <w:szCs w:val="24"/>
          <w:lang w:val="ro-RO"/>
        </w:rPr>
        <w:t>415,9</w:t>
      </w:r>
      <w:r w:rsidRPr="004F3F72">
        <w:rPr>
          <w:rFonts w:asciiTheme="majorHAnsi" w:hAnsiTheme="majorHAnsi" w:cstheme="majorHAnsi"/>
          <w:sz w:val="24"/>
          <w:szCs w:val="24"/>
          <w:lang w:val="ro-RO"/>
        </w:rPr>
        <w:t xml:space="preserve"> mii lei.</w:t>
      </w:r>
    </w:p>
    <w:p w14:paraId="7434DE41" w14:textId="77777777" w:rsidR="005A563E" w:rsidRPr="004F3F72" w:rsidRDefault="00201AB3" w:rsidP="00020DD3">
      <w:pPr>
        <w:pStyle w:val="ListParagraph"/>
        <w:numPr>
          <w:ilvl w:val="0"/>
          <w:numId w:val="22"/>
        </w:numPr>
        <w:spacing w:after="120"/>
        <w:ind w:left="0" w:firstLine="357"/>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 xml:space="preserve">Autoritățile contractante din cadrul sistemului MAI nu au achiziționat echipamentele </w:t>
      </w:r>
      <w:r w:rsidR="009F3412" w:rsidRPr="004F3F72">
        <w:rPr>
          <w:rFonts w:asciiTheme="majorHAnsi" w:eastAsia="Times New Roman" w:hAnsiTheme="majorHAnsi" w:cstheme="majorHAnsi"/>
          <w:sz w:val="24"/>
          <w:szCs w:val="24"/>
          <w:lang w:val="ro-RO" w:eastAsia="ro-MD"/>
        </w:rPr>
        <w:t xml:space="preserve">pentru angajați </w:t>
      </w:r>
      <w:r w:rsidRPr="004F3F72">
        <w:rPr>
          <w:rFonts w:asciiTheme="majorHAnsi" w:hAnsiTheme="majorHAnsi" w:cstheme="majorHAnsi"/>
          <w:sz w:val="24"/>
          <w:szCs w:val="24"/>
          <w:lang w:val="ro-RO"/>
        </w:rPr>
        <w:t>conform criteriilor stabilite în documentația de atribuire și clauzele contract</w:t>
      </w:r>
      <w:r w:rsidR="009F3412" w:rsidRPr="004F3F72">
        <w:rPr>
          <w:rFonts w:asciiTheme="majorHAnsi" w:hAnsiTheme="majorHAnsi" w:cstheme="majorHAnsi"/>
          <w:sz w:val="24"/>
          <w:szCs w:val="24"/>
          <w:lang w:val="ro-RO"/>
        </w:rPr>
        <w:t xml:space="preserve">elor </w:t>
      </w:r>
      <w:r w:rsidRPr="004F3F72">
        <w:rPr>
          <w:rFonts w:asciiTheme="majorHAnsi" w:hAnsiTheme="majorHAnsi" w:cstheme="majorHAnsi"/>
          <w:sz w:val="24"/>
          <w:szCs w:val="24"/>
          <w:lang w:val="ro-RO"/>
        </w:rPr>
        <w:t>încheiat</w:t>
      </w:r>
      <w:r w:rsidR="009F3412" w:rsidRPr="004F3F72">
        <w:rPr>
          <w:rFonts w:asciiTheme="majorHAnsi" w:hAnsiTheme="majorHAnsi" w:cstheme="majorHAnsi"/>
          <w:sz w:val="24"/>
          <w:szCs w:val="24"/>
          <w:lang w:val="ro-RO"/>
        </w:rPr>
        <w:t>e, fiind stabilite următoarele neconformități:</w:t>
      </w:r>
    </w:p>
    <w:p w14:paraId="1AECF14C" w14:textId="294AC641" w:rsidR="005A563E" w:rsidRPr="004F3F72" w:rsidRDefault="00DB52AE" w:rsidP="00020DD3">
      <w:pPr>
        <w:pStyle w:val="ListParagraph"/>
        <w:numPr>
          <w:ilvl w:val="0"/>
          <w:numId w:val="19"/>
        </w:numPr>
        <w:spacing w:after="120"/>
        <w:ind w:left="0" w:firstLine="215"/>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lastRenderedPageBreak/>
        <w:t>c</w:t>
      </w:r>
      <w:r w:rsidR="005A563E" w:rsidRPr="004F3F72">
        <w:rPr>
          <w:rFonts w:asciiTheme="majorHAnsi" w:hAnsiTheme="majorHAnsi" w:cstheme="majorHAnsi"/>
          <w:sz w:val="24"/>
          <w:szCs w:val="24"/>
          <w:lang w:val="ro-RO"/>
        </w:rPr>
        <w:t>ontrar prevederilor legale</w:t>
      </w:r>
      <w:r w:rsidR="005A563E" w:rsidRPr="004F3F72">
        <w:rPr>
          <w:rStyle w:val="FootnoteReference"/>
          <w:rFonts w:asciiTheme="majorHAnsi" w:hAnsiTheme="majorHAnsi" w:cstheme="majorHAnsi"/>
          <w:sz w:val="24"/>
          <w:szCs w:val="24"/>
          <w:lang w:val="ro-RO"/>
        </w:rPr>
        <w:footnoteReference w:id="95"/>
      </w:r>
      <w:r w:rsidR="005A563E" w:rsidRPr="004F3F72">
        <w:rPr>
          <w:rFonts w:asciiTheme="majorHAnsi" w:hAnsiTheme="majorHAnsi" w:cstheme="majorHAnsi"/>
          <w:sz w:val="24"/>
          <w:szCs w:val="24"/>
          <w:lang w:val="ro-RO"/>
        </w:rPr>
        <w:t>, în unele cazuri etichetarea îmbrăcămintei cu specificarea compoziției fibroase nu este asigurată pe unele poziții de echipament</w:t>
      </w:r>
      <w:r w:rsidR="005A563E" w:rsidRPr="004F3F72">
        <w:rPr>
          <w:rStyle w:val="FootnoteReference"/>
          <w:rFonts w:asciiTheme="majorHAnsi" w:hAnsiTheme="majorHAnsi" w:cstheme="majorHAnsi"/>
          <w:sz w:val="24"/>
          <w:szCs w:val="24"/>
          <w:lang w:val="ro-RO"/>
        </w:rPr>
        <w:footnoteReference w:id="96"/>
      </w:r>
      <w:r w:rsidR="005A563E" w:rsidRPr="004F3F72">
        <w:rPr>
          <w:rFonts w:asciiTheme="majorHAnsi" w:hAnsiTheme="majorHAnsi" w:cstheme="majorHAnsi"/>
          <w:sz w:val="24"/>
          <w:szCs w:val="24"/>
          <w:lang w:val="ro-RO"/>
        </w:rPr>
        <w:t xml:space="preserve"> , în alte cazuri este indicat doar producătorul articolelor de îmbrăcăminte</w:t>
      </w:r>
      <w:r w:rsidRPr="004F3F72">
        <w:rPr>
          <w:rFonts w:asciiTheme="majorHAnsi" w:hAnsiTheme="majorHAnsi" w:cstheme="majorHAnsi"/>
          <w:sz w:val="24"/>
          <w:szCs w:val="24"/>
          <w:lang w:val="ro-RO"/>
        </w:rPr>
        <w:t>;</w:t>
      </w:r>
      <w:r w:rsidR="005A563E" w:rsidRPr="004F3F72">
        <w:rPr>
          <w:rFonts w:asciiTheme="majorHAnsi" w:hAnsiTheme="majorHAnsi" w:cstheme="majorHAnsi"/>
          <w:sz w:val="24"/>
          <w:szCs w:val="24"/>
          <w:lang w:val="ro-RO"/>
        </w:rPr>
        <w:t xml:space="preserve"> </w:t>
      </w:r>
    </w:p>
    <w:p w14:paraId="45A2F077" w14:textId="1E18BA94" w:rsidR="00D1632B" w:rsidRPr="004F3F72" w:rsidRDefault="00DB52AE" w:rsidP="00020DD3">
      <w:pPr>
        <w:pStyle w:val="ListParagraph"/>
        <w:numPr>
          <w:ilvl w:val="0"/>
          <w:numId w:val="19"/>
        </w:numPr>
        <w:spacing w:after="0"/>
        <w:ind w:left="0" w:firstLine="360"/>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o</w:t>
      </w:r>
      <w:r w:rsidR="00201AB3" w:rsidRPr="004F3F72">
        <w:rPr>
          <w:rFonts w:asciiTheme="majorHAnsi" w:hAnsiTheme="majorHAnsi" w:cstheme="majorHAnsi"/>
          <w:sz w:val="24"/>
          <w:szCs w:val="24"/>
          <w:lang w:val="ro-RO"/>
        </w:rPr>
        <w:t>bservarea fizică la depozitul</w:t>
      </w:r>
      <w:r w:rsidR="00D1632B" w:rsidRPr="004F3F72">
        <w:rPr>
          <w:rFonts w:asciiTheme="majorHAnsi" w:hAnsiTheme="majorHAnsi" w:cstheme="majorHAnsi"/>
          <w:sz w:val="24"/>
          <w:szCs w:val="24"/>
          <w:lang w:val="ro-RO"/>
        </w:rPr>
        <w:t xml:space="preserve"> de echipament atestă că GL al IGP a procurat de la diferiți operatori economici </w:t>
      </w:r>
      <w:r w:rsidR="00B869ED" w:rsidRPr="004F3F72">
        <w:rPr>
          <w:rFonts w:asciiTheme="majorHAnsi" w:hAnsiTheme="majorHAnsi" w:cstheme="majorHAnsi"/>
          <w:sz w:val="24"/>
          <w:szCs w:val="24"/>
          <w:lang w:val="ro-RO"/>
        </w:rPr>
        <w:t>11 poziții de echipament în sumă de 8,7 mil.lei</w:t>
      </w:r>
      <w:r w:rsidR="00D1632B" w:rsidRPr="004F3F72">
        <w:rPr>
          <w:rFonts w:asciiTheme="majorHAnsi" w:hAnsiTheme="majorHAnsi" w:cstheme="majorHAnsi"/>
          <w:sz w:val="24"/>
          <w:szCs w:val="24"/>
          <w:lang w:val="ro-RO"/>
        </w:rPr>
        <w:t xml:space="preserve">, care nu corespund criteriilor din oferta desemnată câștigătoare și </w:t>
      </w:r>
      <w:r w:rsidR="00BB5FA1" w:rsidRPr="004F3F72">
        <w:rPr>
          <w:rFonts w:asciiTheme="majorHAnsi" w:hAnsiTheme="majorHAnsi" w:cstheme="majorHAnsi"/>
          <w:sz w:val="24"/>
          <w:szCs w:val="24"/>
          <w:lang w:val="ro-RO"/>
        </w:rPr>
        <w:t>specificațiile</w:t>
      </w:r>
      <w:r w:rsidR="00D1632B" w:rsidRPr="004F3F72">
        <w:rPr>
          <w:rFonts w:asciiTheme="majorHAnsi" w:hAnsiTheme="majorHAnsi" w:cstheme="majorHAnsi"/>
          <w:sz w:val="24"/>
          <w:szCs w:val="24"/>
          <w:lang w:val="ro-RO"/>
        </w:rPr>
        <w:t xml:space="preserve"> contractului încheiat, inclusiv 5 poziții de </w:t>
      </w:r>
      <w:r w:rsidR="005F66E2" w:rsidRPr="004F3F72">
        <w:rPr>
          <w:rFonts w:asciiTheme="majorHAnsi" w:hAnsiTheme="majorHAnsi" w:cstheme="majorHAnsi"/>
          <w:sz w:val="24"/>
          <w:szCs w:val="24"/>
          <w:lang w:val="ro-RO"/>
        </w:rPr>
        <w:t>echipamente</w:t>
      </w:r>
      <w:r w:rsidR="00D57CF3" w:rsidRPr="004F3F72">
        <w:rPr>
          <w:rFonts w:asciiTheme="majorHAnsi" w:hAnsiTheme="majorHAnsi" w:cstheme="majorHAnsi"/>
          <w:sz w:val="24"/>
          <w:szCs w:val="24"/>
          <w:lang w:val="ro-RO"/>
        </w:rPr>
        <w:t xml:space="preserve"> procurate</w:t>
      </w:r>
      <w:r w:rsidR="00D1632B" w:rsidRPr="004F3F72">
        <w:rPr>
          <w:rFonts w:asciiTheme="majorHAnsi" w:hAnsiTheme="majorHAnsi" w:cstheme="majorHAnsi"/>
          <w:sz w:val="24"/>
          <w:szCs w:val="24"/>
          <w:lang w:val="ro-RO"/>
        </w:rPr>
        <w:t xml:space="preserve"> în sumă de 4,9 mil. lei</w:t>
      </w:r>
      <w:r w:rsidR="00D21C84" w:rsidRPr="004F3F72">
        <w:rPr>
          <w:rStyle w:val="FootnoteReference"/>
          <w:rFonts w:asciiTheme="majorHAnsi" w:hAnsiTheme="majorHAnsi" w:cstheme="majorHAnsi"/>
          <w:sz w:val="24"/>
          <w:szCs w:val="24"/>
          <w:lang w:val="ro-RO"/>
        </w:rPr>
        <w:footnoteReference w:id="97"/>
      </w:r>
      <w:r w:rsidR="00D1632B" w:rsidRPr="004F3F72">
        <w:rPr>
          <w:rFonts w:asciiTheme="majorHAnsi" w:hAnsiTheme="majorHAnsi" w:cstheme="majorHAnsi"/>
          <w:sz w:val="24"/>
          <w:szCs w:val="24"/>
          <w:lang w:val="ro-RO"/>
        </w:rPr>
        <w:t xml:space="preserve"> nu </w:t>
      </w:r>
      <w:r w:rsidRPr="004F3F72">
        <w:rPr>
          <w:rFonts w:asciiTheme="majorHAnsi" w:hAnsiTheme="majorHAnsi" w:cstheme="majorHAnsi"/>
          <w:sz w:val="24"/>
          <w:szCs w:val="24"/>
          <w:lang w:val="ro-RO"/>
        </w:rPr>
        <w:t xml:space="preserve">au </w:t>
      </w:r>
      <w:r w:rsidR="00D1632B" w:rsidRPr="004F3F72">
        <w:rPr>
          <w:rFonts w:asciiTheme="majorHAnsi" w:hAnsiTheme="majorHAnsi" w:cstheme="majorHAnsi"/>
          <w:sz w:val="24"/>
          <w:szCs w:val="24"/>
          <w:lang w:val="ro-RO"/>
        </w:rPr>
        <w:t>etichet</w:t>
      </w:r>
      <w:r w:rsidR="004B17D1" w:rsidRPr="004F3F72">
        <w:rPr>
          <w:rFonts w:asciiTheme="majorHAnsi" w:hAnsiTheme="majorHAnsi" w:cstheme="majorHAnsi"/>
          <w:sz w:val="24"/>
          <w:szCs w:val="24"/>
          <w:lang w:val="ro-RO"/>
        </w:rPr>
        <w:t>e</w:t>
      </w:r>
      <w:r w:rsidR="00D1632B" w:rsidRPr="004F3F72">
        <w:rPr>
          <w:rFonts w:asciiTheme="majorHAnsi" w:hAnsiTheme="majorHAnsi" w:cstheme="majorHAnsi"/>
          <w:sz w:val="24"/>
          <w:szCs w:val="24"/>
          <w:lang w:val="ro-RO"/>
        </w:rPr>
        <w:t xml:space="preserve"> cu indicarea componenței fibroase a stofei</w:t>
      </w:r>
      <w:r w:rsidR="005F66E2" w:rsidRPr="004F3F72">
        <w:rPr>
          <w:rFonts w:asciiTheme="majorHAnsi" w:hAnsiTheme="majorHAnsi" w:cstheme="majorHAnsi"/>
          <w:sz w:val="24"/>
          <w:szCs w:val="24"/>
          <w:lang w:val="ro-RO"/>
        </w:rPr>
        <w:t xml:space="preserve"> specificat</w:t>
      </w:r>
      <w:r w:rsidR="004B17D1" w:rsidRPr="004F3F72">
        <w:rPr>
          <w:rFonts w:asciiTheme="majorHAnsi" w:hAnsiTheme="majorHAnsi" w:cstheme="majorHAnsi"/>
          <w:sz w:val="24"/>
          <w:szCs w:val="24"/>
          <w:lang w:val="ro-RO"/>
        </w:rPr>
        <w:t>e</w:t>
      </w:r>
      <w:r w:rsidR="005F66E2" w:rsidRPr="004F3F72">
        <w:rPr>
          <w:rFonts w:asciiTheme="majorHAnsi" w:hAnsiTheme="majorHAnsi" w:cstheme="majorHAnsi"/>
          <w:sz w:val="24"/>
          <w:szCs w:val="24"/>
          <w:lang w:val="ro-RO"/>
        </w:rPr>
        <w:t xml:space="preserve"> în contract</w:t>
      </w:r>
      <w:r w:rsidR="004B17D1" w:rsidRPr="004F3F72">
        <w:rPr>
          <w:rFonts w:asciiTheme="majorHAnsi" w:hAnsiTheme="majorHAnsi" w:cstheme="majorHAnsi"/>
          <w:sz w:val="24"/>
          <w:szCs w:val="24"/>
          <w:lang w:val="ro-RO"/>
        </w:rPr>
        <w:t>e</w:t>
      </w:r>
      <w:r w:rsidR="00D21C84" w:rsidRPr="004F3F72">
        <w:rPr>
          <w:rFonts w:asciiTheme="majorHAnsi" w:hAnsiTheme="majorHAnsi" w:cstheme="majorHAnsi"/>
          <w:sz w:val="24"/>
          <w:szCs w:val="24"/>
          <w:lang w:val="ro-RO"/>
        </w:rPr>
        <w:t xml:space="preserve">, </w:t>
      </w:r>
      <w:r w:rsidR="005F66E2" w:rsidRPr="004F3F72">
        <w:rPr>
          <w:rFonts w:asciiTheme="majorHAnsi" w:hAnsiTheme="majorHAnsi" w:cstheme="majorHAnsi"/>
          <w:sz w:val="24"/>
          <w:szCs w:val="24"/>
          <w:lang w:val="ro-RO"/>
        </w:rPr>
        <w:t>iar la 6 poziții de echipamente</w:t>
      </w:r>
      <w:r w:rsidR="00D57CF3" w:rsidRPr="004F3F72">
        <w:rPr>
          <w:rFonts w:asciiTheme="majorHAnsi" w:hAnsiTheme="majorHAnsi" w:cstheme="majorHAnsi"/>
          <w:sz w:val="24"/>
          <w:szCs w:val="24"/>
          <w:lang w:val="ro-RO"/>
        </w:rPr>
        <w:t xml:space="preserve"> procurate</w:t>
      </w:r>
      <w:r w:rsidR="005F66E2" w:rsidRPr="004F3F72">
        <w:rPr>
          <w:rFonts w:asciiTheme="majorHAnsi" w:hAnsiTheme="majorHAnsi" w:cstheme="majorHAnsi"/>
          <w:sz w:val="24"/>
          <w:szCs w:val="24"/>
          <w:lang w:val="ro-RO"/>
        </w:rPr>
        <w:t xml:space="preserve"> în sumă de 3,8 mil. lei</w:t>
      </w:r>
      <w:r w:rsidR="00D21C84" w:rsidRPr="004F3F72">
        <w:rPr>
          <w:rStyle w:val="FootnoteReference"/>
          <w:rFonts w:asciiTheme="majorHAnsi" w:hAnsiTheme="majorHAnsi" w:cstheme="majorHAnsi"/>
          <w:sz w:val="24"/>
          <w:szCs w:val="24"/>
          <w:lang w:val="ro-RO"/>
        </w:rPr>
        <w:footnoteReference w:id="98"/>
      </w:r>
      <w:r w:rsidRPr="004F3F72">
        <w:rPr>
          <w:rFonts w:asciiTheme="majorHAnsi" w:hAnsiTheme="majorHAnsi" w:cstheme="majorHAnsi"/>
          <w:sz w:val="24"/>
          <w:szCs w:val="24"/>
          <w:lang w:val="ro-RO"/>
        </w:rPr>
        <w:t>,</w:t>
      </w:r>
      <w:r w:rsidR="005F66E2" w:rsidRPr="004F3F72">
        <w:rPr>
          <w:rFonts w:asciiTheme="majorHAnsi" w:hAnsiTheme="majorHAnsi" w:cstheme="majorHAnsi"/>
          <w:sz w:val="24"/>
          <w:szCs w:val="24"/>
          <w:lang w:val="ro-RO"/>
        </w:rPr>
        <w:t xml:space="preserve"> </w:t>
      </w:r>
      <w:r w:rsidR="00EA5ADC" w:rsidRPr="004F3F72">
        <w:rPr>
          <w:rFonts w:asciiTheme="majorHAnsi" w:hAnsiTheme="majorHAnsi" w:cstheme="majorHAnsi"/>
          <w:sz w:val="24"/>
          <w:szCs w:val="24"/>
          <w:lang w:val="ro-RO"/>
        </w:rPr>
        <w:t>pe etichet</w:t>
      </w:r>
      <w:r w:rsidR="004B17D1" w:rsidRPr="004F3F72">
        <w:rPr>
          <w:rFonts w:asciiTheme="majorHAnsi" w:hAnsiTheme="majorHAnsi" w:cstheme="majorHAnsi"/>
          <w:sz w:val="24"/>
          <w:szCs w:val="24"/>
          <w:lang w:val="ro-RO"/>
        </w:rPr>
        <w:t>e</w:t>
      </w:r>
      <w:r w:rsidR="00EA5ADC" w:rsidRPr="004F3F72">
        <w:rPr>
          <w:rFonts w:asciiTheme="majorHAnsi" w:hAnsiTheme="majorHAnsi" w:cstheme="majorHAnsi"/>
          <w:sz w:val="24"/>
          <w:szCs w:val="24"/>
          <w:lang w:val="ro-RO"/>
        </w:rPr>
        <w:t xml:space="preserve"> </w:t>
      </w:r>
      <w:r w:rsidR="00E82748" w:rsidRPr="004F3F72">
        <w:rPr>
          <w:rFonts w:asciiTheme="majorHAnsi" w:hAnsiTheme="majorHAnsi" w:cstheme="majorHAnsi"/>
          <w:sz w:val="24"/>
          <w:szCs w:val="24"/>
          <w:lang w:val="ro-RO"/>
        </w:rPr>
        <w:t>este</w:t>
      </w:r>
      <w:r w:rsidR="005F66E2" w:rsidRPr="004F3F72">
        <w:rPr>
          <w:rFonts w:asciiTheme="majorHAnsi" w:hAnsiTheme="majorHAnsi" w:cstheme="majorHAnsi"/>
          <w:sz w:val="24"/>
          <w:szCs w:val="24"/>
          <w:lang w:val="ro-RO"/>
        </w:rPr>
        <w:t xml:space="preserve"> indicat</w:t>
      </w:r>
      <w:r w:rsidR="00E82748" w:rsidRPr="004F3F72">
        <w:rPr>
          <w:rFonts w:asciiTheme="majorHAnsi" w:hAnsiTheme="majorHAnsi" w:cstheme="majorHAnsi"/>
          <w:sz w:val="24"/>
          <w:szCs w:val="24"/>
          <w:lang w:val="ro-RO"/>
        </w:rPr>
        <w:t>ă</w:t>
      </w:r>
      <w:r w:rsidR="005F66E2" w:rsidRPr="004F3F72">
        <w:rPr>
          <w:rFonts w:asciiTheme="majorHAnsi" w:hAnsiTheme="majorHAnsi" w:cstheme="majorHAnsi"/>
          <w:sz w:val="24"/>
          <w:szCs w:val="24"/>
          <w:lang w:val="ro-RO"/>
        </w:rPr>
        <w:t xml:space="preserve"> o altă componență fibroasă a stofei decât cea</w:t>
      </w:r>
      <w:r w:rsidR="00EA5ADC" w:rsidRPr="004F3F72">
        <w:rPr>
          <w:rFonts w:asciiTheme="majorHAnsi" w:hAnsiTheme="majorHAnsi" w:cstheme="majorHAnsi"/>
          <w:sz w:val="24"/>
          <w:szCs w:val="24"/>
          <w:lang w:val="ro-RO"/>
        </w:rPr>
        <w:t xml:space="preserve"> specificată în</w:t>
      </w:r>
      <w:r w:rsidR="005F66E2" w:rsidRPr="004F3F72">
        <w:rPr>
          <w:rFonts w:asciiTheme="majorHAnsi" w:hAnsiTheme="majorHAnsi" w:cstheme="majorHAnsi"/>
          <w:sz w:val="24"/>
          <w:szCs w:val="24"/>
          <w:lang w:val="ro-RO"/>
        </w:rPr>
        <w:t xml:space="preserve"> contractat</w:t>
      </w:r>
      <w:r w:rsidR="004B17D1" w:rsidRPr="004F3F72">
        <w:rPr>
          <w:rFonts w:asciiTheme="majorHAnsi" w:hAnsiTheme="majorHAnsi" w:cstheme="majorHAnsi"/>
          <w:sz w:val="24"/>
          <w:szCs w:val="24"/>
          <w:lang w:val="ro-RO"/>
        </w:rPr>
        <w:t>,</w:t>
      </w:r>
      <w:r w:rsidR="005F66E2" w:rsidRPr="004F3F72">
        <w:rPr>
          <w:rFonts w:asciiTheme="majorHAnsi" w:hAnsiTheme="majorHAnsi" w:cstheme="majorHAnsi"/>
          <w:sz w:val="24"/>
          <w:szCs w:val="24"/>
          <w:lang w:val="ro-RO"/>
        </w:rPr>
        <w:t xml:space="preserve"> cu un procent </w:t>
      </w:r>
      <w:r w:rsidR="004B17D1" w:rsidRPr="004F3F72">
        <w:rPr>
          <w:rFonts w:asciiTheme="majorHAnsi" w:hAnsiTheme="majorHAnsi" w:cstheme="majorHAnsi"/>
          <w:sz w:val="24"/>
          <w:szCs w:val="24"/>
          <w:lang w:val="ro-RO"/>
        </w:rPr>
        <w:t>mare</w:t>
      </w:r>
      <w:r w:rsidR="005F66E2" w:rsidRPr="004F3F72">
        <w:rPr>
          <w:rFonts w:asciiTheme="majorHAnsi" w:hAnsiTheme="majorHAnsi" w:cstheme="majorHAnsi"/>
          <w:sz w:val="24"/>
          <w:szCs w:val="24"/>
          <w:lang w:val="ro-RO"/>
        </w:rPr>
        <w:t xml:space="preserve"> de fibre sintetice în defavoarea fibrelor naturale solicitate la licitație</w:t>
      </w:r>
      <w:r w:rsidRPr="004F3F72">
        <w:rPr>
          <w:rFonts w:asciiTheme="majorHAnsi" w:hAnsiTheme="majorHAnsi" w:cstheme="majorHAnsi"/>
          <w:sz w:val="24"/>
          <w:szCs w:val="24"/>
          <w:lang w:val="ro-RO"/>
        </w:rPr>
        <w:t>;</w:t>
      </w:r>
    </w:p>
    <w:p w14:paraId="01D77714" w14:textId="14A374F3" w:rsidR="00D22F65" w:rsidRPr="004F3F72" w:rsidRDefault="00DB52AE" w:rsidP="00020DD3">
      <w:pPr>
        <w:pStyle w:val="ListParagraph"/>
        <w:numPr>
          <w:ilvl w:val="0"/>
          <w:numId w:val="19"/>
        </w:numPr>
        <w:spacing w:after="0" w:line="240" w:lineRule="auto"/>
        <w:ind w:left="0" w:firstLine="360"/>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a</w:t>
      </w:r>
      <w:r w:rsidR="00D22F65" w:rsidRPr="004F3F72">
        <w:rPr>
          <w:rFonts w:asciiTheme="majorHAnsi" w:hAnsiTheme="majorHAnsi" w:cstheme="majorHAnsi"/>
          <w:sz w:val="24"/>
          <w:szCs w:val="24"/>
          <w:lang w:val="ro-RO"/>
        </w:rPr>
        <w:t>nalogic</w:t>
      </w:r>
      <w:r w:rsidRPr="004F3F72">
        <w:rPr>
          <w:rFonts w:asciiTheme="majorHAnsi" w:hAnsiTheme="majorHAnsi" w:cstheme="majorHAnsi"/>
          <w:sz w:val="24"/>
          <w:szCs w:val="24"/>
          <w:lang w:val="ro-RO"/>
        </w:rPr>
        <w:t>,</w:t>
      </w:r>
      <w:r w:rsidR="00D22F65" w:rsidRPr="004F3F72">
        <w:rPr>
          <w:rFonts w:asciiTheme="majorHAnsi" w:hAnsiTheme="majorHAnsi" w:cstheme="majorHAnsi"/>
          <w:sz w:val="24"/>
          <w:szCs w:val="24"/>
          <w:lang w:val="ro-RO"/>
        </w:rPr>
        <w:t xml:space="preserve"> observarea fizică la depozitul de echipament atestă că GL al IGSU a procurat 6 poziții de echipament în sumă 1,1 mil. lei</w:t>
      </w:r>
      <w:r w:rsidR="00CE5C59" w:rsidRPr="004F3F72">
        <w:rPr>
          <w:rStyle w:val="FootnoteReference"/>
          <w:rFonts w:asciiTheme="majorHAnsi" w:hAnsiTheme="majorHAnsi" w:cstheme="majorHAnsi"/>
          <w:sz w:val="24"/>
          <w:szCs w:val="24"/>
          <w:lang w:val="ro-RO"/>
        </w:rPr>
        <w:footnoteReference w:id="99"/>
      </w:r>
      <w:r w:rsidR="00D22F65" w:rsidRPr="004F3F72">
        <w:rPr>
          <w:rFonts w:asciiTheme="majorHAnsi" w:hAnsiTheme="majorHAnsi" w:cstheme="majorHAnsi"/>
          <w:sz w:val="24"/>
          <w:szCs w:val="24"/>
          <w:lang w:val="ro-RO"/>
        </w:rPr>
        <w:t xml:space="preserve"> care nu </w:t>
      </w:r>
      <w:r w:rsidRPr="004F3F72">
        <w:rPr>
          <w:rFonts w:asciiTheme="majorHAnsi" w:hAnsiTheme="majorHAnsi" w:cstheme="majorHAnsi"/>
          <w:sz w:val="24"/>
          <w:szCs w:val="24"/>
          <w:lang w:val="ro-RO"/>
        </w:rPr>
        <w:t xml:space="preserve">aveau </w:t>
      </w:r>
      <w:r w:rsidR="00D22F65" w:rsidRPr="004F3F72">
        <w:rPr>
          <w:rFonts w:asciiTheme="majorHAnsi" w:hAnsiTheme="majorHAnsi" w:cstheme="majorHAnsi"/>
          <w:sz w:val="24"/>
          <w:szCs w:val="24"/>
          <w:lang w:val="ro-RO"/>
        </w:rPr>
        <w:t xml:space="preserve">etichete cu marcarea compoziției fibroase, solicitată </w:t>
      </w:r>
      <w:r w:rsidR="00FB487A" w:rsidRPr="004F3F72">
        <w:rPr>
          <w:rFonts w:asciiTheme="majorHAnsi" w:hAnsiTheme="majorHAnsi" w:cstheme="majorHAnsi"/>
          <w:sz w:val="24"/>
          <w:szCs w:val="24"/>
          <w:lang w:val="ro-RO"/>
        </w:rPr>
        <w:t>î</w:t>
      </w:r>
      <w:r w:rsidR="00D22F65" w:rsidRPr="004F3F72">
        <w:rPr>
          <w:rFonts w:asciiTheme="majorHAnsi" w:hAnsiTheme="majorHAnsi" w:cstheme="majorHAnsi"/>
          <w:sz w:val="24"/>
          <w:szCs w:val="24"/>
          <w:lang w:val="ro-RO"/>
        </w:rPr>
        <w:t>n caiet</w:t>
      </w:r>
      <w:r w:rsidR="00FB487A" w:rsidRPr="004F3F72">
        <w:rPr>
          <w:rFonts w:asciiTheme="majorHAnsi" w:hAnsiTheme="majorHAnsi" w:cstheme="majorHAnsi"/>
          <w:sz w:val="24"/>
          <w:szCs w:val="24"/>
          <w:lang w:val="ro-RO"/>
        </w:rPr>
        <w:t>ele</w:t>
      </w:r>
      <w:r w:rsidR="00D22F65" w:rsidRPr="004F3F72">
        <w:rPr>
          <w:rFonts w:asciiTheme="majorHAnsi" w:hAnsiTheme="majorHAnsi" w:cstheme="majorHAnsi"/>
          <w:sz w:val="24"/>
          <w:szCs w:val="24"/>
          <w:lang w:val="ro-RO"/>
        </w:rPr>
        <w:t xml:space="preserve"> de sarcini</w:t>
      </w:r>
      <w:r w:rsidR="00FB487A" w:rsidRPr="004F3F72">
        <w:rPr>
          <w:rFonts w:asciiTheme="majorHAnsi" w:hAnsiTheme="majorHAnsi" w:cstheme="majorHAnsi"/>
          <w:sz w:val="24"/>
          <w:szCs w:val="24"/>
          <w:lang w:val="ro-RO"/>
        </w:rPr>
        <w:t xml:space="preserve"> și specificațiile la contract</w:t>
      </w:r>
      <w:r w:rsidRPr="004F3F72">
        <w:rPr>
          <w:rFonts w:asciiTheme="majorHAnsi" w:hAnsiTheme="majorHAnsi" w:cstheme="majorHAnsi"/>
          <w:sz w:val="24"/>
          <w:szCs w:val="24"/>
          <w:lang w:val="ro-RO"/>
        </w:rPr>
        <w:t>;</w:t>
      </w:r>
    </w:p>
    <w:p w14:paraId="02993E76" w14:textId="0D8D6E67" w:rsidR="00D22F65" w:rsidRPr="004F3F72" w:rsidRDefault="00D22F65" w:rsidP="00020DD3">
      <w:pPr>
        <w:pStyle w:val="ListParagraph"/>
        <w:numPr>
          <w:ilvl w:val="0"/>
          <w:numId w:val="19"/>
        </w:numPr>
        <w:spacing w:after="0" w:line="240" w:lineRule="auto"/>
        <w:ind w:left="0" w:firstLine="360"/>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 xml:space="preserve">GL al IGPF a procurat 2 poziții de echipament (750 bucăți fuste și pantaloni) în sumă 0,7 mil. lei care nu </w:t>
      </w:r>
      <w:r w:rsidR="00DB52AE" w:rsidRPr="004F3F72">
        <w:rPr>
          <w:rFonts w:asciiTheme="majorHAnsi" w:hAnsiTheme="majorHAnsi" w:cstheme="majorHAnsi"/>
          <w:sz w:val="24"/>
          <w:szCs w:val="24"/>
          <w:lang w:val="ro-RO"/>
        </w:rPr>
        <w:t>aveau</w:t>
      </w:r>
      <w:r w:rsidRPr="004F3F72">
        <w:rPr>
          <w:rFonts w:asciiTheme="majorHAnsi" w:hAnsiTheme="majorHAnsi" w:cstheme="majorHAnsi"/>
          <w:sz w:val="24"/>
          <w:szCs w:val="24"/>
          <w:lang w:val="ro-RO"/>
        </w:rPr>
        <w:t xml:space="preserve"> etichete cu marcarea compoziției fibroase, solicitată </w:t>
      </w:r>
      <w:r w:rsidR="00DB52AE" w:rsidRPr="004F3F72">
        <w:rPr>
          <w:rFonts w:asciiTheme="majorHAnsi" w:hAnsiTheme="majorHAnsi" w:cstheme="majorHAnsi"/>
          <w:sz w:val="24"/>
          <w:szCs w:val="24"/>
          <w:lang w:val="ro-RO"/>
        </w:rPr>
        <w:t>î</w:t>
      </w:r>
      <w:r w:rsidRPr="004F3F72">
        <w:rPr>
          <w:rFonts w:asciiTheme="majorHAnsi" w:hAnsiTheme="majorHAnsi" w:cstheme="majorHAnsi"/>
          <w:sz w:val="24"/>
          <w:szCs w:val="24"/>
          <w:lang w:val="ro-RO"/>
        </w:rPr>
        <w:t>n caietul de sarcini, iar procurarea a 362 bucăți de scurte de campanie în sumă 1,0 mil. lei nu s-a efectuat cu conținutul compoziției fibroase reflectate în caietul de sarcini (poliester 92% și spandex 8%)</w:t>
      </w:r>
      <w:r w:rsidR="00DB52AE"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 xml:space="preserve"> fiind achiziționată cu țesătura poliester 100%.</w:t>
      </w:r>
    </w:p>
    <w:p w14:paraId="0A415FF5" w14:textId="10FD3544" w:rsidR="0001116B" w:rsidRPr="004F3F72" w:rsidRDefault="00FB2533" w:rsidP="00020DD3">
      <w:pPr>
        <w:pStyle w:val="ListParagraph"/>
        <w:numPr>
          <w:ilvl w:val="0"/>
          <w:numId w:val="20"/>
        </w:numPr>
        <w:ind w:left="0" w:firstLine="360"/>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 xml:space="preserve">Stocurile de </w:t>
      </w:r>
      <w:r w:rsidRPr="004F3F72">
        <w:rPr>
          <w:rFonts w:asciiTheme="majorHAnsi" w:eastAsia="Times New Roman" w:hAnsiTheme="majorHAnsi" w:cstheme="majorHAnsi"/>
          <w:sz w:val="24"/>
          <w:szCs w:val="24"/>
          <w:lang w:val="ro-RO" w:eastAsia="ro-MD"/>
        </w:rPr>
        <w:t xml:space="preserve">echipamente pentru angajați </w:t>
      </w:r>
      <w:r w:rsidRPr="004F3F72">
        <w:rPr>
          <w:rFonts w:asciiTheme="majorHAnsi" w:hAnsiTheme="majorHAnsi" w:cstheme="majorHAnsi"/>
          <w:sz w:val="24"/>
          <w:szCs w:val="24"/>
          <w:lang w:val="ro-RO"/>
        </w:rPr>
        <w:t xml:space="preserve">deținute de către patru autorități contractante din cadrul sistemului MAI au înregistrat </w:t>
      </w:r>
      <w:r w:rsidR="00A10770" w:rsidRPr="004F3F72">
        <w:rPr>
          <w:rFonts w:asciiTheme="majorHAnsi" w:hAnsiTheme="majorHAnsi" w:cstheme="majorHAnsi"/>
          <w:sz w:val="24"/>
          <w:szCs w:val="24"/>
          <w:lang w:val="ro-RO"/>
        </w:rPr>
        <w:t xml:space="preserve">la finele perioadei de gestiune </w:t>
      </w:r>
      <w:r w:rsidRPr="004F3F72">
        <w:rPr>
          <w:rFonts w:asciiTheme="majorHAnsi" w:hAnsiTheme="majorHAnsi" w:cstheme="majorHAnsi"/>
          <w:sz w:val="24"/>
          <w:szCs w:val="24"/>
          <w:lang w:val="ro-RO"/>
        </w:rPr>
        <w:t>suma de 49,4 mil. lei, fiind în creștete față de</w:t>
      </w:r>
      <w:r w:rsidR="004E43C4" w:rsidRPr="004F3F72">
        <w:rPr>
          <w:rFonts w:asciiTheme="majorHAnsi" w:hAnsiTheme="majorHAnsi" w:cstheme="majorHAnsi"/>
          <w:sz w:val="24"/>
          <w:szCs w:val="24"/>
          <w:lang w:val="ro-RO"/>
        </w:rPr>
        <w:t xml:space="preserve"> anul 2019</w:t>
      </w:r>
      <w:r w:rsidRPr="004F3F72">
        <w:rPr>
          <w:rFonts w:asciiTheme="majorHAnsi" w:hAnsiTheme="majorHAnsi" w:cstheme="majorHAnsi"/>
          <w:sz w:val="24"/>
          <w:szCs w:val="24"/>
          <w:lang w:val="ro-RO"/>
        </w:rPr>
        <w:t xml:space="preserve"> cu 13,1 mil. lei, unele </w:t>
      </w:r>
      <w:r w:rsidR="00A10770" w:rsidRPr="004F3F72">
        <w:rPr>
          <w:rFonts w:asciiTheme="majorHAnsi" w:hAnsiTheme="majorHAnsi" w:cstheme="majorHAnsi"/>
          <w:sz w:val="24"/>
          <w:szCs w:val="24"/>
          <w:lang w:val="ro-RO"/>
        </w:rPr>
        <w:t>fiind</w:t>
      </w:r>
      <w:r w:rsidRPr="004F3F72">
        <w:rPr>
          <w:rFonts w:asciiTheme="majorHAnsi" w:hAnsiTheme="majorHAnsi" w:cstheme="majorHAnsi"/>
          <w:sz w:val="24"/>
          <w:szCs w:val="24"/>
          <w:lang w:val="ro-RO"/>
        </w:rPr>
        <w:t xml:space="preserve"> acumulate din anul 2018. Astfel, la IGP au fost stocate 170 de poziții de </w:t>
      </w:r>
      <w:r w:rsidRPr="004F3F72">
        <w:rPr>
          <w:rFonts w:asciiTheme="majorHAnsi" w:eastAsia="Times New Roman" w:hAnsiTheme="majorHAnsi" w:cstheme="majorHAnsi"/>
          <w:sz w:val="24"/>
          <w:szCs w:val="24"/>
          <w:lang w:val="ro-RO" w:eastAsia="ro-MD"/>
        </w:rPr>
        <w:t>echipamente pentru angajați în sumă de 26,4 mil.lei; la IGPF</w:t>
      </w:r>
      <w:r w:rsidR="00A10770" w:rsidRPr="004F3F72">
        <w:rPr>
          <w:rFonts w:asciiTheme="majorHAnsi" w:eastAsia="Times New Roman" w:hAnsiTheme="majorHAnsi" w:cstheme="majorHAnsi"/>
          <w:sz w:val="24"/>
          <w:szCs w:val="24"/>
          <w:lang w:val="ro-RO" w:eastAsia="ro-MD"/>
        </w:rPr>
        <w:t xml:space="preserve"> </w:t>
      </w:r>
      <w:r w:rsidRPr="004F3F72">
        <w:rPr>
          <w:rFonts w:asciiTheme="majorHAnsi" w:eastAsia="Times New Roman" w:hAnsiTheme="majorHAnsi" w:cstheme="majorHAnsi"/>
          <w:sz w:val="24"/>
          <w:szCs w:val="24"/>
          <w:lang w:val="ro-RO" w:eastAsia="ro-MD"/>
        </w:rPr>
        <w:t>-</w:t>
      </w:r>
      <w:r w:rsidRPr="004F3F72">
        <w:rPr>
          <w:rFonts w:asciiTheme="majorHAnsi" w:hAnsiTheme="majorHAnsi" w:cstheme="majorHAnsi"/>
          <w:sz w:val="24"/>
          <w:szCs w:val="24"/>
          <w:lang w:val="ro-RO"/>
        </w:rPr>
        <w:t xml:space="preserve"> 76 de poziții </w:t>
      </w:r>
      <w:r w:rsidR="00A10770" w:rsidRPr="004F3F72">
        <w:rPr>
          <w:rFonts w:asciiTheme="majorHAnsi" w:hAnsiTheme="majorHAnsi" w:cstheme="majorHAnsi"/>
          <w:sz w:val="24"/>
          <w:szCs w:val="24"/>
          <w:lang w:val="ro-RO"/>
        </w:rPr>
        <w:t xml:space="preserve">în sumă </w:t>
      </w:r>
      <w:r w:rsidRPr="004F3F72">
        <w:rPr>
          <w:rFonts w:asciiTheme="majorHAnsi" w:eastAsia="Times New Roman" w:hAnsiTheme="majorHAnsi" w:cstheme="majorHAnsi"/>
          <w:sz w:val="24"/>
          <w:szCs w:val="24"/>
          <w:lang w:val="ro-RO" w:eastAsia="ro-MD"/>
        </w:rPr>
        <w:t>de 9,7 mil.lei;</w:t>
      </w:r>
      <w:r w:rsidRPr="004F3F72">
        <w:rPr>
          <w:rFonts w:asciiTheme="majorHAnsi" w:hAnsiTheme="majorHAnsi" w:cstheme="majorHAnsi"/>
          <w:sz w:val="24"/>
          <w:szCs w:val="24"/>
          <w:lang w:val="ro-RO"/>
        </w:rPr>
        <w:t xml:space="preserve"> </w:t>
      </w:r>
      <w:r w:rsidRPr="004F3F72">
        <w:rPr>
          <w:rFonts w:asciiTheme="majorHAnsi" w:eastAsia="Times New Roman" w:hAnsiTheme="majorHAnsi" w:cstheme="majorHAnsi"/>
          <w:sz w:val="24"/>
          <w:szCs w:val="24"/>
          <w:lang w:val="ro-RO" w:eastAsia="ro-MD"/>
        </w:rPr>
        <w:t>IGSU</w:t>
      </w:r>
      <w:r w:rsidR="00A10770" w:rsidRPr="004F3F72">
        <w:rPr>
          <w:rFonts w:asciiTheme="majorHAnsi" w:eastAsia="Times New Roman" w:hAnsiTheme="majorHAnsi" w:cstheme="majorHAnsi"/>
          <w:sz w:val="24"/>
          <w:szCs w:val="24"/>
          <w:lang w:val="ro-RO" w:eastAsia="ro-MD"/>
        </w:rPr>
        <w:t xml:space="preserve"> </w:t>
      </w:r>
      <w:r w:rsidRPr="004F3F72">
        <w:rPr>
          <w:rFonts w:asciiTheme="majorHAnsi" w:eastAsia="Times New Roman" w:hAnsiTheme="majorHAnsi" w:cstheme="majorHAnsi"/>
          <w:sz w:val="24"/>
          <w:szCs w:val="24"/>
          <w:lang w:val="ro-RO" w:eastAsia="ro-MD"/>
        </w:rPr>
        <w:t>-</w:t>
      </w:r>
      <w:r w:rsidRPr="004F3F72">
        <w:rPr>
          <w:rFonts w:asciiTheme="majorHAnsi" w:hAnsiTheme="majorHAnsi" w:cstheme="majorHAnsi"/>
          <w:sz w:val="24"/>
          <w:szCs w:val="24"/>
          <w:lang w:val="ro-RO"/>
        </w:rPr>
        <w:t xml:space="preserve"> 258 de poziții </w:t>
      </w:r>
      <w:r w:rsidRPr="004F3F72">
        <w:rPr>
          <w:rFonts w:asciiTheme="majorHAnsi" w:eastAsia="Times New Roman" w:hAnsiTheme="majorHAnsi" w:cstheme="majorHAnsi"/>
          <w:sz w:val="24"/>
          <w:szCs w:val="24"/>
          <w:lang w:val="ro-RO" w:eastAsia="ro-MD"/>
        </w:rPr>
        <w:t>de 7,1 mil.lei</w:t>
      </w:r>
      <w:r w:rsidR="00A10770" w:rsidRPr="004F3F72">
        <w:rPr>
          <w:rFonts w:asciiTheme="majorHAnsi" w:eastAsia="Times New Roman" w:hAnsiTheme="majorHAnsi" w:cstheme="majorHAnsi"/>
          <w:sz w:val="24"/>
          <w:szCs w:val="24"/>
          <w:lang w:val="ro-RO" w:eastAsia="ro-MD"/>
        </w:rPr>
        <w:t>,</w:t>
      </w:r>
      <w:r w:rsidRPr="004F3F72">
        <w:rPr>
          <w:rFonts w:asciiTheme="majorHAnsi" w:eastAsia="Times New Roman" w:hAnsiTheme="majorHAnsi" w:cstheme="majorHAnsi"/>
          <w:sz w:val="24"/>
          <w:szCs w:val="24"/>
          <w:lang w:val="ro-RO" w:eastAsia="ro-MD"/>
        </w:rPr>
        <w:t xml:space="preserve"> și IGC -</w:t>
      </w:r>
      <w:r w:rsidRPr="004F3F72">
        <w:rPr>
          <w:rFonts w:asciiTheme="majorHAnsi" w:hAnsiTheme="majorHAnsi" w:cstheme="majorHAnsi"/>
          <w:sz w:val="24"/>
          <w:szCs w:val="24"/>
          <w:lang w:val="ro-RO"/>
        </w:rPr>
        <w:t xml:space="preserve"> 161 de poziții </w:t>
      </w:r>
      <w:r w:rsidRPr="004F3F72">
        <w:rPr>
          <w:rFonts w:asciiTheme="majorHAnsi" w:eastAsia="Times New Roman" w:hAnsiTheme="majorHAnsi" w:cstheme="majorHAnsi"/>
          <w:sz w:val="24"/>
          <w:szCs w:val="24"/>
          <w:lang w:val="ro-RO" w:eastAsia="ro-MD"/>
        </w:rPr>
        <w:t>de 6,2 mil.lei, fapt care a dus dezafectarea mijloacelor bugetare pe un termen nedeterminat (</w:t>
      </w:r>
      <w:r w:rsidRPr="004F3F72">
        <w:rPr>
          <w:rFonts w:asciiTheme="majorHAnsi" w:hAnsiTheme="majorHAnsi" w:cstheme="majorHAnsi"/>
          <w:sz w:val="24"/>
          <w:szCs w:val="24"/>
          <w:lang w:val="ro-RO"/>
        </w:rPr>
        <w:t>49,4 mil. lei).</w:t>
      </w:r>
      <w:r w:rsidR="00A1686D" w:rsidRPr="004F3F72">
        <w:rPr>
          <w:rFonts w:asciiTheme="majorHAnsi" w:hAnsiTheme="majorHAnsi" w:cstheme="majorHAnsi"/>
          <w:sz w:val="24"/>
          <w:szCs w:val="24"/>
          <w:lang w:val="ro-RO"/>
        </w:rPr>
        <w:t xml:space="preserve"> Un</w:t>
      </w:r>
      <w:r w:rsidR="0075700F" w:rsidRPr="004F3F72">
        <w:rPr>
          <w:rFonts w:asciiTheme="majorHAnsi" w:hAnsiTheme="majorHAnsi" w:cstheme="majorHAnsi"/>
          <w:sz w:val="24"/>
          <w:szCs w:val="24"/>
          <w:lang w:val="ro-RO"/>
        </w:rPr>
        <w:t>ele</w:t>
      </w:r>
      <w:r w:rsidR="00A1686D" w:rsidRPr="004F3F72">
        <w:rPr>
          <w:rFonts w:asciiTheme="majorHAnsi" w:hAnsiTheme="majorHAnsi" w:cstheme="majorHAnsi"/>
          <w:sz w:val="24"/>
          <w:szCs w:val="24"/>
          <w:lang w:val="ro-RO"/>
        </w:rPr>
        <w:t xml:space="preserve"> din cauze</w:t>
      </w:r>
      <w:r w:rsidR="00A10770" w:rsidRPr="004F3F72">
        <w:rPr>
          <w:rFonts w:asciiTheme="majorHAnsi" w:hAnsiTheme="majorHAnsi" w:cstheme="majorHAnsi"/>
          <w:sz w:val="24"/>
          <w:szCs w:val="24"/>
          <w:lang w:val="ro-RO"/>
        </w:rPr>
        <w:t>le</w:t>
      </w:r>
      <w:r w:rsidR="00A1686D" w:rsidRPr="004F3F72">
        <w:rPr>
          <w:rFonts w:asciiTheme="majorHAnsi" w:hAnsiTheme="majorHAnsi" w:cstheme="majorHAnsi"/>
          <w:sz w:val="24"/>
          <w:szCs w:val="24"/>
          <w:lang w:val="ro-RO"/>
        </w:rPr>
        <w:t xml:space="preserve"> care a</w:t>
      </w:r>
      <w:r w:rsidR="00A10770" w:rsidRPr="004F3F72">
        <w:rPr>
          <w:rFonts w:asciiTheme="majorHAnsi" w:hAnsiTheme="majorHAnsi" w:cstheme="majorHAnsi"/>
          <w:sz w:val="24"/>
          <w:szCs w:val="24"/>
          <w:lang w:val="ro-RO"/>
        </w:rPr>
        <w:t>u</w:t>
      </w:r>
      <w:r w:rsidR="00A1686D" w:rsidRPr="004F3F72">
        <w:rPr>
          <w:rFonts w:asciiTheme="majorHAnsi" w:hAnsiTheme="majorHAnsi" w:cstheme="majorHAnsi"/>
          <w:sz w:val="24"/>
          <w:szCs w:val="24"/>
          <w:lang w:val="ro-RO"/>
        </w:rPr>
        <w:t xml:space="preserve"> influențat mărimea stocurilor este achiziția și stocarea unor cantități </w:t>
      </w:r>
      <w:r w:rsidR="00A10770" w:rsidRPr="004F3F72">
        <w:rPr>
          <w:rFonts w:asciiTheme="majorHAnsi" w:hAnsiTheme="majorHAnsi" w:cstheme="majorHAnsi"/>
          <w:sz w:val="24"/>
          <w:szCs w:val="24"/>
          <w:lang w:val="ro-RO"/>
        </w:rPr>
        <w:t xml:space="preserve">mari </w:t>
      </w:r>
      <w:r w:rsidR="00A1686D" w:rsidRPr="004F3F72">
        <w:rPr>
          <w:rFonts w:asciiTheme="majorHAnsi" w:hAnsiTheme="majorHAnsi" w:cstheme="majorHAnsi"/>
          <w:sz w:val="24"/>
          <w:szCs w:val="24"/>
          <w:lang w:val="ro-RO"/>
        </w:rPr>
        <w:t>de echipament</w:t>
      </w:r>
      <w:r w:rsidR="0030272B" w:rsidRPr="004F3F72">
        <w:rPr>
          <w:rFonts w:asciiTheme="majorHAnsi" w:hAnsiTheme="majorHAnsi" w:cstheme="majorHAnsi"/>
          <w:sz w:val="24"/>
          <w:szCs w:val="24"/>
          <w:lang w:val="ro-RO"/>
        </w:rPr>
        <w:t xml:space="preserve"> și care nu sunt</w:t>
      </w:r>
      <w:r w:rsidR="00A1686D" w:rsidRPr="004F3F72">
        <w:rPr>
          <w:rFonts w:asciiTheme="majorHAnsi" w:hAnsiTheme="majorHAnsi" w:cstheme="majorHAnsi"/>
          <w:sz w:val="24"/>
          <w:szCs w:val="24"/>
          <w:lang w:val="ro-RO"/>
        </w:rPr>
        <w:t xml:space="preserve"> solicitate de </w:t>
      </w:r>
      <w:r w:rsidR="0030272B" w:rsidRPr="004F3F72">
        <w:rPr>
          <w:rFonts w:asciiTheme="majorHAnsi" w:hAnsiTheme="majorHAnsi" w:cstheme="majorHAnsi"/>
          <w:sz w:val="24"/>
          <w:szCs w:val="24"/>
          <w:lang w:val="ro-RO"/>
        </w:rPr>
        <w:t>personal</w:t>
      </w:r>
      <w:r w:rsidR="0075700F" w:rsidRPr="004F3F72">
        <w:rPr>
          <w:rFonts w:asciiTheme="majorHAnsi" w:hAnsiTheme="majorHAnsi" w:cstheme="majorHAnsi"/>
          <w:sz w:val="24"/>
          <w:szCs w:val="24"/>
          <w:lang w:val="ro-RO"/>
        </w:rPr>
        <w:t>, precum și stocarea unor poziții de echipament vechi procurat anterior</w:t>
      </w:r>
      <w:r w:rsidR="00A1686D" w:rsidRPr="004F3F72">
        <w:rPr>
          <w:rFonts w:asciiTheme="majorHAnsi" w:hAnsiTheme="majorHAnsi" w:cstheme="majorHAnsi"/>
          <w:sz w:val="24"/>
          <w:szCs w:val="24"/>
          <w:lang w:val="ro-RO"/>
        </w:rPr>
        <w:t xml:space="preserve">. </w:t>
      </w:r>
      <w:r w:rsidR="0001116B" w:rsidRPr="004F3F72">
        <w:rPr>
          <w:rFonts w:asciiTheme="majorHAnsi" w:hAnsiTheme="majorHAnsi" w:cstheme="majorHAnsi"/>
          <w:sz w:val="24"/>
          <w:szCs w:val="24"/>
          <w:lang w:val="ro-RO"/>
        </w:rPr>
        <w:t>La rândul său</w:t>
      </w:r>
      <w:r w:rsidR="00A10770" w:rsidRPr="004F3F72">
        <w:rPr>
          <w:rFonts w:asciiTheme="majorHAnsi" w:hAnsiTheme="majorHAnsi" w:cstheme="majorHAnsi"/>
          <w:sz w:val="24"/>
          <w:szCs w:val="24"/>
          <w:lang w:val="ro-RO"/>
        </w:rPr>
        <w:t>,</w:t>
      </w:r>
      <w:r w:rsidR="0001116B" w:rsidRPr="004F3F72">
        <w:rPr>
          <w:rFonts w:asciiTheme="majorHAnsi" w:hAnsiTheme="majorHAnsi" w:cstheme="majorHAnsi"/>
          <w:sz w:val="24"/>
          <w:szCs w:val="24"/>
          <w:lang w:val="ro-RO"/>
        </w:rPr>
        <w:t xml:space="preserve"> IGP a motivat că stocarea unor cantități mari de echipament a fost cauzată de fluctuațiile de personal.</w:t>
      </w:r>
    </w:p>
    <w:p w14:paraId="4DEA5909" w14:textId="78CA95B6" w:rsidR="006973F9" w:rsidRPr="004F3F72" w:rsidRDefault="00C94A48" w:rsidP="00C94A48">
      <w:pPr>
        <w:pStyle w:val="ListParagraph"/>
        <w:ind w:left="0" w:firstLine="360"/>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 xml:space="preserve">Observarea fizică la depozitul </w:t>
      </w:r>
      <w:r w:rsidR="006973F9" w:rsidRPr="004F3F72">
        <w:rPr>
          <w:rFonts w:asciiTheme="majorHAnsi" w:hAnsiTheme="majorHAnsi" w:cstheme="majorHAnsi"/>
          <w:sz w:val="24"/>
          <w:szCs w:val="24"/>
          <w:lang w:val="ro-RO"/>
        </w:rPr>
        <w:t>IGP</w:t>
      </w:r>
      <w:r w:rsidRPr="004F3F72">
        <w:rPr>
          <w:rFonts w:asciiTheme="majorHAnsi" w:hAnsiTheme="majorHAnsi" w:cstheme="majorHAnsi"/>
          <w:sz w:val="24"/>
          <w:szCs w:val="24"/>
          <w:lang w:val="ro-RO"/>
        </w:rPr>
        <w:t xml:space="preserve"> denotă</w:t>
      </w:r>
      <w:r w:rsidR="00736EFB" w:rsidRPr="004F3F72">
        <w:rPr>
          <w:rFonts w:asciiTheme="majorHAnsi" w:hAnsiTheme="majorHAnsi" w:cstheme="majorHAnsi"/>
          <w:sz w:val="24"/>
          <w:szCs w:val="24"/>
          <w:lang w:val="ro-RO"/>
        </w:rPr>
        <w:t xml:space="preserve"> existen</w:t>
      </w:r>
      <w:r w:rsidR="009678E9" w:rsidRPr="004F3F72">
        <w:rPr>
          <w:rFonts w:asciiTheme="majorHAnsi" w:hAnsiTheme="majorHAnsi" w:cstheme="majorHAnsi"/>
          <w:sz w:val="24"/>
          <w:szCs w:val="24"/>
          <w:lang w:val="ro-RO"/>
        </w:rPr>
        <w:t>ț</w:t>
      </w:r>
      <w:r w:rsidR="00736EFB" w:rsidRPr="004F3F72">
        <w:rPr>
          <w:rFonts w:asciiTheme="majorHAnsi" w:hAnsiTheme="majorHAnsi" w:cstheme="majorHAnsi"/>
          <w:sz w:val="24"/>
          <w:szCs w:val="24"/>
          <w:lang w:val="ro-RO"/>
        </w:rPr>
        <w:t>a unui</w:t>
      </w:r>
      <w:r w:rsidRPr="004F3F72">
        <w:rPr>
          <w:rFonts w:asciiTheme="majorHAnsi" w:hAnsiTheme="majorHAnsi" w:cstheme="majorHAnsi"/>
          <w:sz w:val="24"/>
          <w:szCs w:val="24"/>
          <w:lang w:val="ro-RO"/>
        </w:rPr>
        <w:t xml:space="preserve"> </w:t>
      </w:r>
      <w:r w:rsidR="006973F9" w:rsidRPr="004F3F72">
        <w:rPr>
          <w:rFonts w:asciiTheme="majorHAnsi" w:hAnsiTheme="majorHAnsi" w:cstheme="majorHAnsi"/>
          <w:sz w:val="24"/>
          <w:szCs w:val="24"/>
          <w:lang w:val="ro-RO"/>
        </w:rPr>
        <w:t>stoc</w:t>
      </w:r>
      <w:r w:rsidRPr="004F3F72">
        <w:rPr>
          <w:rFonts w:asciiTheme="majorHAnsi" w:hAnsiTheme="majorHAnsi" w:cstheme="majorHAnsi"/>
          <w:sz w:val="24"/>
          <w:szCs w:val="24"/>
          <w:lang w:val="ro-RO"/>
        </w:rPr>
        <w:t xml:space="preserve"> </w:t>
      </w:r>
      <w:r w:rsidR="00A10770" w:rsidRPr="004F3F72">
        <w:rPr>
          <w:rFonts w:asciiTheme="majorHAnsi" w:hAnsiTheme="majorHAnsi" w:cstheme="majorHAnsi"/>
          <w:sz w:val="24"/>
          <w:szCs w:val="24"/>
          <w:lang w:val="ro-RO"/>
        </w:rPr>
        <w:t xml:space="preserve">de </w:t>
      </w:r>
      <w:r w:rsidRPr="004F3F72">
        <w:rPr>
          <w:rFonts w:asciiTheme="majorHAnsi" w:hAnsiTheme="majorHAnsi" w:cstheme="majorHAnsi"/>
          <w:sz w:val="24"/>
          <w:szCs w:val="24"/>
          <w:lang w:val="ro-RO"/>
        </w:rPr>
        <w:t>12,5 mii buc</w:t>
      </w:r>
      <w:r w:rsidR="008972C7" w:rsidRPr="004F3F72">
        <w:rPr>
          <w:rFonts w:asciiTheme="majorHAnsi" w:hAnsiTheme="majorHAnsi" w:cstheme="majorHAnsi"/>
          <w:sz w:val="24"/>
          <w:szCs w:val="24"/>
          <w:lang w:val="ro-RO"/>
        </w:rPr>
        <w:t xml:space="preserve">ăți </w:t>
      </w:r>
      <w:r w:rsidR="00736EFB" w:rsidRPr="004F3F72">
        <w:rPr>
          <w:rFonts w:asciiTheme="majorHAnsi" w:hAnsiTheme="majorHAnsi" w:cstheme="majorHAnsi"/>
          <w:sz w:val="24"/>
          <w:szCs w:val="24"/>
          <w:lang w:val="ro-RO"/>
        </w:rPr>
        <w:t>de echipament (veste de vară, veste de iarnă și mănuși)</w:t>
      </w:r>
      <w:r w:rsidRPr="004F3F72">
        <w:rPr>
          <w:rFonts w:asciiTheme="majorHAnsi" w:hAnsiTheme="majorHAnsi" w:cstheme="majorHAnsi"/>
          <w:sz w:val="24"/>
          <w:szCs w:val="24"/>
          <w:lang w:val="ro-RO"/>
        </w:rPr>
        <w:t xml:space="preserve"> în sumă 3,3 mil.lei și</w:t>
      </w:r>
      <w:r w:rsidR="006973F9" w:rsidRPr="004F3F72">
        <w:rPr>
          <w:rFonts w:asciiTheme="majorHAnsi" w:hAnsiTheme="majorHAnsi" w:cstheme="majorHAnsi"/>
          <w:sz w:val="24"/>
          <w:szCs w:val="24"/>
          <w:lang w:val="ro-RO"/>
        </w:rPr>
        <w:t xml:space="preserve"> 16,5 mii</w:t>
      </w:r>
      <w:r w:rsidR="00736EFB" w:rsidRPr="004F3F72">
        <w:rPr>
          <w:rFonts w:asciiTheme="majorHAnsi" w:hAnsiTheme="majorHAnsi" w:cstheme="majorHAnsi"/>
          <w:sz w:val="24"/>
          <w:szCs w:val="24"/>
          <w:lang w:val="ro-RO"/>
        </w:rPr>
        <w:t xml:space="preserve"> bucăți</w:t>
      </w:r>
      <w:r w:rsidR="006973F9" w:rsidRPr="004F3F72">
        <w:rPr>
          <w:rFonts w:asciiTheme="majorHAnsi" w:hAnsiTheme="majorHAnsi" w:cstheme="majorHAnsi"/>
          <w:sz w:val="24"/>
          <w:szCs w:val="24"/>
          <w:lang w:val="ro-RO"/>
        </w:rPr>
        <w:t xml:space="preserve"> costume de protecție în sumă de 1,6 mil.lei, toate primite cu titlu de ajutor umanitar</w:t>
      </w:r>
      <w:r w:rsidRPr="004F3F72">
        <w:rPr>
          <w:rFonts w:asciiTheme="majorHAnsi" w:hAnsiTheme="majorHAnsi" w:cstheme="majorHAnsi"/>
          <w:sz w:val="24"/>
          <w:szCs w:val="24"/>
          <w:lang w:val="ro-RO"/>
        </w:rPr>
        <w:t>,</w:t>
      </w:r>
      <w:r w:rsidR="006973F9" w:rsidRPr="004F3F72">
        <w:rPr>
          <w:rFonts w:asciiTheme="majorHAnsi" w:hAnsiTheme="majorHAnsi" w:cstheme="majorHAnsi"/>
          <w:sz w:val="24"/>
          <w:szCs w:val="24"/>
          <w:lang w:val="ro-RO"/>
        </w:rPr>
        <w:t xml:space="preserve"> unele poziții de </w:t>
      </w:r>
      <w:r w:rsidR="00961343" w:rsidRPr="004F3F72">
        <w:rPr>
          <w:rFonts w:asciiTheme="majorHAnsi" w:hAnsiTheme="majorHAnsi" w:cstheme="majorHAnsi"/>
          <w:sz w:val="24"/>
          <w:szCs w:val="24"/>
          <w:lang w:val="ro-RO"/>
        </w:rPr>
        <w:t>echipament</w:t>
      </w:r>
      <w:r w:rsidR="006973F9" w:rsidRPr="004F3F72">
        <w:rPr>
          <w:rFonts w:asciiTheme="majorHAnsi" w:hAnsiTheme="majorHAnsi" w:cstheme="majorHAnsi"/>
          <w:sz w:val="24"/>
          <w:szCs w:val="24"/>
          <w:lang w:val="ro-RO"/>
        </w:rPr>
        <w:t xml:space="preserve"> </w:t>
      </w:r>
      <w:r w:rsidR="00A10770" w:rsidRPr="004F3F72">
        <w:rPr>
          <w:rFonts w:asciiTheme="majorHAnsi" w:hAnsiTheme="majorHAnsi" w:cstheme="majorHAnsi"/>
          <w:sz w:val="24"/>
          <w:szCs w:val="24"/>
          <w:lang w:val="ro-RO"/>
        </w:rPr>
        <w:t>nefiind</w:t>
      </w:r>
      <w:r w:rsidRPr="004F3F72">
        <w:rPr>
          <w:rFonts w:asciiTheme="majorHAnsi" w:hAnsiTheme="majorHAnsi" w:cstheme="majorHAnsi"/>
          <w:sz w:val="24"/>
          <w:szCs w:val="24"/>
          <w:lang w:val="ro-RO"/>
        </w:rPr>
        <w:t xml:space="preserve"> </w:t>
      </w:r>
      <w:r w:rsidR="006973F9" w:rsidRPr="004F3F72">
        <w:rPr>
          <w:rFonts w:asciiTheme="majorHAnsi" w:hAnsiTheme="majorHAnsi" w:cstheme="majorHAnsi"/>
          <w:sz w:val="24"/>
          <w:szCs w:val="24"/>
          <w:lang w:val="ro-RO"/>
        </w:rPr>
        <w:t>utilizate</w:t>
      </w:r>
      <w:r w:rsidRPr="004F3F72">
        <w:rPr>
          <w:rFonts w:asciiTheme="majorHAnsi" w:hAnsiTheme="majorHAnsi" w:cstheme="majorHAnsi"/>
          <w:sz w:val="24"/>
          <w:szCs w:val="24"/>
          <w:lang w:val="ro-RO"/>
        </w:rPr>
        <w:t xml:space="preserve"> în ultimii</w:t>
      </w:r>
      <w:r w:rsidR="00961343" w:rsidRPr="004F3F72">
        <w:rPr>
          <w:rFonts w:asciiTheme="majorHAnsi" w:hAnsiTheme="majorHAnsi" w:cstheme="majorHAnsi"/>
          <w:sz w:val="24"/>
          <w:szCs w:val="24"/>
          <w:lang w:val="ro-RO"/>
        </w:rPr>
        <w:t xml:space="preserve"> 3</w:t>
      </w:r>
      <w:r w:rsidRPr="004F3F72">
        <w:rPr>
          <w:rFonts w:asciiTheme="majorHAnsi" w:hAnsiTheme="majorHAnsi" w:cstheme="majorHAnsi"/>
          <w:sz w:val="24"/>
          <w:szCs w:val="24"/>
          <w:lang w:val="ro-RO"/>
        </w:rPr>
        <w:t xml:space="preserve"> ani, iar altele</w:t>
      </w:r>
      <w:r w:rsidR="00961343" w:rsidRPr="004F3F72">
        <w:rPr>
          <w:rFonts w:asciiTheme="majorHAnsi" w:hAnsiTheme="majorHAnsi" w:cstheme="majorHAnsi"/>
          <w:sz w:val="24"/>
          <w:szCs w:val="24"/>
          <w:lang w:val="ro-RO"/>
        </w:rPr>
        <w:t xml:space="preserve"> au fost plouate și</w:t>
      </w:r>
      <w:r w:rsidRPr="004F3F72">
        <w:rPr>
          <w:rFonts w:asciiTheme="majorHAnsi" w:hAnsiTheme="majorHAnsi" w:cstheme="majorHAnsi"/>
          <w:sz w:val="24"/>
          <w:szCs w:val="24"/>
          <w:lang w:val="ro-RO"/>
        </w:rPr>
        <w:t xml:space="preserve"> se află în stare avansată de deteriorare. </w:t>
      </w:r>
    </w:p>
    <w:p w14:paraId="13ED2DB9" w14:textId="0EDE5890" w:rsidR="0028242B" w:rsidRPr="004F3F72" w:rsidRDefault="0028242B" w:rsidP="00FD291F">
      <w:pPr>
        <w:pStyle w:val="NormalWeb"/>
        <w:spacing w:line="276" w:lineRule="auto"/>
        <w:rPr>
          <w:rFonts w:asciiTheme="majorHAnsi" w:hAnsiTheme="majorHAnsi" w:cstheme="majorHAnsi"/>
          <w:lang w:val="ro-RO"/>
        </w:rPr>
      </w:pPr>
      <w:r w:rsidRPr="004F3F72">
        <w:rPr>
          <w:rFonts w:asciiTheme="majorHAnsi" w:hAnsiTheme="majorHAnsi" w:cstheme="majorHAnsi"/>
          <w:lang w:val="ro-RO"/>
        </w:rPr>
        <w:t xml:space="preserve">Auditul consideră </w:t>
      </w:r>
      <w:r w:rsidR="00CE7A1E" w:rsidRPr="004F3F72">
        <w:rPr>
          <w:rFonts w:asciiTheme="majorHAnsi" w:hAnsiTheme="majorHAnsi" w:cstheme="majorHAnsi"/>
          <w:lang w:val="ro-RO"/>
        </w:rPr>
        <w:t>oportun</w:t>
      </w:r>
      <w:r w:rsidR="001C68EA" w:rsidRPr="004F3F72">
        <w:rPr>
          <w:rFonts w:asciiTheme="majorHAnsi" w:hAnsiTheme="majorHAnsi" w:cstheme="majorHAnsi"/>
          <w:lang w:val="ro-RO"/>
        </w:rPr>
        <w:t>ă</w:t>
      </w:r>
      <w:r w:rsidRPr="004F3F72">
        <w:rPr>
          <w:rFonts w:asciiTheme="majorHAnsi" w:hAnsiTheme="majorHAnsi" w:cstheme="majorHAnsi"/>
          <w:lang w:val="ro-RO"/>
        </w:rPr>
        <w:t xml:space="preserve"> achiziția</w:t>
      </w:r>
      <w:r w:rsidR="00B02EDE" w:rsidRPr="004F3F72">
        <w:rPr>
          <w:rFonts w:asciiTheme="majorHAnsi" w:hAnsiTheme="majorHAnsi" w:cstheme="majorHAnsi"/>
          <w:lang w:val="ro-RO"/>
        </w:rPr>
        <w:t xml:space="preserve"> de către MAI</w:t>
      </w:r>
      <w:r w:rsidR="00CE7A1E" w:rsidRPr="004F3F72">
        <w:rPr>
          <w:rFonts w:asciiTheme="majorHAnsi" w:hAnsiTheme="majorHAnsi" w:cstheme="majorHAnsi"/>
          <w:lang w:val="ro-RO"/>
        </w:rPr>
        <w:t xml:space="preserve"> a</w:t>
      </w:r>
      <w:r w:rsidRPr="004F3F72">
        <w:rPr>
          <w:rFonts w:asciiTheme="majorHAnsi" w:hAnsiTheme="majorHAnsi" w:cstheme="majorHAnsi"/>
          <w:lang w:val="ro-RO"/>
        </w:rPr>
        <w:t xml:space="preserve"> unor anumite categorii de bunuri</w:t>
      </w:r>
      <w:r w:rsidR="00CE7A1E" w:rsidRPr="004F3F72">
        <w:rPr>
          <w:rFonts w:asciiTheme="majorHAnsi" w:hAnsiTheme="majorHAnsi" w:cstheme="majorHAnsi"/>
          <w:lang w:val="ro-RO"/>
        </w:rPr>
        <w:t xml:space="preserve">, lucrări și servicii similare </w:t>
      </w:r>
      <w:r w:rsidRPr="004F3F72">
        <w:rPr>
          <w:rFonts w:asciiTheme="majorHAnsi" w:hAnsiTheme="majorHAnsi" w:cstheme="majorHAnsi"/>
          <w:lang w:val="ro-RO"/>
        </w:rPr>
        <w:t>în mod centralizat pentru a economisi fondurile publice alocate și</w:t>
      </w:r>
      <w:r w:rsidR="00EF1BA0" w:rsidRPr="004F3F72">
        <w:rPr>
          <w:rFonts w:asciiTheme="majorHAnsi" w:hAnsiTheme="majorHAnsi" w:cstheme="majorHAnsi"/>
          <w:lang w:val="ro-RO"/>
        </w:rPr>
        <w:t xml:space="preserve"> a</w:t>
      </w:r>
      <w:r w:rsidRPr="004F3F72">
        <w:rPr>
          <w:rFonts w:asciiTheme="majorHAnsi" w:hAnsiTheme="majorHAnsi" w:cstheme="majorHAnsi"/>
          <w:lang w:val="ro-RO"/>
        </w:rPr>
        <w:t xml:space="preserve"> procura </w:t>
      </w:r>
      <w:r w:rsidR="00CE7A1E" w:rsidRPr="004F3F72">
        <w:rPr>
          <w:rFonts w:asciiTheme="majorHAnsi" w:hAnsiTheme="majorHAnsi" w:cstheme="majorHAnsi"/>
          <w:lang w:val="ro-RO"/>
        </w:rPr>
        <w:t xml:space="preserve">cantități </w:t>
      </w:r>
      <w:r w:rsidRPr="004F3F72">
        <w:rPr>
          <w:rFonts w:asciiTheme="majorHAnsi" w:hAnsiTheme="majorHAnsi" w:cstheme="majorHAnsi"/>
          <w:lang w:val="ro-RO"/>
        </w:rPr>
        <w:t xml:space="preserve">mari cu </w:t>
      </w:r>
      <w:r w:rsidR="00CE7A1E" w:rsidRPr="004F3F72">
        <w:rPr>
          <w:rFonts w:asciiTheme="majorHAnsi" w:hAnsiTheme="majorHAnsi" w:cstheme="majorHAnsi"/>
          <w:lang w:val="ro-RO"/>
        </w:rPr>
        <w:t>prețuri</w:t>
      </w:r>
      <w:r w:rsidRPr="004F3F72">
        <w:rPr>
          <w:rFonts w:asciiTheme="majorHAnsi" w:hAnsiTheme="majorHAnsi" w:cstheme="majorHAnsi"/>
          <w:lang w:val="ro-RO"/>
        </w:rPr>
        <w:t xml:space="preserve"> mai mici și</w:t>
      </w:r>
      <w:r w:rsidR="001C68EA" w:rsidRPr="004F3F72">
        <w:rPr>
          <w:rFonts w:asciiTheme="majorHAnsi" w:hAnsiTheme="majorHAnsi" w:cstheme="majorHAnsi"/>
          <w:lang w:val="ro-RO"/>
        </w:rPr>
        <w:t>,</w:t>
      </w:r>
      <w:r w:rsidRPr="004F3F72">
        <w:rPr>
          <w:rFonts w:asciiTheme="majorHAnsi" w:hAnsiTheme="majorHAnsi" w:cstheme="majorHAnsi"/>
          <w:lang w:val="ro-RO"/>
        </w:rPr>
        <w:t xml:space="preserve"> respectiv</w:t>
      </w:r>
      <w:r w:rsidR="001C68EA" w:rsidRPr="004F3F72">
        <w:rPr>
          <w:rFonts w:asciiTheme="majorHAnsi" w:hAnsiTheme="majorHAnsi" w:cstheme="majorHAnsi"/>
          <w:lang w:val="ro-RO"/>
        </w:rPr>
        <w:t>,</w:t>
      </w:r>
      <w:r w:rsidRPr="004F3F72">
        <w:rPr>
          <w:rFonts w:asciiTheme="majorHAnsi" w:hAnsiTheme="majorHAnsi" w:cstheme="majorHAnsi"/>
          <w:lang w:val="ro-RO"/>
        </w:rPr>
        <w:t xml:space="preserve"> pentru a asigura un control al achizițiilor la nivel </w:t>
      </w:r>
      <w:r w:rsidR="00EF1BA0" w:rsidRPr="004F3F72">
        <w:rPr>
          <w:rFonts w:asciiTheme="majorHAnsi" w:hAnsiTheme="majorHAnsi" w:cstheme="majorHAnsi"/>
          <w:lang w:val="ro-RO"/>
        </w:rPr>
        <w:t>de minister</w:t>
      </w:r>
      <w:r w:rsidR="00D640C5" w:rsidRPr="004F3F72">
        <w:rPr>
          <w:rFonts w:asciiTheme="majorHAnsi" w:hAnsiTheme="majorHAnsi" w:cstheme="majorHAnsi"/>
          <w:lang w:val="ro-RO"/>
        </w:rPr>
        <w:t>.</w:t>
      </w:r>
    </w:p>
    <w:p w14:paraId="7D8FBD17" w14:textId="77777777" w:rsidR="0028242B" w:rsidRPr="004F3F72" w:rsidRDefault="0028242B" w:rsidP="00FD291F">
      <w:pPr>
        <w:pStyle w:val="NormalWeb"/>
        <w:spacing w:line="276" w:lineRule="auto"/>
        <w:rPr>
          <w:rFonts w:asciiTheme="majorHAnsi" w:hAnsiTheme="majorHAnsi" w:cstheme="majorHAnsi"/>
          <w:b/>
          <w:lang w:val="ro-RO"/>
        </w:rPr>
      </w:pPr>
    </w:p>
    <w:p w14:paraId="3DADFF09" w14:textId="36371450" w:rsidR="000A512C" w:rsidRPr="004F3F72" w:rsidRDefault="000A512C" w:rsidP="004833BF">
      <w:pPr>
        <w:spacing w:after="120" w:line="240" w:lineRule="auto"/>
        <w:ind w:firstLine="567"/>
        <w:jc w:val="both"/>
        <w:outlineLvl w:val="2"/>
        <w:rPr>
          <w:rFonts w:asciiTheme="majorHAnsi" w:eastAsia="Times New Roman" w:hAnsiTheme="majorHAnsi" w:cstheme="majorHAnsi"/>
          <w:b/>
          <w:iCs/>
          <w:sz w:val="24"/>
          <w:szCs w:val="24"/>
          <w:lang w:val="ro-RO"/>
        </w:rPr>
      </w:pPr>
      <w:bookmarkStart w:id="23" w:name="_Toc83225182"/>
      <w:r w:rsidRPr="004F3F72">
        <w:rPr>
          <w:rFonts w:asciiTheme="majorHAnsi" w:eastAsia="Times New Roman" w:hAnsiTheme="majorHAnsi" w:cstheme="majorHAnsi"/>
          <w:b/>
          <w:iCs/>
          <w:sz w:val="24"/>
          <w:szCs w:val="24"/>
          <w:lang w:val="ro-RO"/>
        </w:rPr>
        <w:t>4.3.</w:t>
      </w:r>
      <w:r w:rsidR="00FB2533" w:rsidRPr="004F3F72">
        <w:rPr>
          <w:rFonts w:asciiTheme="majorHAnsi" w:eastAsia="Times New Roman" w:hAnsiTheme="majorHAnsi" w:cstheme="majorHAnsi"/>
          <w:b/>
          <w:iCs/>
          <w:sz w:val="24"/>
          <w:szCs w:val="24"/>
          <w:lang w:val="ro-RO"/>
        </w:rPr>
        <w:t>3</w:t>
      </w:r>
      <w:r w:rsidRPr="004F3F72">
        <w:rPr>
          <w:rFonts w:asciiTheme="majorHAnsi" w:eastAsia="Times New Roman" w:hAnsiTheme="majorHAnsi" w:cstheme="majorHAnsi"/>
          <w:b/>
          <w:iCs/>
          <w:sz w:val="24"/>
          <w:szCs w:val="24"/>
          <w:lang w:val="ro-RO"/>
        </w:rPr>
        <w:t xml:space="preserve">. </w:t>
      </w:r>
      <w:r w:rsidR="0014789A" w:rsidRPr="004F3F72">
        <w:rPr>
          <w:rFonts w:asciiTheme="majorHAnsi" w:eastAsia="Times New Roman" w:hAnsiTheme="majorHAnsi" w:cstheme="majorHAnsi"/>
          <w:b/>
          <w:iCs/>
          <w:sz w:val="24"/>
          <w:szCs w:val="24"/>
          <w:lang w:val="ro-RO"/>
        </w:rPr>
        <w:t>A</w:t>
      </w:r>
      <w:r w:rsidRPr="004F3F72">
        <w:rPr>
          <w:rFonts w:asciiTheme="majorHAnsi" w:eastAsia="Times New Roman" w:hAnsiTheme="majorHAnsi" w:cstheme="majorHAnsi"/>
          <w:b/>
          <w:iCs/>
          <w:sz w:val="24"/>
          <w:szCs w:val="24"/>
          <w:lang w:val="ro-RO"/>
        </w:rPr>
        <w:t>chiziția dispozitivelor pentru măsurarea vitezei (</w:t>
      </w:r>
      <w:r w:rsidR="000009E8" w:rsidRPr="004F3F72">
        <w:rPr>
          <w:rFonts w:asciiTheme="majorHAnsi" w:eastAsia="Times New Roman" w:hAnsiTheme="majorHAnsi" w:cstheme="majorHAnsi"/>
          <w:b/>
          <w:iCs/>
          <w:sz w:val="24"/>
          <w:szCs w:val="24"/>
          <w:lang w:val="ro-RO"/>
        </w:rPr>
        <w:t>r</w:t>
      </w:r>
      <w:r w:rsidRPr="004F3F72">
        <w:rPr>
          <w:rFonts w:asciiTheme="majorHAnsi" w:eastAsia="Times New Roman" w:hAnsiTheme="majorHAnsi" w:cstheme="majorHAnsi"/>
          <w:b/>
          <w:iCs/>
          <w:sz w:val="24"/>
          <w:szCs w:val="24"/>
          <w:lang w:val="ro-RO"/>
        </w:rPr>
        <w:t>adar) și a echipamentelor pentru măsurarea alcoolemiei în cadrul sistemului MAI</w:t>
      </w:r>
      <w:r w:rsidR="00367846" w:rsidRPr="004F3F72">
        <w:rPr>
          <w:rFonts w:asciiTheme="majorHAnsi" w:eastAsia="Times New Roman" w:hAnsiTheme="majorHAnsi" w:cstheme="majorHAnsi"/>
          <w:b/>
          <w:iCs/>
          <w:sz w:val="24"/>
          <w:szCs w:val="24"/>
          <w:lang w:val="ro-RO"/>
        </w:rPr>
        <w:t xml:space="preserve"> s-a efectuat cu participarea unui singur operator economic și la prețuri exagerate</w:t>
      </w:r>
      <w:r w:rsidRPr="004F3F72">
        <w:rPr>
          <w:rFonts w:asciiTheme="majorHAnsi" w:eastAsia="Times New Roman" w:hAnsiTheme="majorHAnsi" w:cstheme="majorHAnsi"/>
          <w:b/>
          <w:iCs/>
          <w:sz w:val="24"/>
          <w:szCs w:val="24"/>
          <w:lang w:val="ro-RO"/>
        </w:rPr>
        <w:t>.</w:t>
      </w:r>
      <w:bookmarkEnd w:id="23"/>
      <w:r w:rsidRPr="004F3F72">
        <w:rPr>
          <w:rFonts w:asciiTheme="majorHAnsi" w:eastAsia="Times New Roman" w:hAnsiTheme="majorHAnsi" w:cstheme="majorHAnsi"/>
          <w:b/>
          <w:iCs/>
          <w:sz w:val="24"/>
          <w:szCs w:val="24"/>
          <w:lang w:val="ro-RO"/>
        </w:rPr>
        <w:t xml:space="preserve"> </w:t>
      </w:r>
    </w:p>
    <w:p w14:paraId="78F82A68" w14:textId="34A66C0B" w:rsidR="00F00358" w:rsidRPr="004F3F72" w:rsidRDefault="00F00358" w:rsidP="00F00358">
      <w:pPr>
        <w:spacing w:after="120" w:line="276" w:lineRule="auto"/>
        <w:ind w:firstLine="567"/>
        <w:jc w:val="both"/>
        <w:rPr>
          <w:rFonts w:asciiTheme="majorHAnsi" w:eastAsia="Times New Roman" w:hAnsiTheme="majorHAnsi" w:cstheme="majorHAnsi"/>
          <w:i/>
          <w:iCs/>
          <w:sz w:val="24"/>
          <w:szCs w:val="24"/>
          <w:lang w:val="ro-RO"/>
        </w:rPr>
      </w:pPr>
      <w:r w:rsidRPr="004F3F72">
        <w:rPr>
          <w:rFonts w:asciiTheme="majorHAnsi" w:eastAsia="Times New Roman" w:hAnsiTheme="majorHAnsi" w:cstheme="majorHAnsi"/>
          <w:i/>
          <w:iCs/>
          <w:sz w:val="24"/>
          <w:szCs w:val="24"/>
          <w:lang w:val="ro-RO"/>
        </w:rPr>
        <w:t xml:space="preserve">La achiziția dispozitivelor pentru măsurarea vitezei (radar) în valoare de </w:t>
      </w:r>
      <w:r w:rsidRPr="004F3F72">
        <w:rPr>
          <w:rFonts w:asciiTheme="majorHAnsi" w:eastAsia="Times New Roman" w:hAnsiTheme="majorHAnsi" w:cstheme="majorHAnsi"/>
          <w:i/>
          <w:sz w:val="24"/>
          <w:szCs w:val="24"/>
          <w:lang w:val="ro-RO"/>
        </w:rPr>
        <w:t>4,4 mil. lei</w:t>
      </w:r>
      <w:r w:rsidRPr="004F3F72">
        <w:rPr>
          <w:rFonts w:asciiTheme="majorHAnsi" w:eastAsia="Times New Roman" w:hAnsiTheme="majorHAnsi" w:cstheme="majorHAnsi"/>
          <w:i/>
          <w:iCs/>
          <w:sz w:val="24"/>
          <w:szCs w:val="24"/>
          <w:lang w:val="ro-RO"/>
        </w:rPr>
        <w:t xml:space="preserve"> și a echipamentelor pentru măsurarea alcoolemiei în cadrul sistemului MAI</w:t>
      </w:r>
      <w:r w:rsidR="000C2405" w:rsidRPr="004F3F72">
        <w:rPr>
          <w:rFonts w:asciiTheme="majorHAnsi" w:eastAsia="Times New Roman" w:hAnsiTheme="majorHAnsi" w:cstheme="majorHAnsi"/>
          <w:i/>
          <w:iCs/>
          <w:sz w:val="24"/>
          <w:szCs w:val="24"/>
          <w:lang w:val="ro-RO"/>
        </w:rPr>
        <w:t>,</w:t>
      </w:r>
      <w:r w:rsidRPr="004F3F72">
        <w:rPr>
          <w:rFonts w:asciiTheme="majorHAnsi" w:eastAsia="Times New Roman" w:hAnsiTheme="majorHAnsi" w:cstheme="majorHAnsi"/>
          <w:i/>
          <w:iCs/>
          <w:sz w:val="24"/>
          <w:szCs w:val="24"/>
          <w:lang w:val="ro-RO"/>
        </w:rPr>
        <w:t xml:space="preserve"> în sumă de </w:t>
      </w:r>
      <w:r w:rsidRPr="004F3F72">
        <w:rPr>
          <w:rFonts w:asciiTheme="majorHAnsi" w:eastAsia="Times New Roman" w:hAnsiTheme="majorHAnsi" w:cstheme="majorHAnsi"/>
          <w:i/>
          <w:sz w:val="24"/>
          <w:szCs w:val="24"/>
          <w:lang w:val="ro-RO"/>
        </w:rPr>
        <w:t>1,3 mil. lei</w:t>
      </w:r>
      <w:r w:rsidR="000C2405" w:rsidRPr="004F3F72">
        <w:rPr>
          <w:rFonts w:asciiTheme="majorHAnsi" w:eastAsia="Times New Roman" w:hAnsiTheme="majorHAnsi" w:cstheme="majorHAnsi"/>
          <w:i/>
          <w:sz w:val="24"/>
          <w:szCs w:val="24"/>
          <w:lang w:val="ro-RO"/>
        </w:rPr>
        <w:t>,</w:t>
      </w:r>
      <w:r w:rsidRPr="004F3F72">
        <w:rPr>
          <w:rFonts w:asciiTheme="majorHAnsi" w:eastAsia="Times New Roman" w:hAnsiTheme="majorHAnsi" w:cstheme="majorHAnsi"/>
          <w:i/>
          <w:sz w:val="24"/>
          <w:szCs w:val="24"/>
          <w:lang w:val="ro-RO"/>
        </w:rPr>
        <w:t xml:space="preserve"> au fost</w:t>
      </w:r>
      <w:r w:rsidRPr="004F3F72">
        <w:rPr>
          <w:rFonts w:asciiTheme="majorHAnsi" w:eastAsia="Times New Roman" w:hAnsiTheme="majorHAnsi" w:cstheme="majorHAnsi"/>
          <w:i/>
          <w:iCs/>
          <w:sz w:val="24"/>
          <w:szCs w:val="24"/>
          <w:lang w:val="ro-RO"/>
        </w:rPr>
        <w:t xml:space="preserve"> </w:t>
      </w:r>
      <w:r w:rsidRPr="004F3F72">
        <w:rPr>
          <w:rFonts w:asciiTheme="majorHAnsi" w:eastAsia="Times New Roman" w:hAnsiTheme="majorHAnsi" w:cstheme="majorHAnsi"/>
          <w:i/>
          <w:sz w:val="24"/>
          <w:szCs w:val="24"/>
          <w:lang w:val="ro-RO"/>
        </w:rPr>
        <w:t>elaborate specificații tehnice restrictive</w:t>
      </w:r>
      <w:r w:rsidR="000C2405" w:rsidRPr="004F3F72">
        <w:rPr>
          <w:rFonts w:asciiTheme="majorHAnsi" w:eastAsia="Times New Roman" w:hAnsiTheme="majorHAnsi" w:cstheme="majorHAnsi"/>
          <w:i/>
          <w:sz w:val="24"/>
          <w:szCs w:val="24"/>
          <w:lang w:val="ro-RO"/>
        </w:rPr>
        <w:t>,</w:t>
      </w:r>
      <w:r w:rsidRPr="004F3F72">
        <w:rPr>
          <w:rFonts w:asciiTheme="majorHAnsi" w:eastAsia="Times New Roman" w:hAnsiTheme="majorHAnsi" w:cstheme="majorHAnsi"/>
          <w:i/>
          <w:sz w:val="24"/>
          <w:szCs w:val="24"/>
          <w:lang w:val="ro-RO"/>
        </w:rPr>
        <w:t xml:space="preserve"> la care a participat un </w:t>
      </w:r>
      <w:r w:rsidRPr="004F3F72">
        <w:rPr>
          <w:rFonts w:asciiTheme="majorHAnsi" w:eastAsia="Times New Roman" w:hAnsiTheme="majorHAnsi" w:cstheme="majorHAnsi"/>
          <w:i/>
          <w:iCs/>
          <w:color w:val="000000"/>
          <w:sz w:val="24"/>
          <w:szCs w:val="24"/>
          <w:shd w:val="clear" w:color="auto" w:fill="FFFFFF"/>
          <w:lang w:val="ro-RO" w:bidi="en-US"/>
        </w:rPr>
        <w:t>singur ofertant</w:t>
      </w:r>
      <w:r w:rsidR="000C2405" w:rsidRPr="004F3F72">
        <w:rPr>
          <w:rFonts w:asciiTheme="majorHAnsi" w:eastAsia="Times New Roman" w:hAnsiTheme="majorHAnsi" w:cstheme="majorHAnsi"/>
          <w:i/>
          <w:iCs/>
          <w:color w:val="000000"/>
          <w:sz w:val="24"/>
          <w:szCs w:val="24"/>
          <w:shd w:val="clear" w:color="auto" w:fill="FFFFFF"/>
          <w:lang w:val="ro-RO" w:bidi="en-US"/>
        </w:rPr>
        <w:t>,</w:t>
      </w:r>
      <w:r w:rsidRPr="004F3F72">
        <w:rPr>
          <w:rFonts w:asciiTheme="majorHAnsi" w:eastAsia="Times New Roman" w:hAnsiTheme="majorHAnsi" w:cstheme="majorHAnsi"/>
          <w:i/>
          <w:iCs/>
          <w:color w:val="000000"/>
          <w:sz w:val="24"/>
          <w:szCs w:val="24"/>
          <w:shd w:val="clear" w:color="auto" w:fill="FFFFFF"/>
          <w:lang w:val="ro-RO" w:bidi="en-US"/>
        </w:rPr>
        <w:t xml:space="preserve"> fiind</w:t>
      </w:r>
      <w:r w:rsidRPr="004F3F72">
        <w:rPr>
          <w:rFonts w:asciiTheme="majorHAnsi" w:eastAsia="Times New Roman" w:hAnsiTheme="majorHAnsi" w:cstheme="majorHAnsi"/>
          <w:i/>
          <w:sz w:val="24"/>
          <w:szCs w:val="24"/>
          <w:lang w:val="ro-RO"/>
        </w:rPr>
        <w:t xml:space="preserve"> limitată concurența între operatorii economici;</w:t>
      </w:r>
      <w:r w:rsidRPr="004F3F72">
        <w:rPr>
          <w:rFonts w:asciiTheme="majorHAnsi" w:eastAsia="Times New Roman" w:hAnsiTheme="majorHAnsi" w:cstheme="majorHAnsi"/>
          <w:iCs/>
          <w:color w:val="000000"/>
          <w:sz w:val="24"/>
          <w:szCs w:val="24"/>
          <w:shd w:val="clear" w:color="auto" w:fill="FFFFFF"/>
          <w:lang w:val="ro-RO" w:bidi="en-US"/>
        </w:rPr>
        <w:t xml:space="preserve"> </w:t>
      </w:r>
      <w:r w:rsidRPr="004F3F72">
        <w:rPr>
          <w:rFonts w:asciiTheme="majorHAnsi" w:eastAsia="Times New Roman" w:hAnsiTheme="majorHAnsi" w:cstheme="majorHAnsi"/>
          <w:i/>
          <w:iCs/>
          <w:color w:val="000000"/>
          <w:sz w:val="24"/>
          <w:szCs w:val="24"/>
          <w:shd w:val="clear" w:color="auto" w:fill="FFFFFF"/>
          <w:lang w:val="ro-RO" w:bidi="en-US"/>
        </w:rPr>
        <w:t xml:space="preserve">au </w:t>
      </w:r>
      <w:r w:rsidR="000C2405" w:rsidRPr="004F3F72">
        <w:rPr>
          <w:rFonts w:asciiTheme="majorHAnsi" w:eastAsia="Times New Roman" w:hAnsiTheme="majorHAnsi" w:cstheme="majorHAnsi"/>
          <w:i/>
          <w:iCs/>
          <w:color w:val="000000"/>
          <w:sz w:val="24"/>
          <w:szCs w:val="24"/>
          <w:shd w:val="clear" w:color="auto" w:fill="FFFFFF"/>
          <w:lang w:val="ro-RO" w:bidi="en-US"/>
        </w:rPr>
        <w:t xml:space="preserve">fost </w:t>
      </w:r>
      <w:r w:rsidRPr="004F3F72">
        <w:rPr>
          <w:rFonts w:asciiTheme="majorHAnsi" w:eastAsia="Times New Roman" w:hAnsiTheme="majorHAnsi" w:cstheme="majorHAnsi"/>
          <w:i/>
          <w:iCs/>
          <w:color w:val="000000"/>
          <w:sz w:val="24"/>
          <w:szCs w:val="24"/>
          <w:shd w:val="clear" w:color="auto" w:fill="FFFFFF"/>
          <w:lang w:val="ro-RO" w:bidi="en-US"/>
        </w:rPr>
        <w:t>admis</w:t>
      </w:r>
      <w:r w:rsidR="000C2405" w:rsidRPr="004F3F72">
        <w:rPr>
          <w:rFonts w:asciiTheme="majorHAnsi" w:eastAsia="Times New Roman" w:hAnsiTheme="majorHAnsi" w:cstheme="majorHAnsi"/>
          <w:i/>
          <w:iCs/>
          <w:color w:val="000000"/>
          <w:sz w:val="24"/>
          <w:szCs w:val="24"/>
          <w:shd w:val="clear" w:color="auto" w:fill="FFFFFF"/>
          <w:lang w:val="ro-RO" w:bidi="en-US"/>
        </w:rPr>
        <w:t>e</w:t>
      </w:r>
      <w:r w:rsidRPr="004F3F72">
        <w:rPr>
          <w:rFonts w:asciiTheme="majorHAnsi" w:eastAsia="Times New Roman" w:hAnsiTheme="majorHAnsi" w:cstheme="majorHAnsi"/>
          <w:i/>
          <w:iCs/>
          <w:color w:val="000000"/>
          <w:sz w:val="24"/>
          <w:szCs w:val="24"/>
          <w:shd w:val="clear" w:color="auto" w:fill="FFFFFF"/>
          <w:lang w:val="ro-RO" w:bidi="en-US"/>
        </w:rPr>
        <w:t xml:space="preserve"> adaosuri comerciale exagerate la</w:t>
      </w:r>
      <w:r w:rsidRPr="004F3F72">
        <w:rPr>
          <w:rFonts w:asciiTheme="majorHAnsi" w:eastAsia="Times New Roman" w:hAnsiTheme="majorHAnsi" w:cstheme="majorHAnsi"/>
          <w:sz w:val="24"/>
          <w:szCs w:val="24"/>
          <w:lang w:val="ro-RO"/>
        </w:rPr>
        <w:t xml:space="preserve"> </w:t>
      </w:r>
      <w:r w:rsidRPr="004F3F72">
        <w:rPr>
          <w:rFonts w:asciiTheme="majorHAnsi" w:eastAsia="Times New Roman" w:hAnsiTheme="majorHAnsi" w:cstheme="majorHAnsi"/>
          <w:i/>
          <w:sz w:val="24"/>
          <w:szCs w:val="24"/>
          <w:lang w:val="ro-RO"/>
        </w:rPr>
        <w:t>alcoolteste în sumă</w:t>
      </w:r>
      <w:r w:rsidRPr="004F3F72">
        <w:rPr>
          <w:rFonts w:asciiTheme="majorHAnsi" w:eastAsia="Times New Roman" w:hAnsiTheme="majorHAnsi" w:cstheme="majorHAnsi"/>
          <w:i/>
          <w:iCs/>
          <w:color w:val="000000"/>
          <w:sz w:val="24"/>
          <w:szCs w:val="24"/>
          <w:shd w:val="clear" w:color="auto" w:fill="FFFFFF"/>
          <w:lang w:val="ro-RO" w:bidi="en-US"/>
        </w:rPr>
        <w:t xml:space="preserve"> 1,0 mil.lei</w:t>
      </w:r>
      <w:r w:rsidR="000C2405" w:rsidRPr="004F3F72">
        <w:rPr>
          <w:rFonts w:asciiTheme="majorHAnsi" w:eastAsia="Times New Roman" w:hAnsiTheme="majorHAnsi" w:cstheme="majorHAnsi"/>
          <w:i/>
          <w:iCs/>
          <w:color w:val="000000"/>
          <w:sz w:val="24"/>
          <w:szCs w:val="24"/>
          <w:shd w:val="clear" w:color="auto" w:fill="FFFFFF"/>
          <w:lang w:val="ro-RO" w:bidi="en-US"/>
        </w:rPr>
        <w:t>,</w:t>
      </w:r>
      <w:r w:rsidRPr="004F3F72">
        <w:rPr>
          <w:rFonts w:asciiTheme="majorHAnsi" w:eastAsia="Times New Roman" w:hAnsiTheme="majorHAnsi" w:cstheme="majorHAnsi"/>
          <w:i/>
          <w:iCs/>
          <w:color w:val="000000"/>
          <w:sz w:val="24"/>
          <w:szCs w:val="24"/>
          <w:shd w:val="clear" w:color="auto" w:fill="FFFFFF"/>
          <w:lang w:val="ro-RO" w:bidi="en-US"/>
        </w:rPr>
        <w:t xml:space="preserve"> sau </w:t>
      </w:r>
      <w:r w:rsidRPr="004F3F72">
        <w:rPr>
          <w:rFonts w:asciiTheme="majorHAnsi" w:eastAsia="Times New Roman" w:hAnsiTheme="majorHAnsi" w:cstheme="majorHAnsi"/>
          <w:i/>
          <w:color w:val="222222"/>
          <w:sz w:val="24"/>
          <w:szCs w:val="24"/>
          <w:lang w:val="ro-RO" w:eastAsia="ro-RO"/>
        </w:rPr>
        <w:t>329% la prețul de achiziție și</w:t>
      </w:r>
      <w:r w:rsidRPr="004F3F72">
        <w:rPr>
          <w:rFonts w:asciiTheme="majorHAnsi" w:eastAsia="Times New Roman" w:hAnsiTheme="majorHAnsi" w:cstheme="majorHAnsi"/>
          <w:i/>
          <w:iCs/>
          <w:color w:val="000000"/>
          <w:sz w:val="24"/>
          <w:szCs w:val="24"/>
          <w:shd w:val="clear" w:color="auto" w:fill="FFFFFF"/>
          <w:lang w:val="ro-RO" w:bidi="en-US"/>
        </w:rPr>
        <w:t xml:space="preserve"> au </w:t>
      </w:r>
      <w:r w:rsidR="000C2405" w:rsidRPr="004F3F72">
        <w:rPr>
          <w:rFonts w:asciiTheme="majorHAnsi" w:eastAsia="Times New Roman" w:hAnsiTheme="majorHAnsi" w:cstheme="majorHAnsi"/>
          <w:i/>
          <w:iCs/>
          <w:color w:val="000000"/>
          <w:sz w:val="24"/>
          <w:szCs w:val="24"/>
          <w:shd w:val="clear" w:color="auto" w:fill="FFFFFF"/>
          <w:lang w:val="ro-RO" w:bidi="en-US"/>
        </w:rPr>
        <w:t xml:space="preserve">fost </w:t>
      </w:r>
      <w:r w:rsidRPr="004F3F72">
        <w:rPr>
          <w:rFonts w:asciiTheme="majorHAnsi" w:eastAsia="Times New Roman" w:hAnsiTheme="majorHAnsi" w:cstheme="majorHAnsi"/>
          <w:i/>
          <w:iCs/>
          <w:color w:val="000000"/>
          <w:sz w:val="24"/>
          <w:szCs w:val="24"/>
          <w:shd w:val="clear" w:color="auto" w:fill="FFFFFF"/>
          <w:lang w:val="ro-RO" w:bidi="en-US"/>
        </w:rPr>
        <w:t>ratat</w:t>
      </w:r>
      <w:r w:rsidR="000C2405" w:rsidRPr="004F3F72">
        <w:rPr>
          <w:rFonts w:asciiTheme="majorHAnsi" w:eastAsia="Times New Roman" w:hAnsiTheme="majorHAnsi" w:cstheme="majorHAnsi"/>
          <w:i/>
          <w:iCs/>
          <w:color w:val="000000"/>
          <w:sz w:val="24"/>
          <w:szCs w:val="24"/>
          <w:shd w:val="clear" w:color="auto" w:fill="FFFFFF"/>
          <w:lang w:val="ro-RO" w:bidi="en-US"/>
        </w:rPr>
        <w:t>e</w:t>
      </w:r>
      <w:r w:rsidRPr="004F3F72">
        <w:rPr>
          <w:rFonts w:asciiTheme="majorHAnsi" w:eastAsia="Times New Roman" w:hAnsiTheme="majorHAnsi" w:cstheme="majorHAnsi"/>
          <w:i/>
          <w:iCs/>
          <w:color w:val="000000"/>
          <w:sz w:val="24"/>
          <w:szCs w:val="24"/>
          <w:shd w:val="clear" w:color="auto" w:fill="FFFFFF"/>
          <w:lang w:val="ro-RO" w:bidi="en-US"/>
        </w:rPr>
        <w:t xml:space="preserve"> economii la achiziția radarelor (</w:t>
      </w:r>
      <w:r w:rsidRPr="004F3F72">
        <w:rPr>
          <w:rFonts w:asciiTheme="majorHAnsi" w:eastAsia="Times New Roman" w:hAnsiTheme="majorHAnsi" w:cstheme="majorHAnsi"/>
          <w:i/>
          <w:iCs/>
          <w:sz w:val="24"/>
          <w:szCs w:val="24"/>
          <w:lang w:val="ro-RO"/>
        </w:rPr>
        <w:t>0,6 mil. lei), procurările fiind efectuate prin intermediari.</w:t>
      </w:r>
    </w:p>
    <w:p w14:paraId="5BA287EB" w14:textId="6F8BA259" w:rsidR="000A512C" w:rsidRPr="004F3F72" w:rsidRDefault="000C2405" w:rsidP="006E48EF">
      <w:pPr>
        <w:numPr>
          <w:ilvl w:val="0"/>
          <w:numId w:val="8"/>
        </w:numPr>
        <w:spacing w:after="0" w:line="276" w:lineRule="auto"/>
        <w:ind w:left="0" w:firstLine="360"/>
        <w:contextualSpacing/>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lang w:val="ro-RO"/>
        </w:rPr>
        <w:t>Ca u</w:t>
      </w:r>
      <w:r w:rsidR="000A512C" w:rsidRPr="004F3F72">
        <w:rPr>
          <w:rFonts w:asciiTheme="majorHAnsi" w:eastAsia="Times New Roman" w:hAnsiTheme="majorHAnsi" w:cstheme="majorHAnsi"/>
          <w:sz w:val="24"/>
          <w:szCs w:val="24"/>
          <w:lang w:val="ro-RO"/>
        </w:rPr>
        <w:t xml:space="preserve">rmare </w:t>
      </w:r>
      <w:r w:rsidRPr="004F3F72">
        <w:rPr>
          <w:rFonts w:asciiTheme="majorHAnsi" w:eastAsia="Times New Roman" w:hAnsiTheme="majorHAnsi" w:cstheme="majorHAnsi"/>
          <w:sz w:val="24"/>
          <w:szCs w:val="24"/>
          <w:lang w:val="ro-RO"/>
        </w:rPr>
        <w:t xml:space="preserve">a </w:t>
      </w:r>
      <w:r w:rsidR="000A512C" w:rsidRPr="004F3F72">
        <w:rPr>
          <w:rFonts w:asciiTheme="majorHAnsi" w:eastAsia="Times New Roman" w:hAnsiTheme="majorHAnsi" w:cstheme="majorHAnsi"/>
          <w:sz w:val="24"/>
          <w:szCs w:val="24"/>
          <w:lang w:val="ro-RO"/>
        </w:rPr>
        <w:t>organizări</w:t>
      </w:r>
      <w:r w:rsidRPr="004F3F72">
        <w:rPr>
          <w:rFonts w:asciiTheme="majorHAnsi" w:eastAsia="Times New Roman" w:hAnsiTheme="majorHAnsi" w:cstheme="majorHAnsi"/>
          <w:sz w:val="24"/>
          <w:szCs w:val="24"/>
          <w:lang w:val="ro-RO"/>
        </w:rPr>
        <w:t>i</w:t>
      </w:r>
      <w:r w:rsidR="00D45A49" w:rsidRPr="004F3F72">
        <w:rPr>
          <w:rFonts w:asciiTheme="majorHAnsi" w:eastAsia="Times New Roman" w:hAnsiTheme="majorHAnsi" w:cstheme="majorHAnsi"/>
          <w:sz w:val="24"/>
          <w:szCs w:val="24"/>
          <w:lang w:val="ro-RO"/>
        </w:rPr>
        <w:t xml:space="preserve"> în anul 2020</w:t>
      </w:r>
      <w:r w:rsidR="000A512C" w:rsidRPr="004F3F72">
        <w:rPr>
          <w:rFonts w:asciiTheme="majorHAnsi" w:eastAsia="Times New Roman" w:hAnsiTheme="majorHAnsi" w:cstheme="majorHAnsi"/>
          <w:sz w:val="24"/>
          <w:szCs w:val="24"/>
          <w:lang w:val="ro-RO"/>
        </w:rPr>
        <w:t xml:space="preserve"> a 2 proceduri de achiziție, IGP a procurat </w:t>
      </w:r>
      <w:r w:rsidR="00D45A49" w:rsidRPr="004F3F72">
        <w:rPr>
          <w:rFonts w:asciiTheme="majorHAnsi" w:eastAsia="Times New Roman" w:hAnsiTheme="majorHAnsi" w:cstheme="majorHAnsi"/>
          <w:sz w:val="24"/>
          <w:szCs w:val="24"/>
          <w:lang w:val="ro-RO"/>
        </w:rPr>
        <w:t>13</w:t>
      </w:r>
      <w:r w:rsidR="000A512C" w:rsidRPr="004F3F72">
        <w:rPr>
          <w:rFonts w:asciiTheme="majorHAnsi" w:eastAsia="Times New Roman" w:hAnsiTheme="majorHAnsi" w:cstheme="majorHAnsi"/>
          <w:sz w:val="24"/>
          <w:szCs w:val="24"/>
          <w:lang w:val="ro-RO"/>
        </w:rPr>
        <w:t xml:space="preserve"> </w:t>
      </w:r>
      <w:r w:rsidR="000A512C" w:rsidRPr="004F3F72">
        <w:rPr>
          <w:rFonts w:asciiTheme="majorHAnsi" w:eastAsia="Times New Roman" w:hAnsiTheme="majorHAnsi" w:cstheme="majorHAnsi"/>
          <w:iCs/>
          <w:sz w:val="24"/>
          <w:szCs w:val="24"/>
          <w:lang w:val="ro-RO"/>
        </w:rPr>
        <w:t>dispozitive pentru măsurarea vitezei (</w:t>
      </w:r>
      <w:r w:rsidR="00267C82" w:rsidRPr="004F3F72">
        <w:rPr>
          <w:rFonts w:asciiTheme="majorHAnsi" w:eastAsia="Times New Roman" w:hAnsiTheme="majorHAnsi" w:cstheme="majorHAnsi"/>
          <w:iCs/>
          <w:sz w:val="24"/>
          <w:szCs w:val="24"/>
          <w:lang w:val="ro-RO"/>
        </w:rPr>
        <w:t>r</w:t>
      </w:r>
      <w:r w:rsidR="000A512C" w:rsidRPr="004F3F72">
        <w:rPr>
          <w:rFonts w:asciiTheme="majorHAnsi" w:eastAsia="Times New Roman" w:hAnsiTheme="majorHAnsi" w:cstheme="majorHAnsi"/>
          <w:iCs/>
          <w:sz w:val="24"/>
          <w:szCs w:val="24"/>
          <w:lang w:val="ro-RO"/>
        </w:rPr>
        <w:t>adar)</w:t>
      </w:r>
      <w:r w:rsidR="00B86750" w:rsidRPr="004F3F72">
        <w:rPr>
          <w:rFonts w:asciiTheme="majorHAnsi" w:eastAsia="Times New Roman" w:hAnsiTheme="majorHAnsi" w:cstheme="majorHAnsi"/>
          <w:iCs/>
          <w:sz w:val="24"/>
          <w:szCs w:val="24"/>
          <w:lang w:val="ro-RO"/>
        </w:rPr>
        <w:t xml:space="preserve"> TruCAM2</w:t>
      </w:r>
      <w:r w:rsidR="000A512C" w:rsidRPr="004F3F72">
        <w:rPr>
          <w:rFonts w:asciiTheme="majorHAnsi" w:eastAsia="Times New Roman" w:hAnsiTheme="majorHAnsi" w:cstheme="majorHAnsi"/>
          <w:color w:val="222222"/>
          <w:sz w:val="24"/>
          <w:szCs w:val="24"/>
          <w:lang w:val="ro-RO" w:eastAsia="ro-RO"/>
        </w:rPr>
        <w:t xml:space="preserve"> </w:t>
      </w:r>
      <w:r w:rsidR="000A512C" w:rsidRPr="004F3F72">
        <w:rPr>
          <w:rFonts w:asciiTheme="majorHAnsi" w:eastAsia="Times New Roman" w:hAnsiTheme="majorHAnsi" w:cstheme="majorHAnsi"/>
          <w:sz w:val="24"/>
          <w:szCs w:val="24"/>
          <w:lang w:val="ro-RO"/>
        </w:rPr>
        <w:t>cu prețul</w:t>
      </w:r>
      <w:r w:rsidR="00145D7B" w:rsidRPr="004F3F72">
        <w:rPr>
          <w:rFonts w:asciiTheme="majorHAnsi" w:eastAsia="Times New Roman" w:hAnsiTheme="majorHAnsi" w:cstheme="majorHAnsi"/>
          <w:sz w:val="24"/>
          <w:szCs w:val="24"/>
          <w:lang w:val="ro-RO"/>
        </w:rPr>
        <w:t xml:space="preserve"> total</w:t>
      </w:r>
      <w:r w:rsidR="000A512C" w:rsidRPr="004F3F72">
        <w:rPr>
          <w:rFonts w:asciiTheme="majorHAnsi" w:eastAsia="Times New Roman" w:hAnsiTheme="majorHAnsi" w:cstheme="majorHAnsi"/>
          <w:sz w:val="24"/>
          <w:szCs w:val="24"/>
          <w:lang w:val="ro-RO"/>
        </w:rPr>
        <w:t xml:space="preserve"> de 4</w:t>
      </w:r>
      <w:r w:rsidR="008E659B" w:rsidRPr="004F3F72">
        <w:rPr>
          <w:rFonts w:asciiTheme="majorHAnsi" w:eastAsia="Times New Roman" w:hAnsiTheme="majorHAnsi" w:cstheme="majorHAnsi"/>
          <w:sz w:val="24"/>
          <w:szCs w:val="24"/>
          <w:lang w:val="ro-RO"/>
        </w:rPr>
        <w:t>402,9</w:t>
      </w:r>
      <w:r w:rsidR="00C60C4F" w:rsidRPr="004F3F72">
        <w:rPr>
          <w:rFonts w:asciiTheme="majorHAnsi" w:eastAsia="Times New Roman" w:hAnsiTheme="majorHAnsi" w:cstheme="majorHAnsi"/>
          <w:sz w:val="24"/>
          <w:szCs w:val="24"/>
          <w:lang w:val="ro-RO"/>
        </w:rPr>
        <w:t xml:space="preserve"> mi</w:t>
      </w:r>
      <w:r w:rsidR="008E659B" w:rsidRPr="004F3F72">
        <w:rPr>
          <w:rFonts w:asciiTheme="majorHAnsi" w:eastAsia="Times New Roman" w:hAnsiTheme="majorHAnsi" w:cstheme="majorHAnsi"/>
          <w:sz w:val="24"/>
          <w:szCs w:val="24"/>
          <w:lang w:val="ro-RO"/>
        </w:rPr>
        <w:t>i</w:t>
      </w:r>
      <w:r w:rsidR="00C60C4F" w:rsidRPr="004F3F72">
        <w:rPr>
          <w:rFonts w:asciiTheme="majorHAnsi" w:eastAsia="Times New Roman" w:hAnsiTheme="majorHAnsi" w:cstheme="majorHAnsi"/>
          <w:sz w:val="24"/>
          <w:szCs w:val="24"/>
          <w:lang w:val="ro-RO"/>
        </w:rPr>
        <w:t xml:space="preserve"> </w:t>
      </w:r>
      <w:r w:rsidR="000A512C" w:rsidRPr="004F3F72">
        <w:rPr>
          <w:rFonts w:asciiTheme="majorHAnsi" w:eastAsia="Times New Roman" w:hAnsiTheme="majorHAnsi" w:cstheme="majorHAnsi"/>
          <w:sz w:val="24"/>
          <w:szCs w:val="24"/>
          <w:lang w:val="ro-RO"/>
        </w:rPr>
        <w:t>lei,</w:t>
      </w:r>
      <w:r w:rsidR="00C60C4F" w:rsidRPr="004F3F72">
        <w:rPr>
          <w:rFonts w:asciiTheme="majorHAnsi" w:eastAsia="Times New Roman" w:hAnsiTheme="majorHAnsi" w:cstheme="majorHAnsi"/>
          <w:sz w:val="24"/>
          <w:szCs w:val="24"/>
          <w:lang w:val="ro-RO"/>
        </w:rPr>
        <w:t xml:space="preserve"> sau 342,8 mii lei per unitate, echivalent</w:t>
      </w:r>
      <w:r w:rsidR="00145D7B" w:rsidRPr="004F3F72">
        <w:rPr>
          <w:rFonts w:asciiTheme="majorHAnsi" w:eastAsia="Times New Roman" w:hAnsiTheme="majorHAnsi" w:cstheme="majorHAnsi"/>
          <w:sz w:val="24"/>
          <w:szCs w:val="24"/>
          <w:lang w:val="ro-RO"/>
        </w:rPr>
        <w:t xml:space="preserve"> cu</w:t>
      </w:r>
      <w:r w:rsidR="00C60C4F" w:rsidRPr="004F3F72">
        <w:rPr>
          <w:rFonts w:asciiTheme="majorHAnsi" w:eastAsia="Times New Roman" w:hAnsiTheme="majorHAnsi" w:cstheme="majorHAnsi"/>
          <w:sz w:val="24"/>
          <w:szCs w:val="24"/>
          <w:lang w:val="ro-RO"/>
        </w:rPr>
        <w:t xml:space="preserve"> 16,6 mii euro</w:t>
      </w:r>
      <w:r w:rsidR="00145D7B" w:rsidRPr="004F3F72">
        <w:rPr>
          <w:rFonts w:asciiTheme="majorHAnsi" w:eastAsia="Times New Roman" w:hAnsiTheme="majorHAnsi" w:cstheme="majorHAnsi"/>
          <w:sz w:val="24"/>
          <w:szCs w:val="24"/>
          <w:lang w:val="ro-RO"/>
        </w:rPr>
        <w:t>,</w:t>
      </w:r>
      <w:r w:rsidR="000A512C" w:rsidRPr="004F3F72">
        <w:rPr>
          <w:rFonts w:asciiTheme="majorHAnsi" w:eastAsia="Times New Roman" w:hAnsiTheme="majorHAnsi" w:cstheme="majorHAnsi"/>
          <w:sz w:val="24"/>
          <w:szCs w:val="24"/>
          <w:lang w:val="ro-RO"/>
        </w:rPr>
        <w:t xml:space="preserve"> constatându-se următoarele:</w:t>
      </w:r>
    </w:p>
    <w:p w14:paraId="32B5FE14" w14:textId="2EB5CE22" w:rsidR="00DE430B" w:rsidRPr="004F3F72" w:rsidRDefault="00355246" w:rsidP="006E48EF">
      <w:pPr>
        <w:spacing w:after="0" w:line="276" w:lineRule="auto"/>
        <w:ind w:firstLine="360"/>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lang w:val="ro-RO"/>
        </w:rPr>
        <w:t>- GL al IGP</w:t>
      </w:r>
      <w:r w:rsidR="004513A2"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nerespectând regulile de descriere a bunurilor</w:t>
      </w:r>
      <w:r w:rsidRPr="004F3F72">
        <w:rPr>
          <w:rFonts w:asciiTheme="majorHAnsi" w:eastAsia="Times New Roman" w:hAnsiTheme="majorHAnsi" w:cstheme="majorHAnsi"/>
          <w:bCs/>
          <w:iCs/>
          <w:sz w:val="24"/>
          <w:szCs w:val="24"/>
          <w:vertAlign w:val="superscript"/>
          <w:lang w:val="ro-RO"/>
        </w:rPr>
        <w:footnoteReference w:id="100"/>
      </w:r>
      <w:r w:rsidR="000C2405"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a elaborat specificații tehnice restrictive, care au limitat concurența între operatorii economici</w:t>
      </w:r>
      <w:r w:rsidRPr="004F3F72">
        <w:rPr>
          <w:rFonts w:asciiTheme="majorHAnsi" w:eastAsia="Times New Roman" w:hAnsiTheme="majorHAnsi" w:cstheme="majorHAnsi"/>
          <w:sz w:val="24"/>
          <w:szCs w:val="24"/>
          <w:vertAlign w:val="superscript"/>
          <w:lang w:val="ro-RO"/>
        </w:rPr>
        <w:footnoteReference w:id="101"/>
      </w:r>
      <w:r w:rsidR="004513A2"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iar parametri</w:t>
      </w:r>
      <w:r w:rsidR="00CA2678" w:rsidRPr="004F3F72">
        <w:rPr>
          <w:rFonts w:asciiTheme="majorHAnsi" w:eastAsia="Times New Roman" w:hAnsiTheme="majorHAnsi" w:cstheme="majorHAnsi"/>
          <w:sz w:val="24"/>
          <w:szCs w:val="24"/>
          <w:lang w:val="ro-RO"/>
        </w:rPr>
        <w:t>i</w:t>
      </w:r>
      <w:r w:rsidRPr="004F3F72">
        <w:rPr>
          <w:rFonts w:asciiTheme="majorHAnsi" w:eastAsia="Times New Roman" w:hAnsiTheme="majorHAnsi" w:cstheme="majorHAnsi"/>
          <w:sz w:val="24"/>
          <w:szCs w:val="24"/>
          <w:lang w:val="ro-RO"/>
        </w:rPr>
        <w:t xml:space="preserve"> tehnici fac referire </w:t>
      </w:r>
      <w:r w:rsidR="000C2405" w:rsidRPr="004F3F72">
        <w:rPr>
          <w:rFonts w:asciiTheme="majorHAnsi" w:eastAsia="Times New Roman" w:hAnsiTheme="majorHAnsi" w:cstheme="majorHAnsi"/>
          <w:sz w:val="24"/>
          <w:szCs w:val="24"/>
          <w:lang w:val="ro-RO"/>
        </w:rPr>
        <w:t xml:space="preserve">la </w:t>
      </w:r>
      <w:r w:rsidRPr="004F3F72">
        <w:rPr>
          <w:rFonts w:asciiTheme="majorHAnsi" w:eastAsia="Times New Roman" w:hAnsiTheme="majorHAnsi" w:cstheme="majorHAnsi"/>
          <w:sz w:val="24"/>
          <w:szCs w:val="24"/>
          <w:lang w:val="ro-RO"/>
        </w:rPr>
        <w:t>modelul de</w:t>
      </w:r>
      <w:r w:rsidRPr="004F3F72">
        <w:rPr>
          <w:rFonts w:asciiTheme="majorHAnsi" w:eastAsia="Times New Roman" w:hAnsiTheme="majorHAnsi" w:cstheme="majorHAnsi"/>
          <w:iCs/>
          <w:sz w:val="24"/>
          <w:szCs w:val="24"/>
          <w:lang w:val="ro-RO"/>
        </w:rPr>
        <w:t xml:space="preserve"> dispozitiv pentru măsurarea vitezei (</w:t>
      </w:r>
      <w:r w:rsidR="000009E8" w:rsidRPr="004F3F72">
        <w:rPr>
          <w:rFonts w:asciiTheme="majorHAnsi" w:eastAsia="Times New Roman" w:hAnsiTheme="majorHAnsi" w:cstheme="majorHAnsi"/>
          <w:iCs/>
          <w:sz w:val="24"/>
          <w:szCs w:val="24"/>
          <w:lang w:val="ro-RO"/>
        </w:rPr>
        <w:t>r</w:t>
      </w:r>
      <w:r w:rsidRPr="004F3F72">
        <w:rPr>
          <w:rFonts w:asciiTheme="majorHAnsi" w:eastAsia="Times New Roman" w:hAnsiTheme="majorHAnsi" w:cstheme="majorHAnsi"/>
          <w:iCs/>
          <w:sz w:val="24"/>
          <w:szCs w:val="24"/>
          <w:lang w:val="ro-RO"/>
        </w:rPr>
        <w:t xml:space="preserve">adar) TruCAM2. </w:t>
      </w:r>
      <w:r w:rsidR="003427F5" w:rsidRPr="004F3F72">
        <w:rPr>
          <w:rFonts w:asciiTheme="majorHAnsi" w:eastAsia="Times New Roman" w:hAnsiTheme="majorHAnsi" w:cstheme="majorHAnsi"/>
          <w:iCs/>
          <w:sz w:val="24"/>
          <w:szCs w:val="24"/>
          <w:lang w:val="ro-RO"/>
        </w:rPr>
        <w:t>Ca rezultat</w:t>
      </w:r>
      <w:r w:rsidR="000C2405" w:rsidRPr="004F3F72">
        <w:rPr>
          <w:rFonts w:asciiTheme="majorHAnsi" w:eastAsia="Times New Roman" w:hAnsiTheme="majorHAnsi" w:cstheme="majorHAnsi"/>
          <w:iCs/>
          <w:sz w:val="24"/>
          <w:szCs w:val="24"/>
          <w:lang w:val="ro-RO"/>
        </w:rPr>
        <w:t>,</w:t>
      </w:r>
      <w:r w:rsidR="003427F5" w:rsidRPr="004F3F72">
        <w:rPr>
          <w:rFonts w:asciiTheme="majorHAnsi" w:eastAsia="Times New Roman" w:hAnsiTheme="majorHAnsi" w:cstheme="majorHAnsi"/>
          <w:iCs/>
          <w:sz w:val="24"/>
          <w:szCs w:val="24"/>
          <w:lang w:val="ro-RO"/>
        </w:rPr>
        <w:t xml:space="preserve"> la </w:t>
      </w:r>
      <w:r w:rsidRPr="004F3F72">
        <w:rPr>
          <w:rFonts w:asciiTheme="majorHAnsi" w:eastAsia="Times New Roman" w:hAnsiTheme="majorHAnsi" w:cstheme="majorHAnsi"/>
          <w:sz w:val="24"/>
          <w:szCs w:val="24"/>
          <w:lang w:val="ro-RO"/>
        </w:rPr>
        <w:t>licitațiil</w:t>
      </w:r>
      <w:r w:rsidR="003427F5" w:rsidRPr="004F3F72">
        <w:rPr>
          <w:rFonts w:asciiTheme="majorHAnsi" w:eastAsia="Times New Roman" w:hAnsiTheme="majorHAnsi" w:cstheme="majorHAnsi"/>
          <w:sz w:val="24"/>
          <w:szCs w:val="24"/>
          <w:lang w:val="ro-RO"/>
        </w:rPr>
        <w:t>e</w:t>
      </w:r>
      <w:r w:rsidR="006C0835" w:rsidRPr="004F3F72">
        <w:rPr>
          <w:rFonts w:asciiTheme="majorHAnsi" w:eastAsia="Times New Roman" w:hAnsiTheme="majorHAnsi" w:cstheme="majorHAnsi"/>
          <w:sz w:val="24"/>
          <w:szCs w:val="24"/>
          <w:lang w:val="ro-RO"/>
        </w:rPr>
        <w:t xml:space="preserve"> publice din 1</w:t>
      </w:r>
      <w:r w:rsidR="001F21E3" w:rsidRPr="004F3F72">
        <w:rPr>
          <w:rFonts w:asciiTheme="majorHAnsi" w:eastAsia="Times New Roman" w:hAnsiTheme="majorHAnsi" w:cstheme="majorHAnsi"/>
          <w:sz w:val="24"/>
          <w:szCs w:val="24"/>
          <w:lang w:val="ro-RO"/>
        </w:rPr>
        <w:t>9</w:t>
      </w:r>
      <w:r w:rsidR="006C0835" w:rsidRPr="004F3F72">
        <w:rPr>
          <w:rFonts w:asciiTheme="majorHAnsi" w:eastAsia="Times New Roman" w:hAnsiTheme="majorHAnsi" w:cstheme="majorHAnsi"/>
          <w:sz w:val="24"/>
          <w:szCs w:val="24"/>
          <w:lang w:val="ro-RO"/>
        </w:rPr>
        <w:t>.0</w:t>
      </w:r>
      <w:r w:rsidR="001F21E3" w:rsidRPr="004F3F72">
        <w:rPr>
          <w:rFonts w:asciiTheme="majorHAnsi" w:eastAsia="Times New Roman" w:hAnsiTheme="majorHAnsi" w:cstheme="majorHAnsi"/>
          <w:sz w:val="24"/>
          <w:szCs w:val="24"/>
          <w:lang w:val="ro-RO"/>
        </w:rPr>
        <w:t>6</w:t>
      </w:r>
      <w:r w:rsidR="006C0835" w:rsidRPr="004F3F72">
        <w:rPr>
          <w:rFonts w:asciiTheme="majorHAnsi" w:eastAsia="Times New Roman" w:hAnsiTheme="majorHAnsi" w:cstheme="majorHAnsi"/>
          <w:sz w:val="24"/>
          <w:szCs w:val="24"/>
          <w:lang w:val="ro-RO"/>
        </w:rPr>
        <w:t>.20</w:t>
      </w:r>
      <w:r w:rsidR="001F21E3" w:rsidRPr="004F3F72">
        <w:rPr>
          <w:rFonts w:asciiTheme="majorHAnsi" w:eastAsia="Times New Roman" w:hAnsiTheme="majorHAnsi" w:cstheme="majorHAnsi"/>
          <w:sz w:val="24"/>
          <w:szCs w:val="24"/>
          <w:lang w:val="ro-RO"/>
        </w:rPr>
        <w:t>20</w:t>
      </w:r>
      <w:r w:rsidRPr="004F3F72">
        <w:rPr>
          <w:rFonts w:asciiTheme="majorHAnsi" w:eastAsia="Times New Roman" w:hAnsiTheme="majorHAnsi" w:cstheme="majorHAnsi"/>
          <w:sz w:val="24"/>
          <w:szCs w:val="24"/>
          <w:lang w:val="ro-RO"/>
        </w:rPr>
        <w:t xml:space="preserve"> și </w:t>
      </w:r>
      <w:r w:rsidR="000C2405" w:rsidRPr="004F3F72">
        <w:rPr>
          <w:rFonts w:asciiTheme="majorHAnsi" w:eastAsia="Times New Roman" w:hAnsiTheme="majorHAnsi" w:cstheme="majorHAnsi"/>
          <w:sz w:val="24"/>
          <w:szCs w:val="24"/>
          <w:lang w:val="ro-RO"/>
        </w:rPr>
        <w:t xml:space="preserve">din </w:t>
      </w:r>
      <w:r w:rsidRPr="004F3F72">
        <w:rPr>
          <w:rFonts w:asciiTheme="majorHAnsi" w:eastAsia="Times New Roman" w:hAnsiTheme="majorHAnsi" w:cstheme="majorHAnsi"/>
          <w:sz w:val="24"/>
          <w:szCs w:val="24"/>
          <w:lang w:val="ro-RO"/>
        </w:rPr>
        <w:t>12.10.2020</w:t>
      </w:r>
      <w:r w:rsidR="003427F5" w:rsidRPr="004F3F72">
        <w:rPr>
          <w:rFonts w:asciiTheme="majorHAnsi" w:eastAsia="Times New Roman" w:hAnsiTheme="majorHAnsi" w:cstheme="majorHAnsi"/>
          <w:sz w:val="24"/>
          <w:szCs w:val="24"/>
          <w:lang w:val="ro-RO"/>
        </w:rPr>
        <w:t xml:space="preserve"> a par</w:t>
      </w:r>
      <w:r w:rsidRPr="004F3F72">
        <w:rPr>
          <w:rFonts w:asciiTheme="majorHAnsi" w:eastAsia="Times New Roman" w:hAnsiTheme="majorHAnsi" w:cstheme="majorHAnsi"/>
          <w:sz w:val="24"/>
          <w:szCs w:val="24"/>
          <w:lang w:val="ro-RO"/>
        </w:rPr>
        <w:t xml:space="preserve">ticipat un </w:t>
      </w:r>
      <w:r w:rsidR="006C0835" w:rsidRPr="004F3F72">
        <w:rPr>
          <w:rFonts w:asciiTheme="majorHAnsi" w:eastAsia="Times New Roman" w:hAnsiTheme="majorHAnsi" w:cstheme="majorHAnsi"/>
          <w:iCs/>
          <w:color w:val="000000"/>
          <w:sz w:val="24"/>
          <w:szCs w:val="24"/>
          <w:shd w:val="clear" w:color="auto" w:fill="FFFFFF"/>
          <w:lang w:val="ro-RO" w:bidi="en-US"/>
        </w:rPr>
        <w:t>singur</w:t>
      </w:r>
      <w:r w:rsidR="00145E5A" w:rsidRPr="004F3F72">
        <w:rPr>
          <w:rFonts w:asciiTheme="majorHAnsi" w:eastAsia="Times New Roman" w:hAnsiTheme="majorHAnsi" w:cstheme="majorHAnsi"/>
          <w:iCs/>
          <w:color w:val="000000"/>
          <w:sz w:val="24"/>
          <w:szCs w:val="24"/>
          <w:shd w:val="clear" w:color="auto" w:fill="FFFFFF"/>
          <w:lang w:val="ro-RO" w:bidi="en-US"/>
        </w:rPr>
        <w:t xml:space="preserve"> operator economic</w:t>
      </w:r>
      <w:r w:rsidR="008D60C0">
        <w:rPr>
          <w:rFonts w:asciiTheme="majorHAnsi" w:eastAsia="Times New Roman" w:hAnsiTheme="majorHAnsi" w:cstheme="majorHAnsi"/>
          <w:iCs/>
          <w:color w:val="000000"/>
          <w:sz w:val="24"/>
          <w:szCs w:val="24"/>
          <w:shd w:val="clear" w:color="auto" w:fill="FFFFFF"/>
          <w:lang w:val="ro-RO" w:bidi="en-US"/>
        </w:rPr>
        <w:t xml:space="preserve"> rezident</w:t>
      </w:r>
      <w:r w:rsidR="006D51CF" w:rsidRPr="004F3F72">
        <w:rPr>
          <w:rFonts w:asciiTheme="majorHAnsi" w:eastAsia="Times New Roman" w:hAnsiTheme="majorHAnsi" w:cstheme="majorHAnsi"/>
          <w:iCs/>
          <w:color w:val="000000"/>
          <w:sz w:val="24"/>
          <w:szCs w:val="24"/>
          <w:shd w:val="clear" w:color="auto" w:fill="FFFFFF"/>
          <w:lang w:val="ro-RO" w:bidi="en-US"/>
        </w:rPr>
        <w:t>,</w:t>
      </w:r>
      <w:r w:rsidR="003427F5" w:rsidRPr="004F3F72">
        <w:rPr>
          <w:rFonts w:asciiTheme="majorHAnsi" w:eastAsia="Times New Roman" w:hAnsiTheme="majorHAnsi" w:cstheme="majorHAnsi"/>
          <w:iCs/>
          <w:color w:val="000000"/>
          <w:sz w:val="24"/>
          <w:szCs w:val="24"/>
          <w:shd w:val="clear" w:color="auto" w:fill="FFFFFF"/>
          <w:lang w:val="ro-RO" w:bidi="en-US"/>
        </w:rPr>
        <w:t xml:space="preserve"> care a devenit câștigător </w:t>
      </w:r>
      <w:r w:rsidRPr="004F3F72">
        <w:rPr>
          <w:rFonts w:asciiTheme="majorHAnsi" w:eastAsia="Times New Roman" w:hAnsiTheme="majorHAnsi" w:cstheme="majorHAnsi"/>
          <w:iCs/>
          <w:color w:val="000000"/>
          <w:sz w:val="24"/>
          <w:szCs w:val="24"/>
          <w:shd w:val="clear" w:color="auto" w:fill="FFFFFF"/>
          <w:lang w:val="ro-RO" w:bidi="en-US"/>
        </w:rPr>
        <w:t>fără concurență</w:t>
      </w:r>
      <w:r w:rsidR="000C2405" w:rsidRPr="004F3F72">
        <w:rPr>
          <w:rFonts w:asciiTheme="majorHAnsi" w:eastAsia="Times New Roman" w:hAnsiTheme="majorHAnsi" w:cstheme="majorHAnsi"/>
          <w:iCs/>
          <w:color w:val="000000"/>
          <w:sz w:val="24"/>
          <w:szCs w:val="24"/>
          <w:shd w:val="clear" w:color="auto" w:fill="FFFFFF"/>
          <w:lang w:val="ro-RO" w:bidi="en-US"/>
        </w:rPr>
        <w:t>,</w:t>
      </w:r>
      <w:r w:rsidR="00CA2678" w:rsidRPr="004F3F72">
        <w:rPr>
          <w:rFonts w:asciiTheme="majorHAnsi" w:eastAsia="Times New Roman" w:hAnsiTheme="majorHAnsi" w:cstheme="majorHAnsi"/>
          <w:iCs/>
          <w:color w:val="000000"/>
          <w:sz w:val="24"/>
          <w:szCs w:val="24"/>
          <w:shd w:val="clear" w:color="auto" w:fill="FFFFFF"/>
          <w:lang w:val="ro-RO" w:bidi="en-US"/>
        </w:rPr>
        <w:t xml:space="preserve"> fiindu-i atribuite</w:t>
      </w:r>
      <w:r w:rsidR="001E0FDF" w:rsidRPr="004F3F72">
        <w:rPr>
          <w:rFonts w:asciiTheme="majorHAnsi" w:eastAsia="Times New Roman" w:hAnsiTheme="majorHAnsi" w:cstheme="majorHAnsi"/>
          <w:iCs/>
          <w:color w:val="000000"/>
          <w:sz w:val="24"/>
          <w:szCs w:val="24"/>
          <w:shd w:val="clear" w:color="auto" w:fill="FFFFFF"/>
          <w:lang w:val="ro-RO" w:bidi="en-US"/>
        </w:rPr>
        <w:t xml:space="preserve"> 2</w:t>
      </w:r>
      <w:r w:rsidR="00CA2678" w:rsidRPr="004F3F72">
        <w:rPr>
          <w:rFonts w:asciiTheme="majorHAnsi" w:eastAsia="Times New Roman" w:hAnsiTheme="majorHAnsi" w:cstheme="majorHAnsi"/>
          <w:iCs/>
          <w:color w:val="000000"/>
          <w:sz w:val="24"/>
          <w:szCs w:val="24"/>
          <w:shd w:val="clear" w:color="auto" w:fill="FFFFFF"/>
          <w:lang w:val="ro-RO" w:bidi="en-US"/>
        </w:rPr>
        <w:t xml:space="preserve"> contracte în sumă de </w:t>
      </w:r>
      <w:r w:rsidR="008E659B" w:rsidRPr="004F3F72">
        <w:rPr>
          <w:rFonts w:asciiTheme="majorHAnsi" w:eastAsia="Times New Roman" w:hAnsiTheme="majorHAnsi" w:cstheme="majorHAnsi"/>
          <w:sz w:val="24"/>
          <w:szCs w:val="24"/>
          <w:lang w:val="ro-RO"/>
        </w:rPr>
        <w:t>4402,9 mii lei</w:t>
      </w:r>
      <w:r w:rsidR="00CA2678" w:rsidRPr="004F3F72">
        <w:rPr>
          <w:rFonts w:asciiTheme="majorHAnsi" w:eastAsia="Times New Roman" w:hAnsiTheme="majorHAnsi" w:cstheme="majorHAnsi"/>
          <w:sz w:val="24"/>
          <w:szCs w:val="24"/>
          <w:lang w:val="ro-RO"/>
        </w:rPr>
        <w:t>, iar</w:t>
      </w:r>
      <w:r w:rsidR="006D51CF" w:rsidRPr="004F3F72">
        <w:rPr>
          <w:rFonts w:asciiTheme="majorHAnsi" w:eastAsia="Times New Roman" w:hAnsiTheme="majorHAnsi" w:cstheme="majorHAnsi"/>
          <w:iCs/>
          <w:color w:val="000000"/>
          <w:sz w:val="24"/>
          <w:szCs w:val="24"/>
          <w:shd w:val="clear" w:color="auto" w:fill="FFFFFF"/>
          <w:lang w:val="ro-RO" w:bidi="en-US"/>
        </w:rPr>
        <w:t xml:space="preserve"> </w:t>
      </w:r>
      <w:r w:rsidR="00CF7FC2" w:rsidRPr="004F3F72">
        <w:rPr>
          <w:rFonts w:asciiTheme="majorHAnsi" w:eastAsia="Times New Roman" w:hAnsiTheme="majorHAnsi" w:cstheme="majorHAnsi"/>
          <w:iCs/>
          <w:color w:val="000000"/>
          <w:sz w:val="24"/>
          <w:szCs w:val="24"/>
          <w:shd w:val="clear" w:color="auto" w:fill="FFFFFF"/>
          <w:lang w:val="ro-RO" w:bidi="en-US"/>
        </w:rPr>
        <w:t>p</w:t>
      </w:r>
      <w:r w:rsidR="003427F5" w:rsidRPr="004F3F72">
        <w:rPr>
          <w:rFonts w:asciiTheme="majorHAnsi" w:eastAsia="Times New Roman" w:hAnsiTheme="majorHAnsi" w:cstheme="majorHAnsi"/>
          <w:iCs/>
          <w:color w:val="000000"/>
          <w:sz w:val="24"/>
          <w:szCs w:val="24"/>
          <w:shd w:val="clear" w:color="auto" w:fill="FFFFFF"/>
          <w:lang w:val="ro-RO" w:bidi="en-US"/>
        </w:rPr>
        <w:t xml:space="preserve">robele de audit denotă că </w:t>
      </w:r>
      <w:r w:rsidR="00267C82" w:rsidRPr="004F3F72">
        <w:rPr>
          <w:rFonts w:asciiTheme="majorHAnsi" w:eastAsia="Times New Roman" w:hAnsiTheme="majorHAnsi" w:cstheme="majorHAnsi"/>
          <w:iCs/>
          <w:color w:val="000000"/>
          <w:sz w:val="24"/>
          <w:szCs w:val="24"/>
          <w:shd w:val="clear" w:color="auto" w:fill="FFFFFF"/>
          <w:lang w:val="ro-RO" w:bidi="en-US"/>
        </w:rPr>
        <w:t>r</w:t>
      </w:r>
      <w:r w:rsidR="003427F5" w:rsidRPr="004F3F72">
        <w:rPr>
          <w:rFonts w:asciiTheme="majorHAnsi" w:eastAsia="Times New Roman" w:hAnsiTheme="majorHAnsi" w:cstheme="majorHAnsi"/>
          <w:iCs/>
          <w:color w:val="000000"/>
          <w:sz w:val="24"/>
          <w:szCs w:val="24"/>
          <w:shd w:val="clear" w:color="auto" w:fill="FFFFFF"/>
          <w:lang w:val="ro-RO" w:bidi="en-US"/>
        </w:rPr>
        <w:t>adarele</w:t>
      </w:r>
      <w:r w:rsidR="006D51CF" w:rsidRPr="004F3F72">
        <w:rPr>
          <w:rFonts w:asciiTheme="majorHAnsi" w:eastAsia="Times New Roman" w:hAnsiTheme="majorHAnsi" w:cstheme="majorHAnsi"/>
          <w:iCs/>
          <w:color w:val="000000"/>
          <w:sz w:val="24"/>
          <w:szCs w:val="24"/>
          <w:shd w:val="clear" w:color="auto" w:fill="FFFFFF"/>
          <w:lang w:val="ro-RO" w:bidi="en-US"/>
        </w:rPr>
        <w:t xml:space="preserve"> au fost </w:t>
      </w:r>
      <w:r w:rsidR="003427F5" w:rsidRPr="004F3F72">
        <w:rPr>
          <w:rFonts w:asciiTheme="majorHAnsi" w:eastAsia="Times New Roman" w:hAnsiTheme="majorHAnsi" w:cstheme="majorHAnsi"/>
          <w:iCs/>
          <w:color w:val="000000"/>
          <w:sz w:val="24"/>
          <w:szCs w:val="24"/>
          <w:shd w:val="clear" w:color="auto" w:fill="FFFFFF"/>
          <w:lang w:val="ro-RO" w:bidi="en-US"/>
        </w:rPr>
        <w:t>achiziționate</w:t>
      </w:r>
      <w:r w:rsidR="006D51CF" w:rsidRPr="004F3F72">
        <w:rPr>
          <w:rFonts w:asciiTheme="majorHAnsi" w:eastAsia="Times New Roman" w:hAnsiTheme="majorHAnsi" w:cstheme="majorHAnsi"/>
          <w:iCs/>
          <w:color w:val="000000"/>
          <w:sz w:val="24"/>
          <w:szCs w:val="24"/>
          <w:shd w:val="clear" w:color="auto" w:fill="FFFFFF"/>
          <w:lang w:val="ro-RO" w:bidi="en-US"/>
        </w:rPr>
        <w:t xml:space="preserve"> de</w:t>
      </w:r>
      <w:r w:rsidR="00CA2678" w:rsidRPr="004F3F72">
        <w:rPr>
          <w:rFonts w:asciiTheme="majorHAnsi" w:eastAsia="Times New Roman" w:hAnsiTheme="majorHAnsi" w:cstheme="majorHAnsi"/>
          <w:iCs/>
          <w:color w:val="000000"/>
          <w:sz w:val="24"/>
          <w:szCs w:val="24"/>
          <w:shd w:val="clear" w:color="auto" w:fill="FFFFFF"/>
          <w:lang w:val="ro-RO" w:bidi="en-US"/>
        </w:rPr>
        <w:t xml:space="preserve"> către</w:t>
      </w:r>
      <w:r w:rsidR="006D51CF" w:rsidRPr="004F3F72">
        <w:rPr>
          <w:rFonts w:asciiTheme="majorHAnsi" w:eastAsia="Times New Roman" w:hAnsiTheme="majorHAnsi" w:cstheme="majorHAnsi"/>
          <w:iCs/>
          <w:color w:val="000000"/>
          <w:sz w:val="24"/>
          <w:szCs w:val="24"/>
          <w:shd w:val="clear" w:color="auto" w:fill="FFFFFF"/>
          <w:lang w:val="ro-RO" w:bidi="en-US"/>
        </w:rPr>
        <w:t xml:space="preserve"> IGP</w:t>
      </w:r>
      <w:r w:rsidR="003427F5" w:rsidRPr="004F3F72">
        <w:rPr>
          <w:rFonts w:asciiTheme="majorHAnsi" w:eastAsia="Times New Roman" w:hAnsiTheme="majorHAnsi" w:cstheme="majorHAnsi"/>
          <w:iCs/>
          <w:color w:val="000000"/>
          <w:sz w:val="24"/>
          <w:szCs w:val="24"/>
          <w:shd w:val="clear" w:color="auto" w:fill="FFFFFF"/>
          <w:lang w:val="ro-RO" w:bidi="en-US"/>
        </w:rPr>
        <w:t xml:space="preserve"> prin intermediari</w:t>
      </w:r>
      <w:r w:rsidR="00B86750" w:rsidRPr="004F3F72">
        <w:rPr>
          <w:rFonts w:asciiTheme="majorHAnsi" w:eastAsia="Times New Roman" w:hAnsiTheme="majorHAnsi" w:cstheme="majorHAnsi"/>
          <w:iCs/>
          <w:color w:val="000000"/>
          <w:sz w:val="24"/>
          <w:szCs w:val="24"/>
          <w:shd w:val="clear" w:color="auto" w:fill="FFFFFF"/>
          <w:lang w:val="ro-RO" w:bidi="en-US"/>
        </w:rPr>
        <w:t xml:space="preserve">, </w:t>
      </w:r>
      <w:r w:rsidR="003427F5" w:rsidRPr="004F3F72">
        <w:rPr>
          <w:rFonts w:asciiTheme="majorHAnsi" w:eastAsia="Times New Roman" w:hAnsiTheme="majorHAnsi" w:cstheme="majorHAnsi"/>
          <w:iCs/>
          <w:color w:val="000000"/>
          <w:sz w:val="24"/>
          <w:szCs w:val="24"/>
          <w:shd w:val="clear" w:color="auto" w:fill="FFFFFF"/>
          <w:lang w:val="ro-RO" w:bidi="en-US"/>
        </w:rPr>
        <w:t>operatorul economic</w:t>
      </w:r>
      <w:r w:rsidR="00B86750" w:rsidRPr="004F3F72">
        <w:rPr>
          <w:rFonts w:asciiTheme="majorHAnsi" w:eastAsia="Times New Roman" w:hAnsiTheme="majorHAnsi" w:cstheme="majorHAnsi"/>
          <w:iCs/>
          <w:color w:val="000000"/>
          <w:sz w:val="24"/>
          <w:szCs w:val="24"/>
          <w:shd w:val="clear" w:color="auto" w:fill="FFFFFF"/>
          <w:lang w:val="ro-RO" w:bidi="en-US"/>
        </w:rPr>
        <w:t xml:space="preserve"> </w:t>
      </w:r>
      <w:r w:rsidR="003427F5" w:rsidRPr="004F3F72">
        <w:rPr>
          <w:rFonts w:asciiTheme="majorHAnsi" w:eastAsia="Times New Roman" w:hAnsiTheme="majorHAnsi" w:cstheme="majorHAnsi"/>
          <w:iCs/>
          <w:color w:val="000000"/>
          <w:sz w:val="24"/>
          <w:szCs w:val="24"/>
          <w:shd w:val="clear" w:color="auto" w:fill="FFFFFF"/>
          <w:lang w:val="ro-RO" w:bidi="en-US"/>
        </w:rPr>
        <w:t xml:space="preserve">nefiind </w:t>
      </w:r>
      <w:r w:rsidR="006D51CF" w:rsidRPr="004F3F72">
        <w:rPr>
          <w:rFonts w:asciiTheme="majorHAnsi" w:eastAsia="Times New Roman" w:hAnsiTheme="majorHAnsi" w:cstheme="majorHAnsi"/>
          <w:iCs/>
          <w:color w:val="000000"/>
          <w:sz w:val="24"/>
          <w:szCs w:val="24"/>
          <w:shd w:val="clear" w:color="auto" w:fill="FFFFFF"/>
          <w:lang w:val="ro-RO" w:bidi="en-US"/>
        </w:rPr>
        <w:t>înregistrat</w:t>
      </w:r>
      <w:r w:rsidR="003427F5" w:rsidRPr="004F3F72">
        <w:rPr>
          <w:rFonts w:asciiTheme="majorHAnsi" w:eastAsia="Times New Roman" w:hAnsiTheme="majorHAnsi" w:cstheme="majorHAnsi"/>
          <w:iCs/>
          <w:color w:val="000000"/>
          <w:sz w:val="24"/>
          <w:szCs w:val="24"/>
          <w:shd w:val="clear" w:color="auto" w:fill="FFFFFF"/>
          <w:lang w:val="ro-RO" w:bidi="en-US"/>
        </w:rPr>
        <w:t xml:space="preserve"> ca subiect al comerțului exterior</w:t>
      </w:r>
      <w:r w:rsidR="002D0ED1" w:rsidRPr="004F3F72">
        <w:rPr>
          <w:rFonts w:asciiTheme="majorHAnsi" w:eastAsia="Times New Roman" w:hAnsiTheme="majorHAnsi" w:cstheme="majorHAnsi"/>
          <w:iCs/>
          <w:color w:val="000000"/>
          <w:sz w:val="24"/>
          <w:szCs w:val="24"/>
          <w:shd w:val="clear" w:color="auto" w:fill="FFFFFF"/>
          <w:lang w:val="ro-RO" w:bidi="en-US"/>
        </w:rPr>
        <w:t xml:space="preserve"> în cadrul tranzacției nominalizate</w:t>
      </w:r>
      <w:r w:rsidR="000C2405" w:rsidRPr="004F3F72">
        <w:rPr>
          <w:rFonts w:asciiTheme="majorHAnsi" w:eastAsia="Times New Roman" w:hAnsiTheme="majorHAnsi" w:cstheme="majorHAnsi"/>
          <w:iCs/>
          <w:color w:val="000000"/>
          <w:sz w:val="24"/>
          <w:szCs w:val="24"/>
          <w:shd w:val="clear" w:color="auto" w:fill="FFFFFF"/>
          <w:lang w:val="ro-RO" w:bidi="en-US"/>
        </w:rPr>
        <w:t>;</w:t>
      </w:r>
      <w:r w:rsidRPr="004F3F72">
        <w:rPr>
          <w:rFonts w:asciiTheme="majorHAnsi" w:eastAsia="Times New Roman" w:hAnsiTheme="majorHAnsi" w:cstheme="majorHAnsi"/>
          <w:iCs/>
          <w:color w:val="000000"/>
          <w:sz w:val="24"/>
          <w:szCs w:val="24"/>
          <w:shd w:val="clear" w:color="auto" w:fill="FFFFFF"/>
          <w:lang w:val="ro-RO" w:bidi="en-US"/>
        </w:rPr>
        <w:t xml:space="preserve">  </w:t>
      </w:r>
    </w:p>
    <w:p w14:paraId="3B542428" w14:textId="1606F0CC" w:rsidR="00DE45C3" w:rsidRPr="004F3F72" w:rsidRDefault="00DE430B" w:rsidP="006E48EF">
      <w:pPr>
        <w:spacing w:after="0" w:line="276" w:lineRule="auto"/>
        <w:ind w:firstLine="360"/>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lang w:val="ro-RO"/>
        </w:rPr>
        <w:t xml:space="preserve">- </w:t>
      </w:r>
      <w:r w:rsidR="000C2405" w:rsidRPr="004F3F72">
        <w:rPr>
          <w:rFonts w:asciiTheme="majorHAnsi" w:eastAsia="Times New Roman" w:hAnsiTheme="majorHAnsi" w:cstheme="majorHAnsi"/>
          <w:bCs/>
          <w:iCs/>
          <w:sz w:val="24"/>
          <w:szCs w:val="24"/>
          <w:lang w:val="ro-RO"/>
        </w:rPr>
        <w:t>î</w:t>
      </w:r>
      <w:r w:rsidR="00DE45C3" w:rsidRPr="004F3F72">
        <w:rPr>
          <w:rFonts w:asciiTheme="majorHAnsi" w:eastAsia="Times New Roman" w:hAnsiTheme="majorHAnsi" w:cstheme="majorHAnsi"/>
          <w:bCs/>
          <w:iCs/>
          <w:sz w:val="24"/>
          <w:szCs w:val="24"/>
          <w:lang w:val="ro-RO"/>
        </w:rPr>
        <w:t xml:space="preserve">n cadrul </w:t>
      </w:r>
      <w:r w:rsidR="00DE45C3" w:rsidRPr="004F3F72">
        <w:rPr>
          <w:rFonts w:asciiTheme="majorHAnsi" w:hAnsiTheme="majorHAnsi" w:cstheme="majorHAnsi"/>
          <w:sz w:val="24"/>
          <w:szCs w:val="24"/>
          <w:lang w:val="ro-RO"/>
        </w:rPr>
        <w:t xml:space="preserve">achiziției publice </w:t>
      </w:r>
      <w:r w:rsidR="007A15FD" w:rsidRPr="004F3F72">
        <w:rPr>
          <w:rFonts w:asciiTheme="majorHAnsi" w:hAnsiTheme="majorHAnsi" w:cstheme="majorHAnsi"/>
          <w:sz w:val="24"/>
          <w:szCs w:val="24"/>
          <w:lang w:val="ro-RO"/>
        </w:rPr>
        <w:t>respective,</w:t>
      </w:r>
      <w:r w:rsidR="00DE45C3" w:rsidRPr="004F3F72">
        <w:rPr>
          <w:rFonts w:asciiTheme="majorHAnsi" w:hAnsiTheme="majorHAnsi" w:cstheme="majorHAnsi"/>
          <w:sz w:val="24"/>
          <w:szCs w:val="24"/>
          <w:lang w:val="ro-RO"/>
        </w:rPr>
        <w:t xml:space="preserve"> GL al IGP </w:t>
      </w:r>
      <w:r w:rsidR="00DE45C3" w:rsidRPr="004F3F72">
        <w:rPr>
          <w:rFonts w:asciiTheme="majorHAnsi" w:hAnsiTheme="majorHAnsi" w:cstheme="majorHAnsi"/>
          <w:noProof/>
          <w:sz w:val="24"/>
          <w:szCs w:val="24"/>
          <w:lang w:val="ro-RO"/>
        </w:rPr>
        <w:t>nu a desfăşurat</w:t>
      </w:r>
      <w:r w:rsidR="005734B1" w:rsidRPr="004F3F72">
        <w:rPr>
          <w:rFonts w:asciiTheme="majorHAnsi" w:hAnsiTheme="majorHAnsi" w:cstheme="majorHAnsi"/>
          <w:noProof/>
          <w:sz w:val="24"/>
          <w:szCs w:val="24"/>
          <w:lang w:val="ro-RO"/>
        </w:rPr>
        <w:t xml:space="preserve"> un studiu </w:t>
      </w:r>
      <w:r w:rsidR="00DE45C3" w:rsidRPr="004F3F72">
        <w:rPr>
          <w:rFonts w:asciiTheme="majorHAnsi" w:hAnsiTheme="majorHAnsi" w:cstheme="majorHAnsi"/>
          <w:noProof/>
          <w:sz w:val="24"/>
          <w:szCs w:val="24"/>
          <w:lang w:val="ro-RO"/>
        </w:rPr>
        <w:t xml:space="preserve"> </w:t>
      </w:r>
      <w:r w:rsidR="00DE45C3" w:rsidRPr="004F3F72">
        <w:rPr>
          <w:rFonts w:asciiTheme="majorHAnsi" w:eastAsia="Times New Roman" w:hAnsiTheme="majorHAnsi" w:cstheme="majorHAnsi"/>
          <w:bCs/>
          <w:iCs/>
          <w:sz w:val="24"/>
          <w:szCs w:val="24"/>
          <w:lang w:val="ro-RO"/>
        </w:rPr>
        <w:t>p</w:t>
      </w:r>
      <w:r w:rsidR="00DE45C3" w:rsidRPr="004F3F72">
        <w:rPr>
          <w:rFonts w:asciiTheme="majorHAnsi" w:hAnsiTheme="majorHAnsi" w:cstheme="majorHAnsi"/>
          <w:noProof/>
          <w:sz w:val="24"/>
          <w:szCs w:val="24"/>
          <w:lang w:val="ro-RO"/>
        </w:rPr>
        <w:t xml:space="preserve">entru a identifica operatorii economici calificaţi </w:t>
      </w:r>
      <w:r w:rsidR="000C2405" w:rsidRPr="004F3F72">
        <w:rPr>
          <w:rFonts w:asciiTheme="majorHAnsi" w:hAnsiTheme="majorHAnsi" w:cstheme="majorHAnsi"/>
          <w:noProof/>
          <w:sz w:val="24"/>
          <w:szCs w:val="24"/>
          <w:lang w:val="ro-RO"/>
        </w:rPr>
        <w:t>capabili</w:t>
      </w:r>
      <w:r w:rsidR="00DE45C3" w:rsidRPr="004F3F72">
        <w:rPr>
          <w:rFonts w:asciiTheme="majorHAnsi" w:hAnsiTheme="majorHAnsi" w:cstheme="majorHAnsi"/>
          <w:noProof/>
          <w:sz w:val="24"/>
          <w:szCs w:val="24"/>
          <w:lang w:val="ro-RO"/>
        </w:rPr>
        <w:t xml:space="preserve"> să </w:t>
      </w:r>
      <w:r w:rsidR="00DE45C3" w:rsidRPr="004F3F72">
        <w:rPr>
          <w:rFonts w:asciiTheme="majorHAnsi" w:hAnsiTheme="majorHAnsi" w:cstheme="majorHAnsi"/>
          <w:sz w:val="24"/>
          <w:szCs w:val="24"/>
          <w:lang w:val="ro-RO"/>
        </w:rPr>
        <w:t>asigure eficiența achiziției publice</w:t>
      </w:r>
      <w:r w:rsidR="00DE45C3" w:rsidRPr="004F3F72">
        <w:rPr>
          <w:rFonts w:asciiTheme="majorHAnsi" w:hAnsiTheme="majorHAnsi" w:cstheme="majorHAnsi"/>
          <w:noProof/>
          <w:sz w:val="24"/>
          <w:szCs w:val="24"/>
          <w:lang w:val="ro-RO"/>
        </w:rPr>
        <w:t>. Echipa de audit a identificat furnizorul și proveniența dispozitivelor</w:t>
      </w:r>
      <w:r w:rsidR="00DE45C3" w:rsidRPr="004F3F72">
        <w:rPr>
          <w:rFonts w:asciiTheme="majorHAnsi" w:eastAsia="Times New Roman" w:hAnsiTheme="majorHAnsi" w:cstheme="majorHAnsi"/>
          <w:iCs/>
          <w:sz w:val="24"/>
          <w:szCs w:val="24"/>
          <w:lang w:val="ro-RO"/>
        </w:rPr>
        <w:t xml:space="preserve"> pentru măsurarea vitezei TruCAM2</w:t>
      </w:r>
      <w:r w:rsidR="009E7844" w:rsidRPr="004F3F72">
        <w:rPr>
          <w:rFonts w:asciiTheme="majorHAnsi" w:eastAsia="Times New Roman" w:hAnsiTheme="majorHAnsi" w:cstheme="majorHAnsi"/>
          <w:iCs/>
          <w:sz w:val="24"/>
          <w:szCs w:val="24"/>
          <w:lang w:val="ro-RO"/>
        </w:rPr>
        <w:t xml:space="preserve">, </w:t>
      </w:r>
      <w:r w:rsidR="00CC1C27" w:rsidRPr="004F3F72">
        <w:rPr>
          <w:rFonts w:asciiTheme="majorHAnsi" w:eastAsia="Times New Roman" w:hAnsiTheme="majorHAnsi" w:cstheme="majorHAnsi"/>
          <w:iCs/>
          <w:sz w:val="24"/>
          <w:szCs w:val="24"/>
          <w:lang w:val="ro-RO"/>
        </w:rPr>
        <w:t xml:space="preserve">estimând valoarea achiziției </w:t>
      </w:r>
      <w:r w:rsidR="00B55796" w:rsidRPr="004F3F72">
        <w:rPr>
          <w:rFonts w:asciiTheme="majorHAnsi" w:eastAsia="Times New Roman" w:hAnsiTheme="majorHAnsi" w:cstheme="majorHAnsi"/>
          <w:iCs/>
          <w:sz w:val="24"/>
          <w:szCs w:val="24"/>
          <w:lang w:val="ro-RO"/>
        </w:rPr>
        <w:t xml:space="preserve">și </w:t>
      </w:r>
      <w:r w:rsidR="00CC1C27" w:rsidRPr="004F3F72">
        <w:rPr>
          <w:rFonts w:asciiTheme="majorHAnsi" w:eastAsia="Times New Roman" w:hAnsiTheme="majorHAnsi" w:cstheme="majorHAnsi"/>
          <w:iCs/>
          <w:sz w:val="24"/>
          <w:szCs w:val="24"/>
          <w:lang w:val="ro-RO"/>
        </w:rPr>
        <w:t xml:space="preserve">a constatat că </w:t>
      </w:r>
      <w:r w:rsidR="009E7844" w:rsidRPr="004F3F72">
        <w:rPr>
          <w:rFonts w:asciiTheme="majorHAnsi" w:eastAsia="Times New Roman" w:hAnsiTheme="majorHAnsi" w:cstheme="majorHAnsi"/>
          <w:iCs/>
          <w:sz w:val="24"/>
          <w:szCs w:val="24"/>
          <w:lang w:val="ro-RO"/>
        </w:rPr>
        <w:t>economiile de mijloace financiare ratate de către</w:t>
      </w:r>
      <w:r w:rsidR="005C02F6" w:rsidRPr="004F3F72">
        <w:rPr>
          <w:rFonts w:asciiTheme="majorHAnsi" w:eastAsia="Times New Roman" w:hAnsiTheme="majorHAnsi" w:cstheme="majorHAnsi"/>
          <w:iCs/>
          <w:sz w:val="24"/>
          <w:szCs w:val="24"/>
          <w:lang w:val="ro-RO"/>
        </w:rPr>
        <w:t xml:space="preserve"> GL al</w:t>
      </w:r>
      <w:r w:rsidR="009E7844" w:rsidRPr="004F3F72">
        <w:rPr>
          <w:rFonts w:asciiTheme="majorHAnsi" w:eastAsia="Times New Roman" w:hAnsiTheme="majorHAnsi" w:cstheme="majorHAnsi"/>
          <w:iCs/>
          <w:sz w:val="24"/>
          <w:szCs w:val="24"/>
          <w:lang w:val="ro-RO"/>
        </w:rPr>
        <w:t xml:space="preserve"> IGP la achiziția nominalizată constitui</w:t>
      </w:r>
      <w:r w:rsidR="00CC1C27" w:rsidRPr="004F3F72">
        <w:rPr>
          <w:rFonts w:asciiTheme="majorHAnsi" w:eastAsia="Times New Roman" w:hAnsiTheme="majorHAnsi" w:cstheme="majorHAnsi"/>
          <w:iCs/>
          <w:sz w:val="24"/>
          <w:szCs w:val="24"/>
          <w:lang w:val="ro-RO"/>
        </w:rPr>
        <w:t>e</w:t>
      </w:r>
      <w:r w:rsidRPr="004F3F72">
        <w:rPr>
          <w:rFonts w:asciiTheme="majorHAnsi" w:eastAsia="Times New Roman" w:hAnsiTheme="majorHAnsi" w:cstheme="majorHAnsi"/>
          <w:iCs/>
          <w:sz w:val="24"/>
          <w:szCs w:val="24"/>
          <w:lang w:val="ro-RO"/>
        </w:rPr>
        <w:t xml:space="preserve"> circa</w:t>
      </w:r>
      <w:r w:rsidR="009E7844" w:rsidRPr="004F3F72">
        <w:rPr>
          <w:rFonts w:asciiTheme="majorHAnsi" w:eastAsia="Times New Roman" w:hAnsiTheme="majorHAnsi" w:cstheme="majorHAnsi"/>
          <w:iCs/>
          <w:sz w:val="24"/>
          <w:szCs w:val="24"/>
          <w:lang w:val="ro-RO"/>
        </w:rPr>
        <w:t xml:space="preserve"> 578,3 mii lei, echivalent cu 28,3 mii euro.   </w:t>
      </w:r>
    </w:p>
    <w:p w14:paraId="703F3BBE" w14:textId="6225FCDE" w:rsidR="00353E25" w:rsidRPr="004F3F72" w:rsidRDefault="00B55796" w:rsidP="006E48EF">
      <w:pPr>
        <w:numPr>
          <w:ilvl w:val="0"/>
          <w:numId w:val="8"/>
        </w:numPr>
        <w:spacing w:after="0" w:line="276" w:lineRule="auto"/>
        <w:ind w:left="0" w:firstLine="360"/>
        <w:contextualSpacing/>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lang w:val="ro-RO"/>
        </w:rPr>
        <w:t>Ca u</w:t>
      </w:r>
      <w:r w:rsidR="00353E25" w:rsidRPr="004F3F72">
        <w:rPr>
          <w:rFonts w:asciiTheme="majorHAnsi" w:eastAsia="Times New Roman" w:hAnsiTheme="majorHAnsi" w:cstheme="majorHAnsi"/>
          <w:sz w:val="24"/>
          <w:szCs w:val="24"/>
          <w:lang w:val="ro-RO"/>
        </w:rPr>
        <w:t xml:space="preserve">rmare </w:t>
      </w:r>
      <w:r w:rsidRPr="004F3F72">
        <w:rPr>
          <w:rFonts w:asciiTheme="majorHAnsi" w:eastAsia="Times New Roman" w:hAnsiTheme="majorHAnsi" w:cstheme="majorHAnsi"/>
          <w:sz w:val="24"/>
          <w:szCs w:val="24"/>
          <w:lang w:val="ro-RO"/>
        </w:rPr>
        <w:t xml:space="preserve">a </w:t>
      </w:r>
      <w:r w:rsidR="00353E25" w:rsidRPr="004F3F72">
        <w:rPr>
          <w:rFonts w:asciiTheme="majorHAnsi" w:eastAsia="Times New Roman" w:hAnsiTheme="majorHAnsi" w:cstheme="majorHAnsi"/>
          <w:sz w:val="24"/>
          <w:szCs w:val="24"/>
          <w:lang w:val="ro-RO"/>
        </w:rPr>
        <w:t>organizări</w:t>
      </w:r>
      <w:r w:rsidRPr="004F3F72">
        <w:rPr>
          <w:rFonts w:asciiTheme="majorHAnsi" w:eastAsia="Times New Roman" w:hAnsiTheme="majorHAnsi" w:cstheme="majorHAnsi"/>
          <w:sz w:val="24"/>
          <w:szCs w:val="24"/>
          <w:lang w:val="ro-RO"/>
        </w:rPr>
        <w:t>i</w:t>
      </w:r>
      <w:r w:rsidR="00353E25" w:rsidRPr="004F3F72">
        <w:rPr>
          <w:rFonts w:asciiTheme="majorHAnsi" w:eastAsia="Times New Roman" w:hAnsiTheme="majorHAnsi" w:cstheme="majorHAnsi"/>
          <w:sz w:val="24"/>
          <w:szCs w:val="24"/>
          <w:lang w:val="ro-RO"/>
        </w:rPr>
        <w:t xml:space="preserve"> a 2 proceduri de achiziție, IGP a procurat în anul 2020 douăzeci și una de seturi </w:t>
      </w:r>
      <w:r w:rsidR="001E0FDF" w:rsidRPr="004F3F72">
        <w:rPr>
          <w:rFonts w:asciiTheme="majorHAnsi" w:eastAsia="Times New Roman" w:hAnsiTheme="majorHAnsi" w:cstheme="majorHAnsi"/>
          <w:sz w:val="24"/>
          <w:szCs w:val="24"/>
          <w:lang w:val="ro-RO"/>
        </w:rPr>
        <w:t>alcooltest „Drager”</w:t>
      </w:r>
      <w:r w:rsidR="00482178" w:rsidRPr="004F3F72">
        <w:rPr>
          <w:rFonts w:asciiTheme="majorHAnsi" w:eastAsia="Times New Roman" w:hAnsiTheme="majorHAnsi" w:cstheme="majorHAnsi"/>
          <w:sz w:val="24"/>
          <w:szCs w:val="24"/>
          <w:lang w:val="ro-RO"/>
        </w:rPr>
        <w:t xml:space="preserve"> </w:t>
      </w:r>
      <w:r w:rsidR="0061581B" w:rsidRPr="004F3F72">
        <w:rPr>
          <w:rFonts w:asciiTheme="majorHAnsi" w:eastAsia="Times New Roman" w:hAnsiTheme="majorHAnsi" w:cstheme="majorHAnsi"/>
          <w:sz w:val="24"/>
          <w:szCs w:val="24"/>
          <w:lang w:val="ro-RO"/>
        </w:rPr>
        <w:t>A</w:t>
      </w:r>
      <w:r w:rsidR="00482178" w:rsidRPr="004F3F72">
        <w:rPr>
          <w:rFonts w:asciiTheme="majorHAnsi" w:eastAsia="Times New Roman" w:hAnsiTheme="majorHAnsi" w:cstheme="majorHAnsi"/>
          <w:sz w:val="24"/>
          <w:szCs w:val="24"/>
          <w:lang w:val="ro-RO"/>
        </w:rPr>
        <w:t>6820</w:t>
      </w:r>
      <w:r w:rsidR="00353E25" w:rsidRPr="004F3F72">
        <w:rPr>
          <w:rFonts w:asciiTheme="majorHAnsi" w:eastAsia="Times New Roman" w:hAnsiTheme="majorHAnsi" w:cstheme="majorHAnsi"/>
          <w:sz w:val="24"/>
          <w:szCs w:val="24"/>
          <w:lang w:val="ro-RO"/>
        </w:rPr>
        <w:t xml:space="preserve"> cu prețul total de 1</w:t>
      </w:r>
      <w:r w:rsidR="008E659B" w:rsidRPr="004F3F72">
        <w:rPr>
          <w:rFonts w:asciiTheme="majorHAnsi" w:eastAsia="Times New Roman" w:hAnsiTheme="majorHAnsi" w:cstheme="majorHAnsi"/>
          <w:sz w:val="24"/>
          <w:szCs w:val="24"/>
          <w:lang w:val="ro-RO"/>
        </w:rPr>
        <w:t>349,2 mii</w:t>
      </w:r>
      <w:r w:rsidR="00353E25" w:rsidRPr="004F3F72">
        <w:rPr>
          <w:rFonts w:asciiTheme="majorHAnsi" w:eastAsia="Times New Roman" w:hAnsiTheme="majorHAnsi" w:cstheme="majorHAnsi"/>
          <w:sz w:val="24"/>
          <w:szCs w:val="24"/>
          <w:lang w:val="ro-RO"/>
        </w:rPr>
        <w:t xml:space="preserve"> lei, sau 64,2 mii lei per unitate, constatându-se următoarele:</w:t>
      </w:r>
    </w:p>
    <w:p w14:paraId="676A16A9" w14:textId="31737103" w:rsidR="005518F3" w:rsidRPr="004F3F72" w:rsidRDefault="005518F3" w:rsidP="006E48EF">
      <w:pPr>
        <w:spacing w:after="0" w:line="276" w:lineRule="auto"/>
        <w:ind w:firstLine="360"/>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iCs/>
          <w:sz w:val="24"/>
          <w:szCs w:val="24"/>
          <w:lang w:val="ro-RO"/>
        </w:rPr>
        <w:t xml:space="preserve">- </w:t>
      </w:r>
      <w:r w:rsidR="00B55796" w:rsidRPr="004F3F72">
        <w:rPr>
          <w:rFonts w:asciiTheme="majorHAnsi" w:eastAsia="Times New Roman" w:hAnsiTheme="majorHAnsi" w:cstheme="majorHAnsi"/>
          <w:iCs/>
          <w:sz w:val="24"/>
          <w:szCs w:val="24"/>
          <w:lang w:val="ro-RO"/>
        </w:rPr>
        <w:t>î</w:t>
      </w:r>
      <w:r w:rsidR="00353E25" w:rsidRPr="004F3F72">
        <w:rPr>
          <w:rFonts w:asciiTheme="majorHAnsi" w:eastAsia="Times New Roman" w:hAnsiTheme="majorHAnsi" w:cstheme="majorHAnsi"/>
          <w:iCs/>
          <w:sz w:val="24"/>
          <w:szCs w:val="24"/>
          <w:lang w:val="ro-RO"/>
        </w:rPr>
        <w:t xml:space="preserve">n </w:t>
      </w:r>
      <w:r w:rsidR="00B55796" w:rsidRPr="004F3F72">
        <w:rPr>
          <w:rFonts w:asciiTheme="majorHAnsi" w:eastAsia="Times New Roman" w:hAnsiTheme="majorHAnsi" w:cstheme="majorHAnsi"/>
          <w:iCs/>
          <w:sz w:val="24"/>
          <w:szCs w:val="24"/>
          <w:lang w:val="ro-RO"/>
        </w:rPr>
        <w:t>urma</w:t>
      </w:r>
      <w:r w:rsidR="00353E25" w:rsidRPr="004F3F72">
        <w:rPr>
          <w:rFonts w:asciiTheme="majorHAnsi" w:eastAsia="Times New Roman" w:hAnsiTheme="majorHAnsi" w:cstheme="majorHAnsi"/>
          <w:iCs/>
          <w:sz w:val="24"/>
          <w:szCs w:val="24"/>
          <w:lang w:val="ro-RO"/>
        </w:rPr>
        <w:t xml:space="preserve"> </w:t>
      </w:r>
      <w:r w:rsidR="00353E25" w:rsidRPr="004F3F72">
        <w:rPr>
          <w:rFonts w:asciiTheme="majorHAnsi" w:eastAsia="Times New Roman" w:hAnsiTheme="majorHAnsi" w:cstheme="majorHAnsi"/>
          <w:sz w:val="24"/>
          <w:szCs w:val="24"/>
          <w:lang w:val="ro-RO"/>
        </w:rPr>
        <w:t>licitațiil</w:t>
      </w:r>
      <w:r w:rsidR="001E0FDF" w:rsidRPr="004F3F72">
        <w:rPr>
          <w:rFonts w:asciiTheme="majorHAnsi" w:eastAsia="Times New Roman" w:hAnsiTheme="majorHAnsi" w:cstheme="majorHAnsi"/>
          <w:sz w:val="24"/>
          <w:szCs w:val="24"/>
          <w:lang w:val="ro-RO"/>
        </w:rPr>
        <w:t>or</w:t>
      </w:r>
      <w:r w:rsidR="00353E25" w:rsidRPr="004F3F72">
        <w:rPr>
          <w:rFonts w:asciiTheme="majorHAnsi" w:eastAsia="Times New Roman" w:hAnsiTheme="majorHAnsi" w:cstheme="majorHAnsi"/>
          <w:sz w:val="24"/>
          <w:szCs w:val="24"/>
          <w:lang w:val="ro-RO"/>
        </w:rPr>
        <w:t xml:space="preserve"> publice din 19.06.2020 și </w:t>
      </w:r>
      <w:r w:rsidR="00B55796" w:rsidRPr="004F3F72">
        <w:rPr>
          <w:rFonts w:asciiTheme="majorHAnsi" w:eastAsia="Times New Roman" w:hAnsiTheme="majorHAnsi" w:cstheme="majorHAnsi"/>
          <w:sz w:val="24"/>
          <w:szCs w:val="24"/>
          <w:lang w:val="ro-RO"/>
        </w:rPr>
        <w:t xml:space="preserve">din </w:t>
      </w:r>
      <w:r w:rsidR="00353E25" w:rsidRPr="004F3F72">
        <w:rPr>
          <w:rFonts w:asciiTheme="majorHAnsi" w:eastAsia="Times New Roman" w:hAnsiTheme="majorHAnsi" w:cstheme="majorHAnsi"/>
          <w:sz w:val="24"/>
          <w:szCs w:val="24"/>
          <w:lang w:val="ro-RO"/>
        </w:rPr>
        <w:t>12.1</w:t>
      </w:r>
      <w:r w:rsidR="001E0FDF" w:rsidRPr="004F3F72">
        <w:rPr>
          <w:rFonts w:asciiTheme="majorHAnsi" w:eastAsia="Times New Roman" w:hAnsiTheme="majorHAnsi" w:cstheme="majorHAnsi"/>
          <w:sz w:val="24"/>
          <w:szCs w:val="24"/>
          <w:lang w:val="ro-RO"/>
        </w:rPr>
        <w:t>1</w:t>
      </w:r>
      <w:r w:rsidR="00353E25" w:rsidRPr="004F3F72">
        <w:rPr>
          <w:rFonts w:asciiTheme="majorHAnsi" w:eastAsia="Times New Roman" w:hAnsiTheme="majorHAnsi" w:cstheme="majorHAnsi"/>
          <w:sz w:val="24"/>
          <w:szCs w:val="24"/>
          <w:lang w:val="ro-RO"/>
        </w:rPr>
        <w:t xml:space="preserve">.2020 a participat un </w:t>
      </w:r>
      <w:r w:rsidR="00353E25" w:rsidRPr="004F3F72">
        <w:rPr>
          <w:rFonts w:asciiTheme="majorHAnsi" w:eastAsia="Times New Roman" w:hAnsiTheme="majorHAnsi" w:cstheme="majorHAnsi"/>
          <w:iCs/>
          <w:color w:val="000000"/>
          <w:sz w:val="24"/>
          <w:szCs w:val="24"/>
          <w:shd w:val="clear" w:color="auto" w:fill="FFFFFF"/>
          <w:lang w:val="ro-RO" w:bidi="en-US"/>
        </w:rPr>
        <w:t>singur</w:t>
      </w:r>
      <w:r w:rsidR="00145E5A" w:rsidRPr="004F3F72">
        <w:rPr>
          <w:rFonts w:asciiTheme="majorHAnsi" w:eastAsia="Times New Roman" w:hAnsiTheme="majorHAnsi" w:cstheme="majorHAnsi"/>
          <w:iCs/>
          <w:color w:val="000000"/>
          <w:sz w:val="24"/>
          <w:szCs w:val="24"/>
          <w:shd w:val="clear" w:color="auto" w:fill="FFFFFF"/>
          <w:lang w:val="ro-RO" w:bidi="en-US"/>
        </w:rPr>
        <w:t xml:space="preserve"> operator economic</w:t>
      </w:r>
      <w:r w:rsidR="008D60C0">
        <w:rPr>
          <w:rFonts w:asciiTheme="majorHAnsi" w:eastAsia="Times New Roman" w:hAnsiTheme="majorHAnsi" w:cstheme="majorHAnsi"/>
          <w:iCs/>
          <w:color w:val="000000"/>
          <w:sz w:val="24"/>
          <w:szCs w:val="24"/>
          <w:shd w:val="clear" w:color="auto" w:fill="FFFFFF"/>
          <w:lang w:val="ro-RO" w:bidi="en-US"/>
        </w:rPr>
        <w:t xml:space="preserve"> rezident</w:t>
      </w:r>
      <w:r w:rsidR="00353E25" w:rsidRPr="004F3F72">
        <w:rPr>
          <w:rFonts w:asciiTheme="majorHAnsi" w:eastAsia="Times New Roman" w:hAnsiTheme="majorHAnsi" w:cstheme="majorHAnsi"/>
          <w:iCs/>
          <w:color w:val="000000"/>
          <w:sz w:val="24"/>
          <w:szCs w:val="24"/>
          <w:shd w:val="clear" w:color="auto" w:fill="FFFFFF"/>
          <w:lang w:val="ro-RO" w:bidi="en-US"/>
        </w:rPr>
        <w:t>, care a devenit câștigător fără</w:t>
      </w:r>
      <w:r w:rsidR="006C1491" w:rsidRPr="004F3F72">
        <w:rPr>
          <w:rFonts w:asciiTheme="majorHAnsi" w:eastAsia="Times New Roman" w:hAnsiTheme="majorHAnsi" w:cstheme="majorHAnsi"/>
          <w:iCs/>
          <w:color w:val="000000"/>
          <w:sz w:val="24"/>
          <w:szCs w:val="24"/>
          <w:shd w:val="clear" w:color="auto" w:fill="FFFFFF"/>
          <w:lang w:val="ro-RO" w:bidi="en-US"/>
        </w:rPr>
        <w:t xml:space="preserve"> a fi asigurată regulamentar</w:t>
      </w:r>
      <w:r w:rsidR="006C1491" w:rsidRPr="004F3F72">
        <w:rPr>
          <w:rStyle w:val="FootnoteReference"/>
          <w:rFonts w:asciiTheme="majorHAnsi" w:eastAsia="Times New Roman" w:hAnsiTheme="majorHAnsi" w:cstheme="majorHAnsi"/>
          <w:iCs/>
          <w:color w:val="000000"/>
          <w:sz w:val="24"/>
          <w:szCs w:val="24"/>
          <w:shd w:val="clear" w:color="auto" w:fill="FFFFFF"/>
          <w:lang w:val="ro-RO" w:bidi="en-US"/>
        </w:rPr>
        <w:footnoteReference w:id="102"/>
      </w:r>
      <w:r w:rsidR="006C1491" w:rsidRPr="004F3F72">
        <w:rPr>
          <w:rFonts w:asciiTheme="majorHAnsi" w:eastAsia="Times New Roman" w:hAnsiTheme="majorHAnsi" w:cstheme="majorHAnsi"/>
          <w:iCs/>
          <w:color w:val="000000"/>
          <w:sz w:val="24"/>
          <w:szCs w:val="24"/>
          <w:shd w:val="clear" w:color="auto" w:fill="FFFFFF"/>
          <w:lang w:val="ro-RO" w:bidi="en-US"/>
        </w:rPr>
        <w:t xml:space="preserve"> o</w:t>
      </w:r>
      <w:r w:rsidR="00353E25" w:rsidRPr="004F3F72">
        <w:rPr>
          <w:rFonts w:asciiTheme="majorHAnsi" w:eastAsia="Times New Roman" w:hAnsiTheme="majorHAnsi" w:cstheme="majorHAnsi"/>
          <w:iCs/>
          <w:color w:val="000000"/>
          <w:sz w:val="24"/>
          <w:szCs w:val="24"/>
          <w:shd w:val="clear" w:color="auto" w:fill="FFFFFF"/>
          <w:lang w:val="ro-RO" w:bidi="en-US"/>
        </w:rPr>
        <w:t xml:space="preserve"> concurență</w:t>
      </w:r>
      <w:r w:rsidR="006C1491" w:rsidRPr="004F3F72">
        <w:rPr>
          <w:rFonts w:asciiTheme="majorHAnsi" w:eastAsia="Times New Roman" w:hAnsiTheme="majorHAnsi" w:cstheme="majorHAnsi"/>
          <w:iCs/>
          <w:color w:val="000000"/>
          <w:sz w:val="24"/>
          <w:szCs w:val="24"/>
          <w:shd w:val="clear" w:color="auto" w:fill="FFFFFF"/>
          <w:lang w:val="ro-RO" w:bidi="en-US"/>
        </w:rPr>
        <w:t xml:space="preserve"> de oferte</w:t>
      </w:r>
      <w:r w:rsidR="001E0FDF" w:rsidRPr="004F3F72">
        <w:rPr>
          <w:rFonts w:asciiTheme="majorHAnsi" w:eastAsia="Times New Roman" w:hAnsiTheme="majorHAnsi" w:cstheme="majorHAnsi"/>
          <w:iCs/>
          <w:color w:val="000000"/>
          <w:sz w:val="24"/>
          <w:szCs w:val="24"/>
          <w:shd w:val="clear" w:color="auto" w:fill="FFFFFF"/>
          <w:lang w:val="ro-RO" w:bidi="en-US"/>
        </w:rPr>
        <w:t>,</w:t>
      </w:r>
      <w:r w:rsidR="00353E25" w:rsidRPr="004F3F72">
        <w:rPr>
          <w:rFonts w:asciiTheme="majorHAnsi" w:eastAsia="Times New Roman" w:hAnsiTheme="majorHAnsi" w:cstheme="majorHAnsi"/>
          <w:iCs/>
          <w:color w:val="000000"/>
          <w:sz w:val="24"/>
          <w:szCs w:val="24"/>
          <w:shd w:val="clear" w:color="auto" w:fill="FFFFFF"/>
          <w:lang w:val="ro-RO" w:bidi="en-US"/>
        </w:rPr>
        <w:t xml:space="preserve"> fiindu-i atribuite </w:t>
      </w:r>
      <w:r w:rsidR="001E0FDF" w:rsidRPr="004F3F72">
        <w:rPr>
          <w:rFonts w:asciiTheme="majorHAnsi" w:eastAsia="Times New Roman" w:hAnsiTheme="majorHAnsi" w:cstheme="majorHAnsi"/>
          <w:iCs/>
          <w:color w:val="000000"/>
          <w:sz w:val="24"/>
          <w:szCs w:val="24"/>
          <w:shd w:val="clear" w:color="auto" w:fill="FFFFFF"/>
          <w:lang w:val="ro-RO" w:bidi="en-US"/>
        </w:rPr>
        <w:t xml:space="preserve">2 </w:t>
      </w:r>
      <w:r w:rsidR="00353E25" w:rsidRPr="004F3F72">
        <w:rPr>
          <w:rFonts w:asciiTheme="majorHAnsi" w:eastAsia="Times New Roman" w:hAnsiTheme="majorHAnsi" w:cstheme="majorHAnsi"/>
          <w:iCs/>
          <w:color w:val="000000"/>
          <w:sz w:val="24"/>
          <w:szCs w:val="24"/>
          <w:shd w:val="clear" w:color="auto" w:fill="FFFFFF"/>
          <w:lang w:val="ro-RO" w:bidi="en-US"/>
        </w:rPr>
        <w:t>contracte</w:t>
      </w:r>
      <w:r w:rsidR="001E0FDF" w:rsidRPr="004F3F72">
        <w:rPr>
          <w:rFonts w:asciiTheme="majorHAnsi" w:eastAsia="Times New Roman" w:hAnsiTheme="majorHAnsi" w:cstheme="majorHAnsi"/>
          <w:iCs/>
          <w:color w:val="000000"/>
          <w:sz w:val="24"/>
          <w:szCs w:val="24"/>
          <w:shd w:val="clear" w:color="auto" w:fill="FFFFFF"/>
          <w:lang w:val="ro-RO" w:bidi="en-US"/>
        </w:rPr>
        <w:t xml:space="preserve"> de achiziție </w:t>
      </w:r>
      <w:r w:rsidR="00353E25" w:rsidRPr="004F3F72">
        <w:rPr>
          <w:rFonts w:asciiTheme="majorHAnsi" w:eastAsia="Times New Roman" w:hAnsiTheme="majorHAnsi" w:cstheme="majorHAnsi"/>
          <w:iCs/>
          <w:color w:val="000000"/>
          <w:sz w:val="24"/>
          <w:szCs w:val="24"/>
          <w:shd w:val="clear" w:color="auto" w:fill="FFFFFF"/>
          <w:lang w:val="ro-RO" w:bidi="en-US"/>
        </w:rPr>
        <w:t xml:space="preserve">în sumă de </w:t>
      </w:r>
      <w:r w:rsidR="008E659B" w:rsidRPr="004F3F72">
        <w:rPr>
          <w:rFonts w:asciiTheme="majorHAnsi" w:eastAsia="Times New Roman" w:hAnsiTheme="majorHAnsi" w:cstheme="majorHAnsi"/>
          <w:sz w:val="24"/>
          <w:szCs w:val="24"/>
          <w:lang w:val="ro-RO"/>
        </w:rPr>
        <w:t>1349,</w:t>
      </w:r>
      <w:r w:rsidR="00767D7F" w:rsidRPr="004F3F72">
        <w:rPr>
          <w:rFonts w:asciiTheme="majorHAnsi" w:eastAsia="Times New Roman" w:hAnsiTheme="majorHAnsi" w:cstheme="majorHAnsi"/>
          <w:sz w:val="24"/>
          <w:szCs w:val="24"/>
          <w:lang w:val="ro-RO"/>
        </w:rPr>
        <w:t>3</w:t>
      </w:r>
      <w:r w:rsidR="008E659B" w:rsidRPr="004F3F72">
        <w:rPr>
          <w:rFonts w:asciiTheme="majorHAnsi" w:eastAsia="Times New Roman" w:hAnsiTheme="majorHAnsi" w:cstheme="majorHAnsi"/>
          <w:sz w:val="24"/>
          <w:szCs w:val="24"/>
          <w:lang w:val="ro-RO"/>
        </w:rPr>
        <w:t xml:space="preserve"> mii lei</w:t>
      </w:r>
      <w:r w:rsidR="00B55796" w:rsidRPr="004F3F72">
        <w:rPr>
          <w:rFonts w:asciiTheme="majorHAnsi" w:eastAsia="Times New Roman" w:hAnsiTheme="majorHAnsi" w:cstheme="majorHAnsi"/>
          <w:sz w:val="24"/>
          <w:szCs w:val="24"/>
          <w:lang w:val="ro-RO"/>
        </w:rPr>
        <w:t>;</w:t>
      </w:r>
      <w:r w:rsidR="001E0FDF" w:rsidRPr="004F3F72">
        <w:rPr>
          <w:rFonts w:asciiTheme="majorHAnsi" w:eastAsia="Times New Roman" w:hAnsiTheme="majorHAnsi" w:cstheme="majorHAnsi"/>
          <w:sz w:val="24"/>
          <w:szCs w:val="24"/>
          <w:lang w:val="ro-RO"/>
        </w:rPr>
        <w:t xml:space="preserve"> </w:t>
      </w:r>
    </w:p>
    <w:p w14:paraId="4F558FA5" w14:textId="1306B27E" w:rsidR="006C0835" w:rsidRPr="004F3F72" w:rsidRDefault="005518F3" w:rsidP="006E48EF">
      <w:pPr>
        <w:spacing w:after="0" w:line="276" w:lineRule="auto"/>
        <w:ind w:firstLine="360"/>
        <w:jc w:val="both"/>
        <w:rPr>
          <w:rFonts w:asciiTheme="majorHAnsi" w:eastAsia="Times New Roman" w:hAnsiTheme="majorHAnsi" w:cstheme="majorHAnsi"/>
          <w:i/>
          <w:sz w:val="24"/>
          <w:szCs w:val="24"/>
          <w:lang w:val="ro-RO"/>
        </w:rPr>
      </w:pPr>
      <w:r w:rsidRPr="004F3F72">
        <w:rPr>
          <w:rFonts w:asciiTheme="majorHAnsi" w:eastAsia="Times New Roman" w:hAnsiTheme="majorHAnsi" w:cstheme="majorHAnsi"/>
          <w:sz w:val="24"/>
          <w:szCs w:val="24"/>
          <w:lang w:val="ro-RO"/>
        </w:rPr>
        <w:t xml:space="preserve">- </w:t>
      </w:r>
      <w:r w:rsidR="00B55796" w:rsidRPr="004F3F72">
        <w:rPr>
          <w:rFonts w:asciiTheme="majorHAnsi" w:eastAsia="Times New Roman" w:hAnsiTheme="majorHAnsi" w:cstheme="majorHAnsi"/>
          <w:sz w:val="24"/>
          <w:szCs w:val="24"/>
          <w:lang w:val="ro-RO"/>
        </w:rPr>
        <w:t>a</w:t>
      </w:r>
      <w:r w:rsidR="001E0FDF" w:rsidRPr="004F3F72">
        <w:rPr>
          <w:rFonts w:asciiTheme="majorHAnsi" w:eastAsia="Times New Roman" w:hAnsiTheme="majorHAnsi" w:cstheme="majorHAnsi"/>
          <w:sz w:val="24"/>
          <w:szCs w:val="24"/>
          <w:lang w:val="ro-RO"/>
        </w:rPr>
        <w:t>uditul a stabili</w:t>
      </w:r>
      <w:r w:rsidR="00482178" w:rsidRPr="004F3F72">
        <w:rPr>
          <w:rFonts w:asciiTheme="majorHAnsi" w:eastAsia="Times New Roman" w:hAnsiTheme="majorHAnsi" w:cstheme="majorHAnsi"/>
          <w:sz w:val="24"/>
          <w:szCs w:val="24"/>
          <w:lang w:val="ro-RO"/>
        </w:rPr>
        <w:t>t</w:t>
      </w:r>
      <w:r w:rsidR="001E0FDF" w:rsidRPr="004F3F72">
        <w:rPr>
          <w:rFonts w:asciiTheme="majorHAnsi" w:eastAsia="Times New Roman" w:hAnsiTheme="majorHAnsi" w:cstheme="majorHAnsi"/>
          <w:sz w:val="24"/>
          <w:szCs w:val="24"/>
          <w:lang w:val="ro-RO"/>
        </w:rPr>
        <w:t xml:space="preserve"> </w:t>
      </w:r>
      <w:r w:rsidR="00E95071" w:rsidRPr="004F3F72">
        <w:rPr>
          <w:rFonts w:asciiTheme="majorHAnsi" w:eastAsia="Times New Roman" w:hAnsiTheme="majorHAnsi" w:cstheme="majorHAnsi"/>
          <w:sz w:val="24"/>
          <w:szCs w:val="24"/>
          <w:lang w:val="ro-RO"/>
        </w:rPr>
        <w:t xml:space="preserve">că </w:t>
      </w:r>
      <w:r w:rsidR="00A64343" w:rsidRPr="004F3F72">
        <w:rPr>
          <w:rFonts w:asciiTheme="majorHAnsi" w:eastAsia="Times New Roman" w:hAnsiTheme="majorHAnsi" w:cstheme="majorHAnsi"/>
          <w:sz w:val="24"/>
          <w:szCs w:val="24"/>
          <w:lang w:val="ro-RO"/>
        </w:rPr>
        <w:t>alcooltest</w:t>
      </w:r>
      <w:r w:rsidR="00D01856" w:rsidRPr="004F3F72">
        <w:rPr>
          <w:rFonts w:asciiTheme="majorHAnsi" w:eastAsia="Times New Roman" w:hAnsiTheme="majorHAnsi" w:cstheme="majorHAnsi"/>
          <w:sz w:val="24"/>
          <w:szCs w:val="24"/>
          <w:lang w:val="ro-RO"/>
        </w:rPr>
        <w:t>e</w:t>
      </w:r>
      <w:r w:rsidR="00E95071" w:rsidRPr="004F3F72">
        <w:rPr>
          <w:rFonts w:asciiTheme="majorHAnsi" w:eastAsia="Times New Roman" w:hAnsiTheme="majorHAnsi" w:cstheme="majorHAnsi"/>
          <w:sz w:val="24"/>
          <w:szCs w:val="24"/>
          <w:lang w:val="ro-RO"/>
        </w:rPr>
        <w:t>le</w:t>
      </w:r>
      <w:r w:rsidR="00A64343" w:rsidRPr="004F3F72">
        <w:rPr>
          <w:rFonts w:asciiTheme="majorHAnsi" w:eastAsia="Times New Roman" w:hAnsiTheme="majorHAnsi" w:cstheme="majorHAnsi"/>
          <w:sz w:val="24"/>
          <w:szCs w:val="24"/>
          <w:lang w:val="ro-RO"/>
        </w:rPr>
        <w:t xml:space="preserve"> „Drager”</w:t>
      </w:r>
      <w:r w:rsidR="00482178" w:rsidRPr="004F3F72">
        <w:rPr>
          <w:rFonts w:asciiTheme="majorHAnsi" w:eastAsia="Times New Roman" w:hAnsiTheme="majorHAnsi" w:cstheme="majorHAnsi"/>
          <w:sz w:val="24"/>
          <w:szCs w:val="24"/>
          <w:lang w:val="ro-RO"/>
        </w:rPr>
        <w:t xml:space="preserve"> </w:t>
      </w:r>
      <w:r w:rsidR="0061581B" w:rsidRPr="004F3F72">
        <w:rPr>
          <w:rFonts w:asciiTheme="majorHAnsi" w:eastAsia="Times New Roman" w:hAnsiTheme="majorHAnsi" w:cstheme="majorHAnsi"/>
          <w:sz w:val="24"/>
          <w:szCs w:val="24"/>
          <w:lang w:val="ro-RO"/>
        </w:rPr>
        <w:t>A</w:t>
      </w:r>
      <w:r w:rsidR="00482178" w:rsidRPr="004F3F72">
        <w:rPr>
          <w:rFonts w:asciiTheme="majorHAnsi" w:eastAsia="Times New Roman" w:hAnsiTheme="majorHAnsi" w:cstheme="majorHAnsi"/>
          <w:sz w:val="24"/>
          <w:szCs w:val="24"/>
          <w:lang w:val="ro-RO"/>
        </w:rPr>
        <w:t>6820</w:t>
      </w:r>
      <w:r w:rsidR="00F42651" w:rsidRPr="004F3F72">
        <w:rPr>
          <w:rFonts w:asciiTheme="majorHAnsi" w:eastAsia="Times New Roman" w:hAnsiTheme="majorHAnsi" w:cstheme="majorHAnsi"/>
          <w:sz w:val="24"/>
          <w:szCs w:val="24"/>
          <w:lang w:val="ro-RO"/>
        </w:rPr>
        <w:t>,</w:t>
      </w:r>
      <w:r w:rsidR="00E95071" w:rsidRPr="004F3F72">
        <w:rPr>
          <w:rFonts w:asciiTheme="majorHAnsi" w:eastAsia="Times New Roman" w:hAnsiTheme="majorHAnsi" w:cstheme="majorHAnsi"/>
          <w:sz w:val="24"/>
          <w:szCs w:val="24"/>
          <w:lang w:val="ro-RO"/>
        </w:rPr>
        <w:t xml:space="preserve"> procurate de IGP</w:t>
      </w:r>
      <w:r w:rsidR="00F42651" w:rsidRPr="004F3F72">
        <w:rPr>
          <w:rFonts w:asciiTheme="majorHAnsi" w:eastAsia="Times New Roman" w:hAnsiTheme="majorHAnsi" w:cstheme="majorHAnsi"/>
          <w:sz w:val="24"/>
          <w:szCs w:val="24"/>
          <w:lang w:val="ro-RO"/>
        </w:rPr>
        <w:t>,</w:t>
      </w:r>
      <w:r w:rsidR="00E95071" w:rsidRPr="004F3F72">
        <w:rPr>
          <w:rFonts w:asciiTheme="majorHAnsi" w:eastAsia="Times New Roman" w:hAnsiTheme="majorHAnsi" w:cstheme="majorHAnsi"/>
          <w:sz w:val="24"/>
          <w:szCs w:val="24"/>
          <w:lang w:val="ro-RO"/>
        </w:rPr>
        <w:t xml:space="preserve"> au fost importate</w:t>
      </w:r>
      <w:r w:rsidR="00F42651" w:rsidRPr="004F3F72">
        <w:rPr>
          <w:rFonts w:asciiTheme="majorHAnsi" w:eastAsia="Times New Roman" w:hAnsiTheme="majorHAnsi" w:cstheme="majorHAnsi"/>
          <w:sz w:val="24"/>
          <w:szCs w:val="24"/>
          <w:lang w:val="ro-RO"/>
        </w:rPr>
        <w:t xml:space="preserve"> cu</w:t>
      </w:r>
      <w:r w:rsidR="00E95071" w:rsidRPr="004F3F72">
        <w:rPr>
          <w:rFonts w:asciiTheme="majorHAnsi" w:eastAsia="Times New Roman" w:hAnsiTheme="majorHAnsi" w:cstheme="majorHAnsi"/>
          <w:sz w:val="24"/>
          <w:szCs w:val="24"/>
          <w:lang w:val="ro-RO"/>
        </w:rPr>
        <w:t xml:space="preserve"> prețul total</w:t>
      </w:r>
      <w:r w:rsidR="00F42651" w:rsidRPr="004F3F72">
        <w:rPr>
          <w:rFonts w:asciiTheme="majorHAnsi" w:eastAsia="Times New Roman" w:hAnsiTheme="majorHAnsi" w:cstheme="majorHAnsi"/>
          <w:sz w:val="24"/>
          <w:szCs w:val="24"/>
          <w:lang w:val="ro-RO"/>
        </w:rPr>
        <w:t xml:space="preserve"> de </w:t>
      </w:r>
      <w:r w:rsidR="00F42651" w:rsidRPr="004F3F72">
        <w:rPr>
          <w:rFonts w:asciiTheme="majorHAnsi" w:eastAsia="Times New Roman" w:hAnsiTheme="majorHAnsi" w:cstheme="majorHAnsi"/>
          <w:color w:val="222222"/>
          <w:sz w:val="24"/>
          <w:szCs w:val="24"/>
          <w:lang w:val="ro-RO" w:eastAsia="ro-RO"/>
        </w:rPr>
        <w:t>314,8 mii lei</w:t>
      </w:r>
      <w:r w:rsidR="00E95071" w:rsidRPr="004F3F72">
        <w:rPr>
          <w:rFonts w:asciiTheme="majorHAnsi" w:eastAsia="Times New Roman" w:hAnsiTheme="majorHAnsi" w:cstheme="majorHAnsi"/>
          <w:sz w:val="24"/>
          <w:szCs w:val="24"/>
          <w:lang w:val="ro-RO"/>
        </w:rPr>
        <w:t xml:space="preserve"> liber de vamă</w:t>
      </w:r>
      <w:r w:rsidR="00E95071" w:rsidRPr="004F3F72">
        <w:rPr>
          <w:rFonts w:asciiTheme="majorHAnsi" w:eastAsia="Times New Roman" w:hAnsiTheme="majorHAnsi" w:cstheme="majorHAnsi"/>
          <w:color w:val="222222"/>
          <w:sz w:val="24"/>
          <w:szCs w:val="24"/>
          <w:lang w:val="ro-RO" w:eastAsia="ro-RO"/>
        </w:rPr>
        <w:t>,</w:t>
      </w:r>
      <w:r w:rsidR="00A64343" w:rsidRPr="004F3F72">
        <w:rPr>
          <w:rFonts w:asciiTheme="majorHAnsi" w:eastAsia="Times New Roman" w:hAnsiTheme="majorHAnsi" w:cstheme="majorHAnsi"/>
          <w:sz w:val="24"/>
          <w:szCs w:val="24"/>
          <w:lang w:val="ro-RO"/>
        </w:rPr>
        <w:t xml:space="preserve"> </w:t>
      </w:r>
      <w:r w:rsidR="00E95071" w:rsidRPr="004F3F72">
        <w:rPr>
          <w:rFonts w:asciiTheme="majorHAnsi" w:eastAsia="Times New Roman" w:hAnsiTheme="majorHAnsi" w:cstheme="majorHAnsi"/>
          <w:sz w:val="24"/>
          <w:szCs w:val="24"/>
          <w:lang w:val="ro-RO"/>
        </w:rPr>
        <w:t>sau 14,9 mii lei</w:t>
      </w:r>
      <w:r w:rsidR="001E0FDF" w:rsidRPr="004F3F72">
        <w:rPr>
          <w:rFonts w:asciiTheme="majorHAnsi" w:eastAsia="Times New Roman" w:hAnsiTheme="majorHAnsi" w:cstheme="majorHAnsi"/>
          <w:sz w:val="24"/>
          <w:szCs w:val="24"/>
          <w:lang w:val="ro-RO"/>
        </w:rPr>
        <w:t xml:space="preserve"> </w:t>
      </w:r>
      <w:r w:rsidR="00E95071" w:rsidRPr="004F3F72">
        <w:rPr>
          <w:rFonts w:asciiTheme="majorHAnsi" w:eastAsia="Times New Roman" w:hAnsiTheme="majorHAnsi" w:cstheme="majorHAnsi"/>
          <w:sz w:val="24"/>
          <w:szCs w:val="24"/>
          <w:lang w:val="ro-RO"/>
        </w:rPr>
        <w:t>per unitate</w:t>
      </w:r>
      <w:r w:rsidR="001E0FDF" w:rsidRPr="004F3F72">
        <w:rPr>
          <w:rFonts w:asciiTheme="majorHAnsi" w:eastAsia="Times New Roman" w:hAnsiTheme="majorHAnsi" w:cstheme="majorHAnsi"/>
          <w:sz w:val="24"/>
          <w:szCs w:val="24"/>
          <w:lang w:val="ro-RO"/>
        </w:rPr>
        <w:t xml:space="preserve">, prin urmare </w:t>
      </w:r>
      <w:r w:rsidR="00D550DD" w:rsidRPr="004F3F72">
        <w:rPr>
          <w:rFonts w:asciiTheme="majorHAnsi" w:eastAsia="Times New Roman" w:hAnsiTheme="majorHAnsi" w:cstheme="majorHAnsi"/>
          <w:color w:val="222222"/>
          <w:sz w:val="24"/>
          <w:szCs w:val="24"/>
          <w:lang w:val="ro-RO" w:eastAsia="ro-RO"/>
        </w:rPr>
        <w:t>adaosul</w:t>
      </w:r>
      <w:r w:rsidR="001E0FDF" w:rsidRPr="004F3F72">
        <w:rPr>
          <w:rFonts w:asciiTheme="majorHAnsi" w:eastAsia="Times New Roman" w:hAnsiTheme="majorHAnsi" w:cstheme="majorHAnsi"/>
          <w:color w:val="222222"/>
          <w:sz w:val="24"/>
          <w:szCs w:val="24"/>
          <w:lang w:val="ro-RO" w:eastAsia="ro-RO"/>
        </w:rPr>
        <w:t xml:space="preserve"> comercial</w:t>
      </w:r>
      <w:r w:rsidR="002C259E" w:rsidRPr="004F3F72">
        <w:rPr>
          <w:rFonts w:asciiTheme="majorHAnsi" w:eastAsia="Times New Roman" w:hAnsiTheme="majorHAnsi" w:cstheme="majorHAnsi"/>
          <w:color w:val="222222"/>
          <w:sz w:val="24"/>
          <w:szCs w:val="24"/>
          <w:lang w:val="ro-RO" w:eastAsia="ro-RO"/>
        </w:rPr>
        <w:t xml:space="preserve"> estimat</w:t>
      </w:r>
      <w:r w:rsidR="00A8311E" w:rsidRPr="004F3F72">
        <w:rPr>
          <w:rFonts w:asciiTheme="majorHAnsi" w:eastAsia="Times New Roman" w:hAnsiTheme="majorHAnsi" w:cstheme="majorHAnsi"/>
          <w:color w:val="222222"/>
          <w:sz w:val="24"/>
          <w:szCs w:val="24"/>
          <w:lang w:val="ro-RO" w:eastAsia="ro-RO"/>
        </w:rPr>
        <w:t>iv</w:t>
      </w:r>
      <w:r w:rsidR="00D550DD" w:rsidRPr="004F3F72">
        <w:rPr>
          <w:rFonts w:asciiTheme="majorHAnsi" w:eastAsia="Times New Roman" w:hAnsiTheme="majorHAnsi" w:cstheme="majorHAnsi"/>
          <w:color w:val="222222"/>
          <w:sz w:val="24"/>
          <w:szCs w:val="24"/>
          <w:lang w:val="ro-RO" w:eastAsia="ro-RO"/>
        </w:rPr>
        <w:t xml:space="preserve"> a constituit </w:t>
      </w:r>
      <w:r w:rsidR="008E659B" w:rsidRPr="004F3F72">
        <w:rPr>
          <w:rFonts w:asciiTheme="majorHAnsi" w:eastAsia="Times New Roman" w:hAnsiTheme="majorHAnsi" w:cstheme="majorHAnsi"/>
          <w:color w:val="222222"/>
          <w:sz w:val="24"/>
          <w:szCs w:val="24"/>
          <w:lang w:val="ro-RO" w:eastAsia="ro-RO"/>
        </w:rPr>
        <w:t>1</w:t>
      </w:r>
      <w:r w:rsidR="00767D7F" w:rsidRPr="004F3F72">
        <w:rPr>
          <w:rFonts w:asciiTheme="majorHAnsi" w:eastAsia="Times New Roman" w:hAnsiTheme="majorHAnsi" w:cstheme="majorHAnsi"/>
          <w:color w:val="222222"/>
          <w:sz w:val="24"/>
          <w:szCs w:val="24"/>
          <w:lang w:val="ro-RO" w:eastAsia="ro-RO"/>
        </w:rPr>
        <w:t>034,5</w:t>
      </w:r>
      <w:r w:rsidR="001E0FDF" w:rsidRPr="004F3F72">
        <w:rPr>
          <w:rFonts w:asciiTheme="majorHAnsi" w:eastAsia="Times New Roman" w:hAnsiTheme="majorHAnsi" w:cstheme="majorHAnsi"/>
          <w:color w:val="222222"/>
          <w:sz w:val="24"/>
          <w:szCs w:val="24"/>
          <w:lang w:val="ro-RO" w:eastAsia="ro-RO"/>
        </w:rPr>
        <w:t xml:space="preserve"> mii lei</w:t>
      </w:r>
      <w:r w:rsidR="00B55796" w:rsidRPr="004F3F72">
        <w:rPr>
          <w:rFonts w:asciiTheme="majorHAnsi" w:eastAsia="Times New Roman" w:hAnsiTheme="majorHAnsi" w:cstheme="majorHAnsi"/>
          <w:color w:val="222222"/>
          <w:sz w:val="24"/>
          <w:szCs w:val="24"/>
          <w:lang w:val="ro-RO" w:eastAsia="ro-RO"/>
        </w:rPr>
        <w:t>,</w:t>
      </w:r>
      <w:r w:rsidR="001E0FDF" w:rsidRPr="004F3F72">
        <w:rPr>
          <w:rFonts w:asciiTheme="majorHAnsi" w:eastAsia="Times New Roman" w:hAnsiTheme="majorHAnsi" w:cstheme="majorHAnsi"/>
          <w:color w:val="222222"/>
          <w:sz w:val="24"/>
          <w:szCs w:val="24"/>
          <w:lang w:val="ro-RO" w:eastAsia="ro-RO"/>
        </w:rPr>
        <w:t xml:space="preserve"> sau </w:t>
      </w:r>
      <w:r w:rsidR="00767D7F" w:rsidRPr="004F3F72">
        <w:rPr>
          <w:rFonts w:asciiTheme="majorHAnsi" w:eastAsia="Times New Roman" w:hAnsiTheme="majorHAnsi" w:cstheme="majorHAnsi"/>
          <w:color w:val="222222"/>
          <w:sz w:val="24"/>
          <w:szCs w:val="24"/>
          <w:lang w:val="ro-RO" w:eastAsia="ro-RO"/>
        </w:rPr>
        <w:t>329</w:t>
      </w:r>
      <w:r w:rsidR="001E0FDF" w:rsidRPr="004F3F72">
        <w:rPr>
          <w:rFonts w:asciiTheme="majorHAnsi" w:eastAsia="Times New Roman" w:hAnsiTheme="majorHAnsi" w:cstheme="majorHAnsi"/>
          <w:color w:val="222222"/>
          <w:sz w:val="24"/>
          <w:szCs w:val="24"/>
          <w:lang w:val="ro-RO" w:eastAsia="ro-RO"/>
        </w:rPr>
        <w:t xml:space="preserve">% din valoarea </w:t>
      </w:r>
      <w:r w:rsidR="00F42651" w:rsidRPr="004F3F72">
        <w:rPr>
          <w:rFonts w:asciiTheme="majorHAnsi" w:eastAsia="Times New Roman" w:hAnsiTheme="majorHAnsi" w:cstheme="majorHAnsi"/>
          <w:color w:val="222222"/>
          <w:sz w:val="24"/>
          <w:szCs w:val="24"/>
          <w:lang w:val="ro-RO" w:eastAsia="ro-RO"/>
        </w:rPr>
        <w:t xml:space="preserve">achiziției </w:t>
      </w:r>
      <w:r w:rsidR="008E659B" w:rsidRPr="004F3F72">
        <w:rPr>
          <w:rFonts w:asciiTheme="majorHAnsi" w:eastAsia="Times New Roman" w:hAnsiTheme="majorHAnsi" w:cstheme="majorHAnsi"/>
          <w:color w:val="222222"/>
          <w:sz w:val="24"/>
          <w:szCs w:val="24"/>
          <w:lang w:val="ro-RO" w:eastAsia="ro-RO"/>
        </w:rPr>
        <w:t>(</w:t>
      </w:r>
      <w:r w:rsidR="00E95071" w:rsidRPr="004F3F72">
        <w:rPr>
          <w:rFonts w:asciiTheme="majorHAnsi" w:eastAsia="Times New Roman" w:hAnsiTheme="majorHAnsi" w:cstheme="majorHAnsi"/>
          <w:color w:val="222222"/>
          <w:sz w:val="24"/>
          <w:szCs w:val="24"/>
          <w:lang w:val="ro-RO" w:eastAsia="ro-RO"/>
        </w:rPr>
        <w:t>314,8 mii lei</w:t>
      </w:r>
      <w:r w:rsidR="008E659B" w:rsidRPr="004F3F72">
        <w:rPr>
          <w:rFonts w:asciiTheme="majorHAnsi" w:eastAsia="Times New Roman" w:hAnsiTheme="majorHAnsi" w:cstheme="majorHAnsi"/>
          <w:color w:val="222222"/>
          <w:sz w:val="24"/>
          <w:szCs w:val="24"/>
          <w:lang w:val="ro-RO" w:eastAsia="ro-RO"/>
        </w:rPr>
        <w:t>).</w:t>
      </w:r>
      <w:r w:rsidR="00390390" w:rsidRPr="004F3F72">
        <w:rPr>
          <w:rFonts w:asciiTheme="majorHAnsi" w:eastAsia="Times New Roman" w:hAnsiTheme="majorHAnsi" w:cstheme="majorHAnsi"/>
          <w:color w:val="222222"/>
          <w:sz w:val="24"/>
          <w:szCs w:val="24"/>
          <w:lang w:val="ro-RO" w:eastAsia="ro-RO"/>
        </w:rPr>
        <w:t xml:space="preserve"> Cauza </w:t>
      </w:r>
      <w:r w:rsidR="00B55796" w:rsidRPr="004F3F72">
        <w:rPr>
          <w:rFonts w:asciiTheme="majorHAnsi" w:eastAsia="Times New Roman" w:hAnsiTheme="majorHAnsi" w:cstheme="majorHAnsi"/>
          <w:color w:val="222222"/>
          <w:sz w:val="24"/>
          <w:szCs w:val="24"/>
          <w:lang w:val="ro-RO" w:eastAsia="ro-RO"/>
        </w:rPr>
        <w:t>a fost</w:t>
      </w:r>
      <w:r w:rsidR="006C1491" w:rsidRPr="004F3F72">
        <w:rPr>
          <w:rFonts w:asciiTheme="majorHAnsi" w:eastAsia="Times New Roman" w:hAnsiTheme="majorHAnsi" w:cstheme="majorHAnsi"/>
          <w:color w:val="222222"/>
          <w:sz w:val="24"/>
          <w:szCs w:val="24"/>
          <w:lang w:val="ro-RO" w:eastAsia="ro-RO"/>
        </w:rPr>
        <w:t xml:space="preserve"> </w:t>
      </w:r>
      <w:r w:rsidR="00390390" w:rsidRPr="004F3F72">
        <w:rPr>
          <w:rFonts w:asciiTheme="majorHAnsi" w:eastAsia="Times New Roman" w:hAnsiTheme="majorHAnsi" w:cstheme="majorHAnsi"/>
          <w:sz w:val="24"/>
          <w:szCs w:val="24"/>
          <w:lang w:val="ro-RO"/>
        </w:rPr>
        <w:t>anunțarea valorii estimative a achiziției fără a consulta regulamentar</w:t>
      </w:r>
      <w:r w:rsidR="00390390" w:rsidRPr="004F3F72">
        <w:rPr>
          <w:rFonts w:asciiTheme="majorHAnsi" w:eastAsia="Times New Roman" w:hAnsiTheme="majorHAnsi" w:cstheme="majorHAnsi"/>
          <w:sz w:val="24"/>
          <w:szCs w:val="24"/>
          <w:vertAlign w:val="superscript"/>
          <w:lang w:val="ro-RO"/>
        </w:rPr>
        <w:footnoteReference w:id="103"/>
      </w:r>
      <w:r w:rsidR="00390390" w:rsidRPr="004F3F72">
        <w:rPr>
          <w:rFonts w:asciiTheme="majorHAnsi" w:eastAsia="Times New Roman" w:hAnsiTheme="majorHAnsi" w:cstheme="majorHAnsi"/>
          <w:sz w:val="24"/>
          <w:szCs w:val="24"/>
          <w:lang w:val="ro-RO"/>
        </w:rPr>
        <w:t xml:space="preserve"> </w:t>
      </w:r>
      <w:r w:rsidR="004F6C42" w:rsidRPr="004F3F72">
        <w:rPr>
          <w:rFonts w:asciiTheme="majorHAnsi" w:eastAsia="Times New Roman" w:hAnsiTheme="majorHAnsi" w:cstheme="majorHAnsi"/>
          <w:sz w:val="24"/>
          <w:szCs w:val="24"/>
          <w:lang w:val="ro-RO"/>
        </w:rPr>
        <w:t xml:space="preserve">prețurile medii pe </w:t>
      </w:r>
      <w:r w:rsidR="00390390" w:rsidRPr="004F3F72">
        <w:rPr>
          <w:rFonts w:asciiTheme="majorHAnsi" w:eastAsia="Times New Roman" w:hAnsiTheme="majorHAnsi" w:cstheme="majorHAnsi"/>
          <w:sz w:val="24"/>
          <w:szCs w:val="24"/>
          <w:lang w:val="ro-RO"/>
        </w:rPr>
        <w:t>piaț</w:t>
      </w:r>
      <w:r w:rsidR="004F6C42" w:rsidRPr="004F3F72">
        <w:rPr>
          <w:rFonts w:asciiTheme="majorHAnsi" w:eastAsia="Times New Roman" w:hAnsiTheme="majorHAnsi" w:cstheme="majorHAnsi"/>
          <w:sz w:val="24"/>
          <w:szCs w:val="24"/>
          <w:lang w:val="ro-RO"/>
        </w:rPr>
        <w:t>ă</w:t>
      </w:r>
      <w:r w:rsidR="00017DAF" w:rsidRPr="004F3F72">
        <w:rPr>
          <w:rFonts w:asciiTheme="majorHAnsi" w:eastAsia="Times New Roman" w:hAnsiTheme="majorHAnsi" w:cstheme="majorHAnsi"/>
          <w:sz w:val="24"/>
          <w:szCs w:val="24"/>
          <w:lang w:val="ro-RO"/>
        </w:rPr>
        <w:t xml:space="preserve"> și operatorii calificați</w:t>
      </w:r>
      <w:r w:rsidR="00390390" w:rsidRPr="004F3F72">
        <w:rPr>
          <w:rFonts w:asciiTheme="majorHAnsi" w:eastAsia="Times New Roman" w:hAnsiTheme="majorHAnsi" w:cstheme="majorHAnsi"/>
          <w:sz w:val="24"/>
          <w:szCs w:val="24"/>
          <w:lang w:val="ro-RO"/>
        </w:rPr>
        <w:t xml:space="preserve"> pentru astfel de bunuri</w:t>
      </w:r>
      <w:r w:rsidR="00B55796" w:rsidRPr="004F3F72">
        <w:rPr>
          <w:rFonts w:asciiTheme="majorHAnsi" w:eastAsia="Times New Roman" w:hAnsiTheme="majorHAnsi" w:cstheme="majorHAnsi"/>
          <w:sz w:val="24"/>
          <w:szCs w:val="24"/>
          <w:lang w:val="ro-RO"/>
        </w:rPr>
        <w:t>, inclusiv</w:t>
      </w:r>
      <w:r w:rsidR="00A41B11" w:rsidRPr="004F3F72">
        <w:rPr>
          <w:rFonts w:asciiTheme="majorHAnsi" w:eastAsia="Times New Roman" w:hAnsiTheme="majorHAnsi" w:cstheme="majorHAnsi"/>
          <w:color w:val="222222"/>
          <w:sz w:val="24"/>
          <w:szCs w:val="24"/>
          <w:lang w:val="ro-RO" w:eastAsia="ro-RO"/>
        </w:rPr>
        <w:t xml:space="preserve"> lipsa concurenț</w:t>
      </w:r>
      <w:r w:rsidR="00B83A39" w:rsidRPr="004F3F72">
        <w:rPr>
          <w:rFonts w:asciiTheme="majorHAnsi" w:eastAsia="Times New Roman" w:hAnsiTheme="majorHAnsi" w:cstheme="majorHAnsi"/>
          <w:color w:val="222222"/>
          <w:sz w:val="24"/>
          <w:szCs w:val="24"/>
          <w:lang w:val="ro-RO" w:eastAsia="ro-RO"/>
        </w:rPr>
        <w:t>e</w:t>
      </w:r>
      <w:r w:rsidR="00A41B11" w:rsidRPr="004F3F72">
        <w:rPr>
          <w:rFonts w:asciiTheme="majorHAnsi" w:eastAsia="Times New Roman" w:hAnsiTheme="majorHAnsi" w:cstheme="majorHAnsi"/>
          <w:color w:val="222222"/>
          <w:sz w:val="24"/>
          <w:szCs w:val="24"/>
          <w:lang w:val="ro-RO" w:eastAsia="ro-RO"/>
        </w:rPr>
        <w:t>i de oferte</w:t>
      </w:r>
      <w:r w:rsidR="00390390" w:rsidRPr="004F3F72">
        <w:rPr>
          <w:rFonts w:asciiTheme="majorHAnsi" w:eastAsia="Times New Roman" w:hAnsiTheme="majorHAnsi" w:cstheme="majorHAnsi"/>
          <w:sz w:val="24"/>
          <w:szCs w:val="24"/>
          <w:lang w:val="ro-RO"/>
        </w:rPr>
        <w:t>.</w:t>
      </w:r>
      <w:r w:rsidR="00FF6865" w:rsidRPr="004F3F72">
        <w:rPr>
          <w:rFonts w:asciiTheme="majorHAnsi" w:eastAsia="Times New Roman" w:hAnsiTheme="majorHAnsi" w:cstheme="majorHAnsi"/>
          <w:sz w:val="24"/>
          <w:szCs w:val="24"/>
          <w:lang w:val="ro-RO"/>
        </w:rPr>
        <w:t xml:space="preserve"> IGP a explicat că a analizat prețurile</w:t>
      </w:r>
      <w:r w:rsidR="00817752" w:rsidRPr="004F3F72">
        <w:rPr>
          <w:rFonts w:asciiTheme="majorHAnsi" w:eastAsia="Times New Roman" w:hAnsiTheme="majorHAnsi" w:cstheme="majorHAnsi"/>
          <w:sz w:val="24"/>
          <w:szCs w:val="24"/>
          <w:lang w:val="ro-RO"/>
        </w:rPr>
        <w:t xml:space="preserve"> </w:t>
      </w:r>
      <w:r w:rsidR="005A38A0" w:rsidRPr="004F3F72">
        <w:rPr>
          <w:rFonts w:asciiTheme="majorHAnsi" w:eastAsia="Times New Roman" w:hAnsiTheme="majorHAnsi" w:cstheme="majorHAnsi"/>
          <w:sz w:val="24"/>
          <w:szCs w:val="24"/>
          <w:lang w:val="ro-RO"/>
        </w:rPr>
        <w:t>de</w:t>
      </w:r>
      <w:r w:rsidR="00817752" w:rsidRPr="004F3F72">
        <w:rPr>
          <w:rFonts w:asciiTheme="majorHAnsi" w:eastAsia="Times New Roman" w:hAnsiTheme="majorHAnsi" w:cstheme="majorHAnsi"/>
          <w:sz w:val="24"/>
          <w:szCs w:val="24"/>
          <w:lang w:val="ro-RO"/>
        </w:rPr>
        <w:t xml:space="preserve"> achiziți</w:t>
      </w:r>
      <w:r w:rsidR="005A38A0" w:rsidRPr="004F3F72">
        <w:rPr>
          <w:rFonts w:asciiTheme="majorHAnsi" w:eastAsia="Times New Roman" w:hAnsiTheme="majorHAnsi" w:cstheme="majorHAnsi"/>
          <w:sz w:val="24"/>
          <w:szCs w:val="24"/>
          <w:lang w:val="ro-RO"/>
        </w:rPr>
        <w:t>e</w:t>
      </w:r>
      <w:r w:rsidR="00FF6865" w:rsidRPr="004F3F72">
        <w:rPr>
          <w:rFonts w:asciiTheme="majorHAnsi" w:eastAsia="Times New Roman" w:hAnsiTheme="majorHAnsi" w:cstheme="majorHAnsi"/>
          <w:sz w:val="24"/>
          <w:szCs w:val="24"/>
          <w:lang w:val="ro-RO"/>
        </w:rPr>
        <w:t xml:space="preserve"> de pe platforma electronică a achizițiilor publice. </w:t>
      </w:r>
    </w:p>
    <w:p w14:paraId="4E65E249" w14:textId="18373008" w:rsidR="006C0835" w:rsidRPr="004F3F72" w:rsidRDefault="006C0835" w:rsidP="006C0835">
      <w:pPr>
        <w:pStyle w:val="ListParagraph"/>
        <w:spacing w:after="0" w:line="240" w:lineRule="auto"/>
        <w:jc w:val="both"/>
        <w:rPr>
          <w:rFonts w:asciiTheme="majorHAnsi" w:eastAsia="Times New Roman" w:hAnsiTheme="majorHAnsi" w:cstheme="majorHAnsi"/>
          <w:i/>
          <w:sz w:val="24"/>
          <w:szCs w:val="24"/>
          <w:lang w:val="ro-RO"/>
        </w:rPr>
      </w:pPr>
    </w:p>
    <w:p w14:paraId="16C72E23" w14:textId="48B63D66" w:rsidR="00B62561" w:rsidRPr="004F3F72" w:rsidRDefault="007C460F" w:rsidP="004833BF">
      <w:pPr>
        <w:spacing w:after="120" w:line="240" w:lineRule="auto"/>
        <w:ind w:firstLine="567"/>
        <w:jc w:val="both"/>
        <w:outlineLvl w:val="2"/>
        <w:rPr>
          <w:rFonts w:asciiTheme="majorHAnsi" w:eastAsia="Times New Roman" w:hAnsiTheme="majorHAnsi" w:cstheme="majorHAnsi"/>
          <w:b/>
          <w:sz w:val="24"/>
          <w:szCs w:val="24"/>
          <w:lang w:val="ro-RO" w:eastAsia="ru-RU"/>
        </w:rPr>
      </w:pPr>
      <w:bookmarkStart w:id="24" w:name="_Toc83225183"/>
      <w:r w:rsidRPr="004F3F72">
        <w:rPr>
          <w:rFonts w:asciiTheme="majorHAnsi" w:eastAsia="Times New Roman" w:hAnsiTheme="majorHAnsi" w:cstheme="majorHAnsi"/>
          <w:b/>
          <w:sz w:val="24"/>
          <w:szCs w:val="24"/>
          <w:lang w:val="ro-RO" w:eastAsia="ru-RU"/>
        </w:rPr>
        <w:t>4.3.</w:t>
      </w:r>
      <w:r w:rsidR="00FB2533" w:rsidRPr="004F3F72">
        <w:rPr>
          <w:rFonts w:asciiTheme="majorHAnsi" w:eastAsia="Times New Roman" w:hAnsiTheme="majorHAnsi" w:cstheme="majorHAnsi"/>
          <w:b/>
          <w:sz w:val="24"/>
          <w:szCs w:val="24"/>
          <w:lang w:val="ro-RO" w:eastAsia="ru-RU"/>
        </w:rPr>
        <w:t>4</w:t>
      </w:r>
      <w:r w:rsidRPr="004F3F72">
        <w:rPr>
          <w:rFonts w:asciiTheme="majorHAnsi" w:eastAsia="Times New Roman" w:hAnsiTheme="majorHAnsi" w:cstheme="majorHAnsi"/>
          <w:b/>
          <w:sz w:val="24"/>
          <w:szCs w:val="24"/>
          <w:lang w:val="ro-RO" w:eastAsia="ru-RU"/>
        </w:rPr>
        <w:t xml:space="preserve">. </w:t>
      </w:r>
      <w:r w:rsidR="00D73D8E" w:rsidRPr="004F3F72">
        <w:rPr>
          <w:rFonts w:asciiTheme="majorHAnsi" w:eastAsia="Times New Roman" w:hAnsiTheme="majorHAnsi" w:cstheme="majorHAnsi"/>
          <w:b/>
          <w:sz w:val="24"/>
          <w:szCs w:val="24"/>
          <w:lang w:val="ro-RO" w:eastAsia="ru-RU"/>
        </w:rPr>
        <w:t>O</w:t>
      </w:r>
      <w:r w:rsidR="00B62561" w:rsidRPr="004F3F72">
        <w:rPr>
          <w:rFonts w:asciiTheme="majorHAnsi" w:eastAsia="Times New Roman" w:hAnsiTheme="majorHAnsi" w:cstheme="majorHAnsi"/>
          <w:b/>
          <w:sz w:val="24"/>
          <w:szCs w:val="24"/>
          <w:lang w:val="ro-RO" w:eastAsia="ru-RU"/>
        </w:rPr>
        <w:t>rganiz</w:t>
      </w:r>
      <w:r w:rsidR="00D73D8E" w:rsidRPr="004F3F72">
        <w:rPr>
          <w:rFonts w:asciiTheme="majorHAnsi" w:eastAsia="Times New Roman" w:hAnsiTheme="majorHAnsi" w:cstheme="majorHAnsi"/>
          <w:b/>
          <w:sz w:val="24"/>
          <w:szCs w:val="24"/>
          <w:lang w:val="ro-RO" w:eastAsia="ru-RU"/>
        </w:rPr>
        <w:t>area</w:t>
      </w:r>
      <w:r w:rsidR="00B62561" w:rsidRPr="004F3F72">
        <w:rPr>
          <w:rFonts w:asciiTheme="majorHAnsi" w:eastAsia="Times New Roman" w:hAnsiTheme="majorHAnsi" w:cstheme="majorHAnsi"/>
          <w:b/>
          <w:sz w:val="24"/>
          <w:szCs w:val="24"/>
          <w:lang w:val="ro-RO" w:eastAsia="ru-RU"/>
        </w:rPr>
        <w:t xml:space="preserve"> procedurilor de achiziție</w:t>
      </w:r>
      <w:r w:rsidR="00C16F40" w:rsidRPr="004F3F72">
        <w:rPr>
          <w:rFonts w:asciiTheme="majorHAnsi" w:eastAsia="Times New Roman" w:hAnsiTheme="majorHAnsi" w:cstheme="majorHAnsi"/>
          <w:b/>
          <w:sz w:val="24"/>
          <w:szCs w:val="24"/>
          <w:lang w:val="ro-RO" w:eastAsia="ru-RU"/>
        </w:rPr>
        <w:t xml:space="preserve"> a</w:t>
      </w:r>
      <w:r w:rsidR="00B62561" w:rsidRPr="004F3F72">
        <w:rPr>
          <w:rFonts w:asciiTheme="majorHAnsi" w:eastAsia="Times New Roman" w:hAnsiTheme="majorHAnsi" w:cstheme="majorHAnsi"/>
          <w:b/>
          <w:sz w:val="24"/>
          <w:szCs w:val="24"/>
          <w:lang w:val="ro-RO" w:eastAsia="ru-RU"/>
        </w:rPr>
        <w:t xml:space="preserve"> lucrărilor</w:t>
      </w:r>
      <w:r w:rsidR="00B62561" w:rsidRPr="004F3F72">
        <w:rPr>
          <w:rFonts w:asciiTheme="majorHAnsi" w:hAnsiTheme="majorHAnsi" w:cstheme="majorHAnsi"/>
          <w:b/>
          <w:sz w:val="24"/>
          <w:szCs w:val="24"/>
          <w:lang w:val="ro-RO"/>
        </w:rPr>
        <w:t xml:space="preserve"> de construcții, reconstrucții şi reparații capitale a clădirilor în cadrul sistemului MAI</w:t>
      </w:r>
      <w:r w:rsidR="00D73D8E" w:rsidRPr="004F3F72">
        <w:rPr>
          <w:rFonts w:asciiTheme="majorHAnsi" w:hAnsiTheme="majorHAnsi" w:cstheme="majorHAnsi"/>
          <w:b/>
          <w:sz w:val="24"/>
          <w:szCs w:val="24"/>
          <w:lang w:val="ro-RO"/>
        </w:rPr>
        <w:t xml:space="preserve"> </w:t>
      </w:r>
      <w:r w:rsidR="00B146E7" w:rsidRPr="004F3F72">
        <w:rPr>
          <w:rFonts w:asciiTheme="majorHAnsi" w:hAnsiTheme="majorHAnsi" w:cstheme="majorHAnsi"/>
          <w:b/>
          <w:sz w:val="24"/>
          <w:szCs w:val="24"/>
          <w:lang w:val="ro-RO"/>
        </w:rPr>
        <w:t>s</w:t>
      </w:r>
      <w:r w:rsidR="00B55796" w:rsidRPr="004F3F72">
        <w:rPr>
          <w:rFonts w:asciiTheme="majorHAnsi" w:hAnsiTheme="majorHAnsi" w:cstheme="majorHAnsi"/>
          <w:b/>
          <w:sz w:val="24"/>
          <w:szCs w:val="24"/>
          <w:lang w:val="ro-RO"/>
        </w:rPr>
        <w:t>-</w:t>
      </w:r>
      <w:r w:rsidR="00B146E7" w:rsidRPr="004F3F72">
        <w:rPr>
          <w:rFonts w:asciiTheme="majorHAnsi" w:hAnsiTheme="majorHAnsi" w:cstheme="majorHAnsi"/>
          <w:b/>
          <w:sz w:val="24"/>
          <w:szCs w:val="24"/>
          <w:lang w:val="ro-RO"/>
        </w:rPr>
        <w:t>au efectu</w:t>
      </w:r>
      <w:r w:rsidR="00F41CCF" w:rsidRPr="004F3F72">
        <w:rPr>
          <w:rFonts w:asciiTheme="majorHAnsi" w:hAnsiTheme="majorHAnsi" w:cstheme="majorHAnsi"/>
          <w:b/>
          <w:sz w:val="24"/>
          <w:szCs w:val="24"/>
          <w:lang w:val="ro-RO"/>
        </w:rPr>
        <w:t>a</w:t>
      </w:r>
      <w:r w:rsidR="00B146E7" w:rsidRPr="004F3F72">
        <w:rPr>
          <w:rFonts w:asciiTheme="majorHAnsi" w:hAnsiTheme="majorHAnsi" w:cstheme="majorHAnsi"/>
          <w:b/>
          <w:sz w:val="24"/>
          <w:szCs w:val="24"/>
          <w:lang w:val="ro-RO"/>
        </w:rPr>
        <w:t>t</w:t>
      </w:r>
      <w:r w:rsidR="00D73D8E" w:rsidRPr="004F3F72">
        <w:rPr>
          <w:rFonts w:asciiTheme="majorHAnsi" w:hAnsiTheme="majorHAnsi" w:cstheme="majorHAnsi"/>
          <w:b/>
          <w:sz w:val="24"/>
          <w:szCs w:val="24"/>
          <w:lang w:val="ro-RO"/>
        </w:rPr>
        <w:t xml:space="preserve"> în lipsa unor proiecte și devize </w:t>
      </w:r>
      <w:r w:rsidR="00D73D8E" w:rsidRPr="004F3F72">
        <w:rPr>
          <w:rFonts w:asciiTheme="majorHAnsi" w:hAnsiTheme="majorHAnsi" w:cstheme="majorHAnsi"/>
          <w:b/>
          <w:sz w:val="24"/>
          <w:szCs w:val="24"/>
          <w:lang w:val="ro-RO"/>
        </w:rPr>
        <w:lastRenderedPageBreak/>
        <w:t>generale de cheltuieli, expertizate în mod regulamentar</w:t>
      </w:r>
      <w:r w:rsidR="00F41CCF" w:rsidRPr="004F3F72">
        <w:rPr>
          <w:rFonts w:asciiTheme="majorHAnsi" w:hAnsiTheme="majorHAnsi" w:cstheme="majorHAnsi"/>
          <w:b/>
          <w:sz w:val="24"/>
          <w:szCs w:val="24"/>
          <w:lang w:val="ro-RO"/>
        </w:rPr>
        <w:t xml:space="preserve"> și</w:t>
      </w:r>
      <w:r w:rsidR="00A40877" w:rsidRPr="004F3F72">
        <w:rPr>
          <w:rFonts w:asciiTheme="majorHAnsi" w:hAnsiTheme="majorHAnsi" w:cstheme="majorHAnsi"/>
          <w:b/>
          <w:sz w:val="24"/>
          <w:szCs w:val="24"/>
          <w:lang w:val="ro-RO"/>
        </w:rPr>
        <w:t xml:space="preserve"> cu</w:t>
      </w:r>
      <w:r w:rsidR="00F41CCF" w:rsidRPr="004F3F72">
        <w:rPr>
          <w:rFonts w:asciiTheme="majorHAnsi" w:hAnsiTheme="majorHAnsi" w:cstheme="majorHAnsi"/>
          <w:b/>
          <w:sz w:val="24"/>
          <w:szCs w:val="24"/>
          <w:lang w:val="ro-RO"/>
        </w:rPr>
        <w:t xml:space="preserve"> nerespectarea</w:t>
      </w:r>
      <w:r w:rsidR="00A40877" w:rsidRPr="004F3F72">
        <w:rPr>
          <w:rFonts w:asciiTheme="majorHAnsi" w:hAnsiTheme="majorHAnsi" w:cstheme="majorHAnsi"/>
          <w:b/>
          <w:sz w:val="24"/>
          <w:szCs w:val="24"/>
          <w:lang w:val="ro-RO"/>
        </w:rPr>
        <w:t xml:space="preserve"> c</w:t>
      </w:r>
      <w:r w:rsidR="00B33C37" w:rsidRPr="004F3F72">
        <w:rPr>
          <w:rFonts w:asciiTheme="majorHAnsi" w:hAnsiTheme="majorHAnsi" w:cstheme="majorHAnsi"/>
          <w:b/>
          <w:sz w:val="24"/>
          <w:szCs w:val="24"/>
          <w:lang w:val="ro-RO"/>
        </w:rPr>
        <w:t>lauzelor contractuale</w:t>
      </w:r>
      <w:r w:rsidR="00B62561" w:rsidRPr="004F3F72">
        <w:rPr>
          <w:rFonts w:asciiTheme="majorHAnsi" w:hAnsiTheme="majorHAnsi" w:cstheme="majorHAnsi"/>
          <w:b/>
          <w:sz w:val="24"/>
          <w:szCs w:val="24"/>
          <w:lang w:val="ro-RO"/>
        </w:rPr>
        <w:t>.</w:t>
      </w:r>
      <w:bookmarkEnd w:id="24"/>
    </w:p>
    <w:p w14:paraId="37DE6E64" w14:textId="71AA15B5" w:rsidR="00F00358" w:rsidRPr="004F3F72" w:rsidRDefault="00F00358" w:rsidP="00F00358">
      <w:pPr>
        <w:pStyle w:val="NormalWeb"/>
        <w:autoSpaceDE w:val="0"/>
        <w:autoSpaceDN w:val="0"/>
        <w:adjustRightInd w:val="0"/>
        <w:spacing w:line="276" w:lineRule="auto"/>
        <w:rPr>
          <w:rFonts w:asciiTheme="majorHAnsi" w:hAnsiTheme="majorHAnsi" w:cstheme="majorHAnsi"/>
          <w:i/>
          <w:shd w:val="clear" w:color="auto" w:fill="FFFFFF"/>
          <w:lang w:val="ro-RO"/>
        </w:rPr>
      </w:pPr>
      <w:r w:rsidRPr="004F3F72">
        <w:rPr>
          <w:rFonts w:asciiTheme="majorHAnsi" w:hAnsiTheme="majorHAnsi" w:cstheme="majorHAnsi"/>
          <w:b/>
          <w:i/>
          <w:lang w:val="ro-RO"/>
        </w:rPr>
        <w:t xml:space="preserve"> </w:t>
      </w:r>
      <w:r w:rsidRPr="004F3F72">
        <w:rPr>
          <w:rFonts w:asciiTheme="majorHAnsi" w:hAnsiTheme="majorHAnsi" w:cstheme="majorHAnsi"/>
          <w:i/>
          <w:lang w:val="ro-RO"/>
        </w:rPr>
        <w:t>Întocmirea documentației de atribuire pentru organizarea licitațiilor publice și încheierea contractelor de achiziție a lucrărilor de construcții şi de reparații</w:t>
      </w:r>
      <w:r w:rsidRPr="004F3F72">
        <w:rPr>
          <w:rFonts w:asciiTheme="majorHAnsi" w:hAnsiTheme="majorHAnsi" w:cstheme="majorHAnsi"/>
          <w:lang w:val="ro-RO"/>
        </w:rPr>
        <w:t xml:space="preserve"> </w:t>
      </w:r>
      <w:r w:rsidRPr="004F3F72">
        <w:rPr>
          <w:rFonts w:asciiTheme="majorHAnsi" w:hAnsiTheme="majorHAnsi" w:cstheme="majorHAnsi"/>
          <w:i/>
          <w:lang w:val="ro-RO"/>
        </w:rPr>
        <w:t>în valoare de 107,9</w:t>
      </w:r>
      <w:r w:rsidRPr="004F3F72">
        <w:rPr>
          <w:rFonts w:asciiTheme="majorHAnsi" w:hAnsiTheme="majorHAnsi" w:cstheme="majorHAnsi"/>
          <w:b/>
          <w:i/>
          <w:lang w:val="ro-RO"/>
        </w:rPr>
        <w:t xml:space="preserve"> </w:t>
      </w:r>
      <w:r w:rsidRPr="004F3F72">
        <w:rPr>
          <w:rFonts w:asciiTheme="majorHAnsi" w:hAnsiTheme="majorHAnsi" w:cstheme="majorHAnsi"/>
          <w:i/>
          <w:lang w:val="ro-RO"/>
        </w:rPr>
        <w:t>mil.lei s-au efectuat în lipsa unor proiecte și devize generale de cheltuieli, expertizate în mod regulamentar,</w:t>
      </w:r>
      <w:r w:rsidRPr="004F3F72">
        <w:rPr>
          <w:rFonts w:asciiTheme="majorHAnsi" w:hAnsiTheme="majorHAnsi" w:cstheme="majorHAnsi"/>
          <w:b/>
          <w:i/>
          <w:lang w:val="ro-RO"/>
        </w:rPr>
        <w:t xml:space="preserve"> </w:t>
      </w:r>
      <w:r w:rsidRPr="004F3F72">
        <w:rPr>
          <w:rFonts w:asciiTheme="majorHAnsi" w:hAnsiTheme="majorHAnsi" w:cstheme="majorHAnsi"/>
          <w:i/>
          <w:lang w:val="ro-RO"/>
        </w:rPr>
        <w:t>cheltuielile bugetare fiind finanțate nejustificat;</w:t>
      </w:r>
      <w:r w:rsidRPr="004F3F72">
        <w:rPr>
          <w:rFonts w:asciiTheme="majorHAnsi" w:hAnsiTheme="majorHAnsi" w:cstheme="majorHAnsi"/>
          <w:b/>
          <w:i/>
          <w:lang w:val="ro-RO"/>
        </w:rPr>
        <w:t xml:space="preserve"> </w:t>
      </w:r>
      <w:r w:rsidRPr="004F3F72">
        <w:rPr>
          <w:rFonts w:asciiTheme="majorHAnsi" w:hAnsiTheme="majorHAnsi" w:cstheme="majorHAnsi"/>
          <w:i/>
          <w:lang w:val="ro-RO"/>
        </w:rPr>
        <w:t xml:space="preserve">din cauza lipsei proiectelor de execuție și a devizelor generale de cheltuieli a lucrărilor, precum și </w:t>
      </w:r>
      <w:r w:rsidR="00B55796" w:rsidRPr="004F3F72">
        <w:rPr>
          <w:rFonts w:asciiTheme="majorHAnsi" w:hAnsiTheme="majorHAnsi" w:cstheme="majorHAnsi"/>
          <w:i/>
          <w:lang w:val="ro-RO"/>
        </w:rPr>
        <w:t xml:space="preserve">a </w:t>
      </w:r>
      <w:r w:rsidRPr="004F3F72">
        <w:rPr>
          <w:rFonts w:asciiTheme="majorHAnsi" w:hAnsiTheme="majorHAnsi" w:cstheme="majorHAnsi"/>
          <w:i/>
          <w:lang w:val="ro-RO"/>
        </w:rPr>
        <w:t>planific</w:t>
      </w:r>
      <w:r w:rsidR="00B55796" w:rsidRPr="004F3F72">
        <w:rPr>
          <w:rFonts w:asciiTheme="majorHAnsi" w:hAnsiTheme="majorHAnsi" w:cstheme="majorHAnsi"/>
          <w:i/>
          <w:lang w:val="ro-RO"/>
        </w:rPr>
        <w:t>ării</w:t>
      </w:r>
      <w:r w:rsidRPr="004F3F72">
        <w:rPr>
          <w:rFonts w:asciiTheme="majorHAnsi" w:hAnsiTheme="majorHAnsi" w:cstheme="majorHAnsi"/>
          <w:i/>
          <w:lang w:val="ro-RO"/>
        </w:rPr>
        <w:t xml:space="preserve"> neregulamentar</w:t>
      </w:r>
      <w:r w:rsidR="00B55796" w:rsidRPr="004F3F72">
        <w:rPr>
          <w:rFonts w:asciiTheme="majorHAnsi" w:hAnsiTheme="majorHAnsi" w:cstheme="majorHAnsi"/>
          <w:i/>
          <w:lang w:val="ro-RO"/>
        </w:rPr>
        <w:t>e</w:t>
      </w:r>
      <w:r w:rsidRPr="004F3F72">
        <w:rPr>
          <w:rFonts w:asciiTheme="majorHAnsi" w:hAnsiTheme="majorHAnsi" w:cstheme="majorHAnsi"/>
          <w:i/>
          <w:lang w:val="ro-RO"/>
        </w:rPr>
        <w:t xml:space="preserve"> a contractelor de achiziții</w:t>
      </w:r>
      <w:r w:rsidR="00B55796" w:rsidRPr="004F3F72">
        <w:rPr>
          <w:rFonts w:asciiTheme="majorHAnsi" w:hAnsiTheme="majorHAnsi" w:cstheme="majorHAnsi"/>
          <w:i/>
          <w:lang w:val="ro-RO"/>
        </w:rPr>
        <w:t>,</w:t>
      </w:r>
      <w:r w:rsidRPr="004F3F72">
        <w:rPr>
          <w:rFonts w:asciiTheme="majorHAnsi" w:hAnsiTheme="majorHAnsi" w:cstheme="majorHAnsi"/>
          <w:i/>
          <w:lang w:val="ro-RO"/>
        </w:rPr>
        <w:t xml:space="preserve"> s-a admis majorarea cu 7,3 mil.lei </w:t>
      </w:r>
      <w:r w:rsidR="00B55796" w:rsidRPr="004F3F72">
        <w:rPr>
          <w:rFonts w:asciiTheme="majorHAnsi" w:hAnsiTheme="majorHAnsi" w:cstheme="majorHAnsi"/>
          <w:i/>
          <w:lang w:val="ro-RO"/>
        </w:rPr>
        <w:t xml:space="preserve">a </w:t>
      </w:r>
      <w:r w:rsidRPr="004F3F72">
        <w:rPr>
          <w:rFonts w:asciiTheme="majorHAnsi" w:hAnsiTheme="majorHAnsi" w:cstheme="majorHAnsi"/>
          <w:i/>
          <w:lang w:val="ro-RO"/>
        </w:rPr>
        <w:t>volumelor de lucrări</w:t>
      </w:r>
      <w:r w:rsidR="00B55796" w:rsidRPr="004F3F72">
        <w:rPr>
          <w:rFonts w:asciiTheme="majorHAnsi" w:hAnsiTheme="majorHAnsi" w:cstheme="majorHAnsi"/>
          <w:i/>
          <w:lang w:val="ro-RO"/>
        </w:rPr>
        <w:t>,</w:t>
      </w:r>
      <w:r w:rsidRPr="004F3F72">
        <w:rPr>
          <w:rFonts w:asciiTheme="majorHAnsi" w:hAnsiTheme="majorHAnsi" w:cstheme="majorHAnsi"/>
          <w:i/>
          <w:lang w:val="ro-RO"/>
        </w:rPr>
        <w:t xml:space="preserve"> față de cele contractate inițial la licitații;</w:t>
      </w:r>
      <w:r w:rsidRPr="004F3F72">
        <w:rPr>
          <w:rFonts w:asciiTheme="majorHAnsi" w:hAnsiTheme="majorHAnsi" w:cstheme="majorHAnsi"/>
          <w:b/>
          <w:i/>
          <w:lang w:val="ro-RO"/>
        </w:rPr>
        <w:t xml:space="preserve"> </w:t>
      </w:r>
      <w:r w:rsidRPr="004F3F72">
        <w:rPr>
          <w:rFonts w:asciiTheme="majorHAnsi" w:hAnsiTheme="majorHAnsi" w:cstheme="majorHAnsi"/>
          <w:i/>
          <w:lang w:val="ro-RO"/>
        </w:rPr>
        <w:t>s-a admis achitarea neregulamentară a plăților în avans unei organizații internaționale pentru lucrări</w:t>
      </w:r>
      <w:r w:rsidR="005859C2" w:rsidRPr="004F3F72">
        <w:rPr>
          <w:rFonts w:asciiTheme="majorHAnsi" w:hAnsiTheme="majorHAnsi" w:cstheme="majorHAnsi"/>
          <w:i/>
          <w:lang w:val="ro-RO"/>
        </w:rPr>
        <w:t>,</w:t>
      </w:r>
      <w:r w:rsidRPr="004F3F72">
        <w:rPr>
          <w:rFonts w:asciiTheme="majorHAnsi" w:hAnsiTheme="majorHAnsi" w:cstheme="majorHAnsi"/>
          <w:i/>
          <w:lang w:val="ro-RO"/>
        </w:rPr>
        <w:t xml:space="preserve"> care a depășit un termen de patru ani fără a fi transmise lucrările (</w:t>
      </w:r>
      <w:r w:rsidR="00482159" w:rsidRPr="004F3F72">
        <w:rPr>
          <w:rFonts w:asciiTheme="majorHAnsi" w:hAnsiTheme="majorHAnsi" w:cstheme="majorHAnsi"/>
          <w:i/>
          <w:noProof/>
          <w:lang w:val="ro-RO" w:eastAsia="ru-RU"/>
        </w:rPr>
        <w:t xml:space="preserve">28,7 </w:t>
      </w:r>
      <w:r w:rsidR="00482159" w:rsidRPr="004F3F72">
        <w:rPr>
          <w:rFonts w:asciiTheme="majorHAnsi" w:hAnsiTheme="majorHAnsi" w:cstheme="majorHAnsi"/>
          <w:i/>
          <w:lang w:val="ro-RO"/>
        </w:rPr>
        <w:t>mil. lei</w:t>
      </w:r>
      <w:r w:rsidRPr="004F3F72">
        <w:rPr>
          <w:rFonts w:asciiTheme="majorHAnsi" w:hAnsiTheme="majorHAnsi" w:cstheme="majorHAnsi"/>
          <w:i/>
          <w:lang w:val="ro-RO"/>
        </w:rPr>
        <w:t xml:space="preserve">); unele mijloace financiare cheltuite pentru achiziția lucrărilor de construcții şi de reparații nu au fost planificate și alocate regulamentar la capitolul investiții capitale prin legile bugetare anuale; prin încheierea acordurilor adiționale s-a admis extinderea termenelor de execuție a lucrărilor; s-au tergiversat procedurile de achiziție soldate cu nevalorificarea alocațiilor (9,8 mil.lei), precum și </w:t>
      </w:r>
      <w:r w:rsidR="00B55796" w:rsidRPr="004F3F72">
        <w:rPr>
          <w:rFonts w:asciiTheme="majorHAnsi" w:hAnsiTheme="majorHAnsi" w:cstheme="majorHAnsi"/>
          <w:i/>
          <w:lang w:val="ro-RO"/>
        </w:rPr>
        <w:t xml:space="preserve">au fost </w:t>
      </w:r>
      <w:r w:rsidRPr="004F3F72">
        <w:rPr>
          <w:rFonts w:asciiTheme="majorHAnsi" w:hAnsiTheme="majorHAnsi" w:cstheme="majorHAnsi"/>
          <w:i/>
          <w:lang w:val="ro-RO"/>
        </w:rPr>
        <w:t>admise neconformități la evaluarea și compararea ofertelor</w:t>
      </w:r>
      <w:r w:rsidR="00B55796" w:rsidRPr="004F3F72">
        <w:rPr>
          <w:rFonts w:asciiTheme="majorHAnsi" w:hAnsiTheme="majorHAnsi" w:cstheme="majorHAnsi"/>
          <w:i/>
          <w:lang w:val="ro-RO"/>
        </w:rPr>
        <w:t>,</w:t>
      </w:r>
      <w:r w:rsidRPr="004F3F72">
        <w:rPr>
          <w:rFonts w:asciiTheme="majorHAnsi" w:hAnsiTheme="majorHAnsi" w:cstheme="majorHAnsi"/>
          <w:i/>
          <w:lang w:val="ro-RO"/>
        </w:rPr>
        <w:t xml:space="preserve"> fiind desemnate câștigătoare oferte nesemnate de către operatorii economici.</w:t>
      </w:r>
    </w:p>
    <w:p w14:paraId="22CADDD8" w14:textId="6D4B176C" w:rsidR="00101E15" w:rsidRPr="004F3F72" w:rsidRDefault="00B62561" w:rsidP="006E48EF">
      <w:pPr>
        <w:pStyle w:val="ListParagraph"/>
        <w:numPr>
          <w:ilvl w:val="0"/>
          <w:numId w:val="10"/>
        </w:numPr>
        <w:spacing w:after="0" w:line="276" w:lineRule="auto"/>
        <w:ind w:left="0" w:firstLine="360"/>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În anul 2020 autoritățile contractante din cadrul sistemului MAI au achiziționat și executat lucrări în valoare totală de 183,8 mil.lei, inclusiv 122,2 mil.lei pentru reparații capitale a clădirilor și 61,6 mil.lei pentru investiții capitate în active în curs de execuție. Se menționează că achizițiile de lucrări executate în perioada de referință au înregistrat o creștere cu 71,4 mil.lei</w:t>
      </w:r>
      <w:r w:rsidR="00B55796"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 xml:space="preserve"> sau cu 40,0% în comparație cu cheltuielile executate pentru lucrări în anul 2019 în sumă de 112,3 mil. lei. Auditul a verifica</w:t>
      </w:r>
      <w:r w:rsidR="00C16F40" w:rsidRPr="004F3F72">
        <w:rPr>
          <w:rFonts w:asciiTheme="majorHAnsi" w:hAnsiTheme="majorHAnsi" w:cstheme="majorHAnsi"/>
          <w:sz w:val="24"/>
          <w:szCs w:val="24"/>
          <w:lang w:val="ro-RO"/>
        </w:rPr>
        <w:t>t</w:t>
      </w:r>
      <w:r w:rsidRPr="004F3F72">
        <w:rPr>
          <w:rFonts w:asciiTheme="majorHAnsi" w:hAnsiTheme="majorHAnsi" w:cstheme="majorHAnsi"/>
          <w:sz w:val="24"/>
          <w:szCs w:val="24"/>
          <w:lang w:val="ro-RO"/>
        </w:rPr>
        <w:t xml:space="preserve"> 45 de contracte de achiziție</w:t>
      </w:r>
      <w:r w:rsidRPr="004F3F72">
        <w:rPr>
          <w:rFonts w:asciiTheme="majorHAnsi" w:hAnsiTheme="majorHAnsi" w:cstheme="majorHAnsi"/>
          <w:iCs/>
          <w:sz w:val="24"/>
          <w:szCs w:val="24"/>
          <w:lang w:val="ro-RO"/>
        </w:rPr>
        <w:t xml:space="preserve"> a lucrărilor </w:t>
      </w:r>
      <w:r w:rsidRPr="004F3F72">
        <w:rPr>
          <w:rFonts w:asciiTheme="majorHAnsi" w:hAnsiTheme="majorHAnsi" w:cstheme="majorHAnsi"/>
          <w:bCs/>
          <w:sz w:val="24"/>
          <w:szCs w:val="24"/>
          <w:lang w:val="ro-RO"/>
        </w:rPr>
        <w:t>în valoare de 206,7 mil. lei.</w:t>
      </w:r>
      <w:r w:rsidR="00EE6930" w:rsidRPr="004F3F72">
        <w:rPr>
          <w:rFonts w:asciiTheme="majorHAnsi" w:hAnsiTheme="majorHAnsi" w:cstheme="majorHAnsi"/>
          <w:bCs/>
          <w:sz w:val="24"/>
          <w:szCs w:val="24"/>
          <w:lang w:val="ro-RO"/>
        </w:rPr>
        <w:t xml:space="preserve"> </w:t>
      </w:r>
      <w:r w:rsidR="003A1D96" w:rsidRPr="004F3F72">
        <w:rPr>
          <w:rFonts w:asciiTheme="majorHAnsi" w:hAnsiTheme="majorHAnsi" w:cstheme="majorHAnsi"/>
          <w:bCs/>
          <w:sz w:val="24"/>
          <w:szCs w:val="24"/>
          <w:lang w:val="ro-RO"/>
        </w:rPr>
        <w:t>La situația din 31.12.2020</w:t>
      </w:r>
      <w:r w:rsidR="00B55796" w:rsidRPr="004F3F72">
        <w:rPr>
          <w:rFonts w:asciiTheme="majorHAnsi" w:hAnsiTheme="majorHAnsi" w:cstheme="majorHAnsi"/>
          <w:bCs/>
          <w:sz w:val="24"/>
          <w:szCs w:val="24"/>
          <w:lang w:val="ro-RO"/>
        </w:rPr>
        <w:t>,</w:t>
      </w:r>
      <w:r w:rsidR="003A1D96" w:rsidRPr="004F3F72">
        <w:rPr>
          <w:rFonts w:asciiTheme="majorHAnsi" w:hAnsiTheme="majorHAnsi" w:cstheme="majorHAnsi"/>
          <w:bCs/>
          <w:sz w:val="24"/>
          <w:szCs w:val="24"/>
          <w:lang w:val="ro-RO"/>
        </w:rPr>
        <w:t xml:space="preserve"> c</w:t>
      </w:r>
      <w:r w:rsidR="00EE6930" w:rsidRPr="004F3F72">
        <w:rPr>
          <w:rFonts w:asciiTheme="majorHAnsi" w:hAnsiTheme="majorHAnsi" w:cstheme="majorHAnsi"/>
          <w:bCs/>
          <w:sz w:val="24"/>
          <w:szCs w:val="24"/>
          <w:lang w:val="ro-RO"/>
        </w:rPr>
        <w:t xml:space="preserve">ele mai </w:t>
      </w:r>
      <w:r w:rsidR="003A1D96" w:rsidRPr="004F3F72">
        <w:rPr>
          <w:rFonts w:asciiTheme="majorHAnsi" w:hAnsiTheme="majorHAnsi" w:cstheme="majorHAnsi"/>
          <w:bCs/>
          <w:sz w:val="24"/>
          <w:szCs w:val="24"/>
          <w:lang w:val="ro-RO"/>
        </w:rPr>
        <w:t>multe</w:t>
      </w:r>
      <w:r w:rsidR="00EE6930" w:rsidRPr="004F3F72">
        <w:rPr>
          <w:rFonts w:asciiTheme="majorHAnsi" w:hAnsiTheme="majorHAnsi" w:cstheme="majorHAnsi"/>
          <w:bCs/>
          <w:sz w:val="24"/>
          <w:szCs w:val="24"/>
          <w:lang w:val="ro-RO"/>
        </w:rPr>
        <w:t xml:space="preserve"> </w:t>
      </w:r>
      <w:r w:rsidR="00114780" w:rsidRPr="004F3F72">
        <w:rPr>
          <w:rFonts w:asciiTheme="majorHAnsi" w:hAnsiTheme="majorHAnsi" w:cstheme="majorHAnsi"/>
          <w:bCs/>
          <w:sz w:val="24"/>
          <w:szCs w:val="24"/>
          <w:lang w:val="ro-RO"/>
        </w:rPr>
        <w:t xml:space="preserve">contracte </w:t>
      </w:r>
      <w:r w:rsidR="0012094F" w:rsidRPr="004F3F72">
        <w:rPr>
          <w:rFonts w:asciiTheme="majorHAnsi" w:hAnsiTheme="majorHAnsi" w:cstheme="majorHAnsi"/>
          <w:bCs/>
          <w:sz w:val="24"/>
          <w:szCs w:val="24"/>
          <w:lang w:val="ro-RO"/>
        </w:rPr>
        <w:t>au fost încheiate cu</w:t>
      </w:r>
      <w:r w:rsidR="00114780" w:rsidRPr="004F3F72">
        <w:rPr>
          <w:rFonts w:asciiTheme="majorHAnsi" w:hAnsiTheme="majorHAnsi" w:cstheme="majorHAnsi"/>
          <w:bCs/>
          <w:sz w:val="24"/>
          <w:szCs w:val="24"/>
          <w:lang w:val="ro-RO"/>
        </w:rPr>
        <w:t xml:space="preserve"> 8 operatori economici</w:t>
      </w:r>
      <w:r w:rsidR="00B55796" w:rsidRPr="004F3F72">
        <w:rPr>
          <w:rFonts w:asciiTheme="majorHAnsi" w:hAnsiTheme="majorHAnsi" w:cstheme="majorHAnsi"/>
          <w:bCs/>
          <w:sz w:val="24"/>
          <w:szCs w:val="24"/>
          <w:lang w:val="ro-RO"/>
        </w:rPr>
        <w:t>,</w:t>
      </w:r>
      <w:r w:rsidR="00114780" w:rsidRPr="004F3F72">
        <w:rPr>
          <w:rFonts w:asciiTheme="majorHAnsi" w:hAnsiTheme="majorHAnsi" w:cstheme="majorHAnsi"/>
          <w:bCs/>
          <w:sz w:val="24"/>
          <w:szCs w:val="24"/>
          <w:lang w:val="ro-RO"/>
        </w:rPr>
        <w:t xml:space="preserve"> cu suma lucrărilor de 145,5 mi</w:t>
      </w:r>
      <w:r w:rsidR="0012094F" w:rsidRPr="004F3F72">
        <w:rPr>
          <w:rFonts w:asciiTheme="majorHAnsi" w:hAnsiTheme="majorHAnsi" w:cstheme="majorHAnsi"/>
          <w:bCs/>
          <w:sz w:val="24"/>
          <w:szCs w:val="24"/>
          <w:lang w:val="ro-RO"/>
        </w:rPr>
        <w:t>l.</w:t>
      </w:r>
      <w:r w:rsidR="00114780" w:rsidRPr="004F3F72">
        <w:rPr>
          <w:rFonts w:asciiTheme="majorHAnsi" w:hAnsiTheme="majorHAnsi" w:cstheme="majorHAnsi"/>
          <w:bCs/>
          <w:sz w:val="24"/>
          <w:szCs w:val="24"/>
          <w:lang w:val="ro-RO"/>
        </w:rPr>
        <w:t xml:space="preserve"> lei</w:t>
      </w:r>
      <w:r w:rsidR="00114780" w:rsidRPr="004F3F72">
        <w:rPr>
          <w:rStyle w:val="FootnoteReference"/>
          <w:rFonts w:asciiTheme="majorHAnsi" w:hAnsiTheme="majorHAnsi" w:cstheme="majorHAnsi"/>
          <w:bCs/>
          <w:sz w:val="24"/>
          <w:szCs w:val="24"/>
          <w:lang w:val="ro-RO"/>
        </w:rPr>
        <w:footnoteReference w:id="104"/>
      </w:r>
      <w:r w:rsidR="00114780" w:rsidRPr="004F3F72">
        <w:rPr>
          <w:rFonts w:asciiTheme="majorHAnsi" w:hAnsiTheme="majorHAnsi" w:cstheme="majorHAnsi"/>
          <w:bCs/>
          <w:sz w:val="24"/>
          <w:szCs w:val="24"/>
          <w:lang w:val="ro-RO"/>
        </w:rPr>
        <w:t xml:space="preserve">. </w:t>
      </w:r>
      <w:r w:rsidR="00EE6930" w:rsidRPr="004F3F72">
        <w:rPr>
          <w:rFonts w:asciiTheme="majorHAnsi" w:hAnsiTheme="majorHAnsi" w:cstheme="majorHAnsi"/>
          <w:bCs/>
          <w:sz w:val="24"/>
          <w:szCs w:val="24"/>
          <w:lang w:val="ro-RO"/>
        </w:rPr>
        <w:t xml:space="preserve"> </w:t>
      </w:r>
    </w:p>
    <w:p w14:paraId="583F2B49" w14:textId="250FC527" w:rsidR="00B62561" w:rsidRPr="004F3F72" w:rsidRDefault="00B62561" w:rsidP="006E48EF">
      <w:pPr>
        <w:spacing w:after="0" w:line="276" w:lineRule="auto"/>
        <w:ind w:firstLine="567"/>
        <w:jc w:val="both"/>
        <w:rPr>
          <w:rFonts w:asciiTheme="majorHAnsi" w:eastAsia="Times New Roman" w:hAnsiTheme="majorHAnsi" w:cstheme="majorHAnsi"/>
          <w:sz w:val="24"/>
          <w:szCs w:val="24"/>
          <w:lang w:val="ro-RO"/>
        </w:rPr>
      </w:pPr>
      <w:r w:rsidRPr="004F3F72">
        <w:rPr>
          <w:rFonts w:asciiTheme="majorHAnsi" w:hAnsiTheme="majorHAnsi" w:cstheme="majorHAnsi"/>
          <w:sz w:val="24"/>
          <w:szCs w:val="24"/>
          <w:lang w:val="ro-RO"/>
        </w:rPr>
        <w:t>Conform cadrului legal</w:t>
      </w:r>
      <w:r w:rsidRPr="004F3F72">
        <w:rPr>
          <w:rFonts w:asciiTheme="majorHAnsi" w:hAnsiTheme="majorHAnsi" w:cstheme="majorHAnsi"/>
          <w:sz w:val="24"/>
          <w:szCs w:val="24"/>
          <w:vertAlign w:val="superscript"/>
          <w:lang w:val="ro-RO"/>
        </w:rPr>
        <w:footnoteReference w:id="105"/>
      </w:r>
      <w:r w:rsidRPr="004F3F72">
        <w:rPr>
          <w:rFonts w:asciiTheme="majorHAnsi" w:hAnsiTheme="majorHAnsi" w:cstheme="majorHAnsi"/>
          <w:sz w:val="24"/>
          <w:szCs w:val="24"/>
          <w:lang w:val="ro-RO"/>
        </w:rPr>
        <w:t xml:space="preserve">, lucrările de construcții, precum şi de modernizare, modificare, transformare, consolidare şi de reparații se execută numai pe bază de proiect elaborat de către persoane fizice sau juridice şi verificat de către verificatorii de proiecte atestați, iar </w:t>
      </w:r>
      <w:r w:rsidRPr="004F3F72">
        <w:rPr>
          <w:rFonts w:asciiTheme="majorHAnsi" w:eastAsia="Times New Roman" w:hAnsiTheme="majorHAnsi" w:cstheme="majorHAnsi"/>
          <w:sz w:val="24"/>
          <w:szCs w:val="24"/>
          <w:lang w:val="ro-RO"/>
        </w:rPr>
        <w:t>verificarea şi expertizarea proiectelor în ceea ce privește respectarea documentelor normative referitoare la exigențele esențiale se efectuează de către verificatorii de proiecte atestați în nume propriu.</w:t>
      </w:r>
      <w:r w:rsidRPr="004F3F72">
        <w:rPr>
          <w:rFonts w:asciiTheme="majorHAnsi" w:hAnsiTheme="majorHAnsi" w:cstheme="majorHAnsi"/>
          <w:sz w:val="24"/>
          <w:szCs w:val="24"/>
          <w:lang w:val="ro-RO"/>
        </w:rPr>
        <w:t xml:space="preserve"> Mai mult decât atât, dacă</w:t>
      </w:r>
      <w:r w:rsidRPr="004F3F72">
        <w:rPr>
          <w:rFonts w:asciiTheme="majorHAnsi" w:eastAsia="Times New Roman" w:hAnsiTheme="majorHAnsi" w:cstheme="majorHAnsi"/>
          <w:sz w:val="24"/>
          <w:szCs w:val="24"/>
          <w:lang w:val="ro-RO"/>
        </w:rPr>
        <w:t xml:space="preserve"> investitorul nu prezintă proiectele verificate de verificatorii de proiecte,</w:t>
      </w:r>
      <w:r w:rsidRPr="004F3F72">
        <w:rPr>
          <w:rFonts w:asciiTheme="majorHAnsi" w:hAnsiTheme="majorHAnsi" w:cstheme="majorHAnsi"/>
          <w:sz w:val="24"/>
          <w:szCs w:val="24"/>
          <w:lang w:val="ro-RO"/>
        </w:rPr>
        <w:t xml:space="preserve"> norma legală</w:t>
      </w:r>
      <w:r w:rsidRPr="004F3F72">
        <w:rPr>
          <w:rFonts w:asciiTheme="majorHAnsi" w:hAnsiTheme="majorHAnsi" w:cstheme="majorHAnsi"/>
          <w:sz w:val="24"/>
          <w:szCs w:val="24"/>
          <w:vertAlign w:val="superscript"/>
          <w:lang w:val="ro-RO"/>
        </w:rPr>
        <w:footnoteReference w:id="106"/>
      </w:r>
      <w:r w:rsidRPr="004F3F72">
        <w:rPr>
          <w:rFonts w:asciiTheme="majorHAnsi" w:hAnsiTheme="majorHAnsi" w:cstheme="majorHAnsi"/>
          <w:sz w:val="24"/>
          <w:szCs w:val="24"/>
          <w:lang w:val="ro-RO"/>
        </w:rPr>
        <w:t xml:space="preserve"> prevede că organul abilitat nu eliberează autorizația de construire pentru executarea</w:t>
      </w:r>
      <w:r w:rsidRPr="004F3F72">
        <w:rPr>
          <w:rFonts w:asciiTheme="majorHAnsi" w:eastAsia="Times New Roman" w:hAnsiTheme="majorHAnsi" w:cstheme="majorHAnsi"/>
          <w:sz w:val="24"/>
          <w:szCs w:val="24"/>
          <w:lang w:val="ro-RO"/>
        </w:rPr>
        <w:t xml:space="preserve"> construcțiilor, modificărilor, transformărilor, modernizărilor, consolidărilor şi reparațiilor. Astfel,</w:t>
      </w:r>
      <w:r w:rsidRPr="004F3F72">
        <w:rPr>
          <w:rFonts w:asciiTheme="majorHAnsi" w:eastAsia="Times New Roman" w:hAnsiTheme="majorHAnsi" w:cstheme="majorHAnsi"/>
          <w:sz w:val="24"/>
          <w:szCs w:val="24"/>
          <w:lang w:val="ro-RO" w:eastAsia="ru-RU"/>
        </w:rPr>
        <w:t xml:space="preserve"> la verificarea conformității achizițiilor de lucrări de construcții</w:t>
      </w:r>
      <w:r w:rsidRPr="004F3F72">
        <w:rPr>
          <w:rFonts w:asciiTheme="majorHAnsi" w:hAnsiTheme="majorHAnsi" w:cstheme="majorHAnsi"/>
          <w:sz w:val="24"/>
          <w:szCs w:val="24"/>
          <w:lang w:val="ro-RO"/>
        </w:rPr>
        <w:t xml:space="preserve"> şi de reparații capitale a clădirilor</w:t>
      </w:r>
      <w:r w:rsidR="00B55796"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 xml:space="preserve"> auditul a stabilit următoarele abateri și neconformități</w:t>
      </w:r>
      <w:r w:rsidR="00B344AB" w:rsidRPr="004F3F72">
        <w:rPr>
          <w:rFonts w:asciiTheme="majorHAnsi" w:hAnsiTheme="majorHAnsi" w:cstheme="majorHAnsi"/>
          <w:sz w:val="24"/>
          <w:szCs w:val="24"/>
          <w:lang w:val="ro-RO"/>
        </w:rPr>
        <w:t>.</w:t>
      </w:r>
    </w:p>
    <w:p w14:paraId="0A6C7FEA" w14:textId="690B4182" w:rsidR="00B62561" w:rsidRPr="004F3F72" w:rsidRDefault="00B62561" w:rsidP="006E48EF">
      <w:pPr>
        <w:pStyle w:val="ListParagraph"/>
        <w:numPr>
          <w:ilvl w:val="0"/>
          <w:numId w:val="10"/>
        </w:numPr>
        <w:spacing w:after="0" w:line="276" w:lineRule="auto"/>
        <w:ind w:left="0" w:firstLine="360"/>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Contrar Legii privind calitatea în construcții</w:t>
      </w:r>
      <w:r w:rsidRPr="004F3F72">
        <w:rPr>
          <w:rStyle w:val="FootnoteReference"/>
          <w:rFonts w:asciiTheme="majorHAnsi" w:hAnsiTheme="majorHAnsi" w:cstheme="majorHAnsi"/>
          <w:sz w:val="24"/>
          <w:szCs w:val="24"/>
          <w:lang w:val="ro-RO"/>
        </w:rPr>
        <w:footnoteReference w:id="107"/>
      </w:r>
      <w:r w:rsidRPr="004F3F72">
        <w:rPr>
          <w:rFonts w:asciiTheme="majorHAnsi" w:hAnsiTheme="majorHAnsi" w:cstheme="majorHAnsi"/>
          <w:sz w:val="24"/>
          <w:szCs w:val="24"/>
          <w:lang w:val="ro-RO"/>
        </w:rPr>
        <w:t>, 6 autorități contractante</w:t>
      </w:r>
      <w:r w:rsidRPr="004F3F72">
        <w:rPr>
          <w:rStyle w:val="FootnoteReference"/>
          <w:rFonts w:asciiTheme="majorHAnsi" w:eastAsia="Times New Roman" w:hAnsiTheme="majorHAnsi" w:cstheme="majorHAnsi"/>
          <w:noProof/>
          <w:sz w:val="24"/>
          <w:szCs w:val="24"/>
          <w:lang w:val="ro-RO"/>
        </w:rPr>
        <w:footnoteReference w:id="108"/>
      </w:r>
      <w:r w:rsidRPr="004F3F72">
        <w:rPr>
          <w:rFonts w:asciiTheme="majorHAnsi" w:hAnsiTheme="majorHAnsi" w:cstheme="majorHAnsi"/>
          <w:sz w:val="24"/>
          <w:szCs w:val="24"/>
          <w:lang w:val="ro-RO"/>
        </w:rPr>
        <w:t xml:space="preserve"> din cadrul sistemului MAI au </w:t>
      </w:r>
      <w:r w:rsidR="001903F3" w:rsidRPr="004F3F72">
        <w:rPr>
          <w:rFonts w:asciiTheme="majorHAnsi" w:hAnsiTheme="majorHAnsi" w:cstheme="majorHAnsi"/>
          <w:sz w:val="24"/>
          <w:szCs w:val="24"/>
          <w:lang w:val="ro-RO"/>
        </w:rPr>
        <w:t xml:space="preserve">întocmit documentația </w:t>
      </w:r>
      <w:r w:rsidR="00B344AB" w:rsidRPr="004F3F72">
        <w:rPr>
          <w:rFonts w:asciiTheme="majorHAnsi" w:hAnsiTheme="majorHAnsi" w:cstheme="majorHAnsi"/>
          <w:sz w:val="24"/>
          <w:szCs w:val="24"/>
          <w:lang w:val="ro-RO"/>
        </w:rPr>
        <w:t xml:space="preserve">de </w:t>
      </w:r>
      <w:r w:rsidR="0088785B" w:rsidRPr="004F3F72">
        <w:rPr>
          <w:rFonts w:asciiTheme="majorHAnsi" w:hAnsiTheme="majorHAnsi" w:cstheme="majorHAnsi"/>
          <w:sz w:val="24"/>
          <w:szCs w:val="24"/>
          <w:lang w:val="ro-RO"/>
        </w:rPr>
        <w:t>atribuire</w:t>
      </w:r>
      <w:r w:rsidR="001903F3" w:rsidRPr="004F3F72">
        <w:rPr>
          <w:rFonts w:asciiTheme="majorHAnsi" w:hAnsiTheme="majorHAnsi" w:cstheme="majorHAnsi"/>
          <w:sz w:val="24"/>
          <w:szCs w:val="24"/>
          <w:lang w:val="ro-RO"/>
        </w:rPr>
        <w:t xml:space="preserve"> pentru organizarea licitațiilor și</w:t>
      </w:r>
      <w:r w:rsidR="001903F3" w:rsidRPr="004F3F72">
        <w:rPr>
          <w:rFonts w:asciiTheme="majorHAnsi" w:hAnsiTheme="majorHAnsi" w:cstheme="majorHAnsi"/>
          <w:i/>
          <w:sz w:val="24"/>
          <w:szCs w:val="24"/>
          <w:lang w:val="ro-RO"/>
        </w:rPr>
        <w:t xml:space="preserve"> </w:t>
      </w:r>
      <w:r w:rsidRPr="004F3F72">
        <w:rPr>
          <w:rFonts w:asciiTheme="majorHAnsi" w:hAnsiTheme="majorHAnsi" w:cstheme="majorHAnsi"/>
          <w:sz w:val="24"/>
          <w:szCs w:val="24"/>
          <w:lang w:val="ro-RO"/>
        </w:rPr>
        <w:t xml:space="preserve">au încheiat </w:t>
      </w:r>
      <w:r w:rsidRPr="004F3F72">
        <w:rPr>
          <w:rFonts w:asciiTheme="majorHAnsi" w:hAnsiTheme="majorHAnsi" w:cstheme="majorHAnsi"/>
          <w:sz w:val="24"/>
          <w:szCs w:val="24"/>
          <w:lang w:val="ro-RO"/>
        </w:rPr>
        <w:lastRenderedPageBreak/>
        <w:t xml:space="preserve">21 de contracte de achiziție a </w:t>
      </w:r>
      <w:r w:rsidRPr="004F3F72">
        <w:rPr>
          <w:rFonts w:asciiTheme="majorHAnsi" w:eastAsia="Times New Roman" w:hAnsiTheme="majorHAnsi" w:cstheme="majorHAnsi"/>
          <w:sz w:val="24"/>
          <w:szCs w:val="24"/>
          <w:lang w:val="ro-RO" w:eastAsia="ru-RU"/>
        </w:rPr>
        <w:t>lucrărilor</w:t>
      </w:r>
      <w:r w:rsidRPr="004F3F72">
        <w:rPr>
          <w:rFonts w:asciiTheme="majorHAnsi" w:hAnsiTheme="majorHAnsi" w:cstheme="majorHAnsi"/>
          <w:sz w:val="24"/>
          <w:szCs w:val="24"/>
          <w:lang w:val="ro-RO"/>
        </w:rPr>
        <w:t xml:space="preserve"> de construcții, reconstrucții şi reparații capitale a clădirilor</w:t>
      </w:r>
      <w:r w:rsidR="00B344AB"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 xml:space="preserve"> în valoare totală de 70,6 mil.lei</w:t>
      </w:r>
      <w:r w:rsidR="00B344AB"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 xml:space="preserve"> în lipsa unor proiecte de execuție elaborate de către persoane fizice sau juridice şi verificate de către verificatorii de proiecte a</w:t>
      </w:r>
      <w:r w:rsidR="00101E15" w:rsidRPr="004F3F72">
        <w:rPr>
          <w:rFonts w:asciiTheme="majorHAnsi" w:hAnsiTheme="majorHAnsi" w:cstheme="majorHAnsi"/>
          <w:sz w:val="24"/>
          <w:szCs w:val="24"/>
          <w:lang w:val="ro-RO"/>
        </w:rPr>
        <w:t>testați</w:t>
      </w:r>
      <w:r w:rsidR="00157FF3" w:rsidRPr="004F3F72">
        <w:rPr>
          <w:rStyle w:val="FootnoteReference"/>
          <w:rFonts w:asciiTheme="majorHAnsi" w:hAnsiTheme="majorHAnsi" w:cstheme="majorHAnsi"/>
          <w:sz w:val="24"/>
          <w:szCs w:val="24"/>
          <w:lang w:val="ro-RO"/>
        </w:rPr>
        <w:footnoteReference w:id="109"/>
      </w:r>
      <w:r w:rsidR="00101E15" w:rsidRPr="004F3F72">
        <w:rPr>
          <w:rFonts w:asciiTheme="majorHAnsi" w:hAnsiTheme="majorHAnsi" w:cstheme="majorHAnsi"/>
          <w:sz w:val="24"/>
          <w:szCs w:val="24"/>
          <w:lang w:val="ro-RO"/>
        </w:rPr>
        <w:t xml:space="preserve">. </w:t>
      </w:r>
    </w:p>
    <w:p w14:paraId="7F73F92A" w14:textId="6FDCF7FB" w:rsidR="00B62561" w:rsidRPr="004F3F72" w:rsidRDefault="00B62561" w:rsidP="006E48EF">
      <w:pPr>
        <w:pStyle w:val="ListParagraph"/>
        <w:numPr>
          <w:ilvl w:val="0"/>
          <w:numId w:val="10"/>
        </w:numPr>
        <w:spacing w:after="0" w:line="276" w:lineRule="auto"/>
        <w:ind w:left="0" w:firstLine="360"/>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Deși Legea nr.131</w:t>
      </w:r>
      <w:r w:rsidR="00C62612"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2015</w:t>
      </w:r>
      <w:r w:rsidR="00C62612" w:rsidRPr="004F3F72">
        <w:rPr>
          <w:rFonts w:asciiTheme="majorHAnsi" w:hAnsiTheme="majorHAnsi" w:cstheme="majorHAnsi"/>
          <w:sz w:val="24"/>
          <w:szCs w:val="24"/>
          <w:lang w:val="ro-RO"/>
        </w:rPr>
        <w:t xml:space="preserve"> privind achizițiile publice</w:t>
      </w:r>
      <w:r w:rsidRPr="004F3F72">
        <w:rPr>
          <w:rStyle w:val="FootnoteReference"/>
          <w:rFonts w:asciiTheme="majorHAnsi" w:hAnsiTheme="majorHAnsi" w:cstheme="majorHAnsi"/>
          <w:sz w:val="24"/>
          <w:szCs w:val="24"/>
          <w:lang w:val="ro-RO"/>
        </w:rPr>
        <w:footnoteReference w:id="110"/>
      </w:r>
      <w:r w:rsidRPr="004F3F72">
        <w:rPr>
          <w:rFonts w:asciiTheme="majorHAnsi" w:hAnsiTheme="majorHAnsi" w:cstheme="majorHAnsi"/>
          <w:sz w:val="24"/>
          <w:szCs w:val="24"/>
          <w:lang w:val="ro-RO"/>
        </w:rPr>
        <w:t xml:space="preserve"> prevede că operatorul economic execută necondiționat clauzele contractului de achiziții publice încheiat, respectând cerințele de calitate şi prețul stabilit</w:t>
      </w:r>
      <w:r w:rsidR="00B344AB"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 xml:space="preserve"> probele de audit denotă </w:t>
      </w:r>
      <w:r w:rsidR="00B344AB" w:rsidRPr="004F3F72">
        <w:rPr>
          <w:rFonts w:asciiTheme="majorHAnsi" w:hAnsiTheme="majorHAnsi" w:cstheme="majorHAnsi"/>
          <w:sz w:val="24"/>
          <w:szCs w:val="24"/>
          <w:lang w:val="ro-RO"/>
        </w:rPr>
        <w:t xml:space="preserve">că </w:t>
      </w:r>
      <w:r w:rsidRPr="004F3F72">
        <w:rPr>
          <w:rFonts w:asciiTheme="majorHAnsi" w:hAnsiTheme="majorHAnsi" w:cstheme="majorHAnsi"/>
          <w:sz w:val="24"/>
          <w:szCs w:val="24"/>
          <w:lang w:val="ro-RO"/>
        </w:rPr>
        <w:t>5 autorități contractante</w:t>
      </w:r>
      <w:r w:rsidRPr="004F3F72">
        <w:rPr>
          <w:rStyle w:val="FootnoteReference"/>
          <w:rFonts w:asciiTheme="majorHAnsi" w:eastAsia="Times New Roman" w:hAnsiTheme="majorHAnsi" w:cstheme="majorHAnsi"/>
          <w:noProof/>
          <w:sz w:val="24"/>
          <w:szCs w:val="24"/>
          <w:lang w:val="ro-RO"/>
        </w:rPr>
        <w:footnoteReference w:id="111"/>
      </w:r>
      <w:r w:rsidR="0073479C" w:rsidRPr="004F3F72">
        <w:rPr>
          <w:rFonts w:asciiTheme="majorHAnsi" w:hAnsiTheme="majorHAnsi" w:cstheme="majorHAnsi"/>
          <w:sz w:val="24"/>
          <w:szCs w:val="24"/>
          <w:lang w:val="ro-RO"/>
        </w:rPr>
        <w:t xml:space="preserve"> </w:t>
      </w:r>
      <w:r w:rsidR="007D4757" w:rsidRPr="004F3F72">
        <w:rPr>
          <w:rFonts w:asciiTheme="majorHAnsi" w:hAnsiTheme="majorHAnsi" w:cstheme="majorHAnsi"/>
          <w:sz w:val="24"/>
          <w:szCs w:val="24"/>
          <w:lang w:val="ro-RO"/>
        </w:rPr>
        <w:t>prin</w:t>
      </w:r>
      <w:r w:rsidR="00E301EE" w:rsidRPr="004F3F72">
        <w:rPr>
          <w:rFonts w:asciiTheme="majorHAnsi" w:hAnsiTheme="majorHAnsi" w:cstheme="majorHAnsi"/>
          <w:sz w:val="24"/>
          <w:szCs w:val="24"/>
          <w:lang w:val="ro-RO"/>
        </w:rPr>
        <w:t xml:space="preserve"> </w:t>
      </w:r>
      <w:r w:rsidR="007D4757" w:rsidRPr="004F3F72">
        <w:rPr>
          <w:rFonts w:asciiTheme="majorHAnsi" w:hAnsiTheme="majorHAnsi" w:cstheme="majorHAnsi"/>
          <w:sz w:val="24"/>
          <w:szCs w:val="24"/>
          <w:lang w:val="ro-RO"/>
        </w:rPr>
        <w:t>acorduri adiționale</w:t>
      </w:r>
      <w:r w:rsidR="007D4757" w:rsidRPr="004F3F72">
        <w:rPr>
          <w:rFonts w:asciiTheme="majorHAnsi" w:hAnsiTheme="majorHAnsi" w:cstheme="majorHAnsi"/>
          <w:i/>
          <w:sz w:val="24"/>
          <w:szCs w:val="24"/>
          <w:lang w:val="ro-RO"/>
        </w:rPr>
        <w:t xml:space="preserve"> </w:t>
      </w:r>
      <w:r w:rsidRPr="004F3F72">
        <w:rPr>
          <w:rFonts w:asciiTheme="majorHAnsi" w:hAnsiTheme="majorHAnsi" w:cstheme="majorHAnsi"/>
          <w:sz w:val="24"/>
          <w:szCs w:val="24"/>
          <w:lang w:val="ro-RO"/>
        </w:rPr>
        <w:t>au majorat</w:t>
      </w:r>
      <w:r w:rsidR="00E96661" w:rsidRPr="004F3F72">
        <w:rPr>
          <w:rFonts w:asciiTheme="majorHAnsi" w:hAnsiTheme="majorHAnsi" w:cstheme="majorHAnsi"/>
          <w:sz w:val="24"/>
          <w:szCs w:val="24"/>
          <w:lang w:val="ro-RO"/>
        </w:rPr>
        <w:t xml:space="preserve"> neregulamentar</w:t>
      </w:r>
      <w:r w:rsidR="00BB4D83" w:rsidRPr="004F3F72">
        <w:rPr>
          <w:rStyle w:val="FootnoteReference"/>
          <w:rFonts w:asciiTheme="majorHAnsi" w:hAnsiTheme="majorHAnsi" w:cstheme="majorHAnsi"/>
          <w:sz w:val="24"/>
          <w:szCs w:val="24"/>
          <w:lang w:val="ro-RO"/>
        </w:rPr>
        <w:footnoteReference w:id="112"/>
      </w:r>
      <w:r w:rsidR="00BB4D83" w:rsidRPr="004F3F72">
        <w:rPr>
          <w:rFonts w:asciiTheme="majorHAnsi" w:hAnsiTheme="majorHAnsi" w:cstheme="majorHAnsi"/>
          <w:sz w:val="24"/>
          <w:szCs w:val="24"/>
          <w:lang w:val="ro-RO"/>
        </w:rPr>
        <w:t xml:space="preserve"> </w:t>
      </w:r>
      <w:r w:rsidRPr="004F3F72">
        <w:rPr>
          <w:rFonts w:asciiTheme="majorHAnsi" w:hAnsiTheme="majorHAnsi" w:cstheme="majorHAnsi"/>
          <w:sz w:val="24"/>
          <w:szCs w:val="24"/>
          <w:lang w:val="ro-RO"/>
        </w:rPr>
        <w:t xml:space="preserve">valoarea a 21 de contracte de achiziție a </w:t>
      </w:r>
      <w:r w:rsidRPr="004F3F72">
        <w:rPr>
          <w:rFonts w:asciiTheme="majorHAnsi" w:eastAsia="Times New Roman" w:hAnsiTheme="majorHAnsi" w:cstheme="majorHAnsi"/>
          <w:sz w:val="24"/>
          <w:szCs w:val="24"/>
          <w:lang w:val="ro-RO" w:eastAsia="ru-RU"/>
        </w:rPr>
        <w:t>lucrărilor</w:t>
      </w:r>
      <w:r w:rsidRPr="004F3F72">
        <w:rPr>
          <w:rFonts w:asciiTheme="majorHAnsi" w:hAnsiTheme="majorHAnsi" w:cstheme="majorHAnsi"/>
          <w:sz w:val="24"/>
          <w:szCs w:val="24"/>
          <w:lang w:val="ro-RO"/>
        </w:rPr>
        <w:t xml:space="preserve"> de construcții inițial contractate</w:t>
      </w:r>
      <w:r w:rsidR="00C557D3" w:rsidRPr="004F3F72">
        <w:rPr>
          <w:rFonts w:asciiTheme="majorHAnsi" w:hAnsiTheme="majorHAnsi" w:cstheme="majorHAnsi"/>
          <w:sz w:val="24"/>
          <w:szCs w:val="24"/>
          <w:lang w:val="ro-RO"/>
        </w:rPr>
        <w:t xml:space="preserve"> la licitație</w:t>
      </w:r>
      <w:r w:rsidRPr="004F3F72">
        <w:rPr>
          <w:rFonts w:asciiTheme="majorHAnsi" w:hAnsiTheme="majorHAnsi" w:cstheme="majorHAnsi"/>
          <w:sz w:val="24"/>
          <w:szCs w:val="24"/>
          <w:lang w:val="ro-RO"/>
        </w:rPr>
        <w:t>, suma majorărilor constituind 7,3 mil.lei, cauze</w:t>
      </w:r>
      <w:r w:rsidR="00E00F62" w:rsidRPr="004F3F72">
        <w:rPr>
          <w:rFonts w:asciiTheme="majorHAnsi" w:hAnsiTheme="majorHAnsi" w:cstheme="majorHAnsi"/>
          <w:sz w:val="24"/>
          <w:szCs w:val="24"/>
          <w:lang w:val="ro-RO"/>
        </w:rPr>
        <w:t>le</w:t>
      </w:r>
      <w:r w:rsidRPr="004F3F72">
        <w:rPr>
          <w:rFonts w:asciiTheme="majorHAnsi" w:hAnsiTheme="majorHAnsi" w:cstheme="majorHAnsi"/>
          <w:sz w:val="24"/>
          <w:szCs w:val="24"/>
          <w:lang w:val="ro-RO"/>
        </w:rPr>
        <w:t xml:space="preserve"> fiind lipsa proiectelor de execuție și a devizelor generale de cheltuieli a lucrărilor,</w:t>
      </w:r>
      <w:r w:rsidR="004438E8" w:rsidRPr="004F3F72">
        <w:rPr>
          <w:rFonts w:asciiTheme="majorHAnsi" w:hAnsiTheme="majorHAnsi" w:cstheme="majorHAnsi"/>
          <w:sz w:val="24"/>
          <w:szCs w:val="24"/>
          <w:lang w:val="ro-RO"/>
        </w:rPr>
        <w:t xml:space="preserve"> nedocumentarea lucrărilor ascunse,</w:t>
      </w:r>
      <w:r w:rsidRPr="004F3F72">
        <w:rPr>
          <w:rFonts w:asciiTheme="majorHAnsi" w:hAnsiTheme="majorHAnsi" w:cstheme="majorHAnsi"/>
          <w:sz w:val="24"/>
          <w:szCs w:val="24"/>
          <w:lang w:val="ro-RO"/>
        </w:rPr>
        <w:t xml:space="preserve"> </w:t>
      </w:r>
      <w:r w:rsidR="0046061F" w:rsidRPr="004F3F72">
        <w:rPr>
          <w:rFonts w:asciiTheme="majorHAnsi" w:hAnsiTheme="majorHAnsi" w:cstheme="majorHAnsi"/>
          <w:sz w:val="24"/>
          <w:szCs w:val="24"/>
          <w:lang w:val="ro-RO"/>
        </w:rPr>
        <w:t xml:space="preserve">planificarea </w:t>
      </w:r>
      <w:r w:rsidR="00E00F62" w:rsidRPr="004F3F72">
        <w:rPr>
          <w:rFonts w:asciiTheme="majorHAnsi" w:hAnsiTheme="majorHAnsi" w:cstheme="majorHAnsi"/>
          <w:sz w:val="24"/>
          <w:szCs w:val="24"/>
          <w:lang w:val="ro-RO"/>
        </w:rPr>
        <w:t>neconformă</w:t>
      </w:r>
      <w:r w:rsidR="00BB4D83" w:rsidRPr="004F3F72">
        <w:rPr>
          <w:rFonts w:asciiTheme="majorHAnsi" w:hAnsiTheme="majorHAnsi" w:cstheme="majorHAnsi"/>
          <w:sz w:val="24"/>
          <w:szCs w:val="24"/>
          <w:lang w:val="ro-RO"/>
        </w:rPr>
        <w:t xml:space="preserve"> </w:t>
      </w:r>
      <w:r w:rsidR="0046061F" w:rsidRPr="004F3F72">
        <w:rPr>
          <w:rFonts w:asciiTheme="majorHAnsi" w:hAnsiTheme="majorHAnsi" w:cstheme="majorHAnsi"/>
          <w:sz w:val="24"/>
          <w:szCs w:val="24"/>
          <w:lang w:val="ro-RO"/>
        </w:rPr>
        <w:t xml:space="preserve">a contractelor de achiziții, </w:t>
      </w:r>
      <w:r w:rsidRPr="004F3F72">
        <w:rPr>
          <w:rFonts w:asciiTheme="majorHAnsi" w:hAnsiTheme="majorHAnsi" w:cstheme="majorHAnsi"/>
          <w:sz w:val="24"/>
          <w:szCs w:val="24"/>
          <w:lang w:val="ro-RO"/>
        </w:rPr>
        <w:t xml:space="preserve">precum și </w:t>
      </w:r>
      <w:r w:rsidR="004438E8" w:rsidRPr="004F3F72">
        <w:rPr>
          <w:rFonts w:asciiTheme="majorHAnsi" w:hAnsiTheme="majorHAnsi" w:cstheme="majorHAnsi"/>
          <w:sz w:val="24"/>
          <w:szCs w:val="24"/>
          <w:lang w:val="ro-RO"/>
        </w:rPr>
        <w:t>nemonitorizarea</w:t>
      </w:r>
      <w:r w:rsidRPr="004F3F72">
        <w:rPr>
          <w:rFonts w:asciiTheme="majorHAnsi" w:hAnsiTheme="majorHAnsi" w:cstheme="majorHAnsi"/>
          <w:sz w:val="24"/>
          <w:szCs w:val="24"/>
          <w:lang w:val="ro-RO"/>
        </w:rPr>
        <w:t xml:space="preserve"> contractelor atribuite conform elementelor ofertelor desemnate câștigătoare</w:t>
      </w:r>
      <w:r w:rsidR="008816A5" w:rsidRPr="004F3F72">
        <w:rPr>
          <w:rFonts w:asciiTheme="majorHAnsi" w:hAnsiTheme="majorHAnsi" w:cstheme="majorHAnsi"/>
          <w:sz w:val="24"/>
          <w:szCs w:val="24"/>
          <w:lang w:val="ro-RO"/>
        </w:rPr>
        <w:t>.</w:t>
      </w:r>
    </w:p>
    <w:p w14:paraId="1F2AB333" w14:textId="406ED6A9" w:rsidR="00B62561" w:rsidRPr="004F3F72" w:rsidRDefault="00B62561" w:rsidP="006E48EF">
      <w:pPr>
        <w:pStyle w:val="ListParagraph"/>
        <w:numPr>
          <w:ilvl w:val="0"/>
          <w:numId w:val="10"/>
        </w:numPr>
        <w:spacing w:after="0" w:line="276" w:lineRule="auto"/>
        <w:ind w:left="0" w:firstLine="360"/>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 xml:space="preserve">În cadrul a 5 autorități contractante, </w:t>
      </w:r>
      <w:r w:rsidR="008816A5" w:rsidRPr="004F3F72">
        <w:rPr>
          <w:rFonts w:asciiTheme="majorHAnsi" w:hAnsiTheme="majorHAnsi" w:cstheme="majorHAnsi"/>
          <w:sz w:val="24"/>
          <w:szCs w:val="24"/>
          <w:lang w:val="ro-RO"/>
        </w:rPr>
        <w:t xml:space="preserve">în </w:t>
      </w:r>
      <w:r w:rsidRPr="004F3F72">
        <w:rPr>
          <w:rFonts w:asciiTheme="majorHAnsi" w:hAnsiTheme="majorHAnsi" w:cstheme="majorHAnsi"/>
          <w:sz w:val="24"/>
          <w:szCs w:val="24"/>
          <w:lang w:val="ro-RO"/>
        </w:rPr>
        <w:t xml:space="preserve">13 contracte de achiziție a </w:t>
      </w:r>
      <w:r w:rsidRPr="004F3F72">
        <w:rPr>
          <w:rFonts w:asciiTheme="majorHAnsi" w:eastAsia="Times New Roman" w:hAnsiTheme="majorHAnsi" w:cstheme="majorHAnsi"/>
          <w:sz w:val="24"/>
          <w:szCs w:val="24"/>
          <w:lang w:val="ro-RO" w:eastAsia="ru-RU"/>
        </w:rPr>
        <w:t>lucrărilor</w:t>
      </w:r>
      <w:r w:rsidRPr="004F3F72">
        <w:rPr>
          <w:rFonts w:asciiTheme="majorHAnsi" w:hAnsiTheme="majorHAnsi" w:cstheme="majorHAnsi"/>
          <w:sz w:val="24"/>
          <w:szCs w:val="24"/>
          <w:lang w:val="ro-RO"/>
        </w:rPr>
        <w:t xml:space="preserve"> de construcții</w:t>
      </w:r>
      <w:r w:rsidRPr="004F3F72">
        <w:rPr>
          <w:rStyle w:val="FootnoteReference"/>
          <w:rFonts w:asciiTheme="majorHAnsi" w:hAnsiTheme="majorHAnsi" w:cstheme="majorHAnsi"/>
          <w:sz w:val="24"/>
          <w:szCs w:val="24"/>
          <w:lang w:val="ro-RO"/>
        </w:rPr>
        <w:footnoteReference w:id="113"/>
      </w:r>
      <w:r w:rsidRPr="004F3F72">
        <w:rPr>
          <w:rFonts w:asciiTheme="majorHAnsi" w:hAnsiTheme="majorHAnsi" w:cstheme="majorHAnsi"/>
          <w:sz w:val="24"/>
          <w:szCs w:val="24"/>
          <w:lang w:val="ro-RO"/>
        </w:rPr>
        <w:t xml:space="preserve"> termenii de executare a lucrărilor stabiliți în documentația de atribuire și ulterior transpuși în contract neregulamentar</w:t>
      </w:r>
      <w:r w:rsidRPr="004F3F72">
        <w:rPr>
          <w:rStyle w:val="FootnoteReference"/>
          <w:rFonts w:asciiTheme="majorHAnsi" w:hAnsiTheme="majorHAnsi" w:cstheme="majorHAnsi"/>
          <w:sz w:val="24"/>
          <w:szCs w:val="24"/>
          <w:lang w:val="ro-RO"/>
        </w:rPr>
        <w:footnoteReference w:id="114"/>
      </w:r>
      <w:r w:rsidRPr="004F3F72">
        <w:rPr>
          <w:rFonts w:asciiTheme="majorHAnsi" w:hAnsiTheme="majorHAnsi" w:cstheme="majorHAnsi"/>
          <w:sz w:val="24"/>
          <w:szCs w:val="24"/>
          <w:lang w:val="ro-RO"/>
        </w:rPr>
        <w:t xml:space="preserve"> au fost extinși de la o lună până la 35 </w:t>
      </w:r>
      <w:r w:rsidR="008816A5" w:rsidRPr="004F3F72">
        <w:rPr>
          <w:rFonts w:asciiTheme="majorHAnsi" w:hAnsiTheme="majorHAnsi" w:cstheme="majorHAnsi"/>
          <w:sz w:val="24"/>
          <w:szCs w:val="24"/>
          <w:lang w:val="ro-RO"/>
        </w:rPr>
        <w:t xml:space="preserve">de </w:t>
      </w:r>
      <w:r w:rsidRPr="004F3F72">
        <w:rPr>
          <w:rFonts w:asciiTheme="majorHAnsi" w:hAnsiTheme="majorHAnsi" w:cstheme="majorHAnsi"/>
          <w:sz w:val="24"/>
          <w:szCs w:val="24"/>
          <w:lang w:val="ro-RO"/>
        </w:rPr>
        <w:t>luni, iar lipsa proiectelor de execuție și a devizelor generale de cheltuieli nu a permis auditului să verifice volumele</w:t>
      </w:r>
      <w:r w:rsidR="00CB5D57" w:rsidRPr="004F3F72">
        <w:rPr>
          <w:rFonts w:asciiTheme="majorHAnsi" w:hAnsiTheme="majorHAnsi" w:cstheme="majorHAnsi"/>
          <w:sz w:val="24"/>
          <w:szCs w:val="24"/>
          <w:lang w:val="ro-RO"/>
        </w:rPr>
        <w:t xml:space="preserve"> de lucrări</w:t>
      </w:r>
      <w:r w:rsidRPr="004F3F72">
        <w:rPr>
          <w:rFonts w:asciiTheme="majorHAnsi" w:hAnsiTheme="majorHAnsi" w:cstheme="majorHAnsi"/>
          <w:sz w:val="24"/>
          <w:szCs w:val="24"/>
          <w:lang w:val="ro-RO"/>
        </w:rPr>
        <w:t xml:space="preserve"> executate </w:t>
      </w:r>
      <w:r w:rsidR="00046145" w:rsidRPr="004F3F72">
        <w:rPr>
          <w:rFonts w:asciiTheme="majorHAnsi" w:hAnsiTheme="majorHAnsi" w:cstheme="majorHAnsi"/>
          <w:sz w:val="24"/>
          <w:szCs w:val="24"/>
          <w:lang w:val="ro-RO"/>
        </w:rPr>
        <w:t xml:space="preserve">în comparație cu </w:t>
      </w:r>
      <w:r w:rsidRPr="004F3F72">
        <w:rPr>
          <w:rFonts w:asciiTheme="majorHAnsi" w:hAnsiTheme="majorHAnsi" w:cstheme="majorHAnsi"/>
          <w:sz w:val="24"/>
          <w:szCs w:val="24"/>
          <w:lang w:val="ro-RO"/>
        </w:rPr>
        <w:t>proiectul de execuție expertizat în modul stabilit</w:t>
      </w:r>
      <w:r w:rsidR="008816A5" w:rsidRPr="004F3F72">
        <w:rPr>
          <w:rFonts w:asciiTheme="majorHAnsi" w:hAnsiTheme="majorHAnsi" w:cstheme="majorHAnsi"/>
          <w:sz w:val="24"/>
          <w:szCs w:val="24"/>
          <w:lang w:val="ro-RO"/>
        </w:rPr>
        <w:t>.</w:t>
      </w:r>
    </w:p>
    <w:p w14:paraId="44297794" w14:textId="48F0A1BD" w:rsidR="00B62561" w:rsidRPr="004F3F72" w:rsidRDefault="00B62561" w:rsidP="006E48EF">
      <w:pPr>
        <w:pStyle w:val="ListParagraph"/>
        <w:numPr>
          <w:ilvl w:val="0"/>
          <w:numId w:val="10"/>
        </w:numPr>
        <w:spacing w:after="0" w:line="276" w:lineRule="auto"/>
        <w:ind w:left="0" w:firstLine="360"/>
        <w:jc w:val="both"/>
        <w:rPr>
          <w:rFonts w:asciiTheme="majorHAnsi" w:hAnsiTheme="majorHAnsi" w:cstheme="majorHAnsi"/>
          <w:sz w:val="24"/>
          <w:szCs w:val="24"/>
          <w:lang w:val="ro-RO"/>
        </w:rPr>
      </w:pPr>
      <w:r w:rsidRPr="004F3F72">
        <w:rPr>
          <w:rFonts w:asciiTheme="majorHAnsi" w:eastAsia="Times New Roman" w:hAnsiTheme="majorHAnsi" w:cstheme="majorHAnsi"/>
          <w:sz w:val="24"/>
          <w:szCs w:val="24"/>
          <w:lang w:val="ro-RO" w:eastAsia="ru-RU"/>
        </w:rPr>
        <w:t xml:space="preserve">Auditul </w:t>
      </w:r>
      <w:r w:rsidR="008816A5" w:rsidRPr="004F3F72">
        <w:rPr>
          <w:rFonts w:asciiTheme="majorHAnsi" w:eastAsia="Times New Roman" w:hAnsiTheme="majorHAnsi" w:cstheme="majorHAnsi"/>
          <w:sz w:val="24"/>
          <w:szCs w:val="24"/>
          <w:lang w:val="ro-RO" w:eastAsia="ru-RU"/>
        </w:rPr>
        <w:t>relevă</w:t>
      </w:r>
      <w:r w:rsidRPr="004F3F72">
        <w:rPr>
          <w:rFonts w:asciiTheme="majorHAnsi" w:eastAsia="Times New Roman" w:hAnsiTheme="majorHAnsi" w:cstheme="majorHAnsi"/>
          <w:sz w:val="24"/>
          <w:szCs w:val="24"/>
          <w:lang w:val="ro-RO" w:eastAsia="ru-RU"/>
        </w:rPr>
        <w:t xml:space="preserve"> că</w:t>
      </w:r>
      <w:r w:rsidR="008816A5" w:rsidRPr="004F3F72">
        <w:rPr>
          <w:rFonts w:asciiTheme="majorHAnsi" w:eastAsia="Times New Roman" w:hAnsiTheme="majorHAnsi" w:cstheme="majorHAnsi"/>
          <w:sz w:val="24"/>
          <w:szCs w:val="24"/>
          <w:lang w:val="ro-RO" w:eastAsia="ru-RU"/>
        </w:rPr>
        <w:t>,</w:t>
      </w:r>
      <w:r w:rsidRPr="004F3F72">
        <w:rPr>
          <w:rFonts w:asciiTheme="majorHAnsi" w:eastAsia="Times New Roman" w:hAnsiTheme="majorHAnsi" w:cstheme="majorHAnsi"/>
          <w:sz w:val="24"/>
          <w:szCs w:val="24"/>
          <w:lang w:val="ro-RO" w:eastAsia="ru-RU"/>
        </w:rPr>
        <w:t xml:space="preserve"> la 15.08.2019, IGP a organizat licitația privind achiziția l</w:t>
      </w:r>
      <w:r w:rsidRPr="004F3F72">
        <w:rPr>
          <w:rFonts w:asciiTheme="majorHAnsi" w:eastAsia="Times New Roman" w:hAnsiTheme="majorHAnsi" w:cstheme="majorHAnsi"/>
          <w:sz w:val="24"/>
          <w:szCs w:val="24"/>
          <w:shd w:val="clear" w:color="auto" w:fill="FFFFFF"/>
          <w:lang w:val="ro-RO"/>
        </w:rPr>
        <w:t>ucrărilor de construcție a laboratorului ADN</w:t>
      </w:r>
      <w:r w:rsidRPr="004F3F72">
        <w:rPr>
          <w:rStyle w:val="FootnoteReference"/>
          <w:rFonts w:asciiTheme="majorHAnsi" w:eastAsia="Times New Roman" w:hAnsiTheme="majorHAnsi" w:cstheme="majorHAnsi"/>
          <w:sz w:val="24"/>
          <w:szCs w:val="24"/>
          <w:shd w:val="clear" w:color="auto" w:fill="FFFFFF"/>
          <w:lang w:val="ro-RO"/>
        </w:rPr>
        <w:footnoteReference w:id="115"/>
      </w:r>
      <w:r w:rsidRPr="004F3F72">
        <w:rPr>
          <w:rFonts w:asciiTheme="majorHAnsi" w:eastAsia="Times New Roman" w:hAnsiTheme="majorHAnsi" w:cstheme="majorHAnsi"/>
          <w:sz w:val="24"/>
          <w:szCs w:val="24"/>
          <w:shd w:val="clear" w:color="auto" w:fill="FFFFFF"/>
          <w:lang w:val="ro-RO"/>
        </w:rPr>
        <w:t xml:space="preserve">. </w:t>
      </w:r>
      <w:r w:rsidR="008816A5" w:rsidRPr="004F3F72">
        <w:rPr>
          <w:rFonts w:asciiTheme="majorHAnsi" w:eastAsia="Times New Roman" w:hAnsiTheme="majorHAnsi" w:cstheme="majorHAnsi"/>
          <w:sz w:val="24"/>
          <w:szCs w:val="24"/>
          <w:shd w:val="clear" w:color="auto" w:fill="FFFFFF"/>
          <w:lang w:val="ro-RO"/>
        </w:rPr>
        <w:t>Ca</w:t>
      </w:r>
      <w:r w:rsidRPr="004F3F72">
        <w:rPr>
          <w:rFonts w:asciiTheme="majorHAnsi" w:eastAsia="Times New Roman" w:hAnsiTheme="majorHAnsi" w:cstheme="majorHAnsi"/>
          <w:sz w:val="24"/>
          <w:szCs w:val="24"/>
          <w:shd w:val="clear" w:color="auto" w:fill="FFFFFF"/>
          <w:lang w:val="ro-RO"/>
        </w:rPr>
        <w:t xml:space="preserve"> rezultat</w:t>
      </w:r>
      <w:r w:rsidR="008816A5" w:rsidRPr="004F3F72">
        <w:rPr>
          <w:rFonts w:asciiTheme="majorHAnsi" w:eastAsia="Times New Roman" w:hAnsiTheme="majorHAnsi" w:cstheme="majorHAnsi"/>
          <w:sz w:val="24"/>
          <w:szCs w:val="24"/>
          <w:shd w:val="clear" w:color="auto" w:fill="FFFFFF"/>
          <w:lang w:val="ro-RO"/>
        </w:rPr>
        <w:t xml:space="preserve"> al</w:t>
      </w:r>
      <w:r w:rsidRPr="004F3F72">
        <w:rPr>
          <w:rFonts w:asciiTheme="majorHAnsi" w:eastAsia="Times New Roman" w:hAnsiTheme="majorHAnsi" w:cstheme="majorHAnsi"/>
          <w:sz w:val="24"/>
          <w:szCs w:val="24"/>
          <w:shd w:val="clear" w:color="auto" w:fill="FFFFFF"/>
          <w:lang w:val="ro-RO"/>
        </w:rPr>
        <w:t xml:space="preserve"> licitației cu participarea a 11 operatori economici, IGP a încheiat la 13.11.2019</w:t>
      </w:r>
      <w:r w:rsidR="008816A5" w:rsidRPr="004F3F72">
        <w:rPr>
          <w:rFonts w:asciiTheme="majorHAnsi" w:eastAsia="Times New Roman" w:hAnsiTheme="majorHAnsi" w:cstheme="majorHAnsi"/>
          <w:sz w:val="24"/>
          <w:szCs w:val="24"/>
          <w:shd w:val="clear" w:color="auto" w:fill="FFFFFF"/>
          <w:lang w:val="ro-RO"/>
        </w:rPr>
        <w:t>,</w:t>
      </w:r>
      <w:r w:rsidRPr="004F3F72">
        <w:rPr>
          <w:rFonts w:asciiTheme="majorHAnsi" w:eastAsia="Times New Roman" w:hAnsiTheme="majorHAnsi" w:cstheme="majorHAnsi"/>
          <w:sz w:val="24"/>
          <w:szCs w:val="24"/>
          <w:shd w:val="clear" w:color="auto" w:fill="FFFFFF"/>
          <w:lang w:val="ro-RO"/>
        </w:rPr>
        <w:t xml:space="preserve"> cu</w:t>
      </w:r>
      <w:r w:rsidR="00FE348E" w:rsidRPr="004F3F72">
        <w:rPr>
          <w:rFonts w:asciiTheme="majorHAnsi" w:eastAsia="Times New Roman" w:hAnsiTheme="majorHAnsi" w:cstheme="majorHAnsi"/>
          <w:sz w:val="24"/>
          <w:szCs w:val="24"/>
          <w:shd w:val="clear" w:color="auto" w:fill="FFFFFF"/>
          <w:lang w:val="ro-RO"/>
        </w:rPr>
        <w:t xml:space="preserve"> un operator economic</w:t>
      </w:r>
      <w:r w:rsidR="00182B5F">
        <w:rPr>
          <w:rFonts w:asciiTheme="majorHAnsi" w:eastAsia="Times New Roman" w:hAnsiTheme="majorHAnsi" w:cstheme="majorHAnsi"/>
          <w:sz w:val="24"/>
          <w:szCs w:val="24"/>
          <w:shd w:val="clear" w:color="auto" w:fill="FFFFFF"/>
          <w:lang w:val="ro-RO"/>
        </w:rPr>
        <w:t xml:space="preserve"> rezident</w:t>
      </w:r>
      <w:r w:rsidRPr="004F3F72">
        <w:rPr>
          <w:rFonts w:asciiTheme="majorHAnsi" w:eastAsia="Times New Roman" w:hAnsiTheme="majorHAnsi" w:cstheme="majorHAnsi"/>
          <w:sz w:val="24"/>
          <w:szCs w:val="24"/>
          <w:shd w:val="clear" w:color="auto" w:fill="FFFFFF"/>
          <w:lang w:val="ro-RO"/>
        </w:rPr>
        <w:t>, contractul de antrepriză în valoare de 12,4 mil. lei, termenul de executare a lucrărilor fiind de 12 luni</w:t>
      </w:r>
      <w:r w:rsidR="008816A5" w:rsidRPr="004F3F72">
        <w:rPr>
          <w:rFonts w:asciiTheme="majorHAnsi" w:eastAsia="Times New Roman" w:hAnsiTheme="majorHAnsi" w:cstheme="majorHAnsi"/>
          <w:sz w:val="24"/>
          <w:szCs w:val="24"/>
          <w:shd w:val="clear" w:color="auto" w:fill="FFFFFF"/>
          <w:lang w:val="ro-RO"/>
        </w:rPr>
        <w:t>,</w:t>
      </w:r>
      <w:r w:rsidRPr="004F3F72">
        <w:rPr>
          <w:rFonts w:asciiTheme="majorHAnsi" w:eastAsia="Times New Roman" w:hAnsiTheme="majorHAnsi" w:cstheme="majorHAnsi"/>
          <w:sz w:val="24"/>
          <w:szCs w:val="24"/>
          <w:shd w:val="clear" w:color="auto" w:fill="FFFFFF"/>
          <w:lang w:val="ro-RO"/>
        </w:rPr>
        <w:t xml:space="preserve"> sau până la 13.11.2020. </w:t>
      </w:r>
      <w:r w:rsidR="001A4B80" w:rsidRPr="004F3F72">
        <w:rPr>
          <w:rFonts w:asciiTheme="majorHAnsi" w:hAnsiTheme="majorHAnsi" w:cstheme="majorHAnsi"/>
          <w:sz w:val="24"/>
          <w:szCs w:val="24"/>
          <w:lang w:val="ro-RO"/>
        </w:rPr>
        <w:t xml:space="preserve">GL </w:t>
      </w:r>
      <w:r w:rsidRPr="004F3F72">
        <w:rPr>
          <w:rFonts w:asciiTheme="majorHAnsi" w:hAnsiTheme="majorHAnsi" w:cstheme="majorHAnsi"/>
          <w:sz w:val="24"/>
          <w:szCs w:val="24"/>
          <w:lang w:val="ro-RO"/>
        </w:rPr>
        <w:t>al IGP a majorat</w:t>
      </w:r>
      <w:r w:rsidR="002A4B91" w:rsidRPr="004F3F72">
        <w:rPr>
          <w:rStyle w:val="FootnoteReference"/>
          <w:rFonts w:asciiTheme="majorHAnsi" w:hAnsiTheme="majorHAnsi" w:cstheme="majorHAnsi"/>
          <w:sz w:val="24"/>
          <w:szCs w:val="24"/>
          <w:lang w:val="ro-RO"/>
        </w:rPr>
        <w:footnoteReference w:id="116"/>
      </w:r>
      <w:r w:rsidRPr="004F3F72">
        <w:rPr>
          <w:rFonts w:asciiTheme="majorHAnsi" w:hAnsiTheme="majorHAnsi" w:cstheme="majorHAnsi"/>
          <w:sz w:val="24"/>
          <w:szCs w:val="24"/>
          <w:lang w:val="ro-RO"/>
        </w:rPr>
        <w:t xml:space="preserve"> cu 1,7 mil. lei valoarea inițială a contractului de achiziție a lucrărilor, valoarea lucrărilor per total constituind 14,1 mil.lei și</w:t>
      </w:r>
      <w:r w:rsidR="008816A5"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 xml:space="preserve"> respectiv</w:t>
      </w:r>
      <w:r w:rsidR="008816A5"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 xml:space="preserve"> a prelungit </w:t>
      </w:r>
      <w:r w:rsidR="00BD3CF2" w:rsidRPr="004F3F72">
        <w:rPr>
          <w:rFonts w:asciiTheme="majorHAnsi" w:hAnsiTheme="majorHAnsi" w:cstheme="majorHAnsi"/>
          <w:sz w:val="24"/>
          <w:szCs w:val="24"/>
          <w:lang w:val="ro-RO"/>
        </w:rPr>
        <w:t xml:space="preserve">cu 60 </w:t>
      </w:r>
      <w:r w:rsidR="008816A5" w:rsidRPr="004F3F72">
        <w:rPr>
          <w:rFonts w:asciiTheme="majorHAnsi" w:hAnsiTheme="majorHAnsi" w:cstheme="majorHAnsi"/>
          <w:sz w:val="24"/>
          <w:szCs w:val="24"/>
          <w:lang w:val="ro-RO"/>
        </w:rPr>
        <w:t xml:space="preserve">de </w:t>
      </w:r>
      <w:r w:rsidR="00BD3CF2" w:rsidRPr="004F3F72">
        <w:rPr>
          <w:rFonts w:asciiTheme="majorHAnsi" w:hAnsiTheme="majorHAnsi" w:cstheme="majorHAnsi"/>
          <w:sz w:val="24"/>
          <w:szCs w:val="24"/>
          <w:lang w:val="ro-RO"/>
        </w:rPr>
        <w:t xml:space="preserve">zile </w:t>
      </w:r>
      <w:r w:rsidRPr="004F3F72">
        <w:rPr>
          <w:rFonts w:asciiTheme="majorHAnsi" w:hAnsiTheme="majorHAnsi" w:cstheme="majorHAnsi"/>
          <w:sz w:val="24"/>
          <w:szCs w:val="24"/>
          <w:lang w:val="ro-RO"/>
        </w:rPr>
        <w:t>termenul inițial de executare a lucrărilor</w:t>
      </w:r>
      <w:r w:rsidR="004C3254" w:rsidRPr="004F3F72">
        <w:rPr>
          <w:rFonts w:asciiTheme="majorHAnsi" w:hAnsiTheme="majorHAnsi" w:cstheme="majorHAnsi"/>
          <w:sz w:val="24"/>
          <w:szCs w:val="24"/>
          <w:lang w:val="ro-RO"/>
        </w:rPr>
        <w:t xml:space="preserve">, iar termenul de valabilitate a contractului a fost </w:t>
      </w:r>
      <w:r w:rsidR="00FB499C" w:rsidRPr="004F3F72">
        <w:rPr>
          <w:rFonts w:asciiTheme="majorHAnsi" w:hAnsiTheme="majorHAnsi" w:cstheme="majorHAnsi"/>
          <w:sz w:val="24"/>
          <w:szCs w:val="24"/>
          <w:lang w:val="ro-RO"/>
        </w:rPr>
        <w:t>extins</w:t>
      </w:r>
      <w:r w:rsidR="004C3254" w:rsidRPr="004F3F72">
        <w:rPr>
          <w:rFonts w:asciiTheme="majorHAnsi" w:hAnsiTheme="majorHAnsi" w:cstheme="majorHAnsi"/>
          <w:sz w:val="24"/>
          <w:szCs w:val="24"/>
          <w:lang w:val="ro-RO"/>
        </w:rPr>
        <w:t xml:space="preserve"> </w:t>
      </w:r>
      <w:r w:rsidRPr="004F3F72">
        <w:rPr>
          <w:rFonts w:asciiTheme="majorHAnsi" w:hAnsiTheme="majorHAnsi" w:cstheme="majorHAnsi"/>
          <w:sz w:val="24"/>
          <w:szCs w:val="24"/>
          <w:lang w:val="ro-RO"/>
        </w:rPr>
        <w:t>cu 12 luni. Totodată, din cauza nerespectării termen</w:t>
      </w:r>
      <w:r w:rsidR="008816A5" w:rsidRPr="004F3F72">
        <w:rPr>
          <w:rFonts w:asciiTheme="majorHAnsi" w:hAnsiTheme="majorHAnsi" w:cstheme="majorHAnsi"/>
          <w:sz w:val="24"/>
          <w:szCs w:val="24"/>
          <w:lang w:val="ro-RO"/>
        </w:rPr>
        <w:t>e</w:t>
      </w:r>
      <w:r w:rsidRPr="004F3F72">
        <w:rPr>
          <w:rFonts w:asciiTheme="majorHAnsi" w:hAnsiTheme="majorHAnsi" w:cstheme="majorHAnsi"/>
          <w:sz w:val="24"/>
          <w:szCs w:val="24"/>
          <w:lang w:val="ro-RO"/>
        </w:rPr>
        <w:t>lor de executare a lucrărilor</w:t>
      </w:r>
      <w:r w:rsidR="008816A5"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 xml:space="preserve"> la 31.12.2020 au rămas nevalorificate mijloace financiare în sumă de 3,0 mil. lei, iar pentru nerespectarea clauzelor contractuale IGP nu a încasat de la operatorul economic o parte din garanția de bună execuție a contractului care constituia 1,2 mil. lei</w:t>
      </w:r>
      <w:r w:rsidR="008816A5"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 xml:space="preserve"> sau 10% din valoarea achiziției. </w:t>
      </w:r>
      <w:r w:rsidR="00A7797E" w:rsidRPr="004F3F72">
        <w:rPr>
          <w:rFonts w:asciiTheme="majorHAnsi" w:hAnsiTheme="majorHAnsi" w:cstheme="majorHAnsi"/>
          <w:sz w:val="24"/>
          <w:szCs w:val="24"/>
          <w:lang w:val="ro-RO"/>
        </w:rPr>
        <w:t>Potrivit explicațiilor IGP</w:t>
      </w:r>
      <w:r w:rsidR="008816A5" w:rsidRPr="004F3F72">
        <w:rPr>
          <w:rFonts w:asciiTheme="majorHAnsi" w:hAnsiTheme="majorHAnsi" w:cstheme="majorHAnsi"/>
          <w:sz w:val="24"/>
          <w:szCs w:val="24"/>
          <w:lang w:val="ro-RO"/>
        </w:rPr>
        <w:t>,</w:t>
      </w:r>
      <w:r w:rsidR="00A7797E" w:rsidRPr="004F3F72">
        <w:rPr>
          <w:rFonts w:asciiTheme="majorHAnsi" w:hAnsiTheme="majorHAnsi" w:cstheme="majorHAnsi"/>
          <w:sz w:val="24"/>
          <w:szCs w:val="24"/>
          <w:lang w:val="ro-RO"/>
        </w:rPr>
        <w:t xml:space="preserve"> majorarea lucrărilor de construcție</w:t>
      </w:r>
      <w:r w:rsidR="00FD451D" w:rsidRPr="004F3F72">
        <w:rPr>
          <w:rFonts w:asciiTheme="majorHAnsi" w:hAnsiTheme="majorHAnsi" w:cstheme="majorHAnsi"/>
          <w:sz w:val="24"/>
          <w:szCs w:val="24"/>
          <w:lang w:val="ro-RO"/>
        </w:rPr>
        <w:t xml:space="preserve"> cu 1,7 mil. lei</w:t>
      </w:r>
      <w:r w:rsidR="00A7797E" w:rsidRPr="004F3F72">
        <w:rPr>
          <w:rFonts w:asciiTheme="majorHAnsi" w:hAnsiTheme="majorHAnsi" w:cstheme="majorHAnsi"/>
          <w:sz w:val="24"/>
          <w:szCs w:val="24"/>
          <w:lang w:val="ro-RO"/>
        </w:rPr>
        <w:t xml:space="preserve"> s</w:t>
      </w:r>
      <w:r w:rsidR="00B57884" w:rsidRPr="004F3F72">
        <w:rPr>
          <w:rFonts w:asciiTheme="majorHAnsi" w:hAnsiTheme="majorHAnsi" w:cstheme="majorHAnsi"/>
          <w:sz w:val="24"/>
          <w:szCs w:val="24"/>
          <w:lang w:val="ro-RO"/>
        </w:rPr>
        <w:t>-</w:t>
      </w:r>
      <w:r w:rsidR="00A7797E" w:rsidRPr="004F3F72">
        <w:rPr>
          <w:rFonts w:asciiTheme="majorHAnsi" w:hAnsiTheme="majorHAnsi" w:cstheme="majorHAnsi"/>
          <w:sz w:val="24"/>
          <w:szCs w:val="24"/>
          <w:lang w:val="ro-RO"/>
        </w:rPr>
        <w:t xml:space="preserve">a efectuat din cauza executării necalitative </w:t>
      </w:r>
      <w:r w:rsidR="008816A5" w:rsidRPr="004F3F72">
        <w:rPr>
          <w:rFonts w:asciiTheme="majorHAnsi" w:hAnsiTheme="majorHAnsi" w:cstheme="majorHAnsi"/>
          <w:sz w:val="24"/>
          <w:szCs w:val="24"/>
          <w:lang w:val="ro-RO"/>
        </w:rPr>
        <w:t xml:space="preserve">de </w:t>
      </w:r>
      <w:r w:rsidR="00A7797E" w:rsidRPr="004F3F72">
        <w:rPr>
          <w:rFonts w:asciiTheme="majorHAnsi" w:hAnsiTheme="majorHAnsi" w:cstheme="majorHAnsi"/>
          <w:sz w:val="24"/>
          <w:szCs w:val="24"/>
          <w:lang w:val="ro-RO"/>
        </w:rPr>
        <w:t>către</w:t>
      </w:r>
      <w:r w:rsidR="00915E4A" w:rsidRPr="004F3F72">
        <w:rPr>
          <w:rFonts w:asciiTheme="majorHAnsi" w:hAnsiTheme="majorHAnsi" w:cstheme="majorHAnsi"/>
          <w:sz w:val="24"/>
          <w:szCs w:val="24"/>
          <w:lang w:val="ro-RO"/>
        </w:rPr>
        <w:t xml:space="preserve"> un operator economic</w:t>
      </w:r>
      <w:r w:rsidR="00182B5F">
        <w:rPr>
          <w:rFonts w:asciiTheme="majorHAnsi" w:hAnsiTheme="majorHAnsi" w:cstheme="majorHAnsi"/>
          <w:sz w:val="24"/>
          <w:szCs w:val="24"/>
          <w:lang w:val="ro-RO"/>
        </w:rPr>
        <w:t xml:space="preserve"> rezident</w:t>
      </w:r>
      <w:r w:rsidR="00915E4A" w:rsidRPr="004F3F72">
        <w:rPr>
          <w:rFonts w:asciiTheme="majorHAnsi" w:hAnsiTheme="majorHAnsi" w:cstheme="majorHAnsi"/>
          <w:sz w:val="24"/>
          <w:szCs w:val="24"/>
          <w:lang w:val="ro-RO"/>
        </w:rPr>
        <w:t xml:space="preserve"> </w:t>
      </w:r>
      <w:r w:rsidR="00A7797E" w:rsidRPr="004F3F72">
        <w:rPr>
          <w:rFonts w:asciiTheme="majorHAnsi" w:hAnsiTheme="majorHAnsi" w:cstheme="majorHAnsi"/>
          <w:sz w:val="24"/>
          <w:szCs w:val="24"/>
          <w:lang w:val="ro-RO"/>
        </w:rPr>
        <w:t>a proiectului de execuție</w:t>
      </w:r>
      <w:r w:rsidR="00FD451D" w:rsidRPr="004F3F72">
        <w:rPr>
          <w:rFonts w:asciiTheme="majorHAnsi" w:hAnsiTheme="majorHAnsi" w:cstheme="majorHAnsi"/>
          <w:sz w:val="24"/>
          <w:szCs w:val="24"/>
          <w:lang w:val="ro-RO"/>
        </w:rPr>
        <w:t xml:space="preserve"> a lucrărilor</w:t>
      </w:r>
      <w:r w:rsidR="00EB0EB0" w:rsidRPr="004F3F72">
        <w:rPr>
          <w:rFonts w:asciiTheme="majorHAnsi" w:hAnsiTheme="majorHAnsi" w:cstheme="majorHAnsi"/>
          <w:sz w:val="24"/>
          <w:szCs w:val="24"/>
          <w:lang w:val="ro-RO"/>
        </w:rPr>
        <w:t xml:space="preserve"> </w:t>
      </w:r>
      <w:r w:rsidR="00A7797E" w:rsidRPr="004F3F72">
        <w:rPr>
          <w:rFonts w:asciiTheme="majorHAnsi" w:hAnsiTheme="majorHAnsi" w:cstheme="majorHAnsi"/>
          <w:sz w:val="24"/>
          <w:szCs w:val="24"/>
          <w:lang w:val="ro-RO"/>
        </w:rPr>
        <w:t xml:space="preserve">pentru care </w:t>
      </w:r>
      <w:r w:rsidR="00FD451D" w:rsidRPr="004F3F72">
        <w:rPr>
          <w:rFonts w:asciiTheme="majorHAnsi" w:hAnsiTheme="majorHAnsi" w:cstheme="majorHAnsi"/>
          <w:sz w:val="24"/>
          <w:szCs w:val="24"/>
          <w:lang w:val="ro-RO"/>
        </w:rPr>
        <w:t>s-au</w:t>
      </w:r>
      <w:r w:rsidR="00B57884" w:rsidRPr="004F3F72">
        <w:rPr>
          <w:rFonts w:asciiTheme="majorHAnsi" w:hAnsiTheme="majorHAnsi" w:cstheme="majorHAnsi"/>
          <w:sz w:val="24"/>
          <w:szCs w:val="24"/>
          <w:lang w:val="ro-RO"/>
        </w:rPr>
        <w:t xml:space="preserve"> plătit </w:t>
      </w:r>
      <w:r w:rsidR="00A7797E" w:rsidRPr="004F3F72">
        <w:rPr>
          <w:rFonts w:asciiTheme="majorHAnsi" w:hAnsiTheme="majorHAnsi" w:cstheme="majorHAnsi"/>
          <w:sz w:val="24"/>
          <w:szCs w:val="24"/>
          <w:lang w:val="ro-RO"/>
        </w:rPr>
        <w:t>265,0 mii lei</w:t>
      </w:r>
      <w:r w:rsidR="0006446B" w:rsidRPr="004F3F72">
        <w:rPr>
          <w:rFonts w:asciiTheme="majorHAnsi" w:hAnsiTheme="majorHAnsi" w:cstheme="majorHAnsi"/>
          <w:sz w:val="24"/>
          <w:szCs w:val="24"/>
          <w:lang w:val="ro-RO"/>
        </w:rPr>
        <w:t xml:space="preserve">. </w:t>
      </w:r>
      <w:r w:rsidR="00766774" w:rsidRPr="004F3F72">
        <w:rPr>
          <w:rFonts w:asciiTheme="majorHAnsi" w:hAnsiTheme="majorHAnsi" w:cstheme="majorHAnsi"/>
          <w:sz w:val="24"/>
          <w:szCs w:val="24"/>
          <w:lang w:val="ro-RO"/>
        </w:rPr>
        <w:t>Prin urmare</w:t>
      </w:r>
      <w:r w:rsidR="00BD500F" w:rsidRPr="004F3F72">
        <w:rPr>
          <w:rFonts w:asciiTheme="majorHAnsi" w:hAnsiTheme="majorHAnsi" w:cstheme="majorHAnsi"/>
          <w:sz w:val="24"/>
          <w:szCs w:val="24"/>
          <w:lang w:val="ro-RO"/>
        </w:rPr>
        <w:t>,</w:t>
      </w:r>
      <w:r w:rsidR="0006446B" w:rsidRPr="004F3F72">
        <w:rPr>
          <w:rFonts w:asciiTheme="majorHAnsi" w:hAnsiTheme="majorHAnsi" w:cstheme="majorHAnsi"/>
          <w:sz w:val="24"/>
          <w:szCs w:val="24"/>
          <w:lang w:val="ro-RO"/>
        </w:rPr>
        <w:t xml:space="preserve"> entitatea nu a asigurat</w:t>
      </w:r>
      <w:r w:rsidR="00766774" w:rsidRPr="004F3F72">
        <w:rPr>
          <w:rFonts w:asciiTheme="majorHAnsi" w:hAnsiTheme="majorHAnsi" w:cstheme="majorHAnsi"/>
          <w:sz w:val="24"/>
          <w:szCs w:val="24"/>
          <w:lang w:val="ro-RO"/>
        </w:rPr>
        <w:t xml:space="preserve"> un</w:t>
      </w:r>
      <w:r w:rsidR="0006446B" w:rsidRPr="004F3F72">
        <w:rPr>
          <w:rFonts w:asciiTheme="majorHAnsi" w:hAnsiTheme="majorHAnsi" w:cstheme="majorHAnsi"/>
          <w:sz w:val="24"/>
          <w:szCs w:val="24"/>
          <w:lang w:val="ro-RO"/>
        </w:rPr>
        <w:t xml:space="preserve"> control intern managerial suficient</w:t>
      </w:r>
      <w:r w:rsidR="00FD451D" w:rsidRPr="004F3F72">
        <w:rPr>
          <w:rFonts w:asciiTheme="majorHAnsi" w:hAnsiTheme="majorHAnsi" w:cstheme="majorHAnsi"/>
          <w:sz w:val="24"/>
          <w:szCs w:val="24"/>
          <w:lang w:val="ro-RO"/>
        </w:rPr>
        <w:t xml:space="preserve"> la achiziția serviciilor de proiectare</w:t>
      </w:r>
      <w:r w:rsidR="0006446B" w:rsidRPr="004F3F72">
        <w:rPr>
          <w:rFonts w:asciiTheme="majorHAnsi" w:hAnsiTheme="majorHAnsi" w:cstheme="majorHAnsi"/>
          <w:sz w:val="24"/>
          <w:szCs w:val="24"/>
          <w:lang w:val="ro-RO"/>
        </w:rPr>
        <w:t>,</w:t>
      </w:r>
      <w:r w:rsidR="00FD451D" w:rsidRPr="004F3F72">
        <w:rPr>
          <w:rFonts w:asciiTheme="majorHAnsi" w:hAnsiTheme="majorHAnsi" w:cstheme="majorHAnsi"/>
          <w:sz w:val="24"/>
          <w:szCs w:val="24"/>
          <w:lang w:val="ro-RO"/>
        </w:rPr>
        <w:t xml:space="preserve"> ulterior</w:t>
      </w:r>
      <w:r w:rsidR="00FD229D" w:rsidRPr="004F3F72">
        <w:rPr>
          <w:rFonts w:asciiTheme="majorHAnsi" w:hAnsiTheme="majorHAnsi" w:cstheme="majorHAnsi"/>
          <w:sz w:val="24"/>
          <w:szCs w:val="24"/>
          <w:lang w:val="ro-RO"/>
        </w:rPr>
        <w:t xml:space="preserve"> </w:t>
      </w:r>
      <w:r w:rsidR="0006446B" w:rsidRPr="004F3F72">
        <w:rPr>
          <w:rFonts w:asciiTheme="majorHAnsi" w:hAnsiTheme="majorHAnsi" w:cstheme="majorHAnsi"/>
          <w:sz w:val="24"/>
          <w:szCs w:val="24"/>
          <w:lang w:val="ro-RO"/>
        </w:rPr>
        <w:t>p</w:t>
      </w:r>
      <w:r w:rsidR="00720D5D" w:rsidRPr="004F3F72">
        <w:rPr>
          <w:rFonts w:asciiTheme="majorHAnsi" w:hAnsiTheme="majorHAnsi" w:cstheme="majorHAnsi"/>
          <w:sz w:val="24"/>
          <w:szCs w:val="24"/>
          <w:lang w:val="ro-RO"/>
        </w:rPr>
        <w:t>roiectantul</w:t>
      </w:r>
      <w:r w:rsidR="00766774" w:rsidRPr="004F3F72">
        <w:rPr>
          <w:rFonts w:asciiTheme="majorHAnsi" w:hAnsiTheme="majorHAnsi" w:cstheme="majorHAnsi"/>
          <w:sz w:val="24"/>
          <w:szCs w:val="24"/>
          <w:lang w:val="ro-RO"/>
        </w:rPr>
        <w:t xml:space="preserve"> </w:t>
      </w:r>
      <w:r w:rsidR="00FD451D" w:rsidRPr="004F3F72">
        <w:rPr>
          <w:rFonts w:asciiTheme="majorHAnsi" w:hAnsiTheme="majorHAnsi" w:cstheme="majorHAnsi"/>
          <w:sz w:val="24"/>
          <w:szCs w:val="24"/>
          <w:lang w:val="ro-RO"/>
        </w:rPr>
        <w:t xml:space="preserve">fiind </w:t>
      </w:r>
      <w:r w:rsidR="00720D5D" w:rsidRPr="004F3F72">
        <w:rPr>
          <w:rFonts w:asciiTheme="majorHAnsi" w:hAnsiTheme="majorHAnsi" w:cstheme="majorHAnsi"/>
          <w:sz w:val="24"/>
          <w:szCs w:val="24"/>
          <w:lang w:val="ro-RO"/>
        </w:rPr>
        <w:t xml:space="preserve">inclus în lista de </w:t>
      </w:r>
      <w:r w:rsidR="003848F5" w:rsidRPr="004F3F72">
        <w:rPr>
          <w:rFonts w:asciiTheme="majorHAnsi" w:hAnsiTheme="majorHAnsi" w:cstheme="majorHAnsi"/>
          <w:sz w:val="24"/>
          <w:szCs w:val="24"/>
          <w:lang w:val="ro-RO"/>
        </w:rPr>
        <w:t>interdicție</w:t>
      </w:r>
      <w:r w:rsidR="00FD451D" w:rsidRPr="004F3F72">
        <w:rPr>
          <w:rFonts w:asciiTheme="majorHAnsi" w:hAnsiTheme="majorHAnsi" w:cstheme="majorHAnsi"/>
          <w:sz w:val="24"/>
          <w:szCs w:val="24"/>
          <w:lang w:val="ro-RO"/>
        </w:rPr>
        <w:t xml:space="preserve"> la Agenția Achiziții Publice</w:t>
      </w:r>
      <w:r w:rsidR="00720D5D" w:rsidRPr="004F3F72">
        <w:rPr>
          <w:rFonts w:asciiTheme="majorHAnsi" w:hAnsiTheme="majorHAnsi" w:cstheme="majorHAnsi"/>
          <w:sz w:val="24"/>
          <w:szCs w:val="24"/>
          <w:lang w:val="ro-RO"/>
        </w:rPr>
        <w:t>.</w:t>
      </w:r>
      <w:r w:rsidR="00A7797E" w:rsidRPr="004F3F72">
        <w:rPr>
          <w:rFonts w:asciiTheme="majorHAnsi" w:hAnsiTheme="majorHAnsi" w:cstheme="majorHAnsi"/>
          <w:sz w:val="24"/>
          <w:szCs w:val="24"/>
          <w:lang w:val="ro-RO"/>
        </w:rPr>
        <w:t xml:space="preserve"> </w:t>
      </w:r>
    </w:p>
    <w:p w14:paraId="05DD509F" w14:textId="0FCB5C4B" w:rsidR="00B62561" w:rsidRPr="004F3F72" w:rsidRDefault="00BD500F" w:rsidP="006E48EF">
      <w:pPr>
        <w:pStyle w:val="ListParagraph"/>
        <w:numPr>
          <w:ilvl w:val="0"/>
          <w:numId w:val="10"/>
        </w:numPr>
        <w:spacing w:after="0" w:line="276" w:lineRule="auto"/>
        <w:ind w:left="0" w:firstLine="360"/>
        <w:jc w:val="both"/>
        <w:rPr>
          <w:rFonts w:asciiTheme="majorHAnsi" w:hAnsiTheme="majorHAnsi" w:cstheme="majorHAnsi"/>
          <w:sz w:val="24"/>
          <w:szCs w:val="24"/>
          <w:lang w:val="ro-RO"/>
        </w:rPr>
      </w:pPr>
      <w:r w:rsidRPr="004F3F72">
        <w:rPr>
          <w:rFonts w:asciiTheme="majorHAnsi" w:eastAsia="Times New Roman" w:hAnsiTheme="majorHAnsi" w:cstheme="majorHAnsi"/>
          <w:sz w:val="24"/>
          <w:szCs w:val="24"/>
          <w:shd w:val="clear" w:color="auto" w:fill="FFFFFF"/>
          <w:lang w:val="ro-RO"/>
        </w:rPr>
        <w:lastRenderedPageBreak/>
        <w:t>Drept</w:t>
      </w:r>
      <w:r w:rsidR="00B62561" w:rsidRPr="004F3F72">
        <w:rPr>
          <w:rFonts w:asciiTheme="majorHAnsi" w:eastAsia="Times New Roman" w:hAnsiTheme="majorHAnsi" w:cstheme="majorHAnsi"/>
          <w:sz w:val="24"/>
          <w:szCs w:val="24"/>
          <w:shd w:val="clear" w:color="auto" w:fill="FFFFFF"/>
          <w:lang w:val="ro-RO"/>
        </w:rPr>
        <w:t xml:space="preserve"> rezultat</w:t>
      </w:r>
      <w:r w:rsidRPr="004F3F72">
        <w:rPr>
          <w:rFonts w:asciiTheme="majorHAnsi" w:eastAsia="Times New Roman" w:hAnsiTheme="majorHAnsi" w:cstheme="majorHAnsi"/>
          <w:sz w:val="24"/>
          <w:szCs w:val="24"/>
          <w:shd w:val="clear" w:color="auto" w:fill="FFFFFF"/>
          <w:lang w:val="ro-RO"/>
        </w:rPr>
        <w:t xml:space="preserve"> al</w:t>
      </w:r>
      <w:r w:rsidR="00B62561" w:rsidRPr="004F3F72">
        <w:rPr>
          <w:rFonts w:asciiTheme="majorHAnsi" w:eastAsia="Times New Roman" w:hAnsiTheme="majorHAnsi" w:cstheme="majorHAnsi"/>
          <w:sz w:val="24"/>
          <w:szCs w:val="24"/>
          <w:shd w:val="clear" w:color="auto" w:fill="FFFFFF"/>
          <w:lang w:val="ro-RO"/>
        </w:rPr>
        <w:t xml:space="preserve"> procedurii de licitație, MAI în calitate de achizitor public și SM în calitate de beneficiar și plătitor au încheiat la 19.10.2018 un contract de antrepriză cu</w:t>
      </w:r>
      <w:r w:rsidR="00915E4A" w:rsidRPr="004F3F72">
        <w:rPr>
          <w:rFonts w:asciiTheme="majorHAnsi" w:eastAsia="Times New Roman" w:hAnsiTheme="majorHAnsi" w:cstheme="majorHAnsi"/>
          <w:sz w:val="24"/>
          <w:szCs w:val="24"/>
          <w:shd w:val="clear" w:color="auto" w:fill="FFFFFF"/>
          <w:lang w:val="ro-RO"/>
        </w:rPr>
        <w:t xml:space="preserve"> un operator economic</w:t>
      </w:r>
      <w:r w:rsidR="00182B5F">
        <w:rPr>
          <w:rFonts w:asciiTheme="majorHAnsi" w:eastAsia="Times New Roman" w:hAnsiTheme="majorHAnsi" w:cstheme="majorHAnsi"/>
          <w:sz w:val="24"/>
          <w:szCs w:val="24"/>
          <w:shd w:val="clear" w:color="auto" w:fill="FFFFFF"/>
          <w:lang w:val="ro-RO"/>
        </w:rPr>
        <w:t xml:space="preserve"> rezident</w:t>
      </w:r>
      <w:r w:rsidR="00915E4A" w:rsidRPr="004F3F72">
        <w:rPr>
          <w:rFonts w:asciiTheme="majorHAnsi" w:eastAsia="Times New Roman" w:hAnsiTheme="majorHAnsi" w:cstheme="majorHAnsi"/>
          <w:sz w:val="24"/>
          <w:szCs w:val="24"/>
          <w:shd w:val="clear" w:color="auto" w:fill="FFFFFF"/>
          <w:lang w:val="ro-RO"/>
        </w:rPr>
        <w:t xml:space="preserve"> </w:t>
      </w:r>
      <w:r w:rsidR="00B62561" w:rsidRPr="004F3F72">
        <w:rPr>
          <w:rFonts w:asciiTheme="majorHAnsi" w:eastAsia="Times New Roman" w:hAnsiTheme="majorHAnsi" w:cstheme="majorHAnsi"/>
          <w:sz w:val="24"/>
          <w:szCs w:val="24"/>
          <w:shd w:val="clear" w:color="auto" w:fill="FFFFFF"/>
          <w:lang w:val="ro-RO"/>
        </w:rPr>
        <w:t>privind achiziția lucrărilor de termoizolare a fațadei spitalului SM în valoare de 4,7 mil.lei</w:t>
      </w:r>
      <w:r w:rsidR="001A4B80" w:rsidRPr="004F3F72">
        <w:rPr>
          <w:rFonts w:asciiTheme="majorHAnsi" w:eastAsia="Times New Roman" w:hAnsiTheme="majorHAnsi" w:cstheme="majorHAnsi"/>
          <w:sz w:val="24"/>
          <w:szCs w:val="24"/>
          <w:shd w:val="clear" w:color="auto" w:fill="FFFFFF"/>
          <w:lang w:val="ro-RO"/>
        </w:rPr>
        <w:t>,</w:t>
      </w:r>
      <w:r w:rsidR="00B62561" w:rsidRPr="004F3F72">
        <w:rPr>
          <w:rFonts w:asciiTheme="majorHAnsi" w:eastAsia="Times New Roman" w:hAnsiTheme="majorHAnsi" w:cstheme="majorHAnsi"/>
          <w:sz w:val="24"/>
          <w:szCs w:val="24"/>
          <w:shd w:val="clear" w:color="auto" w:fill="FFFFFF"/>
          <w:lang w:val="ro-RO"/>
        </w:rPr>
        <w:t xml:space="preserve"> termenul de executare a lucrărilor fiind de 2 luni. Contrar prevederilor legale</w:t>
      </w:r>
      <w:r w:rsidR="00B62561" w:rsidRPr="004F3F72">
        <w:rPr>
          <w:rStyle w:val="FootnoteReference"/>
          <w:rFonts w:asciiTheme="majorHAnsi" w:hAnsiTheme="majorHAnsi" w:cstheme="majorHAnsi"/>
          <w:sz w:val="24"/>
          <w:szCs w:val="24"/>
          <w:lang w:val="ro-RO"/>
        </w:rPr>
        <w:footnoteReference w:id="117"/>
      </w:r>
      <w:r w:rsidR="00981430" w:rsidRPr="004F3F72">
        <w:rPr>
          <w:rFonts w:asciiTheme="majorHAnsi" w:eastAsia="Times New Roman" w:hAnsiTheme="majorHAnsi" w:cstheme="majorHAnsi"/>
          <w:sz w:val="24"/>
          <w:szCs w:val="24"/>
          <w:shd w:val="clear" w:color="auto" w:fill="FFFFFF"/>
          <w:lang w:val="ro-RO"/>
        </w:rPr>
        <w:t>,</w:t>
      </w:r>
      <w:r w:rsidR="00B62561" w:rsidRPr="004F3F72">
        <w:rPr>
          <w:rFonts w:asciiTheme="majorHAnsi" w:eastAsia="Times New Roman" w:hAnsiTheme="majorHAnsi" w:cstheme="majorHAnsi"/>
          <w:sz w:val="24"/>
          <w:szCs w:val="24"/>
          <w:shd w:val="clear" w:color="auto" w:fill="FFFFFF"/>
          <w:lang w:val="ro-RO"/>
        </w:rPr>
        <w:t xml:space="preserve"> MAI și SM au încheiat contractul în lipsa unui</w:t>
      </w:r>
      <w:r w:rsidR="00B62561" w:rsidRPr="004F3F72">
        <w:rPr>
          <w:rFonts w:asciiTheme="majorHAnsi" w:hAnsiTheme="majorHAnsi" w:cstheme="majorHAnsi"/>
          <w:sz w:val="24"/>
          <w:szCs w:val="24"/>
          <w:lang w:val="ro-RO"/>
        </w:rPr>
        <w:t xml:space="preserve"> proiect și deviz general de cheltuieli expertizat în modul stabilit, iar </w:t>
      </w:r>
      <w:r w:rsidR="00B62561" w:rsidRPr="004F3F72">
        <w:rPr>
          <w:rFonts w:asciiTheme="majorHAnsi" w:eastAsia="Times New Roman" w:hAnsiTheme="majorHAnsi" w:cstheme="majorHAnsi"/>
          <w:sz w:val="24"/>
          <w:szCs w:val="24"/>
          <w:shd w:val="clear" w:color="auto" w:fill="FFFFFF"/>
          <w:lang w:val="ro-RO"/>
        </w:rPr>
        <w:t xml:space="preserve">inițierea procedurii de </w:t>
      </w:r>
      <w:r w:rsidR="00B62561" w:rsidRPr="004F3F72">
        <w:rPr>
          <w:rFonts w:asciiTheme="majorHAnsi" w:hAnsiTheme="majorHAnsi" w:cstheme="majorHAnsi"/>
          <w:sz w:val="24"/>
          <w:szCs w:val="24"/>
          <w:lang w:val="ro-RO"/>
        </w:rPr>
        <w:t>achiziție la finele anului bugetar</w:t>
      </w:r>
      <w:r w:rsidR="00B62561" w:rsidRPr="004F3F72">
        <w:rPr>
          <w:rFonts w:asciiTheme="majorHAnsi" w:eastAsia="Times New Roman" w:hAnsiTheme="majorHAnsi" w:cstheme="majorHAnsi"/>
          <w:sz w:val="24"/>
          <w:szCs w:val="24"/>
          <w:shd w:val="clear" w:color="auto" w:fill="FFFFFF"/>
          <w:lang w:val="ro-RO"/>
        </w:rPr>
        <w:t xml:space="preserve"> a permis operatorului economic să execute lucrări numai în sumă de 2,8 mil. lei, </w:t>
      </w:r>
      <w:r w:rsidR="00B62561" w:rsidRPr="004F3F72">
        <w:rPr>
          <w:rFonts w:asciiTheme="majorHAnsi" w:hAnsiTheme="majorHAnsi" w:cstheme="majorHAnsi"/>
          <w:sz w:val="24"/>
          <w:szCs w:val="24"/>
          <w:lang w:val="ro-RO"/>
        </w:rPr>
        <w:t>l</w:t>
      </w:r>
      <w:r w:rsidR="00B62561" w:rsidRPr="004F3F72">
        <w:rPr>
          <w:rFonts w:asciiTheme="majorHAnsi" w:eastAsia="Times New Roman" w:hAnsiTheme="majorHAnsi" w:cstheme="majorHAnsi"/>
          <w:sz w:val="24"/>
          <w:szCs w:val="24"/>
          <w:shd w:val="clear" w:color="auto" w:fill="FFFFFF"/>
          <w:lang w:val="ro-RO"/>
        </w:rPr>
        <w:t>a 31.12.2018 nefiind valorificate mijloace financiare în sumă de 1,9 mil. lei.</w:t>
      </w:r>
      <w:r w:rsidR="00B62561" w:rsidRPr="004F3F72">
        <w:rPr>
          <w:rFonts w:asciiTheme="majorHAnsi" w:hAnsiTheme="majorHAnsi" w:cstheme="majorHAnsi"/>
          <w:sz w:val="24"/>
          <w:szCs w:val="24"/>
          <w:lang w:val="ro-RO"/>
        </w:rPr>
        <w:t xml:space="preserve"> Ulterior, </w:t>
      </w:r>
      <w:r w:rsidR="00B62561" w:rsidRPr="004F3F72">
        <w:rPr>
          <w:rFonts w:asciiTheme="majorHAnsi" w:eastAsia="Times New Roman" w:hAnsiTheme="majorHAnsi" w:cstheme="majorHAnsi"/>
          <w:sz w:val="24"/>
          <w:szCs w:val="24"/>
          <w:shd w:val="clear" w:color="auto" w:fill="FFFFFF"/>
          <w:lang w:val="ro-RO"/>
        </w:rPr>
        <w:t>la 11.12.2018, 28.06.2019 și 08.11.2019, MAI și SM au încheiat 2 contracte și un acord adițional prin care au majorat</w:t>
      </w:r>
      <w:r w:rsidR="00B7533B" w:rsidRPr="004F3F72">
        <w:rPr>
          <w:rFonts w:asciiTheme="majorHAnsi" w:hAnsiTheme="majorHAnsi" w:cstheme="majorHAnsi"/>
          <w:sz w:val="24"/>
          <w:szCs w:val="24"/>
          <w:lang w:val="ro-RO"/>
        </w:rPr>
        <w:t xml:space="preserve"> neregulamentar</w:t>
      </w:r>
      <w:r w:rsidR="00B7533B" w:rsidRPr="004F3F72">
        <w:rPr>
          <w:rStyle w:val="FootnoteReference"/>
          <w:rFonts w:asciiTheme="majorHAnsi" w:hAnsiTheme="majorHAnsi" w:cstheme="majorHAnsi"/>
          <w:sz w:val="24"/>
          <w:szCs w:val="24"/>
          <w:lang w:val="ro-RO"/>
        </w:rPr>
        <w:footnoteReference w:id="118"/>
      </w:r>
      <w:r w:rsidR="00B7533B" w:rsidRPr="004F3F72">
        <w:rPr>
          <w:rFonts w:asciiTheme="majorHAnsi" w:hAnsiTheme="majorHAnsi" w:cstheme="majorHAnsi"/>
          <w:sz w:val="24"/>
          <w:szCs w:val="24"/>
          <w:lang w:val="ro-RO"/>
        </w:rPr>
        <w:t xml:space="preserve"> </w:t>
      </w:r>
      <w:r w:rsidR="00B62561" w:rsidRPr="004F3F72">
        <w:rPr>
          <w:rFonts w:asciiTheme="majorHAnsi" w:eastAsia="Times New Roman" w:hAnsiTheme="majorHAnsi" w:cstheme="majorHAnsi"/>
          <w:sz w:val="24"/>
          <w:szCs w:val="24"/>
          <w:shd w:val="clear" w:color="auto" w:fill="FFFFFF"/>
          <w:lang w:val="ro-RO"/>
        </w:rPr>
        <w:t xml:space="preserve">cu 1,0 mil.lei valoarea lucrărilor contractate la licitație și au extins termenul inițial de executare a lucrărilor cu 12 luni, depășind de 6 ori termenul inițial de executare a lucrărilor stabilit în documentele de licitație și în contractul de achiziție a lucrărilor, la 31.12.2019, </w:t>
      </w:r>
      <w:r w:rsidR="00741FE8" w:rsidRPr="004F3F72">
        <w:rPr>
          <w:rFonts w:asciiTheme="majorHAnsi" w:eastAsia="Times New Roman" w:hAnsiTheme="majorHAnsi" w:cstheme="majorHAnsi"/>
          <w:sz w:val="24"/>
          <w:szCs w:val="24"/>
          <w:shd w:val="clear" w:color="auto" w:fill="FFFFFF"/>
          <w:lang w:val="ro-RO"/>
        </w:rPr>
        <w:t>operatorului economic</w:t>
      </w:r>
      <w:r w:rsidR="00B62561" w:rsidRPr="004F3F72">
        <w:rPr>
          <w:rFonts w:asciiTheme="majorHAnsi" w:eastAsia="Times New Roman" w:hAnsiTheme="majorHAnsi" w:cstheme="majorHAnsi"/>
          <w:sz w:val="24"/>
          <w:szCs w:val="24"/>
          <w:shd w:val="clear" w:color="auto" w:fill="FFFFFF"/>
          <w:lang w:val="ro-RO"/>
        </w:rPr>
        <w:t xml:space="preserve"> fiindu-i achitate per total 5,5 mil.lei</w:t>
      </w:r>
      <w:r w:rsidR="00B62561" w:rsidRPr="004F3F72">
        <w:rPr>
          <w:rFonts w:asciiTheme="majorHAnsi" w:hAnsiTheme="majorHAnsi" w:cstheme="majorHAnsi"/>
          <w:sz w:val="24"/>
          <w:szCs w:val="24"/>
          <w:lang w:val="ro-RO"/>
        </w:rPr>
        <w:t>.</w:t>
      </w:r>
    </w:p>
    <w:p w14:paraId="166A8DCD" w14:textId="39805239" w:rsidR="00B62561" w:rsidRPr="004F3F72" w:rsidRDefault="00B62561" w:rsidP="006E48EF">
      <w:pPr>
        <w:pStyle w:val="ListParagraph"/>
        <w:numPr>
          <w:ilvl w:val="0"/>
          <w:numId w:val="10"/>
        </w:numPr>
        <w:spacing w:after="0" w:line="276" w:lineRule="auto"/>
        <w:ind w:left="0" w:firstLine="360"/>
        <w:jc w:val="both"/>
        <w:rPr>
          <w:rFonts w:asciiTheme="majorHAnsi" w:hAnsiTheme="majorHAnsi" w:cstheme="majorHAnsi"/>
          <w:sz w:val="24"/>
          <w:szCs w:val="24"/>
          <w:lang w:val="ro-RO"/>
        </w:rPr>
      </w:pPr>
      <w:r w:rsidRPr="004F3F72">
        <w:rPr>
          <w:rFonts w:asciiTheme="majorHAnsi" w:eastAsia="Times New Roman" w:hAnsiTheme="majorHAnsi" w:cstheme="majorHAnsi"/>
          <w:noProof/>
          <w:sz w:val="24"/>
          <w:szCs w:val="24"/>
          <w:lang w:val="ro-RO"/>
        </w:rPr>
        <w:t xml:space="preserve">În </w:t>
      </w:r>
      <w:r w:rsidR="00981430" w:rsidRPr="004F3F72">
        <w:rPr>
          <w:rFonts w:asciiTheme="majorHAnsi" w:eastAsia="Times New Roman" w:hAnsiTheme="majorHAnsi" w:cstheme="majorHAnsi"/>
          <w:noProof/>
          <w:sz w:val="24"/>
          <w:szCs w:val="24"/>
          <w:lang w:val="ro-RO"/>
        </w:rPr>
        <w:t>urma</w:t>
      </w:r>
      <w:r w:rsidRPr="004F3F72">
        <w:rPr>
          <w:rFonts w:asciiTheme="majorHAnsi" w:eastAsia="Times New Roman" w:hAnsiTheme="majorHAnsi" w:cstheme="majorHAnsi"/>
          <w:noProof/>
          <w:sz w:val="24"/>
          <w:szCs w:val="24"/>
          <w:lang w:val="ro-RO"/>
        </w:rPr>
        <w:t xml:space="preserve"> licitației publice, IGSU a încheiat la 23.04.2013 un contract de antrepriză în valoare de 19,4 mil.lei cu </w:t>
      </w:r>
      <w:r w:rsidR="00741FE8" w:rsidRPr="004F3F72">
        <w:rPr>
          <w:rFonts w:asciiTheme="majorHAnsi" w:eastAsia="Times New Roman" w:hAnsiTheme="majorHAnsi" w:cstheme="majorHAnsi"/>
          <w:noProof/>
          <w:sz w:val="24"/>
          <w:szCs w:val="24"/>
          <w:lang w:val="ro-RO"/>
        </w:rPr>
        <w:t xml:space="preserve">un operator economic </w:t>
      </w:r>
      <w:r w:rsidRPr="004F3F72">
        <w:rPr>
          <w:rFonts w:asciiTheme="majorHAnsi" w:eastAsia="Times New Roman" w:hAnsiTheme="majorHAnsi" w:cstheme="majorHAnsi"/>
          <w:noProof/>
          <w:sz w:val="24"/>
          <w:szCs w:val="24"/>
          <w:lang w:val="ro-RO"/>
        </w:rPr>
        <w:t>privind construcția remizei de salvatori și pompieri Giurjiulești, lucrările ur</w:t>
      </w:r>
      <w:r w:rsidR="00113814" w:rsidRPr="004F3F72">
        <w:rPr>
          <w:rFonts w:asciiTheme="majorHAnsi" w:eastAsia="Times New Roman" w:hAnsiTheme="majorHAnsi" w:cstheme="majorHAnsi"/>
          <w:noProof/>
          <w:sz w:val="24"/>
          <w:szCs w:val="24"/>
          <w:lang w:val="ro-RO"/>
        </w:rPr>
        <w:t>mâ</w:t>
      </w:r>
      <w:r w:rsidRPr="004F3F72">
        <w:rPr>
          <w:rFonts w:asciiTheme="majorHAnsi" w:eastAsia="Times New Roman" w:hAnsiTheme="majorHAnsi" w:cstheme="majorHAnsi"/>
          <w:noProof/>
          <w:sz w:val="24"/>
          <w:szCs w:val="24"/>
          <w:lang w:val="ro-RO"/>
        </w:rPr>
        <w:t>nd a fi executate p</w:t>
      </w:r>
      <w:r w:rsidR="00113814" w:rsidRPr="004F3F72">
        <w:rPr>
          <w:rFonts w:asciiTheme="majorHAnsi" w:eastAsia="Times New Roman" w:hAnsiTheme="majorHAnsi" w:cstheme="majorHAnsi"/>
          <w:noProof/>
          <w:sz w:val="24"/>
          <w:szCs w:val="24"/>
          <w:lang w:val="ro-RO"/>
        </w:rPr>
        <w:t>â</w:t>
      </w:r>
      <w:r w:rsidRPr="004F3F72">
        <w:rPr>
          <w:rFonts w:asciiTheme="majorHAnsi" w:eastAsia="Times New Roman" w:hAnsiTheme="majorHAnsi" w:cstheme="majorHAnsi"/>
          <w:noProof/>
          <w:sz w:val="24"/>
          <w:szCs w:val="24"/>
          <w:lang w:val="ro-RO"/>
        </w:rPr>
        <w:t>nă la 29.10.2015</w:t>
      </w:r>
      <w:r w:rsidR="00981430" w:rsidRPr="004F3F72">
        <w:rPr>
          <w:rFonts w:asciiTheme="majorHAnsi" w:eastAsia="Times New Roman" w:hAnsiTheme="majorHAnsi" w:cstheme="majorHAnsi"/>
          <w:noProof/>
          <w:sz w:val="24"/>
          <w:szCs w:val="24"/>
          <w:lang w:val="ro-RO"/>
        </w:rPr>
        <w:t>,</w:t>
      </w:r>
      <w:r w:rsidRPr="004F3F72">
        <w:rPr>
          <w:rFonts w:asciiTheme="majorHAnsi" w:eastAsia="Times New Roman" w:hAnsiTheme="majorHAnsi" w:cstheme="majorHAnsi"/>
          <w:noProof/>
          <w:sz w:val="24"/>
          <w:szCs w:val="24"/>
          <w:lang w:val="ro-RO"/>
        </w:rPr>
        <w:t xml:space="preserve"> sau în ternen de 3 ani. Deși cadrul legal prevede că operatorul economic este obligat să execute necondiționat prevederile contractului de achiziție în condițiile stabilite la licitație, autoritatea contractantă a prolongat neregulamentar</w:t>
      </w:r>
      <w:r w:rsidRPr="004F3F72">
        <w:rPr>
          <w:rStyle w:val="FootnoteReference"/>
          <w:rFonts w:asciiTheme="majorHAnsi" w:eastAsia="Times New Roman" w:hAnsiTheme="majorHAnsi" w:cstheme="majorHAnsi"/>
          <w:noProof/>
          <w:sz w:val="24"/>
          <w:szCs w:val="24"/>
          <w:lang w:val="ro-RO"/>
        </w:rPr>
        <w:footnoteReference w:id="119"/>
      </w:r>
      <w:r w:rsidRPr="004F3F72">
        <w:rPr>
          <w:rFonts w:asciiTheme="majorHAnsi" w:eastAsia="Times New Roman" w:hAnsiTheme="majorHAnsi" w:cstheme="majorHAnsi"/>
          <w:noProof/>
          <w:sz w:val="24"/>
          <w:szCs w:val="24"/>
          <w:lang w:val="ro-RO"/>
        </w:rPr>
        <w:t xml:space="preserve"> cu 6 ani termenul </w:t>
      </w:r>
      <w:r w:rsidR="00113814" w:rsidRPr="004F3F72">
        <w:rPr>
          <w:rFonts w:asciiTheme="majorHAnsi" w:eastAsia="Times New Roman" w:hAnsiTheme="majorHAnsi" w:cstheme="majorHAnsi"/>
          <w:noProof/>
          <w:sz w:val="24"/>
          <w:szCs w:val="24"/>
          <w:lang w:val="ro-RO"/>
        </w:rPr>
        <w:t xml:space="preserve">de </w:t>
      </w:r>
      <w:r w:rsidRPr="004F3F72">
        <w:rPr>
          <w:rFonts w:asciiTheme="majorHAnsi" w:eastAsia="Times New Roman" w:hAnsiTheme="majorHAnsi" w:cstheme="majorHAnsi"/>
          <w:noProof/>
          <w:sz w:val="24"/>
          <w:szCs w:val="24"/>
          <w:lang w:val="ro-RO"/>
        </w:rPr>
        <w:t>finisare a lucrărilor</w:t>
      </w:r>
      <w:r w:rsidR="006F361D" w:rsidRPr="004F3F72">
        <w:rPr>
          <w:rFonts w:asciiTheme="majorHAnsi" w:eastAsia="Times New Roman" w:hAnsiTheme="majorHAnsi" w:cstheme="majorHAnsi"/>
          <w:noProof/>
          <w:sz w:val="24"/>
          <w:szCs w:val="24"/>
          <w:lang w:val="ro-RO"/>
        </w:rPr>
        <w:t>,</w:t>
      </w:r>
      <w:r w:rsidRPr="004F3F72">
        <w:rPr>
          <w:rFonts w:asciiTheme="majorHAnsi" w:eastAsia="Times New Roman" w:hAnsiTheme="majorHAnsi" w:cstheme="majorHAnsi"/>
          <w:noProof/>
          <w:sz w:val="24"/>
          <w:szCs w:val="24"/>
          <w:lang w:val="ro-RO"/>
        </w:rPr>
        <w:t xml:space="preserve"> fiind semnate per total 8 acorduri adiționale de modificare a termenelor și </w:t>
      </w:r>
      <w:r w:rsidR="00981430" w:rsidRPr="004F3F72">
        <w:rPr>
          <w:rFonts w:asciiTheme="majorHAnsi" w:eastAsia="Times New Roman" w:hAnsiTheme="majorHAnsi" w:cstheme="majorHAnsi"/>
          <w:noProof/>
          <w:sz w:val="24"/>
          <w:szCs w:val="24"/>
          <w:lang w:val="ro-RO"/>
        </w:rPr>
        <w:t xml:space="preserve">a </w:t>
      </w:r>
      <w:r w:rsidRPr="004F3F72">
        <w:rPr>
          <w:rFonts w:asciiTheme="majorHAnsi" w:eastAsia="Times New Roman" w:hAnsiTheme="majorHAnsi" w:cstheme="majorHAnsi"/>
          <w:noProof/>
          <w:sz w:val="24"/>
          <w:szCs w:val="24"/>
          <w:lang w:val="ro-RO"/>
        </w:rPr>
        <w:t>sumei alocațiilor, remiza de salvatori și pompieri nefiind dată în exploatare la momentul executării auditului</w:t>
      </w:r>
      <w:r w:rsidR="00981430" w:rsidRPr="004F3F72">
        <w:rPr>
          <w:rFonts w:asciiTheme="majorHAnsi" w:eastAsia="Times New Roman" w:hAnsiTheme="majorHAnsi" w:cstheme="majorHAnsi"/>
          <w:noProof/>
          <w:sz w:val="24"/>
          <w:szCs w:val="24"/>
          <w:lang w:val="ro-RO"/>
        </w:rPr>
        <w:t>,</w:t>
      </w:r>
      <w:r w:rsidRPr="004F3F72">
        <w:rPr>
          <w:rFonts w:asciiTheme="majorHAnsi" w:eastAsia="Times New Roman" w:hAnsiTheme="majorHAnsi" w:cstheme="majorHAnsi"/>
          <w:noProof/>
          <w:sz w:val="24"/>
          <w:szCs w:val="24"/>
          <w:lang w:val="ro-RO"/>
        </w:rPr>
        <w:t xml:space="preserve"> deși s-au cheltuit 18,1 mil. lei. </w:t>
      </w:r>
    </w:p>
    <w:p w14:paraId="10CEA121" w14:textId="3049B5ED" w:rsidR="00B62561" w:rsidRPr="004F3F72" w:rsidRDefault="00B62561" w:rsidP="006E48EF">
      <w:pPr>
        <w:pStyle w:val="ListParagraph"/>
        <w:numPr>
          <w:ilvl w:val="0"/>
          <w:numId w:val="10"/>
        </w:numPr>
        <w:spacing w:after="0" w:line="276" w:lineRule="auto"/>
        <w:ind w:left="0" w:firstLine="360"/>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MAI a inițiat în anul 2016 reconstrucția bazinului de înot al CSC ,,Dinamo” în lipsa unui proiect și deviz general de cheltuieli, expertizat în mod regulamentar</w:t>
      </w:r>
      <w:r w:rsidRPr="004F3F72">
        <w:rPr>
          <w:rStyle w:val="FootnoteReference"/>
          <w:rFonts w:asciiTheme="majorHAnsi" w:hAnsiTheme="majorHAnsi" w:cstheme="majorHAnsi"/>
          <w:sz w:val="24"/>
          <w:szCs w:val="24"/>
          <w:lang w:val="ro-RO"/>
        </w:rPr>
        <w:footnoteReference w:id="120"/>
      </w:r>
      <w:r w:rsidRPr="004F3F72">
        <w:rPr>
          <w:rFonts w:asciiTheme="majorHAnsi" w:hAnsiTheme="majorHAnsi" w:cstheme="majorHAnsi"/>
          <w:sz w:val="24"/>
          <w:szCs w:val="24"/>
          <w:lang w:val="ro-RO"/>
        </w:rPr>
        <w:t xml:space="preserve">, astfel nefiind asigurată calitatea în construcții a obiectului nominalizat, eficiența și transparența utilizării mijloacelor publice. Pentru reconstrucția bazinului de </w:t>
      </w:r>
      <w:r w:rsidR="002671CB" w:rsidRPr="004F3F72">
        <w:rPr>
          <w:rFonts w:asciiTheme="majorHAnsi" w:hAnsiTheme="majorHAnsi" w:cstheme="majorHAnsi"/>
          <w:sz w:val="24"/>
          <w:szCs w:val="24"/>
          <w:lang w:val="ro-RO"/>
        </w:rPr>
        <w:t>înot</w:t>
      </w:r>
      <w:r w:rsidRPr="004F3F72">
        <w:rPr>
          <w:rFonts w:asciiTheme="majorHAnsi" w:hAnsiTheme="majorHAnsi" w:cstheme="majorHAnsi"/>
          <w:sz w:val="24"/>
          <w:szCs w:val="24"/>
          <w:lang w:val="ro-RO"/>
        </w:rPr>
        <w:t xml:space="preserve"> al CSC „Dinamo”, în anii 2016-2020 au fost transferate în avans 37,3 mil. lei</w:t>
      </w:r>
      <w:r w:rsidRPr="004F3F72">
        <w:rPr>
          <w:rStyle w:val="FootnoteReference"/>
          <w:rFonts w:asciiTheme="majorHAnsi" w:hAnsiTheme="majorHAnsi" w:cstheme="majorHAnsi"/>
          <w:sz w:val="24"/>
          <w:szCs w:val="24"/>
          <w:lang w:val="ro-RO"/>
        </w:rPr>
        <w:footnoteReference w:id="121"/>
      </w:r>
      <w:r w:rsidRPr="004F3F72">
        <w:rPr>
          <w:rFonts w:asciiTheme="majorHAnsi" w:hAnsiTheme="majorHAnsi" w:cstheme="majorHAnsi"/>
          <w:sz w:val="24"/>
          <w:szCs w:val="24"/>
          <w:lang w:val="ro-RO"/>
        </w:rPr>
        <w:t>, inclusiv 9,0 mil.lei în anul 2020, însă lucrările de construcție în sumă de 28,7 mil.lei</w:t>
      </w:r>
      <w:r w:rsidR="00482159" w:rsidRPr="004F3F72">
        <w:rPr>
          <w:rStyle w:val="FootnoteReference"/>
          <w:rFonts w:asciiTheme="majorHAnsi" w:hAnsiTheme="majorHAnsi" w:cstheme="majorHAnsi"/>
          <w:sz w:val="24"/>
          <w:szCs w:val="24"/>
          <w:lang w:val="ro-RO"/>
        </w:rPr>
        <w:footnoteReference w:id="122"/>
      </w:r>
      <w:r w:rsidRPr="004F3F72">
        <w:rPr>
          <w:rFonts w:asciiTheme="majorHAnsi" w:hAnsiTheme="majorHAnsi" w:cstheme="majorHAnsi"/>
          <w:sz w:val="24"/>
          <w:szCs w:val="24"/>
          <w:lang w:val="ro-RO"/>
        </w:rPr>
        <w:t xml:space="preserve"> timp de 4 ani nu au fost transmise autorității contractante. Mijloacele respective </w:t>
      </w:r>
      <w:r w:rsidR="0042365D" w:rsidRPr="004F3F72">
        <w:rPr>
          <w:rFonts w:asciiTheme="majorHAnsi" w:hAnsiTheme="majorHAnsi" w:cstheme="majorHAnsi"/>
          <w:sz w:val="24"/>
          <w:szCs w:val="24"/>
          <w:lang w:val="ro-RO"/>
        </w:rPr>
        <w:t>nu au fost</w:t>
      </w:r>
      <w:r w:rsidRPr="004F3F72">
        <w:rPr>
          <w:rFonts w:asciiTheme="majorHAnsi" w:hAnsiTheme="majorHAnsi" w:cstheme="majorHAnsi"/>
          <w:sz w:val="24"/>
          <w:szCs w:val="24"/>
          <w:lang w:val="ro-RO"/>
        </w:rPr>
        <w:t xml:space="preserve"> planificate și alocate regulamentar</w:t>
      </w:r>
      <w:r w:rsidRPr="004F3F72">
        <w:rPr>
          <w:rStyle w:val="FootnoteReference"/>
          <w:rFonts w:asciiTheme="majorHAnsi" w:hAnsiTheme="majorHAnsi" w:cstheme="majorHAnsi"/>
          <w:sz w:val="24"/>
          <w:szCs w:val="24"/>
          <w:lang w:val="ro-RO"/>
        </w:rPr>
        <w:footnoteReference w:id="123"/>
      </w:r>
      <w:r w:rsidRPr="004F3F72">
        <w:rPr>
          <w:rFonts w:asciiTheme="majorHAnsi" w:hAnsiTheme="majorHAnsi" w:cstheme="majorHAnsi"/>
          <w:sz w:val="24"/>
          <w:szCs w:val="24"/>
          <w:lang w:val="ro-RO"/>
        </w:rPr>
        <w:t xml:space="preserve"> la capitolul investiții capitale în legile bugetare pe anii 2016-2019.</w:t>
      </w:r>
    </w:p>
    <w:p w14:paraId="6208368B" w14:textId="1DD4A282" w:rsidR="00B62561" w:rsidRPr="004F3F72" w:rsidRDefault="00B62561" w:rsidP="006E48EF">
      <w:pPr>
        <w:pStyle w:val="ListParagraph"/>
        <w:numPr>
          <w:ilvl w:val="0"/>
          <w:numId w:val="10"/>
        </w:numPr>
        <w:autoSpaceDE w:val="0"/>
        <w:autoSpaceDN w:val="0"/>
        <w:adjustRightInd w:val="0"/>
        <w:spacing w:after="0" w:line="276" w:lineRule="auto"/>
        <w:ind w:left="0" w:firstLine="360"/>
        <w:jc w:val="both"/>
        <w:rPr>
          <w:rFonts w:asciiTheme="majorHAnsi" w:hAnsiTheme="majorHAnsi" w:cstheme="majorHAnsi"/>
          <w:sz w:val="24"/>
          <w:szCs w:val="24"/>
          <w:lang w:val="ro-RO"/>
        </w:rPr>
      </w:pPr>
      <w:r w:rsidRPr="004F3F72">
        <w:rPr>
          <w:rFonts w:asciiTheme="majorHAnsi" w:eastAsia="Times New Roman" w:hAnsiTheme="majorHAnsi" w:cstheme="majorHAnsi"/>
          <w:sz w:val="24"/>
          <w:szCs w:val="24"/>
          <w:shd w:val="clear" w:color="auto" w:fill="FFFFFF"/>
          <w:lang w:val="ro-RO"/>
        </w:rPr>
        <w:t xml:space="preserve">Conform </w:t>
      </w:r>
      <w:r w:rsidRPr="004F3F72">
        <w:rPr>
          <w:rFonts w:asciiTheme="majorHAnsi" w:hAnsiTheme="majorHAnsi" w:cstheme="majorHAnsi"/>
          <w:sz w:val="24"/>
          <w:szCs w:val="24"/>
          <w:shd w:val="clear" w:color="auto" w:fill="FFFFFF"/>
          <w:lang w:val="ro-RO"/>
        </w:rPr>
        <w:t xml:space="preserve">Hotărârii </w:t>
      </w:r>
      <w:r w:rsidRPr="004F3F72">
        <w:rPr>
          <w:rFonts w:asciiTheme="majorHAnsi" w:eastAsia="Times New Roman" w:hAnsiTheme="majorHAnsi" w:cstheme="majorHAnsi"/>
          <w:sz w:val="24"/>
          <w:szCs w:val="24"/>
          <w:shd w:val="clear" w:color="auto" w:fill="FFFFFF"/>
          <w:lang w:val="ro-RO"/>
        </w:rPr>
        <w:t>G</w:t>
      </w:r>
      <w:r w:rsidRPr="004F3F72">
        <w:rPr>
          <w:rFonts w:asciiTheme="majorHAnsi" w:hAnsiTheme="majorHAnsi" w:cstheme="majorHAnsi"/>
          <w:sz w:val="24"/>
          <w:szCs w:val="24"/>
          <w:shd w:val="clear" w:color="auto" w:fill="FFFFFF"/>
          <w:lang w:val="ro-RO"/>
        </w:rPr>
        <w:t>uvernului nr.</w:t>
      </w:r>
      <w:r w:rsidRPr="004F3F72">
        <w:rPr>
          <w:rFonts w:asciiTheme="majorHAnsi" w:eastAsia="Times New Roman" w:hAnsiTheme="majorHAnsi" w:cstheme="majorHAnsi"/>
          <w:sz w:val="24"/>
          <w:szCs w:val="24"/>
          <w:shd w:val="clear" w:color="auto" w:fill="FFFFFF"/>
          <w:lang w:val="ro-RO"/>
        </w:rPr>
        <w:t>1029 din 19.12.2013 „Cu privire la investițiile capitale publice”</w:t>
      </w:r>
      <w:r w:rsidRPr="004F3F72">
        <w:rPr>
          <w:rStyle w:val="FootnoteReference"/>
          <w:rFonts w:asciiTheme="majorHAnsi" w:eastAsia="Times New Roman" w:hAnsiTheme="majorHAnsi" w:cstheme="majorHAnsi"/>
          <w:sz w:val="24"/>
          <w:szCs w:val="24"/>
          <w:shd w:val="clear" w:color="auto" w:fill="FFFFFF"/>
          <w:lang w:val="ro-RO"/>
        </w:rPr>
        <w:footnoteReference w:id="124"/>
      </w:r>
      <w:r w:rsidR="00251E5C" w:rsidRPr="004F3F72">
        <w:rPr>
          <w:rFonts w:asciiTheme="majorHAnsi" w:eastAsia="Times New Roman" w:hAnsiTheme="majorHAnsi" w:cstheme="majorHAnsi"/>
          <w:sz w:val="24"/>
          <w:szCs w:val="24"/>
          <w:shd w:val="clear" w:color="auto" w:fill="FFFFFF"/>
          <w:lang w:val="ro-RO"/>
        </w:rPr>
        <w:t>,</w:t>
      </w:r>
      <w:r w:rsidRPr="004F3F72">
        <w:rPr>
          <w:rFonts w:asciiTheme="majorHAnsi" w:eastAsia="Times New Roman" w:hAnsiTheme="majorHAnsi" w:cstheme="majorHAnsi"/>
          <w:sz w:val="24"/>
          <w:szCs w:val="24"/>
          <w:shd w:val="clear" w:color="auto" w:fill="FFFFFF"/>
          <w:lang w:val="ro-RO"/>
        </w:rPr>
        <w:t xml:space="preserve"> </w:t>
      </w:r>
      <w:r w:rsidRPr="004F3F72">
        <w:rPr>
          <w:rFonts w:asciiTheme="majorHAnsi" w:eastAsia="Times New Roman" w:hAnsiTheme="majorHAnsi" w:cstheme="majorHAnsi"/>
          <w:sz w:val="24"/>
          <w:szCs w:val="24"/>
          <w:lang w:val="ro-RO"/>
        </w:rPr>
        <w:t xml:space="preserve">toate achizițiile aferente implementării proiectelor de investiții capitale se efectuează în conformitate cu legislația în domeniul achizițiilor publice. </w:t>
      </w:r>
    </w:p>
    <w:p w14:paraId="70215E3E" w14:textId="063DCA3E" w:rsidR="00B62561" w:rsidRPr="004F3F72" w:rsidRDefault="00251E5C" w:rsidP="006E48EF">
      <w:pPr>
        <w:autoSpaceDE w:val="0"/>
        <w:autoSpaceDN w:val="0"/>
        <w:adjustRightInd w:val="0"/>
        <w:spacing w:after="0" w:line="276" w:lineRule="auto"/>
        <w:ind w:firstLine="360"/>
        <w:jc w:val="both"/>
        <w:rPr>
          <w:rFonts w:asciiTheme="majorHAnsi" w:hAnsiTheme="majorHAnsi" w:cstheme="majorHAnsi"/>
          <w:sz w:val="24"/>
          <w:szCs w:val="24"/>
          <w:lang w:val="ro-RO"/>
        </w:rPr>
      </w:pPr>
      <w:r w:rsidRPr="004F3F72">
        <w:rPr>
          <w:rFonts w:asciiTheme="majorHAnsi" w:eastAsia="Times New Roman" w:hAnsiTheme="majorHAnsi" w:cstheme="majorHAnsi"/>
          <w:sz w:val="24"/>
          <w:szCs w:val="24"/>
          <w:shd w:val="clear" w:color="auto" w:fill="FFFFFF"/>
          <w:lang w:val="ro-RO"/>
        </w:rPr>
        <w:t>Ca</w:t>
      </w:r>
      <w:r w:rsidR="00B62561" w:rsidRPr="004F3F72">
        <w:rPr>
          <w:rFonts w:asciiTheme="majorHAnsi" w:eastAsia="Times New Roman" w:hAnsiTheme="majorHAnsi" w:cstheme="majorHAnsi"/>
          <w:sz w:val="24"/>
          <w:szCs w:val="24"/>
          <w:shd w:val="clear" w:color="auto" w:fill="FFFFFF"/>
          <w:lang w:val="ro-RO"/>
        </w:rPr>
        <w:t xml:space="preserve"> rezultat</w:t>
      </w:r>
      <w:r w:rsidRPr="004F3F72">
        <w:rPr>
          <w:rFonts w:asciiTheme="majorHAnsi" w:eastAsia="Times New Roman" w:hAnsiTheme="majorHAnsi" w:cstheme="majorHAnsi"/>
          <w:sz w:val="24"/>
          <w:szCs w:val="24"/>
          <w:shd w:val="clear" w:color="auto" w:fill="FFFFFF"/>
          <w:lang w:val="ro-RO"/>
        </w:rPr>
        <w:t xml:space="preserve"> al</w:t>
      </w:r>
      <w:r w:rsidR="00B62561" w:rsidRPr="004F3F72">
        <w:rPr>
          <w:rFonts w:asciiTheme="majorHAnsi" w:eastAsia="Times New Roman" w:hAnsiTheme="majorHAnsi" w:cstheme="majorHAnsi"/>
          <w:sz w:val="24"/>
          <w:szCs w:val="24"/>
          <w:shd w:val="clear" w:color="auto" w:fill="FFFFFF"/>
          <w:lang w:val="ro-RO"/>
        </w:rPr>
        <w:t xml:space="preserve"> procedurii de achiziție</w:t>
      </w:r>
      <w:r w:rsidRPr="004F3F72">
        <w:rPr>
          <w:rFonts w:asciiTheme="majorHAnsi" w:eastAsia="Times New Roman" w:hAnsiTheme="majorHAnsi" w:cstheme="majorHAnsi"/>
          <w:sz w:val="24"/>
          <w:szCs w:val="24"/>
          <w:shd w:val="clear" w:color="auto" w:fill="FFFFFF"/>
          <w:lang w:val="ro-RO"/>
        </w:rPr>
        <w:t>,</w:t>
      </w:r>
      <w:r w:rsidR="00B62561" w:rsidRPr="004F3F72">
        <w:rPr>
          <w:rFonts w:asciiTheme="majorHAnsi" w:eastAsia="Times New Roman" w:hAnsiTheme="majorHAnsi" w:cstheme="majorHAnsi"/>
          <w:sz w:val="24"/>
          <w:szCs w:val="24"/>
          <w:shd w:val="clear" w:color="auto" w:fill="FFFFFF"/>
          <w:lang w:val="ro-RO"/>
        </w:rPr>
        <w:t xml:space="preserve"> IGP a încheiat un contract de antrepriză </w:t>
      </w:r>
      <w:r w:rsidRPr="004F3F72">
        <w:rPr>
          <w:rFonts w:asciiTheme="majorHAnsi" w:eastAsia="Times New Roman" w:hAnsiTheme="majorHAnsi" w:cstheme="majorHAnsi"/>
          <w:sz w:val="24"/>
          <w:szCs w:val="24"/>
          <w:shd w:val="clear" w:color="auto" w:fill="FFFFFF"/>
          <w:lang w:val="ro-RO"/>
        </w:rPr>
        <w:t>(</w:t>
      </w:r>
      <w:r w:rsidR="00B62561" w:rsidRPr="004F3F72">
        <w:rPr>
          <w:rFonts w:asciiTheme="majorHAnsi" w:eastAsia="Times New Roman" w:hAnsiTheme="majorHAnsi" w:cstheme="majorHAnsi"/>
          <w:sz w:val="24"/>
          <w:szCs w:val="24"/>
          <w:shd w:val="clear" w:color="auto" w:fill="FFFFFF"/>
          <w:lang w:val="ro-RO"/>
        </w:rPr>
        <w:t>nr.92 LC din 15.09.2020</w:t>
      </w:r>
      <w:r w:rsidRPr="004F3F72">
        <w:rPr>
          <w:rFonts w:asciiTheme="majorHAnsi" w:eastAsia="Times New Roman" w:hAnsiTheme="majorHAnsi" w:cstheme="majorHAnsi"/>
          <w:sz w:val="24"/>
          <w:szCs w:val="24"/>
          <w:shd w:val="clear" w:color="auto" w:fill="FFFFFF"/>
          <w:lang w:val="ro-RO"/>
        </w:rPr>
        <w:t>)</w:t>
      </w:r>
      <w:r w:rsidR="00B62561" w:rsidRPr="004F3F72">
        <w:rPr>
          <w:rFonts w:asciiTheme="majorHAnsi" w:eastAsia="Times New Roman" w:hAnsiTheme="majorHAnsi" w:cstheme="majorHAnsi"/>
          <w:sz w:val="24"/>
          <w:szCs w:val="24"/>
          <w:shd w:val="clear" w:color="auto" w:fill="FFFFFF"/>
          <w:lang w:val="ro-RO"/>
        </w:rPr>
        <w:t xml:space="preserve"> cu</w:t>
      </w:r>
      <w:r w:rsidR="00F72F87" w:rsidRPr="004F3F72">
        <w:rPr>
          <w:rFonts w:asciiTheme="majorHAnsi" w:eastAsia="Times New Roman" w:hAnsiTheme="majorHAnsi" w:cstheme="majorHAnsi"/>
          <w:sz w:val="24"/>
          <w:szCs w:val="24"/>
          <w:shd w:val="clear" w:color="auto" w:fill="FFFFFF"/>
          <w:lang w:val="ro-RO"/>
        </w:rPr>
        <w:t xml:space="preserve"> un operator economic</w:t>
      </w:r>
      <w:r w:rsidR="00182B5F">
        <w:rPr>
          <w:rFonts w:asciiTheme="majorHAnsi" w:eastAsia="Times New Roman" w:hAnsiTheme="majorHAnsi" w:cstheme="majorHAnsi"/>
          <w:sz w:val="24"/>
          <w:szCs w:val="24"/>
          <w:shd w:val="clear" w:color="auto" w:fill="FFFFFF"/>
          <w:lang w:val="ro-RO"/>
        </w:rPr>
        <w:t xml:space="preserve"> rezident</w:t>
      </w:r>
      <w:r w:rsidRPr="004F3F72">
        <w:rPr>
          <w:rFonts w:asciiTheme="majorHAnsi" w:eastAsia="Times New Roman" w:hAnsiTheme="majorHAnsi" w:cstheme="majorHAnsi"/>
          <w:sz w:val="24"/>
          <w:szCs w:val="24"/>
          <w:shd w:val="clear" w:color="auto" w:fill="FFFFFF"/>
          <w:lang w:val="ro-RO"/>
        </w:rPr>
        <w:t>,</w:t>
      </w:r>
      <w:r w:rsidR="00F72F87" w:rsidRPr="004F3F72">
        <w:rPr>
          <w:rFonts w:asciiTheme="majorHAnsi" w:eastAsia="Times New Roman" w:hAnsiTheme="majorHAnsi" w:cstheme="majorHAnsi"/>
          <w:sz w:val="24"/>
          <w:szCs w:val="24"/>
          <w:shd w:val="clear" w:color="auto" w:fill="FFFFFF"/>
          <w:lang w:val="ro-RO"/>
        </w:rPr>
        <w:t xml:space="preserve"> </w:t>
      </w:r>
      <w:r w:rsidR="00B62561" w:rsidRPr="004F3F72">
        <w:rPr>
          <w:rFonts w:asciiTheme="majorHAnsi" w:eastAsia="Times New Roman" w:hAnsiTheme="majorHAnsi" w:cstheme="majorHAnsi"/>
          <w:sz w:val="24"/>
          <w:szCs w:val="24"/>
          <w:shd w:val="clear" w:color="auto" w:fill="FFFFFF"/>
          <w:lang w:val="ro-RO"/>
        </w:rPr>
        <w:t xml:space="preserve"> </w:t>
      </w:r>
      <w:r w:rsidR="00B62561" w:rsidRPr="004F3F72">
        <w:rPr>
          <w:rFonts w:asciiTheme="majorHAnsi" w:hAnsiTheme="majorHAnsi" w:cstheme="majorHAnsi"/>
          <w:sz w:val="24"/>
          <w:szCs w:val="24"/>
          <w:lang w:val="ro-RO"/>
        </w:rPr>
        <w:t xml:space="preserve">în valoare </w:t>
      </w:r>
      <w:r w:rsidRPr="004F3F72">
        <w:rPr>
          <w:rFonts w:asciiTheme="majorHAnsi" w:hAnsiTheme="majorHAnsi" w:cstheme="majorHAnsi"/>
          <w:sz w:val="24"/>
          <w:szCs w:val="24"/>
          <w:lang w:val="ro-RO"/>
        </w:rPr>
        <w:t xml:space="preserve">de </w:t>
      </w:r>
      <w:r w:rsidR="00B62561" w:rsidRPr="004F3F72">
        <w:rPr>
          <w:rFonts w:asciiTheme="majorHAnsi" w:hAnsiTheme="majorHAnsi" w:cstheme="majorHAnsi"/>
          <w:sz w:val="24"/>
          <w:szCs w:val="24"/>
          <w:lang w:val="ro-RO"/>
        </w:rPr>
        <w:t>31,3 mil.lei</w:t>
      </w:r>
      <w:r w:rsidRPr="004F3F72">
        <w:rPr>
          <w:rFonts w:asciiTheme="majorHAnsi" w:hAnsiTheme="majorHAnsi" w:cstheme="majorHAnsi"/>
          <w:sz w:val="24"/>
          <w:szCs w:val="24"/>
          <w:lang w:val="ro-RO"/>
        </w:rPr>
        <w:t>,</w:t>
      </w:r>
      <w:r w:rsidR="00B62561" w:rsidRPr="004F3F72">
        <w:rPr>
          <w:rFonts w:asciiTheme="majorHAnsi" w:eastAsia="Times New Roman" w:hAnsiTheme="majorHAnsi" w:cstheme="majorHAnsi"/>
          <w:sz w:val="24"/>
          <w:szCs w:val="24"/>
          <w:shd w:val="clear" w:color="auto" w:fill="FFFFFF"/>
          <w:lang w:val="ro-RO"/>
        </w:rPr>
        <w:t xml:space="preserve"> privind c</w:t>
      </w:r>
      <w:r w:rsidR="00B62561" w:rsidRPr="004F3F72">
        <w:rPr>
          <w:rFonts w:asciiTheme="majorHAnsi" w:hAnsiTheme="majorHAnsi" w:cstheme="majorHAnsi"/>
          <w:sz w:val="24"/>
          <w:szCs w:val="24"/>
          <w:lang w:val="ro-RO"/>
        </w:rPr>
        <w:t xml:space="preserve">onstrucția </w:t>
      </w:r>
      <w:r w:rsidR="00B62561" w:rsidRPr="004F3F72">
        <w:rPr>
          <w:rFonts w:asciiTheme="majorHAnsi" w:hAnsiTheme="majorHAnsi" w:cstheme="majorHAnsi"/>
          <w:sz w:val="24"/>
          <w:szCs w:val="24"/>
          <w:lang w:val="ro-RO"/>
        </w:rPr>
        <w:lastRenderedPageBreak/>
        <w:t>clădirii pentru 3 subdiviziuni ale Inspectoratului Național de Investigații, termenul de executare a lucrărilor fiind 31.12.2022, constatându-se următoarele:</w:t>
      </w:r>
    </w:p>
    <w:p w14:paraId="4B295201" w14:textId="390FDF4C" w:rsidR="00B62561" w:rsidRPr="004F3F72" w:rsidRDefault="00EE3263" w:rsidP="006E48EF">
      <w:pPr>
        <w:pStyle w:val="ListParagraph"/>
        <w:numPr>
          <w:ilvl w:val="0"/>
          <w:numId w:val="13"/>
        </w:numPr>
        <w:autoSpaceDE w:val="0"/>
        <w:autoSpaceDN w:val="0"/>
        <w:adjustRightInd w:val="0"/>
        <w:spacing w:after="0" w:line="276" w:lineRule="auto"/>
        <w:ind w:left="0" w:firstLine="360"/>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l</w:t>
      </w:r>
      <w:r w:rsidR="00B62561" w:rsidRPr="004F3F72">
        <w:rPr>
          <w:rFonts w:asciiTheme="majorHAnsi" w:hAnsiTheme="majorHAnsi" w:cstheme="majorHAnsi"/>
          <w:sz w:val="24"/>
          <w:szCs w:val="24"/>
          <w:lang w:val="ro-RO"/>
        </w:rPr>
        <w:t>a evaluarea și compararea ofertelor</w:t>
      </w:r>
      <w:r w:rsidR="00251E5C" w:rsidRPr="004F3F72">
        <w:rPr>
          <w:rFonts w:asciiTheme="majorHAnsi" w:hAnsiTheme="majorHAnsi" w:cstheme="majorHAnsi"/>
          <w:sz w:val="24"/>
          <w:szCs w:val="24"/>
          <w:lang w:val="ro-RO"/>
        </w:rPr>
        <w:t>,</w:t>
      </w:r>
      <w:r w:rsidR="00B62561" w:rsidRPr="004F3F72">
        <w:rPr>
          <w:rFonts w:asciiTheme="majorHAnsi" w:hAnsiTheme="majorHAnsi" w:cstheme="majorHAnsi"/>
          <w:sz w:val="24"/>
          <w:szCs w:val="24"/>
          <w:lang w:val="ro-RO"/>
        </w:rPr>
        <w:t xml:space="preserve"> autoritatea contractantă a acceptat oferta cu un preț semnificativ mai scăzut cu 8,0 mil.lei (26%)</w:t>
      </w:r>
      <w:r w:rsidR="008B3BA6" w:rsidRPr="004F3F72">
        <w:rPr>
          <w:rFonts w:asciiTheme="majorHAnsi" w:hAnsiTheme="majorHAnsi" w:cstheme="majorHAnsi"/>
          <w:sz w:val="24"/>
          <w:szCs w:val="24"/>
          <w:lang w:val="ro-RO"/>
        </w:rPr>
        <w:t>,</w:t>
      </w:r>
      <w:r w:rsidR="00B62561" w:rsidRPr="004F3F72">
        <w:rPr>
          <w:rFonts w:asciiTheme="majorHAnsi" w:hAnsiTheme="majorHAnsi" w:cstheme="majorHAnsi"/>
          <w:sz w:val="24"/>
          <w:szCs w:val="24"/>
          <w:lang w:val="ro-RO"/>
        </w:rPr>
        <w:t xml:space="preserve"> în comparație cu ofertele altor ofertanți sau în raport cu lucrările ce urmează a fi executate, iar prețul ofertat reprezintă mai puțin de 8</w:t>
      </w:r>
      <w:r w:rsidR="003268DC" w:rsidRPr="004F3F72">
        <w:rPr>
          <w:rFonts w:asciiTheme="majorHAnsi" w:hAnsiTheme="majorHAnsi" w:cstheme="majorHAnsi"/>
          <w:sz w:val="24"/>
          <w:szCs w:val="24"/>
          <w:lang w:val="ro-RO"/>
        </w:rPr>
        <w:t>5</w:t>
      </w:r>
      <w:r w:rsidR="00B62561" w:rsidRPr="004F3F72">
        <w:rPr>
          <w:rFonts w:asciiTheme="majorHAnsi" w:hAnsiTheme="majorHAnsi" w:cstheme="majorHAnsi"/>
          <w:sz w:val="24"/>
          <w:szCs w:val="24"/>
          <w:lang w:val="ro-RO"/>
        </w:rPr>
        <w:t>% din valoarea lucrărilor (39,3 mil. lei) calculată de autoritatea contractantă în modul stabilit,</w:t>
      </w:r>
      <w:r w:rsidR="002A3CD4" w:rsidRPr="004F3F72">
        <w:rPr>
          <w:rFonts w:asciiTheme="majorHAnsi" w:hAnsiTheme="majorHAnsi" w:cstheme="majorHAnsi"/>
          <w:sz w:val="24"/>
          <w:szCs w:val="24"/>
          <w:lang w:val="ro-RO"/>
        </w:rPr>
        <w:t xml:space="preserve"> </w:t>
      </w:r>
      <w:r w:rsidR="008E2C36" w:rsidRPr="004F3F72">
        <w:rPr>
          <w:rFonts w:asciiTheme="majorHAnsi" w:hAnsiTheme="majorHAnsi" w:cstheme="majorHAnsi"/>
          <w:sz w:val="24"/>
          <w:szCs w:val="24"/>
          <w:lang w:val="ro-RO"/>
        </w:rPr>
        <w:t>persistând</w:t>
      </w:r>
      <w:r w:rsidR="002A3CD4" w:rsidRPr="004F3F72">
        <w:rPr>
          <w:rFonts w:asciiTheme="majorHAnsi" w:hAnsiTheme="majorHAnsi" w:cstheme="majorHAnsi"/>
          <w:sz w:val="24"/>
          <w:szCs w:val="24"/>
          <w:lang w:val="ro-RO"/>
        </w:rPr>
        <w:t xml:space="preserve"> r</w:t>
      </w:r>
      <w:r w:rsidR="008E2C36" w:rsidRPr="004F3F72">
        <w:rPr>
          <w:rFonts w:asciiTheme="majorHAnsi" w:hAnsiTheme="majorHAnsi" w:cstheme="majorHAnsi"/>
          <w:sz w:val="24"/>
          <w:szCs w:val="24"/>
          <w:lang w:val="ro-RO"/>
        </w:rPr>
        <w:t>i</w:t>
      </w:r>
      <w:r w:rsidR="002A3CD4" w:rsidRPr="004F3F72">
        <w:rPr>
          <w:rFonts w:asciiTheme="majorHAnsi" w:hAnsiTheme="majorHAnsi" w:cstheme="majorHAnsi"/>
          <w:sz w:val="24"/>
          <w:szCs w:val="24"/>
          <w:lang w:val="ro-RO"/>
        </w:rPr>
        <w:t>scul că oferta e anormal</w:t>
      </w:r>
      <w:r w:rsidR="00FC2910" w:rsidRPr="004F3F72">
        <w:rPr>
          <w:rFonts w:asciiTheme="majorHAnsi" w:hAnsiTheme="majorHAnsi" w:cstheme="majorHAnsi"/>
          <w:sz w:val="24"/>
          <w:szCs w:val="24"/>
          <w:lang w:val="ro-RO"/>
        </w:rPr>
        <w:t xml:space="preserve"> de scăzută, iar </w:t>
      </w:r>
      <w:r w:rsidR="008E2C36" w:rsidRPr="004F3F72">
        <w:rPr>
          <w:rFonts w:asciiTheme="majorHAnsi" w:hAnsiTheme="majorHAnsi" w:cstheme="majorHAnsi"/>
          <w:sz w:val="24"/>
          <w:szCs w:val="24"/>
          <w:lang w:val="ro-RO"/>
        </w:rPr>
        <w:t xml:space="preserve">GL </w:t>
      </w:r>
      <w:r w:rsidR="00FC2910" w:rsidRPr="004F3F72">
        <w:rPr>
          <w:rFonts w:asciiTheme="majorHAnsi" w:hAnsiTheme="majorHAnsi" w:cstheme="majorHAnsi"/>
          <w:sz w:val="24"/>
          <w:szCs w:val="24"/>
          <w:lang w:val="ro-RO"/>
        </w:rPr>
        <w:t>a fost</w:t>
      </w:r>
      <w:r w:rsidR="008E2C36" w:rsidRPr="004F3F72">
        <w:rPr>
          <w:rFonts w:asciiTheme="majorHAnsi" w:hAnsiTheme="majorHAnsi" w:cstheme="majorHAnsi"/>
          <w:sz w:val="24"/>
          <w:szCs w:val="24"/>
          <w:lang w:val="ro-RO"/>
        </w:rPr>
        <w:t xml:space="preserve"> în drept să o</w:t>
      </w:r>
      <w:r w:rsidR="00B62561" w:rsidRPr="004F3F72">
        <w:rPr>
          <w:rFonts w:asciiTheme="majorHAnsi" w:hAnsiTheme="majorHAnsi" w:cstheme="majorHAnsi"/>
          <w:sz w:val="24"/>
          <w:szCs w:val="24"/>
          <w:lang w:val="ro-RO"/>
        </w:rPr>
        <w:t xml:space="preserve"> descalific</w:t>
      </w:r>
      <w:r w:rsidR="008E2C36" w:rsidRPr="004F3F72">
        <w:rPr>
          <w:rFonts w:asciiTheme="majorHAnsi" w:hAnsiTheme="majorHAnsi" w:cstheme="majorHAnsi"/>
          <w:sz w:val="24"/>
          <w:szCs w:val="24"/>
          <w:lang w:val="ro-RO"/>
        </w:rPr>
        <w:t>e.</w:t>
      </w:r>
      <w:r w:rsidR="002A3CD4" w:rsidRPr="004F3F72">
        <w:rPr>
          <w:rFonts w:asciiTheme="majorHAnsi" w:hAnsiTheme="majorHAnsi" w:cstheme="majorHAnsi"/>
          <w:sz w:val="24"/>
          <w:szCs w:val="24"/>
          <w:lang w:val="ro-RO"/>
        </w:rPr>
        <w:t xml:space="preserve"> </w:t>
      </w:r>
      <w:r w:rsidR="00B62561" w:rsidRPr="004F3F72">
        <w:rPr>
          <w:rFonts w:asciiTheme="majorHAnsi" w:hAnsiTheme="majorHAnsi" w:cstheme="majorHAnsi"/>
          <w:sz w:val="24"/>
          <w:szCs w:val="24"/>
          <w:lang w:val="ro-RO"/>
        </w:rPr>
        <w:t>Acest fapt indică la c</w:t>
      </w:r>
      <w:r w:rsidR="001728B3" w:rsidRPr="004F3F72">
        <w:rPr>
          <w:rFonts w:asciiTheme="majorHAnsi" w:hAnsiTheme="majorHAnsi" w:cstheme="majorHAnsi"/>
          <w:sz w:val="24"/>
          <w:szCs w:val="24"/>
          <w:lang w:val="ro-RO"/>
        </w:rPr>
        <w:t>alitatea întocmirii proiectului de execuție și a devizului general de cheltuieli, precum și</w:t>
      </w:r>
      <w:r w:rsidR="00B62561" w:rsidRPr="004F3F72">
        <w:rPr>
          <w:rFonts w:asciiTheme="majorHAnsi" w:hAnsiTheme="majorHAnsi" w:cstheme="majorHAnsi"/>
          <w:sz w:val="24"/>
          <w:szCs w:val="24"/>
          <w:lang w:val="ro-RO"/>
        </w:rPr>
        <w:t xml:space="preserve"> </w:t>
      </w:r>
      <w:r w:rsidR="008B3BA6" w:rsidRPr="004F3F72">
        <w:rPr>
          <w:rFonts w:asciiTheme="majorHAnsi" w:hAnsiTheme="majorHAnsi" w:cstheme="majorHAnsi"/>
          <w:sz w:val="24"/>
          <w:szCs w:val="24"/>
          <w:lang w:val="ro-RO"/>
        </w:rPr>
        <w:t xml:space="preserve">a </w:t>
      </w:r>
      <w:r w:rsidR="00B62561" w:rsidRPr="004F3F72">
        <w:rPr>
          <w:rFonts w:asciiTheme="majorHAnsi" w:hAnsiTheme="majorHAnsi" w:cstheme="majorHAnsi"/>
          <w:sz w:val="24"/>
          <w:szCs w:val="24"/>
          <w:lang w:val="ro-RO"/>
        </w:rPr>
        <w:t>estimării și anunțării valorii achiziției, persistând riscuri privind calitatea lucrărilor de construcție</w:t>
      </w:r>
      <w:r w:rsidR="008B3BA6" w:rsidRPr="004F3F72">
        <w:rPr>
          <w:rFonts w:asciiTheme="majorHAnsi" w:hAnsiTheme="majorHAnsi" w:cstheme="majorHAnsi"/>
          <w:sz w:val="24"/>
          <w:szCs w:val="24"/>
          <w:lang w:val="ro-RO"/>
        </w:rPr>
        <w:t>,</w:t>
      </w:r>
      <w:r w:rsidR="00B62561" w:rsidRPr="004F3F72">
        <w:rPr>
          <w:rFonts w:asciiTheme="majorHAnsi" w:hAnsiTheme="majorHAnsi" w:cstheme="majorHAnsi"/>
          <w:sz w:val="24"/>
          <w:szCs w:val="24"/>
          <w:lang w:val="ro-RO"/>
        </w:rPr>
        <w:t xml:space="preserve"> precum și executarea</w:t>
      </w:r>
      <w:r w:rsidR="001728B3" w:rsidRPr="004F3F72">
        <w:rPr>
          <w:rFonts w:asciiTheme="majorHAnsi" w:hAnsiTheme="majorHAnsi" w:cstheme="majorHAnsi"/>
          <w:sz w:val="24"/>
          <w:szCs w:val="24"/>
          <w:lang w:val="ro-RO"/>
        </w:rPr>
        <w:t xml:space="preserve"> lor în</w:t>
      </w:r>
      <w:r w:rsidR="00B62561" w:rsidRPr="004F3F72">
        <w:rPr>
          <w:rFonts w:asciiTheme="majorHAnsi" w:hAnsiTheme="majorHAnsi" w:cstheme="majorHAnsi"/>
          <w:sz w:val="24"/>
          <w:szCs w:val="24"/>
          <w:lang w:val="ro-RO"/>
        </w:rPr>
        <w:t xml:space="preserve"> termen</w:t>
      </w:r>
      <w:r w:rsidR="008B3BA6" w:rsidRPr="004F3F72">
        <w:rPr>
          <w:rFonts w:asciiTheme="majorHAnsi" w:hAnsiTheme="majorHAnsi" w:cstheme="majorHAnsi"/>
          <w:sz w:val="24"/>
          <w:szCs w:val="24"/>
          <w:lang w:val="ro-RO"/>
        </w:rPr>
        <w:t>ele</w:t>
      </w:r>
      <w:r w:rsidR="001728B3" w:rsidRPr="004F3F72">
        <w:rPr>
          <w:rFonts w:asciiTheme="majorHAnsi" w:hAnsiTheme="majorHAnsi" w:cstheme="majorHAnsi"/>
          <w:sz w:val="24"/>
          <w:szCs w:val="24"/>
          <w:lang w:val="ro-RO"/>
        </w:rPr>
        <w:t xml:space="preserve"> stabili</w:t>
      </w:r>
      <w:r w:rsidR="008B3BA6" w:rsidRPr="004F3F72">
        <w:rPr>
          <w:rFonts w:asciiTheme="majorHAnsi" w:hAnsiTheme="majorHAnsi" w:cstheme="majorHAnsi"/>
          <w:sz w:val="24"/>
          <w:szCs w:val="24"/>
          <w:lang w:val="ro-RO"/>
        </w:rPr>
        <w:t>te</w:t>
      </w:r>
      <w:r w:rsidRPr="004F3F72">
        <w:rPr>
          <w:rFonts w:asciiTheme="majorHAnsi" w:hAnsiTheme="majorHAnsi" w:cstheme="majorHAnsi"/>
          <w:sz w:val="24"/>
          <w:szCs w:val="24"/>
          <w:lang w:val="ro-RO"/>
        </w:rPr>
        <w:t>;</w:t>
      </w:r>
    </w:p>
    <w:p w14:paraId="0B3BD658" w14:textId="30F63C1B" w:rsidR="00B62561" w:rsidRPr="004F3F72" w:rsidRDefault="00EE3263" w:rsidP="006E48EF">
      <w:pPr>
        <w:pStyle w:val="ListParagraph"/>
        <w:numPr>
          <w:ilvl w:val="0"/>
          <w:numId w:val="11"/>
        </w:numPr>
        <w:autoSpaceDE w:val="0"/>
        <w:autoSpaceDN w:val="0"/>
        <w:adjustRightInd w:val="0"/>
        <w:spacing w:after="0" w:line="276" w:lineRule="auto"/>
        <w:ind w:left="0" w:firstLine="360"/>
        <w:jc w:val="both"/>
        <w:rPr>
          <w:rFonts w:asciiTheme="majorHAnsi" w:hAnsiTheme="majorHAnsi" w:cstheme="majorHAnsi"/>
          <w:i/>
          <w:sz w:val="24"/>
          <w:szCs w:val="24"/>
          <w:lang w:val="ro-RO"/>
        </w:rPr>
      </w:pPr>
      <w:r w:rsidRPr="004F3F72">
        <w:rPr>
          <w:rFonts w:asciiTheme="majorHAnsi" w:hAnsiTheme="majorHAnsi" w:cstheme="majorHAnsi"/>
          <w:sz w:val="24"/>
          <w:szCs w:val="24"/>
          <w:lang w:val="ro-RO"/>
        </w:rPr>
        <w:t>a</w:t>
      </w:r>
      <w:r w:rsidR="00B62561" w:rsidRPr="004F3F72">
        <w:rPr>
          <w:rFonts w:asciiTheme="majorHAnsi" w:hAnsiTheme="majorHAnsi" w:cstheme="majorHAnsi"/>
          <w:sz w:val="24"/>
          <w:szCs w:val="24"/>
          <w:lang w:val="ro-RO"/>
        </w:rPr>
        <w:t xml:space="preserve">utoritatea contractantă a admis tergiversarea procedurii de achiziție, iar operatorul economic nu a respectat graficul de execuție a lucrărilor de construcție, fapt care a dus la nevalorificarea alocațiilor bugetare la 31.12.2020 în sumă de 6,8 mil.lei, inclusiv de 2,4 mil.lei din cauza operatorului economic și 4,4 mil. lei </w:t>
      </w:r>
      <w:r w:rsidR="008B3BA6" w:rsidRPr="004F3F72">
        <w:rPr>
          <w:rFonts w:asciiTheme="majorHAnsi" w:hAnsiTheme="majorHAnsi" w:cstheme="majorHAnsi"/>
          <w:sz w:val="24"/>
          <w:szCs w:val="24"/>
          <w:lang w:val="ro-RO"/>
        </w:rPr>
        <w:t>din cauza</w:t>
      </w:r>
      <w:r w:rsidR="00B62561" w:rsidRPr="004F3F72">
        <w:rPr>
          <w:rFonts w:asciiTheme="majorHAnsi" w:hAnsiTheme="majorHAnsi" w:cstheme="majorHAnsi"/>
          <w:sz w:val="24"/>
          <w:szCs w:val="24"/>
          <w:lang w:val="ro-RO"/>
        </w:rPr>
        <w:t xml:space="preserve"> neasigurării finanțării din contul granturilor de la partenerii externi.     </w:t>
      </w:r>
    </w:p>
    <w:p w14:paraId="119AA99D" w14:textId="4ABA09D8" w:rsidR="00B62561" w:rsidRPr="004F3F72" w:rsidRDefault="008B3BA6" w:rsidP="006E48EF">
      <w:pPr>
        <w:pStyle w:val="ListParagraph"/>
        <w:numPr>
          <w:ilvl w:val="0"/>
          <w:numId w:val="12"/>
        </w:numPr>
        <w:autoSpaceDE w:val="0"/>
        <w:autoSpaceDN w:val="0"/>
        <w:adjustRightInd w:val="0"/>
        <w:spacing w:after="0" w:line="276" w:lineRule="auto"/>
        <w:ind w:left="0" w:firstLine="360"/>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shd w:val="clear" w:color="auto" w:fill="FFFFFF"/>
          <w:lang w:val="ro-RO"/>
        </w:rPr>
        <w:t>Ca urmare a</w:t>
      </w:r>
      <w:r w:rsidR="00B62561" w:rsidRPr="004F3F72">
        <w:rPr>
          <w:rFonts w:asciiTheme="majorHAnsi" w:eastAsia="Times New Roman" w:hAnsiTheme="majorHAnsi" w:cstheme="majorHAnsi"/>
          <w:sz w:val="24"/>
          <w:szCs w:val="24"/>
          <w:shd w:val="clear" w:color="auto" w:fill="FFFFFF"/>
          <w:lang w:val="ro-RO"/>
        </w:rPr>
        <w:t xml:space="preserve"> licitațiilor deschise privind achiziția lucrărilor de reconstrucție și renovare a </w:t>
      </w:r>
      <w:r w:rsidRPr="004F3F72">
        <w:rPr>
          <w:rFonts w:asciiTheme="majorHAnsi" w:eastAsia="Times New Roman" w:hAnsiTheme="majorHAnsi" w:cstheme="majorHAnsi"/>
          <w:sz w:val="24"/>
          <w:szCs w:val="24"/>
          <w:shd w:val="clear" w:color="auto" w:fill="FFFFFF"/>
          <w:lang w:val="ro-RO"/>
        </w:rPr>
        <w:t>i</w:t>
      </w:r>
      <w:r w:rsidR="00B62561" w:rsidRPr="004F3F72">
        <w:rPr>
          <w:rFonts w:asciiTheme="majorHAnsi" w:eastAsia="Times New Roman" w:hAnsiTheme="majorHAnsi" w:cstheme="majorHAnsi"/>
          <w:sz w:val="24"/>
          <w:szCs w:val="24"/>
          <w:shd w:val="clear" w:color="auto" w:fill="FFFFFF"/>
          <w:lang w:val="ro-RO"/>
        </w:rPr>
        <w:t xml:space="preserve">zolatoarelor de detenție provizorie, IGP a desemnat câștigătoare </w:t>
      </w:r>
      <w:r w:rsidR="00B62561" w:rsidRPr="004F3F72">
        <w:rPr>
          <w:rFonts w:asciiTheme="majorHAnsi" w:hAnsiTheme="majorHAnsi" w:cstheme="majorHAnsi"/>
          <w:sz w:val="24"/>
          <w:szCs w:val="24"/>
          <w:lang w:val="ro-RO"/>
        </w:rPr>
        <w:t>oferta</w:t>
      </w:r>
      <w:r w:rsidR="00F72F87" w:rsidRPr="004F3F72">
        <w:rPr>
          <w:rFonts w:asciiTheme="majorHAnsi" w:hAnsiTheme="majorHAnsi" w:cstheme="majorHAnsi"/>
          <w:sz w:val="24"/>
          <w:szCs w:val="24"/>
          <w:lang w:val="ro-RO"/>
        </w:rPr>
        <w:t xml:space="preserve"> unui operator economic</w:t>
      </w:r>
      <w:r w:rsidR="00182B5F">
        <w:rPr>
          <w:rFonts w:asciiTheme="majorHAnsi" w:hAnsiTheme="majorHAnsi" w:cstheme="majorHAnsi"/>
          <w:sz w:val="24"/>
          <w:szCs w:val="24"/>
          <w:lang w:val="ro-RO"/>
        </w:rPr>
        <w:t xml:space="preserve"> rezident</w:t>
      </w:r>
      <w:r w:rsidR="00B62561" w:rsidRPr="004F3F72">
        <w:rPr>
          <w:rFonts w:asciiTheme="majorHAnsi" w:hAnsiTheme="majorHAnsi" w:cstheme="majorHAnsi"/>
          <w:sz w:val="24"/>
          <w:szCs w:val="24"/>
          <w:lang w:val="ro-RO"/>
        </w:rPr>
        <w:t xml:space="preserve"> cu care </w:t>
      </w:r>
      <w:r w:rsidR="00B62561" w:rsidRPr="004F3F72">
        <w:rPr>
          <w:rFonts w:asciiTheme="majorHAnsi" w:eastAsia="Times New Roman" w:hAnsiTheme="majorHAnsi" w:cstheme="majorHAnsi"/>
          <w:sz w:val="24"/>
          <w:szCs w:val="24"/>
          <w:shd w:val="clear" w:color="auto" w:fill="FFFFFF"/>
          <w:lang w:val="ro-RO"/>
        </w:rPr>
        <w:t xml:space="preserve">la 25.07.2019 și </w:t>
      </w:r>
      <w:r w:rsidRPr="004F3F72">
        <w:rPr>
          <w:rFonts w:asciiTheme="majorHAnsi" w:eastAsia="Times New Roman" w:hAnsiTheme="majorHAnsi" w:cstheme="majorHAnsi"/>
          <w:sz w:val="24"/>
          <w:szCs w:val="24"/>
          <w:shd w:val="clear" w:color="auto" w:fill="FFFFFF"/>
          <w:lang w:val="ro-RO"/>
        </w:rPr>
        <w:t xml:space="preserve">la </w:t>
      </w:r>
      <w:r w:rsidR="00B62561" w:rsidRPr="004F3F72">
        <w:rPr>
          <w:rFonts w:asciiTheme="majorHAnsi" w:eastAsia="Times New Roman" w:hAnsiTheme="majorHAnsi" w:cstheme="majorHAnsi"/>
          <w:sz w:val="24"/>
          <w:szCs w:val="24"/>
          <w:shd w:val="clear" w:color="auto" w:fill="FFFFFF"/>
          <w:lang w:val="ro-RO"/>
        </w:rPr>
        <w:t>02.10.2019 a încheiat două contracte de antrepriză în valoare de 1,4 mil.lei și</w:t>
      </w:r>
      <w:r w:rsidRPr="004F3F72">
        <w:rPr>
          <w:rFonts w:asciiTheme="majorHAnsi" w:eastAsia="Times New Roman" w:hAnsiTheme="majorHAnsi" w:cstheme="majorHAnsi"/>
          <w:sz w:val="24"/>
          <w:szCs w:val="24"/>
          <w:shd w:val="clear" w:color="auto" w:fill="FFFFFF"/>
          <w:lang w:val="ro-RO"/>
        </w:rPr>
        <w:t>,</w:t>
      </w:r>
      <w:r w:rsidR="00B62561" w:rsidRPr="004F3F72">
        <w:rPr>
          <w:rFonts w:asciiTheme="majorHAnsi" w:eastAsia="Times New Roman" w:hAnsiTheme="majorHAnsi" w:cstheme="majorHAnsi"/>
          <w:sz w:val="24"/>
          <w:szCs w:val="24"/>
          <w:shd w:val="clear" w:color="auto" w:fill="FFFFFF"/>
          <w:lang w:val="ro-RO"/>
        </w:rPr>
        <w:t xml:space="preserve"> respectiv</w:t>
      </w:r>
      <w:r w:rsidRPr="004F3F72">
        <w:rPr>
          <w:rFonts w:asciiTheme="majorHAnsi" w:eastAsia="Times New Roman" w:hAnsiTheme="majorHAnsi" w:cstheme="majorHAnsi"/>
          <w:sz w:val="24"/>
          <w:szCs w:val="24"/>
          <w:shd w:val="clear" w:color="auto" w:fill="FFFFFF"/>
          <w:lang w:val="ro-RO"/>
        </w:rPr>
        <w:t>,</w:t>
      </w:r>
      <w:r w:rsidR="00B62561" w:rsidRPr="004F3F72">
        <w:rPr>
          <w:rFonts w:asciiTheme="majorHAnsi" w:eastAsia="Times New Roman" w:hAnsiTheme="majorHAnsi" w:cstheme="majorHAnsi"/>
          <w:sz w:val="24"/>
          <w:szCs w:val="24"/>
          <w:shd w:val="clear" w:color="auto" w:fill="FFFFFF"/>
          <w:lang w:val="ro-RO"/>
        </w:rPr>
        <w:t xml:space="preserve"> 0,3 mil. lei. Deși IGP a achitat costul lucrărilor pe ambele contracte, l</w:t>
      </w:r>
      <w:r w:rsidR="00B62561" w:rsidRPr="004F3F72">
        <w:rPr>
          <w:rFonts w:asciiTheme="majorHAnsi" w:eastAsia="Times New Roman" w:hAnsiTheme="majorHAnsi" w:cstheme="majorHAnsi"/>
          <w:sz w:val="24"/>
          <w:szCs w:val="24"/>
          <w:lang w:val="ro-RO"/>
        </w:rPr>
        <w:t>a verificarea ofertei pe platforma Msign s-a constatat că la licitația din 24.04.2019 pe oferta câștigătoare,</w:t>
      </w:r>
      <w:r w:rsidR="00B62561" w:rsidRPr="004F3F72">
        <w:rPr>
          <w:rFonts w:asciiTheme="majorHAnsi" w:hAnsiTheme="majorHAnsi" w:cstheme="majorHAnsi"/>
          <w:sz w:val="24"/>
          <w:szCs w:val="24"/>
          <w:lang w:val="ro-RO"/>
        </w:rPr>
        <w:t xml:space="preserve"> </w:t>
      </w:r>
      <w:r w:rsidRPr="004F3F72">
        <w:rPr>
          <w:rFonts w:asciiTheme="majorHAnsi" w:hAnsiTheme="majorHAnsi" w:cstheme="majorHAnsi"/>
          <w:sz w:val="24"/>
          <w:szCs w:val="24"/>
          <w:lang w:val="ro-RO"/>
        </w:rPr>
        <w:t xml:space="preserve">pe </w:t>
      </w:r>
      <w:r w:rsidR="00B62561" w:rsidRPr="004F3F72">
        <w:rPr>
          <w:rFonts w:asciiTheme="majorHAnsi" w:hAnsiTheme="majorHAnsi" w:cstheme="majorHAnsi"/>
          <w:sz w:val="24"/>
          <w:szCs w:val="24"/>
          <w:lang w:val="ro-RO"/>
        </w:rPr>
        <w:t>5 din cele 6 loturi scoase la licitație</w:t>
      </w:r>
      <w:r w:rsidR="00B62561" w:rsidRPr="004F3F72">
        <w:rPr>
          <w:rFonts w:asciiTheme="majorHAnsi" w:eastAsia="Times New Roman" w:hAnsiTheme="majorHAnsi" w:cstheme="majorHAnsi"/>
          <w:sz w:val="24"/>
          <w:szCs w:val="24"/>
          <w:shd w:val="clear" w:color="auto" w:fill="FFFFFF"/>
          <w:lang w:val="ro-RO"/>
        </w:rPr>
        <w:t xml:space="preserve"> în valoare totală de 1,4 mil.lei</w:t>
      </w:r>
      <w:r w:rsidR="00B62561" w:rsidRPr="004F3F72">
        <w:rPr>
          <w:rFonts w:asciiTheme="majorHAnsi" w:eastAsia="Times New Roman" w:hAnsiTheme="majorHAnsi" w:cstheme="majorHAnsi"/>
          <w:sz w:val="24"/>
          <w:szCs w:val="24"/>
          <w:lang w:val="ro-RO"/>
        </w:rPr>
        <w:t xml:space="preserve"> nu a fost aplicată semnătura electronică, fapt ce contravine prevederilor legale</w:t>
      </w:r>
      <w:r w:rsidR="00B62561" w:rsidRPr="004F3F72">
        <w:rPr>
          <w:rStyle w:val="FootnoteReference"/>
          <w:rFonts w:asciiTheme="majorHAnsi" w:eastAsia="Times New Roman" w:hAnsiTheme="majorHAnsi" w:cstheme="majorHAnsi"/>
          <w:sz w:val="24"/>
          <w:szCs w:val="24"/>
          <w:lang w:val="ro-RO"/>
        </w:rPr>
        <w:footnoteReference w:id="125"/>
      </w:r>
      <w:r w:rsidR="00B62561" w:rsidRPr="004F3F72">
        <w:rPr>
          <w:rFonts w:asciiTheme="majorHAnsi" w:eastAsia="Times New Roman" w:hAnsiTheme="majorHAnsi" w:cstheme="majorHAnsi"/>
          <w:sz w:val="24"/>
          <w:szCs w:val="24"/>
          <w:lang w:val="ro-RO"/>
        </w:rPr>
        <w:t xml:space="preserve">, respectiv, </w:t>
      </w:r>
      <w:r w:rsidR="006F361D" w:rsidRPr="004F3F72">
        <w:rPr>
          <w:rFonts w:asciiTheme="majorHAnsi" w:eastAsia="Times New Roman" w:hAnsiTheme="majorHAnsi" w:cstheme="majorHAnsi"/>
          <w:sz w:val="24"/>
          <w:szCs w:val="24"/>
          <w:lang w:val="ro-RO"/>
        </w:rPr>
        <w:t>GL</w:t>
      </w:r>
      <w:r w:rsidR="00B62561" w:rsidRPr="004F3F72">
        <w:rPr>
          <w:rFonts w:asciiTheme="majorHAnsi" w:eastAsia="Times New Roman" w:hAnsiTheme="majorHAnsi" w:cstheme="majorHAnsi"/>
          <w:sz w:val="24"/>
          <w:szCs w:val="24"/>
          <w:lang w:val="ro-RO"/>
        </w:rPr>
        <w:t xml:space="preserve"> al IGP a desemnat nejustificat câștigătoare o ofertă nesemnată, prin urmare aceasta </w:t>
      </w:r>
      <w:r w:rsidRPr="004F3F72">
        <w:rPr>
          <w:rFonts w:asciiTheme="majorHAnsi" w:eastAsia="Times New Roman" w:hAnsiTheme="majorHAnsi" w:cstheme="majorHAnsi"/>
          <w:sz w:val="24"/>
          <w:szCs w:val="24"/>
          <w:lang w:val="ro-RO"/>
        </w:rPr>
        <w:t>trebuia</w:t>
      </w:r>
      <w:r w:rsidR="00B62561" w:rsidRPr="004F3F72">
        <w:rPr>
          <w:rFonts w:asciiTheme="majorHAnsi" w:eastAsia="Times New Roman" w:hAnsiTheme="majorHAnsi" w:cstheme="majorHAnsi"/>
          <w:sz w:val="24"/>
          <w:szCs w:val="24"/>
          <w:lang w:val="ro-RO"/>
        </w:rPr>
        <w:t xml:space="preserve"> descalificată. În cadrul auditului a fost verificată </w:t>
      </w:r>
      <w:r w:rsidR="00B62561" w:rsidRPr="004F3F72">
        <w:rPr>
          <w:rFonts w:asciiTheme="majorHAnsi" w:hAnsiTheme="majorHAnsi" w:cstheme="majorHAnsi"/>
          <w:sz w:val="24"/>
          <w:szCs w:val="24"/>
          <w:lang w:val="ro-RO"/>
        </w:rPr>
        <w:t>lista de interdicție prin care s-</w:t>
      </w:r>
      <w:r w:rsidR="00B62561" w:rsidRPr="004F3F72">
        <w:rPr>
          <w:rFonts w:asciiTheme="majorHAnsi" w:eastAsia="Times New Roman" w:hAnsiTheme="majorHAnsi" w:cstheme="majorHAnsi"/>
          <w:sz w:val="24"/>
          <w:szCs w:val="24"/>
          <w:lang w:val="ro-RO"/>
        </w:rPr>
        <w:t>a constatat că Agenția Achiziții Publice</w:t>
      </w:r>
      <w:r w:rsidRPr="004F3F72">
        <w:rPr>
          <w:rFonts w:asciiTheme="majorHAnsi" w:eastAsia="Times New Roman" w:hAnsiTheme="majorHAnsi" w:cstheme="majorHAnsi"/>
          <w:sz w:val="24"/>
          <w:szCs w:val="24"/>
          <w:lang w:val="ro-RO"/>
        </w:rPr>
        <w:t>,</w:t>
      </w:r>
      <w:r w:rsidR="00B62561" w:rsidRPr="004F3F72">
        <w:rPr>
          <w:rFonts w:asciiTheme="majorHAnsi" w:eastAsia="Times New Roman" w:hAnsiTheme="majorHAnsi" w:cstheme="majorHAnsi"/>
          <w:sz w:val="24"/>
          <w:szCs w:val="24"/>
          <w:lang w:val="ro-RO"/>
        </w:rPr>
        <w:t xml:space="preserve"> în baza deciziei din 20.11.2019</w:t>
      </w:r>
      <w:r w:rsidRPr="004F3F72">
        <w:rPr>
          <w:rFonts w:asciiTheme="majorHAnsi" w:eastAsia="Times New Roman" w:hAnsiTheme="majorHAnsi" w:cstheme="majorHAnsi"/>
          <w:sz w:val="24"/>
          <w:szCs w:val="24"/>
          <w:lang w:val="ro-RO"/>
        </w:rPr>
        <w:t>,</w:t>
      </w:r>
      <w:r w:rsidR="00B62561" w:rsidRPr="004F3F72">
        <w:rPr>
          <w:rFonts w:asciiTheme="majorHAnsi" w:eastAsia="Times New Roman" w:hAnsiTheme="majorHAnsi" w:cstheme="majorHAnsi"/>
          <w:sz w:val="24"/>
          <w:szCs w:val="24"/>
          <w:lang w:val="ro-RO"/>
        </w:rPr>
        <w:t xml:space="preserve"> </w:t>
      </w:r>
      <w:r w:rsidR="00B62561" w:rsidRPr="004F3F72">
        <w:rPr>
          <w:rFonts w:asciiTheme="majorHAnsi" w:hAnsiTheme="majorHAnsi" w:cstheme="majorHAnsi"/>
          <w:sz w:val="24"/>
          <w:szCs w:val="24"/>
          <w:lang w:val="ro-RO"/>
        </w:rPr>
        <w:t xml:space="preserve">a inclus </w:t>
      </w:r>
      <w:r w:rsidR="00F72F87" w:rsidRPr="004F3F72">
        <w:rPr>
          <w:rFonts w:asciiTheme="majorHAnsi" w:hAnsiTheme="majorHAnsi" w:cstheme="majorHAnsi"/>
          <w:sz w:val="24"/>
          <w:szCs w:val="24"/>
          <w:lang w:val="ro-RO"/>
        </w:rPr>
        <w:t>operatorul economic</w:t>
      </w:r>
      <w:r w:rsidR="00182B5F">
        <w:rPr>
          <w:rFonts w:asciiTheme="majorHAnsi" w:hAnsiTheme="majorHAnsi" w:cstheme="majorHAnsi"/>
          <w:sz w:val="24"/>
          <w:szCs w:val="24"/>
          <w:lang w:val="ro-RO"/>
        </w:rPr>
        <w:t xml:space="preserve"> respectiv</w:t>
      </w:r>
      <w:r w:rsidR="00B62561" w:rsidRPr="004F3F72">
        <w:rPr>
          <w:rFonts w:asciiTheme="majorHAnsi" w:hAnsiTheme="majorHAnsi" w:cstheme="majorHAnsi"/>
          <w:sz w:val="24"/>
          <w:szCs w:val="24"/>
          <w:lang w:val="ro-RO"/>
        </w:rPr>
        <w:t xml:space="preserve"> în lista de interdicție. </w:t>
      </w:r>
    </w:p>
    <w:p w14:paraId="7569B5FD" w14:textId="77777777" w:rsidR="00B62561" w:rsidRPr="004F3F72" w:rsidRDefault="00B62561" w:rsidP="00B62561">
      <w:pPr>
        <w:autoSpaceDE w:val="0"/>
        <w:autoSpaceDN w:val="0"/>
        <w:adjustRightInd w:val="0"/>
        <w:spacing w:after="0" w:line="240" w:lineRule="auto"/>
        <w:ind w:firstLine="360"/>
        <w:jc w:val="both"/>
        <w:rPr>
          <w:rFonts w:asciiTheme="majorHAnsi" w:eastAsia="Times New Roman" w:hAnsiTheme="majorHAnsi" w:cstheme="majorHAnsi"/>
          <w:sz w:val="24"/>
          <w:szCs w:val="24"/>
          <w:shd w:val="clear" w:color="auto" w:fill="FFFFFF"/>
          <w:lang w:val="ro-RO"/>
        </w:rPr>
      </w:pPr>
    </w:p>
    <w:p w14:paraId="4AC93325" w14:textId="363DB3DA" w:rsidR="00524B4B" w:rsidRPr="004F3F72" w:rsidRDefault="00195950" w:rsidP="0058696F">
      <w:pPr>
        <w:spacing w:after="120" w:line="276" w:lineRule="auto"/>
        <w:ind w:firstLine="720"/>
        <w:jc w:val="both"/>
        <w:outlineLvl w:val="1"/>
        <w:rPr>
          <w:rFonts w:asciiTheme="majorHAnsi" w:hAnsiTheme="majorHAnsi" w:cstheme="majorHAnsi"/>
          <w:b/>
          <w:bCs/>
          <w:noProof/>
          <w:color w:val="000000"/>
          <w:sz w:val="24"/>
          <w:szCs w:val="24"/>
          <w:lang w:val="ro-RO"/>
        </w:rPr>
      </w:pPr>
      <w:bookmarkStart w:id="25" w:name="_Toc83225184"/>
      <w:r w:rsidRPr="004F3F72">
        <w:rPr>
          <w:rFonts w:asciiTheme="majorHAnsi" w:eastAsiaTheme="minorHAnsi" w:hAnsiTheme="majorHAnsi" w:cstheme="majorHAnsi"/>
          <w:b/>
          <w:noProof/>
          <w:sz w:val="24"/>
          <w:szCs w:val="24"/>
          <w:lang w:val="ro-RO"/>
        </w:rPr>
        <w:t xml:space="preserve">4.4. </w:t>
      </w:r>
      <w:r w:rsidRPr="004F3F72">
        <w:rPr>
          <w:rFonts w:asciiTheme="majorHAnsi" w:hAnsiTheme="majorHAnsi" w:cstheme="majorHAnsi"/>
          <w:b/>
          <w:bCs/>
          <w:noProof/>
          <w:color w:val="000000"/>
          <w:sz w:val="24"/>
          <w:szCs w:val="24"/>
          <w:lang w:val="ro-RO"/>
        </w:rPr>
        <w:t>Clauzele contractuale încheiate cu operatorul economic corespund cu elementele ofertei desemnate câștigătoare, iar autorit</w:t>
      </w:r>
      <w:r w:rsidR="003044B2" w:rsidRPr="004F3F72">
        <w:rPr>
          <w:rFonts w:asciiTheme="majorHAnsi" w:hAnsiTheme="majorHAnsi" w:cstheme="majorHAnsi"/>
          <w:b/>
          <w:bCs/>
          <w:noProof/>
          <w:color w:val="000000"/>
          <w:sz w:val="24"/>
          <w:szCs w:val="24"/>
          <w:lang w:val="ro-RO"/>
        </w:rPr>
        <w:t>area contractantă</w:t>
      </w:r>
      <w:r w:rsidRPr="004F3F72">
        <w:rPr>
          <w:rFonts w:asciiTheme="majorHAnsi" w:hAnsiTheme="majorHAnsi" w:cstheme="majorHAnsi"/>
          <w:b/>
          <w:bCs/>
          <w:noProof/>
          <w:color w:val="000000"/>
          <w:sz w:val="24"/>
          <w:szCs w:val="24"/>
          <w:lang w:val="ro-RO"/>
        </w:rPr>
        <w:t xml:space="preserve"> a recepționat bunurile, lucrările</w:t>
      </w:r>
      <w:r w:rsidR="00BD376E" w:rsidRPr="004F3F72">
        <w:rPr>
          <w:rFonts w:asciiTheme="majorHAnsi" w:hAnsiTheme="majorHAnsi" w:cstheme="majorHAnsi"/>
          <w:b/>
          <w:bCs/>
          <w:noProof/>
          <w:color w:val="000000"/>
          <w:sz w:val="24"/>
          <w:szCs w:val="24"/>
          <w:lang w:val="ro-RO"/>
        </w:rPr>
        <w:t xml:space="preserve"> și</w:t>
      </w:r>
      <w:r w:rsidRPr="004F3F72">
        <w:rPr>
          <w:rFonts w:asciiTheme="majorHAnsi" w:hAnsiTheme="majorHAnsi" w:cstheme="majorHAnsi"/>
          <w:b/>
          <w:bCs/>
          <w:noProof/>
          <w:color w:val="000000"/>
          <w:sz w:val="24"/>
          <w:szCs w:val="24"/>
          <w:lang w:val="ro-RO"/>
        </w:rPr>
        <w:t xml:space="preserve"> </w:t>
      </w:r>
      <w:r w:rsidR="00BD376E" w:rsidRPr="004F3F72">
        <w:rPr>
          <w:rFonts w:asciiTheme="majorHAnsi" w:hAnsiTheme="majorHAnsi" w:cstheme="majorHAnsi"/>
          <w:b/>
          <w:bCs/>
          <w:noProof/>
          <w:color w:val="000000"/>
          <w:sz w:val="24"/>
          <w:szCs w:val="24"/>
          <w:lang w:val="ro-RO"/>
        </w:rPr>
        <w:t xml:space="preserve">serviciile </w:t>
      </w:r>
      <w:r w:rsidRPr="004F3F72">
        <w:rPr>
          <w:rFonts w:asciiTheme="majorHAnsi" w:hAnsiTheme="majorHAnsi" w:cstheme="majorHAnsi"/>
          <w:b/>
          <w:bCs/>
          <w:noProof/>
          <w:color w:val="000000"/>
          <w:sz w:val="24"/>
          <w:szCs w:val="24"/>
          <w:lang w:val="ro-RO"/>
        </w:rPr>
        <w:t>conform condițiilor contractelor încheiate?</w:t>
      </w:r>
      <w:bookmarkEnd w:id="25"/>
    </w:p>
    <w:p w14:paraId="4B0FEB3D" w14:textId="67646801" w:rsidR="00C77C07" w:rsidRPr="004F3F72" w:rsidRDefault="00C77C07" w:rsidP="00CE6FEF">
      <w:pPr>
        <w:spacing w:after="0" w:line="240" w:lineRule="auto"/>
        <w:ind w:right="51" w:firstLine="720"/>
        <w:jc w:val="both"/>
        <w:outlineLvl w:val="2"/>
        <w:rPr>
          <w:rFonts w:asciiTheme="majorHAnsi" w:eastAsiaTheme="minorHAnsi" w:hAnsiTheme="majorHAnsi" w:cstheme="majorHAnsi"/>
          <w:b/>
          <w:sz w:val="24"/>
          <w:szCs w:val="24"/>
          <w:lang w:val="ro-RO"/>
        </w:rPr>
      </w:pPr>
      <w:bookmarkStart w:id="26" w:name="_Toc83225185"/>
      <w:r w:rsidRPr="004F3F72">
        <w:rPr>
          <w:rFonts w:asciiTheme="majorHAnsi" w:eastAsiaTheme="minorHAnsi" w:hAnsiTheme="majorHAnsi" w:cstheme="majorHAnsi"/>
          <w:b/>
          <w:sz w:val="24"/>
          <w:szCs w:val="24"/>
          <w:lang w:val="ro-RO"/>
        </w:rPr>
        <w:t xml:space="preserve">4.4.1 </w:t>
      </w:r>
      <w:r w:rsidR="00E00920" w:rsidRPr="004F3F72">
        <w:rPr>
          <w:rFonts w:asciiTheme="majorHAnsi" w:eastAsiaTheme="minorHAnsi" w:hAnsiTheme="majorHAnsi" w:cstheme="majorHAnsi"/>
          <w:b/>
          <w:sz w:val="24"/>
          <w:szCs w:val="24"/>
          <w:lang w:val="ro-RO"/>
        </w:rPr>
        <w:t>A</w:t>
      </w:r>
      <w:r w:rsidRPr="004F3F72">
        <w:rPr>
          <w:rFonts w:asciiTheme="majorHAnsi" w:eastAsiaTheme="minorHAnsi" w:hAnsiTheme="majorHAnsi" w:cstheme="majorHAnsi"/>
          <w:b/>
          <w:sz w:val="24"/>
          <w:szCs w:val="24"/>
          <w:lang w:val="ro-RO"/>
        </w:rPr>
        <w:t>chiziți</w:t>
      </w:r>
      <w:r w:rsidR="00A33592" w:rsidRPr="004F3F72">
        <w:rPr>
          <w:rFonts w:asciiTheme="majorHAnsi" w:eastAsiaTheme="minorHAnsi" w:hAnsiTheme="majorHAnsi" w:cstheme="majorHAnsi"/>
          <w:b/>
          <w:sz w:val="24"/>
          <w:szCs w:val="24"/>
          <w:lang w:val="ro-RO"/>
        </w:rPr>
        <w:t>a</w:t>
      </w:r>
      <w:r w:rsidRPr="004F3F72">
        <w:rPr>
          <w:rFonts w:asciiTheme="majorHAnsi" w:eastAsiaTheme="minorHAnsi" w:hAnsiTheme="majorHAnsi" w:cstheme="majorHAnsi"/>
          <w:b/>
          <w:sz w:val="24"/>
          <w:szCs w:val="24"/>
          <w:lang w:val="ro-RO"/>
        </w:rPr>
        <w:t xml:space="preserve"> echipamentelor </w:t>
      </w:r>
      <w:r w:rsidRPr="004F3F72">
        <w:rPr>
          <w:rFonts w:asciiTheme="majorHAnsi" w:eastAsiaTheme="minorHAnsi" w:hAnsiTheme="majorHAnsi" w:cstheme="majorHAnsi"/>
          <w:b/>
          <w:spacing w:val="5"/>
          <w:sz w:val="24"/>
          <w:szCs w:val="24"/>
          <w:lang w:val="ro-RO"/>
        </w:rPr>
        <w:t xml:space="preserve">pentru </w:t>
      </w:r>
      <w:r w:rsidR="00E00920" w:rsidRPr="004F3F72">
        <w:rPr>
          <w:rFonts w:asciiTheme="majorHAnsi" w:eastAsiaTheme="minorHAnsi" w:hAnsiTheme="majorHAnsi" w:cstheme="majorHAnsi"/>
          <w:b/>
          <w:spacing w:val="5"/>
          <w:sz w:val="24"/>
          <w:szCs w:val="24"/>
          <w:lang w:val="ro-RO"/>
        </w:rPr>
        <w:t>construcția</w:t>
      </w:r>
      <w:r w:rsidRPr="004F3F72">
        <w:rPr>
          <w:rFonts w:asciiTheme="majorHAnsi" w:eastAsiaTheme="minorHAnsi" w:hAnsiTheme="majorHAnsi" w:cstheme="majorHAnsi"/>
          <w:b/>
          <w:spacing w:val="5"/>
          <w:sz w:val="24"/>
          <w:szCs w:val="24"/>
          <w:lang w:val="ro-RO"/>
        </w:rPr>
        <w:t xml:space="preserve"> rețelei de radiocomunicații în standard </w:t>
      </w:r>
      <w:r w:rsidRPr="004F3F72">
        <w:rPr>
          <w:rFonts w:asciiTheme="majorHAnsi" w:eastAsiaTheme="minorHAnsi" w:hAnsiTheme="majorHAnsi" w:cstheme="majorHAnsi"/>
          <w:b/>
          <w:spacing w:val="1"/>
          <w:sz w:val="24"/>
          <w:szCs w:val="24"/>
          <w:lang w:val="ro-RO"/>
        </w:rPr>
        <w:t>TETRA</w:t>
      </w:r>
      <w:r w:rsidR="00E00920" w:rsidRPr="004F3F72">
        <w:rPr>
          <w:rFonts w:asciiTheme="majorHAnsi" w:eastAsiaTheme="minorHAnsi" w:hAnsiTheme="majorHAnsi" w:cstheme="majorHAnsi"/>
          <w:b/>
          <w:spacing w:val="1"/>
          <w:sz w:val="24"/>
          <w:szCs w:val="24"/>
          <w:lang w:val="ro-RO"/>
        </w:rPr>
        <w:t>,</w:t>
      </w:r>
      <w:r w:rsidRPr="004F3F72">
        <w:rPr>
          <w:rFonts w:asciiTheme="majorHAnsi" w:eastAsiaTheme="minorHAnsi" w:hAnsiTheme="majorHAnsi" w:cstheme="majorHAnsi"/>
          <w:b/>
          <w:sz w:val="24"/>
          <w:szCs w:val="24"/>
          <w:lang w:val="ro-RO"/>
        </w:rPr>
        <w:t xml:space="preserve"> prin procedura de negociere fără publicarea prealabilă a unui anunț de participare</w:t>
      </w:r>
      <w:r w:rsidR="00A33592" w:rsidRPr="004F3F72">
        <w:rPr>
          <w:rFonts w:asciiTheme="majorHAnsi" w:eastAsiaTheme="minorHAnsi" w:hAnsiTheme="majorHAnsi" w:cstheme="majorHAnsi"/>
          <w:b/>
          <w:sz w:val="24"/>
          <w:szCs w:val="24"/>
          <w:lang w:val="ro-RO"/>
        </w:rPr>
        <w:t xml:space="preserve"> nu </w:t>
      </w:r>
      <w:r w:rsidR="00E00920" w:rsidRPr="004F3F72">
        <w:rPr>
          <w:rFonts w:asciiTheme="majorHAnsi" w:eastAsiaTheme="minorHAnsi" w:hAnsiTheme="majorHAnsi" w:cstheme="majorHAnsi"/>
          <w:b/>
          <w:sz w:val="24"/>
          <w:szCs w:val="24"/>
          <w:lang w:val="ro-RO"/>
        </w:rPr>
        <w:t>s-a efectuat cu respectarea</w:t>
      </w:r>
      <w:r w:rsidR="00A33592" w:rsidRPr="004F3F72">
        <w:rPr>
          <w:rFonts w:asciiTheme="majorHAnsi" w:eastAsiaTheme="minorHAnsi" w:hAnsiTheme="majorHAnsi" w:cstheme="majorHAnsi"/>
          <w:b/>
          <w:sz w:val="24"/>
          <w:szCs w:val="24"/>
          <w:lang w:val="ro-RO"/>
        </w:rPr>
        <w:t xml:space="preserve"> </w:t>
      </w:r>
      <w:r w:rsidR="00A33592" w:rsidRPr="004F3F72">
        <w:rPr>
          <w:rFonts w:asciiTheme="majorHAnsi" w:hAnsiTheme="majorHAnsi" w:cstheme="majorHAnsi"/>
          <w:b/>
          <w:noProof/>
          <w:color w:val="000000"/>
          <w:sz w:val="24"/>
          <w:szCs w:val="24"/>
          <w:lang w:val="ro-RO"/>
        </w:rPr>
        <w:t>principiil</w:t>
      </w:r>
      <w:r w:rsidR="00E00920" w:rsidRPr="004F3F72">
        <w:rPr>
          <w:rFonts w:asciiTheme="majorHAnsi" w:hAnsiTheme="majorHAnsi" w:cstheme="majorHAnsi"/>
          <w:b/>
          <w:noProof/>
          <w:color w:val="000000"/>
          <w:sz w:val="24"/>
          <w:szCs w:val="24"/>
          <w:lang w:val="ro-RO"/>
        </w:rPr>
        <w:t>or</w:t>
      </w:r>
      <w:r w:rsidR="00A33592" w:rsidRPr="004F3F72">
        <w:rPr>
          <w:rFonts w:asciiTheme="majorHAnsi" w:hAnsiTheme="majorHAnsi" w:cstheme="majorHAnsi"/>
          <w:b/>
          <w:noProof/>
          <w:sz w:val="24"/>
          <w:szCs w:val="24"/>
          <w:lang w:val="ro-RO"/>
        </w:rPr>
        <w:t xml:space="preserve"> de legalitate</w:t>
      </w:r>
      <w:r w:rsidR="00A33592" w:rsidRPr="004F3F72">
        <w:rPr>
          <w:rFonts w:asciiTheme="majorHAnsi" w:eastAsiaTheme="minorHAnsi" w:hAnsiTheme="majorHAnsi" w:cstheme="majorHAnsi"/>
          <w:b/>
          <w:sz w:val="24"/>
          <w:szCs w:val="24"/>
          <w:lang w:val="ro-RO"/>
        </w:rPr>
        <w:t>, transparență, concurență și eficiență, fapt care a dus la costuri finale exagerate al</w:t>
      </w:r>
      <w:r w:rsidR="008B3BA6" w:rsidRPr="004F3F72">
        <w:rPr>
          <w:rFonts w:asciiTheme="majorHAnsi" w:eastAsiaTheme="minorHAnsi" w:hAnsiTheme="majorHAnsi" w:cstheme="majorHAnsi"/>
          <w:b/>
          <w:sz w:val="24"/>
          <w:szCs w:val="24"/>
          <w:lang w:val="ro-RO"/>
        </w:rPr>
        <w:t>e</w:t>
      </w:r>
      <w:r w:rsidR="00A33592" w:rsidRPr="004F3F72">
        <w:rPr>
          <w:rFonts w:asciiTheme="majorHAnsi" w:eastAsiaTheme="minorHAnsi" w:hAnsiTheme="majorHAnsi" w:cstheme="majorHAnsi"/>
          <w:b/>
          <w:sz w:val="24"/>
          <w:szCs w:val="24"/>
          <w:lang w:val="ro-RO"/>
        </w:rPr>
        <w:t xml:space="preserve"> rețelei</w:t>
      </w:r>
      <w:r w:rsidR="00A33592" w:rsidRPr="004F3F72">
        <w:rPr>
          <w:rFonts w:asciiTheme="majorHAnsi" w:eastAsiaTheme="minorHAnsi" w:hAnsiTheme="majorHAnsi" w:cstheme="majorHAnsi"/>
          <w:b/>
          <w:spacing w:val="5"/>
          <w:sz w:val="24"/>
          <w:szCs w:val="24"/>
          <w:lang w:val="ro-RO"/>
        </w:rPr>
        <w:t xml:space="preserve"> de radiocomunicații și </w:t>
      </w:r>
      <w:r w:rsidR="008B3BA6" w:rsidRPr="004F3F72">
        <w:rPr>
          <w:rFonts w:asciiTheme="majorHAnsi" w:eastAsiaTheme="minorHAnsi" w:hAnsiTheme="majorHAnsi" w:cstheme="majorHAnsi"/>
          <w:b/>
          <w:spacing w:val="5"/>
          <w:sz w:val="24"/>
          <w:szCs w:val="24"/>
          <w:lang w:val="ro-RO"/>
        </w:rPr>
        <w:t xml:space="preserve">la </w:t>
      </w:r>
      <w:r w:rsidR="00A33592" w:rsidRPr="004F3F72">
        <w:rPr>
          <w:rFonts w:asciiTheme="majorHAnsi" w:eastAsiaTheme="minorHAnsi" w:hAnsiTheme="majorHAnsi" w:cstheme="majorHAnsi"/>
          <w:b/>
          <w:spacing w:val="5"/>
          <w:sz w:val="24"/>
          <w:szCs w:val="24"/>
          <w:lang w:val="ro-RO"/>
        </w:rPr>
        <w:t>prejudicii cauzate bugetului</w:t>
      </w:r>
      <w:r w:rsidRPr="004F3F72">
        <w:rPr>
          <w:rFonts w:asciiTheme="majorHAnsi" w:eastAsiaTheme="minorHAnsi" w:hAnsiTheme="majorHAnsi" w:cstheme="majorHAnsi"/>
          <w:b/>
          <w:sz w:val="24"/>
          <w:szCs w:val="24"/>
          <w:lang w:val="ro-RO"/>
        </w:rPr>
        <w:t>.</w:t>
      </w:r>
      <w:bookmarkEnd w:id="26"/>
    </w:p>
    <w:p w14:paraId="3CC06B89" w14:textId="77777777" w:rsidR="00C77C07" w:rsidRPr="004F3F72" w:rsidRDefault="00C77C07" w:rsidP="00CE6FEF">
      <w:pPr>
        <w:spacing w:after="0" w:line="276" w:lineRule="auto"/>
        <w:ind w:right="50"/>
        <w:jc w:val="both"/>
        <w:rPr>
          <w:rFonts w:asciiTheme="majorHAnsi" w:eastAsiaTheme="minorHAnsi" w:hAnsiTheme="majorHAnsi" w:cstheme="majorHAnsi"/>
          <w:b/>
          <w:sz w:val="24"/>
          <w:szCs w:val="24"/>
          <w:lang w:val="ro-RO"/>
        </w:rPr>
      </w:pPr>
    </w:p>
    <w:p w14:paraId="166BB07D" w14:textId="6B99CF31" w:rsidR="00F00358" w:rsidRPr="004F3F72" w:rsidRDefault="007E6CFE" w:rsidP="00F00358">
      <w:pPr>
        <w:pStyle w:val="NormalWeb"/>
        <w:spacing w:line="276" w:lineRule="auto"/>
        <w:rPr>
          <w:rFonts w:asciiTheme="majorHAnsi" w:hAnsiTheme="majorHAnsi" w:cstheme="majorHAnsi"/>
          <w:i/>
          <w:noProof/>
          <w:lang w:val="ro-RO"/>
        </w:rPr>
      </w:pPr>
      <w:r w:rsidRPr="004F3F72">
        <w:rPr>
          <w:rFonts w:asciiTheme="majorHAnsi" w:eastAsiaTheme="minorHAnsi" w:hAnsiTheme="majorHAnsi" w:cstheme="majorHAnsi"/>
          <w:i/>
          <w:lang w:val="ro-RO"/>
        </w:rPr>
        <w:t xml:space="preserve">Aplicarea </w:t>
      </w:r>
      <w:r w:rsidRPr="004F3F72">
        <w:rPr>
          <w:rFonts w:asciiTheme="majorHAnsi" w:hAnsiTheme="majorHAnsi" w:cstheme="majorHAnsi"/>
          <w:i/>
          <w:noProof/>
          <w:color w:val="000000"/>
          <w:lang w:val="ro-RO"/>
        </w:rPr>
        <w:t xml:space="preserve">procedurii de achiziție și atribuire a contractului de achiziție </w:t>
      </w:r>
      <w:r w:rsidRPr="004F3F72">
        <w:rPr>
          <w:rFonts w:asciiTheme="majorHAnsi" w:eastAsiaTheme="minorHAnsi" w:hAnsiTheme="majorHAnsi" w:cstheme="majorHAnsi"/>
          <w:i/>
          <w:lang w:val="ro-RO"/>
        </w:rPr>
        <w:t xml:space="preserve">a echipamentelor </w:t>
      </w:r>
      <w:r w:rsidRPr="004F3F72">
        <w:rPr>
          <w:rFonts w:asciiTheme="majorHAnsi" w:eastAsiaTheme="minorHAnsi" w:hAnsiTheme="majorHAnsi" w:cstheme="majorHAnsi"/>
          <w:i/>
          <w:spacing w:val="5"/>
          <w:lang w:val="ro-RO"/>
        </w:rPr>
        <w:t xml:space="preserve">pentru realizarea rețelei de radiocomunicații în standard </w:t>
      </w:r>
      <w:r w:rsidRPr="004F3F72">
        <w:rPr>
          <w:rFonts w:asciiTheme="majorHAnsi" w:eastAsiaTheme="minorHAnsi" w:hAnsiTheme="majorHAnsi" w:cstheme="majorHAnsi"/>
          <w:i/>
          <w:spacing w:val="1"/>
          <w:lang w:val="ro-RO"/>
        </w:rPr>
        <w:t>TETRA</w:t>
      </w:r>
      <w:r w:rsidRPr="004F3F72">
        <w:rPr>
          <w:rFonts w:asciiTheme="majorHAnsi" w:eastAsiaTheme="minorHAnsi" w:hAnsiTheme="majorHAnsi" w:cstheme="majorHAnsi"/>
          <w:i/>
          <w:lang w:val="ro-RO"/>
        </w:rPr>
        <w:t xml:space="preserve"> cu valoarea de 163,5 mil. lei</w:t>
      </w:r>
      <w:r w:rsidRPr="004F3F72">
        <w:rPr>
          <w:rFonts w:asciiTheme="majorHAnsi" w:eastAsiaTheme="minorHAnsi" w:hAnsiTheme="majorHAnsi" w:cstheme="majorHAnsi"/>
          <w:i/>
          <w:spacing w:val="1"/>
          <w:lang w:val="ro-RO"/>
        </w:rPr>
        <w:t xml:space="preserve"> </w:t>
      </w:r>
      <w:r w:rsidRPr="004F3F72">
        <w:rPr>
          <w:rFonts w:asciiTheme="majorHAnsi" w:hAnsiTheme="majorHAnsi" w:cstheme="majorHAnsi"/>
          <w:i/>
          <w:lang w:val="ro-RO"/>
        </w:rPr>
        <w:t xml:space="preserve">prin metoda de negociere fără publicarea prealabilă a unui anunț de participare cu referire la „motivul tehnic de creație” și în lipsa unui proiect și deviz general de cheltuieli expertizat în modul stabilit, </w:t>
      </w:r>
      <w:r w:rsidRPr="004F3F72">
        <w:rPr>
          <w:rFonts w:asciiTheme="majorHAnsi" w:eastAsiaTheme="minorHAnsi" w:hAnsiTheme="majorHAnsi" w:cstheme="majorHAnsi"/>
          <w:i/>
          <w:spacing w:val="1"/>
          <w:lang w:val="ro-RO"/>
        </w:rPr>
        <w:t>contravine prevederilor legale</w:t>
      </w:r>
      <w:r w:rsidRPr="004F3F72">
        <w:rPr>
          <w:rStyle w:val="FootnoteReference"/>
          <w:rFonts w:asciiTheme="majorHAnsi" w:eastAsiaTheme="minorHAnsi" w:hAnsiTheme="majorHAnsi" w:cstheme="majorHAnsi"/>
          <w:i/>
          <w:spacing w:val="1"/>
          <w:lang w:val="ro-RO"/>
        </w:rPr>
        <w:footnoteReference w:id="126"/>
      </w:r>
      <w:r w:rsidRPr="004F3F72">
        <w:rPr>
          <w:rFonts w:asciiTheme="majorHAnsi" w:hAnsiTheme="majorHAnsi" w:cstheme="majorHAnsi"/>
          <w:i/>
          <w:lang w:val="ro-RO"/>
        </w:rPr>
        <w:t>, autoritatea contractantă ne</w:t>
      </w:r>
      <w:r w:rsidRPr="004F3F72">
        <w:rPr>
          <w:rFonts w:asciiTheme="majorHAnsi" w:eastAsiaTheme="minorHAnsi" w:hAnsiTheme="majorHAnsi" w:cstheme="majorHAnsi"/>
          <w:i/>
          <w:spacing w:val="1"/>
          <w:lang w:val="ro-RO"/>
        </w:rPr>
        <w:t>respectând</w:t>
      </w:r>
      <w:r w:rsidRPr="004F3F72">
        <w:rPr>
          <w:rFonts w:asciiTheme="majorHAnsi" w:hAnsiTheme="majorHAnsi" w:cstheme="majorHAnsi"/>
          <w:i/>
          <w:noProof/>
          <w:color w:val="000000"/>
          <w:lang w:val="ro-RO"/>
        </w:rPr>
        <w:t xml:space="preserve"> principiile</w:t>
      </w:r>
      <w:r w:rsidRPr="004F3F72">
        <w:rPr>
          <w:rFonts w:asciiTheme="majorHAnsi" w:hAnsiTheme="majorHAnsi" w:cstheme="majorHAnsi"/>
          <w:i/>
          <w:noProof/>
          <w:lang w:val="ro-RO"/>
        </w:rPr>
        <w:t xml:space="preserve"> de </w:t>
      </w:r>
      <w:r w:rsidRPr="004F3F72">
        <w:rPr>
          <w:rFonts w:asciiTheme="majorHAnsi" w:hAnsiTheme="majorHAnsi" w:cstheme="majorHAnsi"/>
          <w:i/>
          <w:noProof/>
          <w:lang w:val="ro-RO"/>
        </w:rPr>
        <w:lastRenderedPageBreak/>
        <w:t>legalitate</w:t>
      </w:r>
      <w:r w:rsidRPr="004F3F72">
        <w:rPr>
          <w:rFonts w:asciiTheme="majorHAnsi" w:eastAsiaTheme="minorHAnsi" w:hAnsiTheme="majorHAnsi" w:cstheme="majorHAnsi"/>
          <w:i/>
          <w:lang w:val="ro-RO"/>
        </w:rPr>
        <w:t>, transparență, concurență și eficiență</w:t>
      </w:r>
      <w:r w:rsidR="003A6757" w:rsidRPr="004F3F72">
        <w:rPr>
          <w:rFonts w:asciiTheme="majorHAnsi" w:eastAsiaTheme="minorHAnsi" w:hAnsiTheme="majorHAnsi" w:cstheme="majorHAnsi"/>
          <w:i/>
          <w:lang w:val="ro-RO"/>
        </w:rPr>
        <w:t>.</w:t>
      </w:r>
      <w:r w:rsidRPr="004F3F72">
        <w:rPr>
          <w:rFonts w:asciiTheme="majorHAnsi" w:eastAsiaTheme="minorHAnsi" w:hAnsiTheme="majorHAnsi" w:cstheme="majorHAnsi"/>
          <w:i/>
          <w:lang w:val="ro-RO"/>
        </w:rPr>
        <w:t xml:space="preserve"> </w:t>
      </w:r>
      <w:r w:rsidR="003A6757" w:rsidRPr="004F3F72">
        <w:rPr>
          <w:rFonts w:asciiTheme="majorHAnsi" w:eastAsiaTheme="minorHAnsi" w:hAnsiTheme="majorHAnsi" w:cstheme="majorHAnsi"/>
          <w:i/>
          <w:lang w:val="ro-RO"/>
        </w:rPr>
        <w:t xml:space="preserve">Acest </w:t>
      </w:r>
      <w:r w:rsidRPr="004F3F72">
        <w:rPr>
          <w:rFonts w:asciiTheme="majorHAnsi" w:eastAsiaTheme="minorHAnsi" w:hAnsiTheme="majorHAnsi" w:cstheme="majorHAnsi"/>
          <w:i/>
          <w:lang w:val="ro-RO"/>
        </w:rPr>
        <w:t>fapt a dus la costuri finale exagerate al</w:t>
      </w:r>
      <w:r w:rsidR="003A6757" w:rsidRPr="004F3F72">
        <w:rPr>
          <w:rFonts w:asciiTheme="majorHAnsi" w:eastAsiaTheme="minorHAnsi" w:hAnsiTheme="majorHAnsi" w:cstheme="majorHAnsi"/>
          <w:i/>
          <w:lang w:val="ro-RO"/>
        </w:rPr>
        <w:t>e</w:t>
      </w:r>
      <w:r w:rsidRPr="004F3F72">
        <w:rPr>
          <w:rFonts w:asciiTheme="majorHAnsi" w:eastAsiaTheme="minorHAnsi" w:hAnsiTheme="majorHAnsi" w:cstheme="majorHAnsi"/>
          <w:i/>
          <w:lang w:val="ro-RO"/>
        </w:rPr>
        <w:t xml:space="preserve"> rețelei</w:t>
      </w:r>
      <w:r w:rsidRPr="004F3F72">
        <w:rPr>
          <w:rFonts w:asciiTheme="majorHAnsi" w:eastAsiaTheme="minorHAnsi" w:hAnsiTheme="majorHAnsi" w:cstheme="majorHAnsi"/>
          <w:i/>
          <w:spacing w:val="5"/>
          <w:lang w:val="ro-RO"/>
        </w:rPr>
        <w:t xml:space="preserve"> de radiocomunicații și </w:t>
      </w:r>
      <w:r w:rsidR="003A6757" w:rsidRPr="004F3F72">
        <w:rPr>
          <w:rFonts w:asciiTheme="majorHAnsi" w:eastAsiaTheme="minorHAnsi" w:hAnsiTheme="majorHAnsi" w:cstheme="majorHAnsi"/>
          <w:i/>
          <w:spacing w:val="5"/>
          <w:lang w:val="ro-RO"/>
        </w:rPr>
        <w:t xml:space="preserve">la </w:t>
      </w:r>
      <w:r w:rsidRPr="004F3F72">
        <w:rPr>
          <w:rFonts w:asciiTheme="majorHAnsi" w:eastAsiaTheme="minorHAnsi" w:hAnsiTheme="majorHAnsi" w:cstheme="majorHAnsi"/>
          <w:i/>
          <w:spacing w:val="5"/>
          <w:lang w:val="ro-RO"/>
        </w:rPr>
        <w:t>prejudici</w:t>
      </w:r>
      <w:r w:rsidR="003A6757" w:rsidRPr="004F3F72">
        <w:rPr>
          <w:rFonts w:asciiTheme="majorHAnsi" w:eastAsiaTheme="minorHAnsi" w:hAnsiTheme="majorHAnsi" w:cstheme="majorHAnsi"/>
          <w:i/>
          <w:spacing w:val="5"/>
          <w:lang w:val="ro-RO"/>
        </w:rPr>
        <w:t>erea</w:t>
      </w:r>
      <w:r w:rsidRPr="004F3F72">
        <w:rPr>
          <w:rFonts w:asciiTheme="majorHAnsi" w:eastAsiaTheme="minorHAnsi" w:hAnsiTheme="majorHAnsi" w:cstheme="majorHAnsi"/>
          <w:i/>
          <w:spacing w:val="5"/>
          <w:lang w:val="ro-RO"/>
        </w:rPr>
        <w:t xml:space="preserve"> bugetului de stat</w:t>
      </w:r>
      <w:r w:rsidRPr="004F3F72">
        <w:rPr>
          <w:rFonts w:asciiTheme="majorHAnsi" w:hAnsiTheme="majorHAnsi" w:cstheme="majorHAnsi"/>
          <w:i/>
          <w:spacing w:val="5"/>
          <w:lang w:val="ro-RO"/>
        </w:rPr>
        <w:t xml:space="preserve"> </w:t>
      </w:r>
      <w:r w:rsidRPr="004F3F72">
        <w:rPr>
          <w:rFonts w:asciiTheme="majorHAnsi" w:eastAsiaTheme="minorHAnsi" w:hAnsiTheme="majorHAnsi" w:cstheme="majorHAnsi"/>
          <w:i/>
          <w:spacing w:val="5"/>
          <w:lang w:val="ro-RO"/>
        </w:rPr>
        <w:t>în sumă de 24,4 mil.lei</w:t>
      </w:r>
      <w:r w:rsidRPr="004F3F72">
        <w:rPr>
          <w:rFonts w:asciiTheme="majorHAnsi" w:hAnsiTheme="majorHAnsi" w:cstheme="majorHAnsi"/>
          <w:i/>
          <w:spacing w:val="5"/>
          <w:lang w:val="ro-RO"/>
        </w:rPr>
        <w:t xml:space="preserve"> </w:t>
      </w:r>
      <w:r w:rsidR="003A6757" w:rsidRPr="004F3F72">
        <w:rPr>
          <w:rFonts w:asciiTheme="majorHAnsi" w:hAnsiTheme="majorHAnsi" w:cstheme="majorHAnsi"/>
          <w:i/>
          <w:spacing w:val="5"/>
          <w:lang w:val="ro-RO"/>
        </w:rPr>
        <w:t xml:space="preserve">din cauza </w:t>
      </w:r>
      <w:r w:rsidRPr="004F3F72">
        <w:rPr>
          <w:rFonts w:asciiTheme="majorHAnsi" w:hAnsiTheme="majorHAnsi" w:cstheme="majorHAnsi"/>
          <w:i/>
          <w:spacing w:val="5"/>
          <w:lang w:val="ro-RO"/>
        </w:rPr>
        <w:t>aplicării pe teritoriul vamal a unor adaosuri comerciale nelegitime</w:t>
      </w:r>
      <w:r w:rsidR="00A525E1" w:rsidRPr="004F3F72">
        <w:rPr>
          <w:rFonts w:asciiTheme="majorHAnsi" w:hAnsiTheme="majorHAnsi" w:cstheme="majorHAnsi"/>
          <w:i/>
          <w:spacing w:val="5"/>
          <w:lang w:val="ro-RO"/>
        </w:rPr>
        <w:t>,</w:t>
      </w:r>
      <w:r w:rsidRPr="004F3F72">
        <w:rPr>
          <w:rFonts w:asciiTheme="majorHAnsi" w:hAnsiTheme="majorHAnsi" w:cstheme="majorHAnsi"/>
          <w:i/>
          <w:spacing w:val="5"/>
          <w:lang w:val="ro-RO"/>
        </w:rPr>
        <w:t xml:space="preserve"> care la unele poziții de echipamente au atins cota maximă de 229% la prețul inițial de achiziție</w:t>
      </w:r>
      <w:r w:rsidR="005E750B" w:rsidRPr="004F3F72">
        <w:rPr>
          <w:rFonts w:asciiTheme="majorHAnsi" w:hAnsiTheme="majorHAnsi" w:cstheme="majorHAnsi"/>
          <w:i/>
          <w:spacing w:val="5"/>
          <w:lang w:val="ro-RO"/>
        </w:rPr>
        <w:t>,</w:t>
      </w:r>
      <w:r w:rsidR="006044B5" w:rsidRPr="004F3F72">
        <w:rPr>
          <w:rFonts w:asciiTheme="majorHAnsi" w:hAnsiTheme="majorHAnsi" w:cstheme="majorHAnsi"/>
          <w:i/>
          <w:spacing w:val="5"/>
          <w:lang w:val="ro-RO"/>
        </w:rPr>
        <w:t xml:space="preserve"> </w:t>
      </w:r>
      <w:r w:rsidR="006044B5" w:rsidRPr="004F3F72">
        <w:rPr>
          <w:rFonts w:asciiTheme="majorHAnsi" w:hAnsiTheme="majorHAnsi" w:cstheme="majorHAnsi"/>
          <w:b/>
          <w:i/>
          <w:spacing w:val="5"/>
          <w:lang w:val="ro-RO"/>
        </w:rPr>
        <w:t>fapt ce indică la suspiciuni rezonabile de fraudă</w:t>
      </w:r>
      <w:r w:rsidRPr="004F3F72">
        <w:rPr>
          <w:rFonts w:asciiTheme="majorHAnsi" w:eastAsiaTheme="minorHAnsi" w:hAnsiTheme="majorHAnsi" w:cstheme="majorHAnsi"/>
          <w:i/>
          <w:spacing w:val="5"/>
          <w:lang w:val="ro-RO"/>
        </w:rPr>
        <w:t xml:space="preserve">; </w:t>
      </w:r>
      <w:r w:rsidR="00F00358" w:rsidRPr="004F3F72">
        <w:rPr>
          <w:rFonts w:asciiTheme="majorHAnsi" w:eastAsiaTheme="minorHAnsi" w:hAnsiTheme="majorHAnsi" w:cstheme="majorHAnsi"/>
          <w:i/>
          <w:lang w:val="ro-RO"/>
        </w:rPr>
        <w:t>acceptarea plăților pentru lucrări în lipsa proceselor-verbale de recepție a lucrărilor executate și a documentelor primare etalonului cantitativ și valoric, care ar justifica executarea lucrărilor pentru construcția rețelei</w:t>
      </w:r>
      <w:r w:rsidR="00F00358" w:rsidRPr="004F3F72">
        <w:rPr>
          <w:rFonts w:asciiTheme="majorHAnsi" w:eastAsiaTheme="minorHAnsi" w:hAnsiTheme="majorHAnsi" w:cstheme="majorHAnsi"/>
          <w:i/>
          <w:spacing w:val="5"/>
          <w:lang w:val="ro-RO"/>
        </w:rPr>
        <w:t xml:space="preserve"> de radiocomunicații</w:t>
      </w:r>
      <w:r w:rsidR="00F00358" w:rsidRPr="004F3F72">
        <w:rPr>
          <w:rFonts w:asciiTheme="majorHAnsi" w:eastAsiaTheme="minorHAnsi" w:hAnsiTheme="majorHAnsi" w:cstheme="majorHAnsi"/>
          <w:i/>
          <w:lang w:val="ro-RO"/>
        </w:rPr>
        <w:t xml:space="preserve"> î</w:t>
      </w:r>
      <w:r w:rsidR="00F00358" w:rsidRPr="004F3F72">
        <w:rPr>
          <w:rFonts w:asciiTheme="majorHAnsi" w:eastAsiaTheme="minorHAnsi" w:hAnsiTheme="majorHAnsi" w:cstheme="majorHAnsi"/>
          <w:i/>
          <w:spacing w:val="5"/>
          <w:lang w:val="ro-RO"/>
        </w:rPr>
        <w:t xml:space="preserve">n sumă de </w:t>
      </w:r>
      <w:r w:rsidR="003229FF">
        <w:rPr>
          <w:rFonts w:asciiTheme="majorHAnsi" w:eastAsiaTheme="minorHAnsi" w:hAnsiTheme="majorHAnsi" w:cstheme="majorHAnsi"/>
          <w:i/>
          <w:lang w:val="ro-RO"/>
        </w:rPr>
        <w:t>1,6</w:t>
      </w:r>
      <w:r w:rsidR="00F00358" w:rsidRPr="004F3F72">
        <w:rPr>
          <w:rFonts w:asciiTheme="majorHAnsi" w:eastAsiaTheme="minorHAnsi" w:hAnsiTheme="majorHAnsi" w:cstheme="majorHAnsi"/>
          <w:i/>
          <w:lang w:val="ro-RO"/>
        </w:rPr>
        <w:t xml:space="preserve"> mil. euro (30,6 mil. lei);</w:t>
      </w:r>
      <w:r w:rsidR="00F00358" w:rsidRPr="004F3F72">
        <w:rPr>
          <w:rFonts w:asciiTheme="majorHAnsi" w:eastAsiaTheme="minorHAnsi" w:hAnsiTheme="majorHAnsi" w:cstheme="majorHAnsi"/>
          <w:bCs/>
          <w:i/>
          <w:lang w:val="ro-RO"/>
        </w:rPr>
        <w:t xml:space="preserve"> cauzarea pierderilor bugetare pentru înlocuirea fizică a </w:t>
      </w:r>
      <w:r w:rsidR="00F00358" w:rsidRPr="004F3F72">
        <w:rPr>
          <w:rFonts w:asciiTheme="majorHAnsi" w:eastAsiaTheme="minorHAnsi" w:hAnsiTheme="majorHAnsi" w:cstheme="majorHAnsi"/>
          <w:i/>
          <w:lang w:val="ro-RO"/>
        </w:rPr>
        <w:t xml:space="preserve">Centrului de management și comutare, care din punct de vedere tehnic era funcțional </w:t>
      </w:r>
      <w:r w:rsidR="00F00358" w:rsidRPr="004F3F72">
        <w:rPr>
          <w:rFonts w:asciiTheme="majorHAnsi" w:eastAsiaTheme="minorHAnsi" w:hAnsiTheme="majorHAnsi" w:cstheme="majorHAnsi"/>
          <w:bCs/>
          <w:i/>
          <w:lang w:val="ro-RO"/>
        </w:rPr>
        <w:t>(8,0</w:t>
      </w:r>
      <w:r w:rsidR="00F00358" w:rsidRPr="004F3F72">
        <w:rPr>
          <w:rFonts w:asciiTheme="majorHAnsi" w:eastAsiaTheme="minorHAnsi" w:hAnsiTheme="majorHAnsi" w:cstheme="majorHAnsi"/>
          <w:i/>
          <w:lang w:val="ro-RO"/>
        </w:rPr>
        <w:t xml:space="preserve"> mil. lei) și</w:t>
      </w:r>
      <w:r w:rsidR="00F00358" w:rsidRPr="004F3F72">
        <w:rPr>
          <w:rFonts w:asciiTheme="majorHAnsi" w:hAnsiTheme="majorHAnsi" w:cstheme="majorHAnsi"/>
          <w:b/>
          <w:i/>
          <w:lang w:val="ro-RO"/>
        </w:rPr>
        <w:t xml:space="preserve"> </w:t>
      </w:r>
      <w:r w:rsidR="00F00358" w:rsidRPr="004F3F72">
        <w:rPr>
          <w:rFonts w:asciiTheme="majorHAnsi" w:hAnsiTheme="majorHAnsi" w:cstheme="majorHAnsi"/>
          <w:i/>
          <w:lang w:val="ro-RO"/>
        </w:rPr>
        <w:t>achitarea TVA pentru lucrări (6</w:t>
      </w:r>
      <w:r w:rsidR="00F00358" w:rsidRPr="004F3F72">
        <w:rPr>
          <w:rFonts w:asciiTheme="majorHAnsi" w:hAnsiTheme="majorHAnsi" w:cstheme="majorHAnsi"/>
          <w:bCs/>
          <w:i/>
          <w:lang w:val="ro-RO"/>
        </w:rPr>
        <w:t>,5</w:t>
      </w:r>
      <w:r w:rsidR="00F00358" w:rsidRPr="004F3F72">
        <w:rPr>
          <w:rFonts w:asciiTheme="majorHAnsi" w:hAnsiTheme="majorHAnsi" w:cstheme="majorHAnsi"/>
          <w:i/>
          <w:lang w:val="ro-RO"/>
        </w:rPr>
        <w:t xml:space="preserve"> mil. lei);</w:t>
      </w:r>
      <w:r w:rsidR="00F00358" w:rsidRPr="004F3F72">
        <w:rPr>
          <w:rFonts w:asciiTheme="majorHAnsi" w:eastAsiaTheme="minorHAnsi" w:hAnsiTheme="majorHAnsi" w:cstheme="majorHAnsi"/>
          <w:i/>
          <w:lang w:val="ro-RO"/>
        </w:rPr>
        <w:t xml:space="preserve"> </w:t>
      </w:r>
      <w:r w:rsidR="00F00358" w:rsidRPr="004F3F72">
        <w:rPr>
          <w:rFonts w:asciiTheme="majorHAnsi" w:hAnsiTheme="majorHAnsi" w:cstheme="majorHAnsi"/>
          <w:i/>
          <w:lang w:val="ro-RO"/>
        </w:rPr>
        <w:t>neplanificarea și nealocarea regulamentară la capitolul investiții capitale prin legile bugetare anuale a mijloacelor financiare cheltuite pentru achiziția rețelei</w:t>
      </w:r>
      <w:r w:rsidR="00F00358" w:rsidRPr="004F3F72">
        <w:rPr>
          <w:rFonts w:asciiTheme="majorHAnsi" w:hAnsiTheme="majorHAnsi" w:cstheme="majorHAnsi"/>
          <w:i/>
          <w:spacing w:val="5"/>
          <w:lang w:val="ro-RO"/>
        </w:rPr>
        <w:t xml:space="preserve"> de radiocomunicații</w:t>
      </w:r>
      <w:r w:rsidR="00F00358" w:rsidRPr="004F3F72">
        <w:rPr>
          <w:rFonts w:asciiTheme="majorHAnsi" w:hAnsiTheme="majorHAnsi" w:cstheme="majorHAnsi"/>
          <w:i/>
          <w:lang w:val="ro-RO"/>
        </w:rPr>
        <w:t>;</w:t>
      </w:r>
      <w:r w:rsidR="00F00358" w:rsidRPr="004F3F72">
        <w:rPr>
          <w:rFonts w:asciiTheme="majorHAnsi" w:hAnsiTheme="majorHAnsi" w:cstheme="majorHAnsi"/>
          <w:lang w:val="ro-RO"/>
        </w:rPr>
        <w:t xml:space="preserve"> </w:t>
      </w:r>
      <w:r w:rsidR="00F00358" w:rsidRPr="004F3F72">
        <w:rPr>
          <w:rFonts w:asciiTheme="majorHAnsi" w:eastAsiaTheme="minorHAnsi" w:hAnsiTheme="majorHAnsi" w:cstheme="majorHAnsi"/>
          <w:i/>
          <w:lang w:val="ro-RO"/>
        </w:rPr>
        <w:t xml:space="preserve">neasigurarea unei concurențe de oferte la achiziția a 66 de stații de bază pentru </w:t>
      </w:r>
      <w:r w:rsidR="00F00358" w:rsidRPr="004F3F72">
        <w:rPr>
          <w:rFonts w:asciiTheme="majorHAnsi" w:eastAsiaTheme="minorHAnsi" w:hAnsiTheme="majorHAnsi" w:cstheme="majorHAnsi"/>
          <w:bCs/>
          <w:i/>
          <w:lang w:val="ro-RO"/>
        </w:rPr>
        <w:t>rețeaua de radiocomunicații</w:t>
      </w:r>
      <w:r w:rsidR="00F00358" w:rsidRPr="004F3F72">
        <w:rPr>
          <w:rFonts w:asciiTheme="majorHAnsi" w:eastAsiaTheme="minorHAnsi" w:hAnsiTheme="majorHAnsi" w:cstheme="majorHAnsi"/>
          <w:i/>
          <w:lang w:val="ro-RO"/>
        </w:rPr>
        <w:t xml:space="preserve"> a înregistrat o diferenț</w:t>
      </w:r>
      <w:r w:rsidR="003A6757" w:rsidRPr="004F3F72">
        <w:rPr>
          <w:rFonts w:asciiTheme="majorHAnsi" w:eastAsiaTheme="minorHAnsi" w:hAnsiTheme="majorHAnsi" w:cstheme="majorHAnsi"/>
          <w:i/>
          <w:lang w:val="ro-RO"/>
        </w:rPr>
        <w:t>ă</w:t>
      </w:r>
      <w:r w:rsidR="00F00358" w:rsidRPr="004F3F72">
        <w:rPr>
          <w:rFonts w:asciiTheme="majorHAnsi" w:eastAsiaTheme="minorHAnsi" w:hAnsiTheme="majorHAnsi" w:cstheme="majorHAnsi"/>
          <w:i/>
          <w:lang w:val="ro-RO"/>
        </w:rPr>
        <w:t xml:space="preserve"> de preț de achiziție majorată cu circa 29,5 mil.lei în cadrul sistemului de achiziție al ministerului; </w:t>
      </w:r>
      <w:r w:rsidR="00F00358" w:rsidRPr="004F3F72">
        <w:rPr>
          <w:rFonts w:asciiTheme="majorHAnsi" w:eastAsiaTheme="minorHAnsi" w:hAnsiTheme="majorHAnsi" w:cstheme="majorHAnsi"/>
          <w:i/>
          <w:spacing w:val="5"/>
          <w:lang w:val="ro-RO"/>
        </w:rPr>
        <w:t xml:space="preserve">nefinalizarea construcției rețelei de radiocomunicații </w:t>
      </w:r>
      <w:r w:rsidR="00F00358" w:rsidRPr="004F3F72">
        <w:rPr>
          <w:rFonts w:asciiTheme="majorHAnsi" w:eastAsiaTheme="minorHAnsi" w:hAnsiTheme="majorHAnsi" w:cstheme="majorHAnsi"/>
          <w:bCs/>
          <w:i/>
          <w:lang w:val="ro-RO"/>
        </w:rPr>
        <w:t>pentru scopurile operaționale în cadrul Poliției, precum și</w:t>
      </w:r>
      <w:r w:rsidR="00F00358" w:rsidRPr="004F3F72">
        <w:rPr>
          <w:rFonts w:asciiTheme="majorHAnsi" w:eastAsiaTheme="minorHAnsi" w:hAnsiTheme="majorHAnsi" w:cstheme="majorHAnsi"/>
          <w:bCs/>
          <w:lang w:val="ro-RO"/>
        </w:rPr>
        <w:t xml:space="preserve"> </w:t>
      </w:r>
      <w:r w:rsidR="00F00358" w:rsidRPr="004F3F72">
        <w:rPr>
          <w:rFonts w:asciiTheme="majorHAnsi" w:eastAsiaTheme="minorHAnsi" w:hAnsiTheme="majorHAnsi" w:cstheme="majorHAnsi"/>
          <w:i/>
          <w:lang w:val="ro-RO"/>
        </w:rPr>
        <w:t>depășirea cu 27,9 mil. lei (1,38 mil. euro) a bugetului achiziției</w:t>
      </w:r>
      <w:r w:rsidR="00F00358" w:rsidRPr="004F3F72">
        <w:rPr>
          <w:rFonts w:asciiTheme="majorHAnsi" w:eastAsiaTheme="minorHAnsi" w:hAnsiTheme="majorHAnsi" w:cstheme="majorHAnsi"/>
          <w:i/>
          <w:spacing w:val="5"/>
          <w:lang w:val="ro-RO"/>
        </w:rPr>
        <w:t xml:space="preserve"> </w:t>
      </w:r>
      <w:r w:rsidR="00F00358" w:rsidRPr="004F3F72">
        <w:rPr>
          <w:rFonts w:asciiTheme="majorHAnsi" w:eastAsiaTheme="minorHAnsi" w:hAnsiTheme="majorHAnsi" w:cstheme="majorHAnsi"/>
          <w:i/>
          <w:lang w:val="ro-RO"/>
        </w:rPr>
        <w:t>aprobat conform acordului de finanțare.</w:t>
      </w:r>
      <w:r w:rsidR="00F00358" w:rsidRPr="004F3F72">
        <w:rPr>
          <w:rFonts w:asciiTheme="majorHAnsi" w:eastAsiaTheme="minorHAnsi" w:hAnsiTheme="majorHAnsi" w:cstheme="majorHAnsi"/>
          <w:bCs/>
          <w:lang w:val="ro-RO"/>
        </w:rPr>
        <w:t xml:space="preserve"> </w:t>
      </w:r>
    </w:p>
    <w:p w14:paraId="756BD3EF" w14:textId="151CB268" w:rsidR="00C77C07" w:rsidRPr="004F3F72" w:rsidRDefault="00C77C07" w:rsidP="006E48EF">
      <w:pPr>
        <w:spacing w:after="0" w:line="276" w:lineRule="auto"/>
        <w:ind w:right="50" w:firstLine="275"/>
        <w:jc w:val="both"/>
        <w:rPr>
          <w:rFonts w:asciiTheme="majorHAnsi" w:eastAsiaTheme="minorHAnsi" w:hAnsiTheme="majorHAnsi" w:cstheme="majorHAnsi"/>
          <w:bCs/>
          <w:i/>
          <w:iCs/>
          <w:sz w:val="24"/>
          <w:szCs w:val="24"/>
          <w:lang w:val="ro-RO"/>
        </w:rPr>
      </w:pPr>
      <w:r w:rsidRPr="004F3F72">
        <w:rPr>
          <w:rFonts w:asciiTheme="majorHAnsi" w:eastAsiaTheme="minorHAnsi" w:hAnsiTheme="majorHAnsi" w:cstheme="majorHAnsi"/>
          <w:sz w:val="24"/>
          <w:szCs w:val="24"/>
          <w:lang w:val="ro-RO"/>
        </w:rPr>
        <w:t>Potrivit Acordului de finanțare</w:t>
      </w:r>
      <w:r w:rsidRPr="004F3F72">
        <w:rPr>
          <w:rFonts w:asciiTheme="majorHAnsi" w:eastAsiaTheme="minorHAnsi" w:hAnsiTheme="majorHAnsi" w:cstheme="majorHAnsi"/>
          <w:snapToGrid w:val="0"/>
          <w:sz w:val="24"/>
          <w:szCs w:val="24"/>
          <w:lang w:val="ro-RO"/>
        </w:rPr>
        <w:t xml:space="preserve"> încheiat între Republica Moldova și Comisia Europeană</w:t>
      </w:r>
      <w:r w:rsidRPr="004F3F72">
        <w:rPr>
          <w:rFonts w:asciiTheme="majorHAnsi" w:eastAsiaTheme="minorHAnsi" w:hAnsiTheme="majorHAnsi" w:cstheme="majorHAnsi"/>
          <w:sz w:val="24"/>
          <w:szCs w:val="24"/>
          <w:vertAlign w:val="superscript"/>
          <w:lang w:val="ro-RO"/>
        </w:rPr>
        <w:footnoteReference w:id="127"/>
      </w:r>
      <w:r w:rsidRPr="004F3F72">
        <w:rPr>
          <w:rFonts w:asciiTheme="majorHAnsi" w:eastAsiaTheme="minorHAnsi" w:hAnsiTheme="majorHAnsi" w:cstheme="majorHAnsi"/>
          <w:sz w:val="24"/>
          <w:szCs w:val="24"/>
          <w:lang w:val="ro-RO"/>
        </w:rPr>
        <w:t xml:space="preserve"> </w:t>
      </w:r>
      <w:r w:rsidRPr="004F3F72">
        <w:rPr>
          <w:rFonts w:asciiTheme="majorHAnsi" w:eastAsia="Times New Roman" w:hAnsiTheme="majorHAnsi" w:cstheme="majorHAnsi"/>
          <w:bCs/>
          <w:sz w:val="24"/>
          <w:szCs w:val="24"/>
          <w:lang w:val="ro-RO"/>
        </w:rPr>
        <w:t xml:space="preserve"> și Strategiei de dezvoltare a Poliției</w:t>
      </w:r>
      <w:r w:rsidRPr="004F3F72">
        <w:rPr>
          <w:rFonts w:asciiTheme="majorHAnsi" w:eastAsia="Times New Roman" w:hAnsiTheme="majorHAnsi" w:cstheme="majorHAnsi"/>
          <w:bCs/>
          <w:noProof/>
          <w:sz w:val="24"/>
          <w:szCs w:val="24"/>
          <w:vertAlign w:val="superscript"/>
          <w:lang w:val="ro-RO"/>
        </w:rPr>
        <w:footnoteReference w:id="128"/>
      </w:r>
      <w:r w:rsidRPr="004F3F72">
        <w:rPr>
          <w:rFonts w:asciiTheme="majorHAnsi" w:eastAsia="Times New Roman" w:hAnsiTheme="majorHAnsi" w:cstheme="majorHAnsi"/>
          <w:bCs/>
          <w:sz w:val="24"/>
          <w:szCs w:val="24"/>
          <w:lang w:val="ro-RO"/>
        </w:rPr>
        <w:t>,</w:t>
      </w:r>
      <w:r w:rsidRPr="004F3F72">
        <w:rPr>
          <w:rFonts w:asciiTheme="majorHAnsi" w:eastAsiaTheme="minorHAnsi" w:hAnsiTheme="majorHAnsi" w:cstheme="majorHAnsi"/>
          <w:sz w:val="24"/>
          <w:szCs w:val="24"/>
          <w:lang w:val="ro-RO"/>
        </w:rPr>
        <w:t xml:space="preserve"> </w:t>
      </w:r>
      <w:r w:rsidRPr="004F3F72">
        <w:rPr>
          <w:rFonts w:asciiTheme="majorHAnsi" w:eastAsia="Times New Roman" w:hAnsiTheme="majorHAnsi" w:cstheme="majorHAnsi"/>
          <w:sz w:val="24"/>
          <w:szCs w:val="24"/>
          <w:lang w:val="ro-RO"/>
        </w:rPr>
        <w:t>pentru realizarea</w:t>
      </w:r>
      <w:r w:rsidRPr="004F3F72">
        <w:rPr>
          <w:rFonts w:asciiTheme="majorHAnsi" w:eastAsiaTheme="minorHAnsi" w:hAnsiTheme="majorHAnsi" w:cstheme="majorHAnsi"/>
          <w:sz w:val="24"/>
          <w:szCs w:val="24"/>
          <w:lang w:val="ro-RO"/>
        </w:rPr>
        <w:t xml:space="preserve"> obiectivului A.4.2. </w:t>
      </w:r>
      <w:r w:rsidRPr="004F3F72">
        <w:rPr>
          <w:rFonts w:asciiTheme="majorHAnsi" w:eastAsiaTheme="minorHAnsi" w:hAnsiTheme="majorHAnsi" w:cstheme="majorHAnsi"/>
          <w:bCs/>
          <w:sz w:val="24"/>
          <w:szCs w:val="24"/>
          <w:lang w:val="ro-RO"/>
        </w:rPr>
        <w:t xml:space="preserve">din </w:t>
      </w:r>
      <w:r w:rsidR="0025299E" w:rsidRPr="004F3F72">
        <w:rPr>
          <w:rFonts w:asciiTheme="majorHAnsi" w:eastAsiaTheme="minorHAnsi" w:hAnsiTheme="majorHAnsi" w:cstheme="majorHAnsi"/>
          <w:bCs/>
          <w:sz w:val="24"/>
          <w:szCs w:val="24"/>
          <w:lang w:val="ro-RO"/>
        </w:rPr>
        <w:t>M</w:t>
      </w:r>
      <w:r w:rsidRPr="004F3F72">
        <w:rPr>
          <w:rFonts w:asciiTheme="majorHAnsi" w:eastAsiaTheme="minorHAnsi" w:hAnsiTheme="majorHAnsi" w:cstheme="majorHAnsi"/>
          <w:bCs/>
          <w:sz w:val="24"/>
          <w:szCs w:val="24"/>
          <w:lang w:val="ro-RO"/>
        </w:rPr>
        <w:t>atricea de politici</w:t>
      </w:r>
      <w:r w:rsidRPr="004F3F72">
        <w:rPr>
          <w:rFonts w:asciiTheme="majorHAnsi" w:eastAsiaTheme="minorHAnsi" w:hAnsiTheme="majorHAnsi" w:cstheme="majorHAnsi"/>
          <w:sz w:val="24"/>
          <w:szCs w:val="24"/>
          <w:lang w:val="ro-RO"/>
        </w:rPr>
        <w:t xml:space="preserve"> „A</w:t>
      </w:r>
      <w:r w:rsidRPr="004F3F72">
        <w:rPr>
          <w:rFonts w:asciiTheme="majorHAnsi" w:eastAsiaTheme="minorHAnsi" w:hAnsiTheme="majorHAnsi" w:cstheme="majorHAnsi"/>
          <w:bCs/>
          <w:sz w:val="24"/>
          <w:szCs w:val="24"/>
          <w:lang w:val="ro-RO"/>
        </w:rPr>
        <w:t xml:space="preserve">sigurarea unui sistem de comunicații fiabil și eficient pentru scopuri operaționale în cadrul Poliției”, </w:t>
      </w:r>
      <w:r w:rsidR="005F13DC">
        <w:rPr>
          <w:rFonts w:asciiTheme="majorHAnsi" w:eastAsiaTheme="minorHAnsi" w:hAnsiTheme="majorHAnsi" w:cstheme="majorHAnsi"/>
          <w:bCs/>
          <w:sz w:val="24"/>
          <w:szCs w:val="24"/>
          <w:lang w:val="ro-RO"/>
        </w:rPr>
        <w:t>MAI</w:t>
      </w:r>
      <w:r w:rsidRPr="004F3F72">
        <w:rPr>
          <w:rFonts w:asciiTheme="majorHAnsi" w:eastAsiaTheme="minorHAnsi" w:hAnsiTheme="majorHAnsi" w:cstheme="majorHAnsi"/>
          <w:sz w:val="24"/>
          <w:szCs w:val="24"/>
          <w:lang w:val="ro-RO"/>
        </w:rPr>
        <w:t xml:space="preserve"> i-a fost acordat un suport bugetar</w:t>
      </w:r>
      <w:r w:rsidRPr="004F3F72">
        <w:rPr>
          <w:rFonts w:asciiTheme="majorHAnsi" w:eastAsiaTheme="minorHAnsi" w:hAnsiTheme="majorHAnsi" w:cstheme="majorHAnsi"/>
          <w:bCs/>
          <w:sz w:val="24"/>
          <w:szCs w:val="24"/>
          <w:lang w:val="ro-RO"/>
        </w:rPr>
        <w:t xml:space="preserve"> </w:t>
      </w:r>
      <w:r w:rsidRPr="004F3F72">
        <w:rPr>
          <w:rFonts w:asciiTheme="majorHAnsi" w:eastAsiaTheme="minorHAnsi" w:hAnsiTheme="majorHAnsi" w:cstheme="majorHAnsi"/>
          <w:sz w:val="24"/>
          <w:szCs w:val="24"/>
          <w:lang w:val="ro-RO"/>
        </w:rPr>
        <w:t xml:space="preserve">în sumă de </w:t>
      </w:r>
      <w:r w:rsidRPr="004F3F72">
        <w:rPr>
          <w:rFonts w:asciiTheme="majorHAnsi" w:eastAsia="Times New Roman" w:hAnsiTheme="majorHAnsi" w:cstheme="majorHAnsi"/>
          <w:sz w:val="24"/>
          <w:szCs w:val="24"/>
          <w:lang w:val="ro-RO"/>
        </w:rPr>
        <w:t>7,0 mil. euro,</w:t>
      </w:r>
      <w:r w:rsidRPr="004F3F72">
        <w:rPr>
          <w:rFonts w:asciiTheme="majorHAnsi" w:eastAsiaTheme="minorHAnsi" w:hAnsiTheme="majorHAnsi" w:cstheme="majorHAnsi"/>
          <w:bCs/>
          <w:sz w:val="24"/>
          <w:szCs w:val="24"/>
          <w:lang w:val="ro-RO"/>
        </w:rPr>
        <w:t xml:space="preserve"> repartizat</w:t>
      </w:r>
      <w:r w:rsidRPr="004F3F72">
        <w:rPr>
          <w:rFonts w:asciiTheme="majorHAnsi" w:eastAsiaTheme="minorHAnsi" w:hAnsiTheme="majorHAnsi" w:cstheme="majorHAnsi"/>
          <w:sz w:val="24"/>
          <w:szCs w:val="24"/>
          <w:lang w:val="ro-RO"/>
        </w:rPr>
        <w:t xml:space="preserve"> pe un termen de 4 ani</w:t>
      </w:r>
      <w:r w:rsidRPr="004F3F72">
        <w:rPr>
          <w:rFonts w:asciiTheme="majorHAnsi" w:eastAsiaTheme="minorHAnsi" w:hAnsiTheme="majorHAnsi" w:cstheme="majorHAnsi"/>
          <w:bCs/>
          <w:sz w:val="24"/>
          <w:szCs w:val="24"/>
          <w:lang w:val="ro-RO"/>
        </w:rPr>
        <w:t>.</w:t>
      </w:r>
      <w:r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i/>
          <w:noProof/>
          <w:sz w:val="24"/>
          <w:szCs w:val="24"/>
          <w:lang w:val="ro-RO"/>
        </w:rPr>
        <w:t>Referitor la acest aspect</w:t>
      </w:r>
      <w:r w:rsidR="003A6757" w:rsidRPr="004F3F72">
        <w:rPr>
          <w:rFonts w:asciiTheme="majorHAnsi" w:eastAsiaTheme="minorHAnsi" w:hAnsiTheme="majorHAnsi" w:cstheme="majorHAnsi"/>
          <w:i/>
          <w:noProof/>
          <w:sz w:val="24"/>
          <w:szCs w:val="24"/>
          <w:lang w:val="ro-RO"/>
        </w:rPr>
        <w:t>,</w:t>
      </w:r>
      <w:r w:rsidRPr="004F3F72">
        <w:rPr>
          <w:rFonts w:asciiTheme="majorHAnsi" w:eastAsiaTheme="minorHAnsi" w:hAnsiTheme="majorHAnsi" w:cstheme="majorHAnsi"/>
          <w:i/>
          <w:noProof/>
          <w:sz w:val="24"/>
          <w:szCs w:val="24"/>
          <w:lang w:val="ro-RO"/>
        </w:rPr>
        <w:t xml:space="preserve"> auditul</w:t>
      </w:r>
      <w:r w:rsidRPr="004F3F72">
        <w:rPr>
          <w:rFonts w:asciiTheme="majorHAnsi" w:eastAsiaTheme="minorHAnsi" w:hAnsiTheme="majorHAnsi" w:cstheme="majorHAnsi"/>
          <w:i/>
          <w:noProof/>
          <w:sz w:val="24"/>
          <w:szCs w:val="24"/>
          <w:lang w:val="ro-RO" w:eastAsia="ru-RU"/>
        </w:rPr>
        <w:t xml:space="preserve"> a constatat următoarele</w:t>
      </w:r>
      <w:r w:rsidR="003A6757" w:rsidRPr="004F3F72">
        <w:rPr>
          <w:rFonts w:asciiTheme="majorHAnsi" w:eastAsiaTheme="minorHAnsi" w:hAnsiTheme="majorHAnsi" w:cstheme="majorHAnsi"/>
          <w:i/>
          <w:noProof/>
          <w:sz w:val="24"/>
          <w:szCs w:val="24"/>
          <w:lang w:val="ro-RO" w:eastAsia="ru-RU"/>
        </w:rPr>
        <w:t>.</w:t>
      </w:r>
    </w:p>
    <w:p w14:paraId="44AE7149" w14:textId="7E040A2C" w:rsidR="00C77C07" w:rsidRPr="004F3F72" w:rsidRDefault="00C77C07" w:rsidP="006E48EF">
      <w:pPr>
        <w:numPr>
          <w:ilvl w:val="0"/>
          <w:numId w:val="21"/>
        </w:numPr>
        <w:tabs>
          <w:tab w:val="left" w:pos="567"/>
        </w:tabs>
        <w:spacing w:after="0" w:line="276" w:lineRule="auto"/>
        <w:ind w:left="0" w:firstLine="275"/>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ST</w:t>
      </w:r>
      <w:r w:rsidR="005F13DC">
        <w:rPr>
          <w:rFonts w:asciiTheme="majorHAnsi" w:eastAsiaTheme="minorHAnsi" w:hAnsiTheme="majorHAnsi" w:cstheme="majorHAnsi"/>
          <w:sz w:val="24"/>
          <w:szCs w:val="24"/>
          <w:lang w:val="ro-RO"/>
        </w:rPr>
        <w:t>I</w:t>
      </w:r>
      <w:r w:rsidRPr="004F3F72">
        <w:rPr>
          <w:rFonts w:asciiTheme="majorHAnsi" w:eastAsiaTheme="minorHAnsi" w:hAnsiTheme="majorHAnsi" w:cstheme="majorHAnsi"/>
          <w:sz w:val="24"/>
          <w:szCs w:val="24"/>
          <w:lang w:val="ro-RO"/>
        </w:rPr>
        <w:t xml:space="preserve"> al MAI</w:t>
      </w:r>
      <w:r w:rsidR="00624447" w:rsidRPr="004F3F72">
        <w:rPr>
          <w:rFonts w:asciiTheme="majorHAnsi" w:eastAsiaTheme="minorHAnsi" w:hAnsiTheme="majorHAnsi" w:cstheme="majorHAnsi"/>
          <w:sz w:val="24"/>
          <w:szCs w:val="24"/>
          <w:lang w:val="ro-RO"/>
        </w:rPr>
        <w:t xml:space="preserve"> conform atribuțiilor</w:t>
      </w:r>
      <w:r w:rsidR="00624447" w:rsidRPr="004F3F72">
        <w:rPr>
          <w:rStyle w:val="FootnoteReference"/>
          <w:rFonts w:asciiTheme="majorHAnsi" w:eastAsiaTheme="minorHAnsi" w:hAnsiTheme="majorHAnsi" w:cstheme="majorHAnsi"/>
          <w:sz w:val="24"/>
          <w:szCs w:val="24"/>
          <w:lang w:val="ro-RO"/>
        </w:rPr>
        <w:footnoteReference w:id="129"/>
      </w:r>
      <w:r w:rsidRPr="004F3F72">
        <w:rPr>
          <w:rFonts w:asciiTheme="majorHAnsi" w:eastAsiaTheme="minorHAnsi" w:hAnsiTheme="majorHAnsi" w:cstheme="majorHAnsi"/>
          <w:sz w:val="24"/>
          <w:szCs w:val="24"/>
          <w:lang w:val="ro-RO"/>
        </w:rPr>
        <w:t xml:space="preserve"> a elaborat un proiect tehnic de rețea de radiocomunicații digitale și mobile în standard TETRA, însă un deviz general de cheltuieli privind costurile rețelei de radiocomunicații nominalizată nu a fost elaborat regulamentar</w:t>
      </w:r>
      <w:r w:rsidRPr="004F3F72">
        <w:rPr>
          <w:rFonts w:asciiTheme="majorHAnsi" w:eastAsiaTheme="minorHAnsi" w:hAnsiTheme="majorHAnsi" w:cstheme="majorHAnsi"/>
          <w:sz w:val="24"/>
          <w:szCs w:val="24"/>
          <w:vertAlign w:val="superscript"/>
          <w:lang w:val="ro-RO"/>
        </w:rPr>
        <w:footnoteReference w:id="130"/>
      </w:r>
      <w:r w:rsidRPr="004F3F72">
        <w:rPr>
          <w:rFonts w:asciiTheme="majorHAnsi" w:eastAsiaTheme="minorHAnsi" w:hAnsiTheme="majorHAnsi" w:cstheme="majorHAnsi"/>
          <w:sz w:val="24"/>
          <w:szCs w:val="24"/>
          <w:lang w:val="ro-RO"/>
        </w:rPr>
        <w:t xml:space="preserve">. Potrivit </w:t>
      </w:r>
      <w:r w:rsidR="003A6757" w:rsidRPr="004F3F72">
        <w:rPr>
          <w:rFonts w:asciiTheme="majorHAnsi" w:eastAsiaTheme="minorHAnsi" w:hAnsiTheme="majorHAnsi" w:cstheme="majorHAnsi"/>
          <w:sz w:val="24"/>
          <w:szCs w:val="24"/>
          <w:lang w:val="ro-RO"/>
        </w:rPr>
        <w:t>S</w:t>
      </w:r>
      <w:r w:rsidRPr="004F3F72">
        <w:rPr>
          <w:rFonts w:asciiTheme="majorHAnsi" w:eastAsiaTheme="minorHAnsi" w:hAnsiTheme="majorHAnsi" w:cstheme="majorHAnsi"/>
          <w:sz w:val="24"/>
          <w:szCs w:val="24"/>
          <w:lang w:val="ro-RO"/>
        </w:rPr>
        <w:t>tudiului radio pentru acoperirea cu rețele de comunicații a întregului teritoriu al țării</w:t>
      </w:r>
      <w:r w:rsidR="003A6757" w:rsidRPr="004F3F72">
        <w:rPr>
          <w:rFonts w:asciiTheme="majorHAnsi" w:eastAsiaTheme="minorHAnsi" w:hAnsiTheme="majorHAnsi" w:cstheme="majorHAnsi"/>
          <w:sz w:val="24"/>
          <w:szCs w:val="24"/>
          <w:lang w:val="ro-RO"/>
        </w:rPr>
        <w:t>,</w:t>
      </w:r>
      <w:r w:rsidR="005F13DC">
        <w:rPr>
          <w:rFonts w:asciiTheme="majorHAnsi" w:eastAsiaTheme="minorHAnsi" w:hAnsiTheme="majorHAnsi" w:cstheme="majorHAnsi"/>
          <w:sz w:val="24"/>
          <w:szCs w:val="24"/>
          <w:lang w:val="ro-RO"/>
        </w:rPr>
        <w:t xml:space="preserve"> MAI</w:t>
      </w:r>
      <w:r w:rsidRPr="004F3F72">
        <w:rPr>
          <w:rFonts w:asciiTheme="majorHAnsi" w:eastAsiaTheme="minorHAnsi" w:hAnsiTheme="majorHAnsi" w:cstheme="majorHAnsi"/>
          <w:sz w:val="24"/>
          <w:szCs w:val="24"/>
          <w:lang w:val="ro-RO"/>
        </w:rPr>
        <w:t xml:space="preserve"> urma să </w:t>
      </w:r>
      <w:r w:rsidR="00BC089C" w:rsidRPr="004F3F72">
        <w:rPr>
          <w:rFonts w:asciiTheme="majorHAnsi" w:eastAsiaTheme="minorHAnsi" w:hAnsiTheme="majorHAnsi" w:cstheme="majorHAnsi"/>
          <w:sz w:val="24"/>
          <w:szCs w:val="24"/>
          <w:lang w:val="ro-RO"/>
        </w:rPr>
        <w:t>achiziționeze</w:t>
      </w:r>
      <w:r w:rsidRPr="004F3F72">
        <w:rPr>
          <w:rFonts w:asciiTheme="majorHAnsi" w:eastAsiaTheme="minorHAnsi" w:hAnsiTheme="majorHAnsi" w:cstheme="majorHAnsi"/>
          <w:sz w:val="24"/>
          <w:szCs w:val="24"/>
          <w:lang w:val="ro-RO"/>
        </w:rPr>
        <w:t xml:space="preserve"> încă 82 de stații de bază TETRA, inclusiv 49 </w:t>
      </w:r>
      <w:r w:rsidR="003A6757" w:rsidRPr="004F3F72">
        <w:rPr>
          <w:rFonts w:asciiTheme="majorHAnsi" w:eastAsiaTheme="minorHAnsi" w:hAnsiTheme="majorHAnsi" w:cstheme="majorHAnsi"/>
          <w:sz w:val="24"/>
          <w:szCs w:val="24"/>
          <w:lang w:val="ro-RO"/>
        </w:rPr>
        <w:t xml:space="preserve">de </w:t>
      </w:r>
      <w:r w:rsidRPr="004F3F72">
        <w:rPr>
          <w:rFonts w:asciiTheme="majorHAnsi" w:eastAsiaTheme="minorHAnsi" w:hAnsiTheme="majorHAnsi" w:cstheme="majorHAnsi"/>
          <w:sz w:val="24"/>
          <w:szCs w:val="24"/>
          <w:lang w:val="ro-RO"/>
        </w:rPr>
        <w:t xml:space="preserve">stații MTS 1 și 33 </w:t>
      </w:r>
      <w:r w:rsidR="003A6757" w:rsidRPr="004F3F72">
        <w:rPr>
          <w:rFonts w:asciiTheme="majorHAnsi" w:eastAsiaTheme="minorHAnsi" w:hAnsiTheme="majorHAnsi" w:cstheme="majorHAnsi"/>
          <w:sz w:val="24"/>
          <w:szCs w:val="24"/>
          <w:lang w:val="ro-RO"/>
        </w:rPr>
        <w:t xml:space="preserve">de </w:t>
      </w:r>
      <w:r w:rsidRPr="004F3F72">
        <w:rPr>
          <w:rFonts w:asciiTheme="majorHAnsi" w:eastAsiaTheme="minorHAnsi" w:hAnsiTheme="majorHAnsi" w:cstheme="majorHAnsi"/>
          <w:sz w:val="24"/>
          <w:szCs w:val="24"/>
          <w:lang w:val="ro-RO"/>
        </w:rPr>
        <w:t xml:space="preserve">stații MTS 4. </w:t>
      </w:r>
    </w:p>
    <w:p w14:paraId="733CD8DB" w14:textId="25FE7229" w:rsidR="00C77C07" w:rsidRPr="004F3F72" w:rsidRDefault="00C77C07" w:rsidP="006E48EF">
      <w:pPr>
        <w:numPr>
          <w:ilvl w:val="0"/>
          <w:numId w:val="21"/>
        </w:numPr>
        <w:tabs>
          <w:tab w:val="left" w:pos="567"/>
        </w:tabs>
        <w:spacing w:after="0" w:line="276" w:lineRule="auto"/>
        <w:ind w:left="0" w:firstLine="275"/>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Deși Legea nr.131/2015 privind achizițiile publice</w:t>
      </w:r>
      <w:r w:rsidRPr="004F3F72">
        <w:rPr>
          <w:rFonts w:asciiTheme="majorHAnsi" w:eastAsiaTheme="minorHAnsi" w:hAnsiTheme="majorHAnsi" w:cstheme="majorHAnsi"/>
          <w:bCs/>
          <w:iCs/>
          <w:sz w:val="24"/>
          <w:szCs w:val="24"/>
          <w:vertAlign w:val="superscript"/>
          <w:lang w:val="ro-RO"/>
        </w:rPr>
        <w:footnoteReference w:id="131"/>
      </w:r>
      <w:r w:rsidRPr="004F3F72">
        <w:rPr>
          <w:rFonts w:asciiTheme="majorHAnsi" w:eastAsiaTheme="minorHAnsi" w:hAnsiTheme="majorHAnsi" w:cstheme="majorHAnsi"/>
          <w:sz w:val="24"/>
          <w:szCs w:val="24"/>
          <w:lang w:val="ro-RO"/>
        </w:rPr>
        <w:t xml:space="preserve"> prevede că autoritatea contractantă</w:t>
      </w:r>
      <w:r w:rsidR="003A6757"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prin intermediul grupului de lucru, este obligată să asigure obiectivitatea, imparțialitatea, publicitatea, transparența, concurența și eficiența procedurilor de achiziție publică, la 05.06.2017, managerul de proiect și directorul STI al MAI</w:t>
      </w:r>
      <w:r w:rsidRPr="004F3F72">
        <w:rPr>
          <w:rFonts w:asciiTheme="majorHAnsi" w:eastAsiaTheme="minorHAnsi" w:hAnsiTheme="majorHAnsi" w:cstheme="majorHAnsi"/>
          <w:sz w:val="24"/>
          <w:szCs w:val="24"/>
          <w:vertAlign w:val="superscript"/>
          <w:lang w:val="ro-RO"/>
        </w:rPr>
        <w:footnoteReference w:id="132"/>
      </w:r>
      <w:r w:rsidR="003A6757"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invocând </w:t>
      </w:r>
      <w:r w:rsidRPr="004F3F72">
        <w:rPr>
          <w:rFonts w:asciiTheme="majorHAnsi" w:eastAsiaTheme="minorHAnsi" w:hAnsiTheme="majorHAnsi" w:cstheme="majorHAnsi"/>
          <w:bCs/>
          <w:sz w:val="24"/>
          <w:szCs w:val="24"/>
          <w:lang w:val="ro-RO"/>
        </w:rPr>
        <w:t>motive tehnice</w:t>
      </w:r>
      <w:r w:rsidRPr="004F3F72">
        <w:rPr>
          <w:rFonts w:asciiTheme="majorHAnsi" w:eastAsiaTheme="minorHAnsi" w:hAnsiTheme="majorHAnsi" w:cstheme="majorHAnsi"/>
          <w:sz w:val="24"/>
          <w:szCs w:val="24"/>
          <w:lang w:val="ro-RO"/>
        </w:rPr>
        <w:t xml:space="preserve"> și timp limitat</w:t>
      </w:r>
      <w:r w:rsidR="003A6757"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au solicitat ca </w:t>
      </w:r>
      <w:r w:rsidR="005F0BAF"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procedura de </w:t>
      </w:r>
      <w:r w:rsidRPr="004F3F72">
        <w:rPr>
          <w:rFonts w:asciiTheme="majorHAnsi" w:eastAsiaTheme="minorHAnsi" w:hAnsiTheme="majorHAnsi" w:cstheme="majorHAnsi"/>
          <w:color w:val="000000"/>
          <w:sz w:val="24"/>
          <w:szCs w:val="24"/>
          <w:lang w:val="ro-RO"/>
        </w:rPr>
        <w:t>achiziție</w:t>
      </w:r>
      <w:r w:rsidRPr="004F3F72">
        <w:rPr>
          <w:rFonts w:asciiTheme="majorHAnsi" w:eastAsiaTheme="minorHAnsi" w:hAnsiTheme="majorHAnsi" w:cstheme="majorHAnsi"/>
          <w:sz w:val="24"/>
          <w:szCs w:val="24"/>
          <w:lang w:val="ro-RO"/>
        </w:rPr>
        <w:t xml:space="preserve"> a echipamentelor pentru realizarea </w:t>
      </w:r>
      <w:r w:rsidRPr="004F3F72">
        <w:rPr>
          <w:rFonts w:asciiTheme="majorHAnsi" w:eastAsiaTheme="minorHAnsi" w:hAnsiTheme="majorHAnsi" w:cstheme="majorHAnsi"/>
          <w:spacing w:val="5"/>
          <w:sz w:val="24"/>
          <w:szCs w:val="24"/>
          <w:lang w:val="ro-RO"/>
        </w:rPr>
        <w:t xml:space="preserve">rețelei de radiocomunicații în standard </w:t>
      </w:r>
      <w:r w:rsidRPr="004F3F72">
        <w:rPr>
          <w:rFonts w:asciiTheme="majorHAnsi" w:eastAsiaTheme="minorHAnsi" w:hAnsiTheme="majorHAnsi" w:cstheme="majorHAnsi"/>
          <w:spacing w:val="1"/>
          <w:sz w:val="24"/>
          <w:szCs w:val="24"/>
          <w:lang w:val="ro-RO"/>
        </w:rPr>
        <w:t>TETRA</w:t>
      </w:r>
      <w:r w:rsidRPr="004F3F72">
        <w:rPr>
          <w:rFonts w:asciiTheme="majorHAnsi" w:eastAsiaTheme="minorHAnsi" w:hAnsiTheme="majorHAnsi" w:cstheme="majorHAnsi"/>
          <w:spacing w:val="5"/>
          <w:sz w:val="24"/>
          <w:szCs w:val="24"/>
          <w:lang w:val="ro-RO"/>
        </w:rPr>
        <w:t xml:space="preserve"> </w:t>
      </w:r>
      <w:r w:rsidRPr="004F3F72">
        <w:rPr>
          <w:rFonts w:asciiTheme="majorHAnsi" w:eastAsiaTheme="minorHAnsi" w:hAnsiTheme="majorHAnsi" w:cstheme="majorHAnsi"/>
          <w:spacing w:val="1"/>
          <w:sz w:val="24"/>
          <w:szCs w:val="24"/>
          <w:lang w:val="ro-RO"/>
        </w:rPr>
        <w:t>să fie</w:t>
      </w:r>
      <w:r w:rsidRPr="004F3F72">
        <w:rPr>
          <w:rFonts w:asciiTheme="majorHAnsi" w:eastAsiaTheme="minorHAnsi" w:hAnsiTheme="majorHAnsi" w:cstheme="majorHAnsi"/>
          <w:sz w:val="24"/>
          <w:szCs w:val="24"/>
          <w:lang w:val="ro-RO"/>
        </w:rPr>
        <w:t xml:space="preserve"> negociată direct cu operatorul economic </w:t>
      </w:r>
      <w:r w:rsidR="000642D4" w:rsidRPr="004F3F72">
        <w:rPr>
          <w:rFonts w:asciiTheme="majorHAnsi" w:eastAsiaTheme="minorHAnsi" w:hAnsiTheme="majorHAnsi" w:cstheme="majorHAnsi"/>
          <w:sz w:val="24"/>
          <w:szCs w:val="24"/>
          <w:lang w:val="ro-RO"/>
        </w:rPr>
        <w:t>nerezident (contractor)</w:t>
      </w:r>
      <w:r w:rsidRPr="004F3F72">
        <w:rPr>
          <w:rFonts w:asciiTheme="majorHAnsi" w:eastAsiaTheme="minorHAnsi" w:hAnsiTheme="majorHAnsi" w:cstheme="majorHAnsi"/>
          <w:color w:val="000000"/>
          <w:sz w:val="24"/>
          <w:szCs w:val="24"/>
          <w:lang w:val="ro-RO"/>
        </w:rPr>
        <w:t xml:space="preserve"> fără publicarea prealabilă a unui anunț de participare</w:t>
      </w:r>
      <w:r w:rsidR="005F0BAF" w:rsidRPr="004F3F72">
        <w:rPr>
          <w:rFonts w:asciiTheme="majorHAnsi" w:eastAsiaTheme="minorHAnsi" w:hAnsiTheme="majorHAnsi" w:cstheme="majorHAnsi"/>
          <w:color w:val="000000"/>
          <w:sz w:val="24"/>
          <w:szCs w:val="24"/>
          <w:lang w:val="ro-RO"/>
        </w:rPr>
        <w:t>”</w:t>
      </w:r>
      <w:r w:rsidRPr="004F3F72">
        <w:rPr>
          <w:rFonts w:asciiTheme="majorHAnsi" w:eastAsiaTheme="minorHAnsi" w:hAnsiTheme="majorHAnsi" w:cstheme="majorHAnsi"/>
          <w:color w:val="000000"/>
          <w:sz w:val="24"/>
          <w:szCs w:val="24"/>
          <w:lang w:val="ro-RO"/>
        </w:rPr>
        <w:t xml:space="preserve">. În pofida existenței </w:t>
      </w:r>
      <w:r w:rsidR="00B8574C" w:rsidRPr="004F3F72">
        <w:rPr>
          <w:rFonts w:asciiTheme="majorHAnsi" w:eastAsiaTheme="minorHAnsi" w:hAnsiTheme="majorHAnsi" w:cstheme="majorHAnsi"/>
          <w:color w:val="000000"/>
          <w:sz w:val="24"/>
          <w:szCs w:val="24"/>
          <w:lang w:val="ro-RO"/>
        </w:rPr>
        <w:t xml:space="preserve">a </w:t>
      </w:r>
      <w:r w:rsidR="00306A97" w:rsidRPr="004F3F72">
        <w:rPr>
          <w:rFonts w:asciiTheme="majorHAnsi" w:eastAsiaTheme="minorHAnsi" w:hAnsiTheme="majorHAnsi" w:cstheme="majorHAnsi"/>
          <w:color w:val="000000"/>
          <w:sz w:val="24"/>
          <w:szCs w:val="24"/>
          <w:lang w:val="ro-RO"/>
        </w:rPr>
        <w:t>7</w:t>
      </w:r>
      <w:r w:rsidRPr="004F3F72">
        <w:rPr>
          <w:rFonts w:asciiTheme="majorHAnsi" w:eastAsiaTheme="minorHAnsi" w:hAnsiTheme="majorHAnsi" w:cstheme="majorHAnsi"/>
          <w:color w:val="000000"/>
          <w:sz w:val="24"/>
          <w:szCs w:val="24"/>
          <w:lang w:val="ro-RO"/>
        </w:rPr>
        <w:t xml:space="preserve"> producători de echipamente în standard </w:t>
      </w:r>
      <w:r w:rsidRPr="004F3F72">
        <w:rPr>
          <w:rFonts w:asciiTheme="majorHAnsi" w:eastAsiaTheme="minorHAnsi" w:hAnsiTheme="majorHAnsi" w:cstheme="majorHAnsi"/>
          <w:spacing w:val="1"/>
          <w:sz w:val="24"/>
          <w:szCs w:val="24"/>
          <w:lang w:val="ro-RO"/>
        </w:rPr>
        <w:t>TETRA</w:t>
      </w:r>
      <w:r w:rsidR="00072D73" w:rsidRPr="004F3F72">
        <w:rPr>
          <w:rStyle w:val="FootnoteReference"/>
          <w:rFonts w:asciiTheme="majorHAnsi" w:eastAsiaTheme="minorHAnsi" w:hAnsiTheme="majorHAnsi" w:cstheme="majorHAnsi"/>
          <w:spacing w:val="1"/>
          <w:sz w:val="24"/>
          <w:szCs w:val="24"/>
          <w:lang w:val="ro-RO"/>
        </w:rPr>
        <w:footnoteReference w:id="133"/>
      </w:r>
      <w:r w:rsidRPr="004F3F72">
        <w:rPr>
          <w:rFonts w:asciiTheme="majorHAnsi" w:eastAsiaTheme="minorHAnsi" w:hAnsiTheme="majorHAnsi" w:cstheme="majorHAnsi"/>
          <w:spacing w:val="1"/>
          <w:sz w:val="24"/>
          <w:szCs w:val="24"/>
          <w:lang w:val="ro-RO"/>
        </w:rPr>
        <w:t>,</w:t>
      </w:r>
      <w:r w:rsidRPr="004F3F72">
        <w:rPr>
          <w:rFonts w:asciiTheme="majorHAnsi" w:eastAsiaTheme="minorHAnsi" w:hAnsiTheme="majorHAnsi" w:cstheme="majorHAnsi"/>
          <w:color w:val="000000"/>
          <w:sz w:val="24"/>
          <w:szCs w:val="24"/>
          <w:lang w:val="ro-RO"/>
        </w:rPr>
        <w:t xml:space="preserve"> </w:t>
      </w:r>
      <w:r w:rsidRPr="004F3F72">
        <w:rPr>
          <w:rFonts w:asciiTheme="majorHAnsi" w:eastAsiaTheme="minorHAnsi" w:hAnsiTheme="majorHAnsi" w:cstheme="majorHAnsi"/>
          <w:sz w:val="24"/>
          <w:szCs w:val="24"/>
          <w:lang w:val="ro-RO"/>
        </w:rPr>
        <w:t xml:space="preserve">în </w:t>
      </w:r>
      <w:r w:rsidR="00107DCC" w:rsidRPr="004F3F72">
        <w:rPr>
          <w:rFonts w:asciiTheme="majorHAnsi" w:eastAsiaTheme="minorHAnsi" w:hAnsiTheme="majorHAnsi" w:cstheme="majorHAnsi"/>
          <w:sz w:val="24"/>
          <w:szCs w:val="24"/>
          <w:lang w:val="ro-RO"/>
        </w:rPr>
        <w:t xml:space="preserve"> cadrul </w:t>
      </w:r>
      <w:r w:rsidRPr="004F3F72">
        <w:rPr>
          <w:rFonts w:asciiTheme="majorHAnsi" w:eastAsiaTheme="minorHAnsi" w:hAnsiTheme="majorHAnsi" w:cstheme="majorHAnsi"/>
          <w:sz w:val="24"/>
          <w:szCs w:val="24"/>
          <w:lang w:val="ro-RO"/>
        </w:rPr>
        <w:t>ședințel</w:t>
      </w:r>
      <w:r w:rsidR="00107DCC" w:rsidRPr="004F3F72">
        <w:rPr>
          <w:rFonts w:asciiTheme="majorHAnsi" w:eastAsiaTheme="minorHAnsi" w:hAnsiTheme="majorHAnsi" w:cstheme="majorHAnsi"/>
          <w:sz w:val="24"/>
          <w:szCs w:val="24"/>
          <w:lang w:val="ro-RO"/>
        </w:rPr>
        <w:t>or organizate de către</w:t>
      </w:r>
      <w:r w:rsidRPr="004F3F72">
        <w:rPr>
          <w:rFonts w:asciiTheme="majorHAnsi" w:eastAsiaTheme="minorHAnsi" w:hAnsiTheme="majorHAnsi" w:cstheme="majorHAnsi"/>
          <w:sz w:val="24"/>
          <w:szCs w:val="24"/>
          <w:lang w:val="ro-RO"/>
        </w:rPr>
        <w:t xml:space="preserve"> grupul de lucru al MAI din 22 iunie, 1</w:t>
      </w:r>
      <w:r w:rsidR="009D62D0" w:rsidRPr="004F3F72">
        <w:rPr>
          <w:rFonts w:asciiTheme="majorHAnsi" w:eastAsiaTheme="minorHAnsi" w:hAnsiTheme="majorHAnsi" w:cstheme="majorHAnsi"/>
          <w:sz w:val="24"/>
          <w:szCs w:val="24"/>
          <w:lang w:val="ro-RO"/>
        </w:rPr>
        <w:t>4</w:t>
      </w:r>
      <w:r w:rsidRPr="004F3F72">
        <w:rPr>
          <w:rFonts w:asciiTheme="majorHAnsi" w:eastAsiaTheme="minorHAnsi" w:hAnsiTheme="majorHAnsi" w:cstheme="majorHAnsi"/>
          <w:sz w:val="24"/>
          <w:szCs w:val="24"/>
          <w:lang w:val="ro-RO"/>
        </w:rPr>
        <w:t xml:space="preserve"> iulie și 26 iulie anul 2017, demersul conducerii STI al MAI a fost acceptat cu condiția </w:t>
      </w:r>
      <w:r w:rsidRPr="004F3F72">
        <w:rPr>
          <w:rFonts w:asciiTheme="majorHAnsi" w:eastAsiaTheme="minorHAnsi" w:hAnsiTheme="majorHAnsi" w:cstheme="majorHAnsi"/>
          <w:sz w:val="24"/>
          <w:szCs w:val="24"/>
          <w:lang w:val="ro-RO"/>
        </w:rPr>
        <w:lastRenderedPageBreak/>
        <w:t>excluderii din tranzacția nominalizată a operatorilor economici intermediari, care propun prețuri mari la echipamente.</w:t>
      </w:r>
    </w:p>
    <w:p w14:paraId="7F080471" w14:textId="7DE31AEB" w:rsidR="00685C4A" w:rsidRPr="004F3F72" w:rsidRDefault="00C77C07" w:rsidP="006E48EF">
      <w:pPr>
        <w:numPr>
          <w:ilvl w:val="0"/>
          <w:numId w:val="21"/>
        </w:numPr>
        <w:tabs>
          <w:tab w:val="left" w:pos="567"/>
        </w:tabs>
        <w:spacing w:after="0" w:line="276" w:lineRule="auto"/>
        <w:ind w:left="0" w:firstLine="275"/>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bCs/>
          <w:iCs/>
          <w:sz w:val="24"/>
          <w:szCs w:val="24"/>
          <w:lang w:val="ro-RO"/>
        </w:rPr>
        <w:t>Contrar prevederilor legale</w:t>
      </w:r>
      <w:r w:rsidRPr="004F3F72">
        <w:rPr>
          <w:rFonts w:asciiTheme="majorHAnsi" w:eastAsiaTheme="minorHAnsi" w:hAnsiTheme="majorHAnsi" w:cstheme="majorHAnsi"/>
          <w:sz w:val="24"/>
          <w:szCs w:val="24"/>
          <w:vertAlign w:val="superscript"/>
          <w:lang w:val="ro-RO"/>
        </w:rPr>
        <w:footnoteReference w:id="134"/>
      </w:r>
      <w:r w:rsidRPr="004F3F72">
        <w:rPr>
          <w:rFonts w:asciiTheme="majorHAnsi" w:eastAsiaTheme="minorHAnsi" w:hAnsiTheme="majorHAnsi" w:cstheme="majorHAnsi"/>
          <w:bCs/>
          <w:iCs/>
          <w:sz w:val="24"/>
          <w:szCs w:val="24"/>
          <w:lang w:val="ro-RO"/>
        </w:rPr>
        <w:t>,</w:t>
      </w:r>
      <w:r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spacing w:val="1"/>
          <w:sz w:val="24"/>
          <w:szCs w:val="24"/>
          <w:lang w:val="ro-RO"/>
        </w:rPr>
        <w:t>grupul de lucru</w:t>
      </w:r>
      <w:r w:rsidRPr="004F3F72">
        <w:rPr>
          <w:rFonts w:asciiTheme="majorHAnsi" w:eastAsiaTheme="minorHAnsi" w:hAnsiTheme="majorHAnsi" w:cstheme="majorHAnsi"/>
          <w:sz w:val="24"/>
          <w:szCs w:val="24"/>
          <w:lang w:val="ro-RO"/>
        </w:rPr>
        <w:t xml:space="preserve"> al MAI </w:t>
      </w:r>
      <w:r w:rsidRPr="004F3F72">
        <w:rPr>
          <w:rFonts w:asciiTheme="majorHAnsi" w:eastAsiaTheme="minorHAnsi" w:hAnsiTheme="majorHAnsi" w:cstheme="majorHAnsi"/>
          <w:spacing w:val="1"/>
          <w:sz w:val="24"/>
          <w:szCs w:val="24"/>
          <w:lang w:val="ro-RO"/>
        </w:rPr>
        <w:t xml:space="preserve">a inițiat </w:t>
      </w:r>
      <w:r w:rsidRPr="004F3F72">
        <w:rPr>
          <w:rFonts w:asciiTheme="majorHAnsi" w:eastAsiaTheme="minorHAnsi" w:hAnsiTheme="majorHAnsi" w:cstheme="majorHAnsi"/>
          <w:sz w:val="24"/>
          <w:szCs w:val="24"/>
          <w:lang w:val="ro-RO"/>
        </w:rPr>
        <w:t>p</w:t>
      </w:r>
      <w:r w:rsidRPr="004F3F72">
        <w:rPr>
          <w:rFonts w:asciiTheme="majorHAnsi" w:eastAsiaTheme="minorHAnsi" w:hAnsiTheme="majorHAnsi" w:cstheme="majorHAnsi"/>
          <w:bCs/>
          <w:iCs/>
          <w:sz w:val="24"/>
          <w:szCs w:val="24"/>
          <w:lang w:val="ro-RO"/>
        </w:rPr>
        <w:t xml:space="preserve">rocedura de achiziție a </w:t>
      </w:r>
      <w:r w:rsidRPr="004F3F72">
        <w:rPr>
          <w:rFonts w:asciiTheme="majorHAnsi" w:eastAsiaTheme="minorHAnsi" w:hAnsiTheme="majorHAnsi" w:cstheme="majorHAnsi"/>
          <w:sz w:val="24"/>
          <w:szCs w:val="24"/>
          <w:lang w:val="ro-RO"/>
        </w:rPr>
        <w:t xml:space="preserve">echipamentelor pentru construcția </w:t>
      </w:r>
      <w:r w:rsidRPr="004F3F72">
        <w:rPr>
          <w:rFonts w:asciiTheme="majorHAnsi" w:eastAsiaTheme="minorHAnsi" w:hAnsiTheme="majorHAnsi" w:cstheme="majorHAnsi"/>
          <w:spacing w:val="5"/>
          <w:sz w:val="24"/>
          <w:szCs w:val="24"/>
          <w:lang w:val="ro-RO"/>
        </w:rPr>
        <w:t xml:space="preserve">rețelei de radiocomunicații în standard </w:t>
      </w:r>
      <w:r w:rsidRPr="004F3F72">
        <w:rPr>
          <w:rFonts w:asciiTheme="majorHAnsi" w:eastAsiaTheme="minorHAnsi" w:hAnsiTheme="majorHAnsi" w:cstheme="majorHAnsi"/>
          <w:spacing w:val="1"/>
          <w:sz w:val="24"/>
          <w:szCs w:val="24"/>
          <w:lang w:val="ro-RO"/>
        </w:rPr>
        <w:t>TETRA</w:t>
      </w:r>
      <w:r w:rsidR="00F2300A" w:rsidRPr="004F3F72">
        <w:rPr>
          <w:rFonts w:asciiTheme="majorHAnsi" w:eastAsiaTheme="minorHAnsi" w:hAnsiTheme="majorHAnsi" w:cstheme="majorHAnsi"/>
          <w:spacing w:val="1"/>
          <w:sz w:val="24"/>
          <w:szCs w:val="24"/>
          <w:lang w:val="ro-RO"/>
        </w:rPr>
        <w:t>,</w:t>
      </w:r>
      <w:r w:rsidRPr="004F3F72">
        <w:rPr>
          <w:rFonts w:asciiTheme="majorHAnsi" w:eastAsiaTheme="minorHAnsi" w:hAnsiTheme="majorHAnsi" w:cstheme="majorHAnsi"/>
          <w:spacing w:val="1"/>
          <w:sz w:val="24"/>
          <w:szCs w:val="24"/>
          <w:lang w:val="ro-RO"/>
        </w:rPr>
        <w:t xml:space="preserve"> fără a elabora întregul set al </w:t>
      </w:r>
      <w:r w:rsidRPr="004F3F72">
        <w:rPr>
          <w:rFonts w:asciiTheme="majorHAnsi" w:eastAsiaTheme="minorHAnsi" w:hAnsiTheme="majorHAnsi" w:cstheme="majorHAnsi"/>
          <w:sz w:val="24"/>
          <w:szCs w:val="24"/>
          <w:lang w:val="ro-RO"/>
        </w:rPr>
        <w:t>documentației de atribuire, deși pe lângă specificațiile tehnice autoritatea contractantă era obligată să stabilească cerințe, criterii, reguli și alte informații necesare pentru a asigura ofertantului o informare completă, corectă şi explicită cu privire la modul de atribuire a contractului, precum și</w:t>
      </w:r>
      <w:r w:rsidRPr="004F3F72">
        <w:rPr>
          <w:rFonts w:asciiTheme="majorHAnsi" w:eastAsiaTheme="minorHAnsi" w:hAnsiTheme="majorHAnsi" w:cstheme="majorHAnsi"/>
          <w:noProof/>
          <w:sz w:val="24"/>
          <w:szCs w:val="24"/>
          <w:lang w:val="ro-RO"/>
        </w:rPr>
        <w:t xml:space="preserve"> condiţiile contractuale propuse</w:t>
      </w:r>
      <w:r w:rsidRPr="004F3F72">
        <w:rPr>
          <w:rFonts w:asciiTheme="majorHAnsi" w:eastAsiaTheme="minorHAnsi" w:hAnsiTheme="majorHAnsi" w:cstheme="majorHAnsi"/>
          <w:sz w:val="24"/>
          <w:szCs w:val="24"/>
          <w:lang w:val="ro-RO"/>
        </w:rPr>
        <w:t>. Prin urmare</w:t>
      </w:r>
      <w:r w:rsidR="00F2300A"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structura şi conținutul documentației de atribuire nu a</w:t>
      </w:r>
      <w:r w:rsidR="00F2300A" w:rsidRPr="004F3F72">
        <w:rPr>
          <w:rFonts w:asciiTheme="majorHAnsi" w:eastAsiaTheme="minorHAnsi" w:hAnsiTheme="majorHAnsi" w:cstheme="majorHAnsi"/>
          <w:sz w:val="24"/>
          <w:szCs w:val="24"/>
          <w:lang w:val="ro-RO"/>
        </w:rPr>
        <w:t>u</w:t>
      </w:r>
      <w:r w:rsidRPr="004F3F72">
        <w:rPr>
          <w:rFonts w:asciiTheme="majorHAnsi" w:eastAsiaTheme="minorHAnsi" w:hAnsiTheme="majorHAnsi" w:cstheme="majorHAnsi"/>
          <w:sz w:val="24"/>
          <w:szCs w:val="24"/>
          <w:lang w:val="ro-RO"/>
        </w:rPr>
        <w:t xml:space="preserve"> fost întocmit</w:t>
      </w:r>
      <w:r w:rsidR="00F2300A" w:rsidRPr="004F3F72">
        <w:rPr>
          <w:rFonts w:asciiTheme="majorHAnsi" w:eastAsiaTheme="minorHAnsi" w:hAnsiTheme="majorHAnsi" w:cstheme="majorHAnsi"/>
          <w:sz w:val="24"/>
          <w:szCs w:val="24"/>
          <w:lang w:val="ro-RO"/>
        </w:rPr>
        <w:t>e</w:t>
      </w:r>
      <w:r w:rsidRPr="004F3F72">
        <w:rPr>
          <w:rFonts w:asciiTheme="majorHAnsi" w:eastAsiaTheme="minorHAnsi" w:hAnsiTheme="majorHAnsi" w:cstheme="majorHAnsi"/>
          <w:sz w:val="24"/>
          <w:szCs w:val="24"/>
          <w:lang w:val="ro-RO"/>
        </w:rPr>
        <w:t xml:space="preserve"> conform documentației standard privind achiziția bunurilor, lucrărilor și serviciilor aprobată de Ministerul Finanțelor</w:t>
      </w:r>
      <w:r w:rsidRPr="004F3F72">
        <w:rPr>
          <w:rFonts w:asciiTheme="majorHAnsi" w:eastAsiaTheme="minorHAnsi" w:hAnsiTheme="majorHAnsi" w:cstheme="majorHAnsi"/>
          <w:sz w:val="24"/>
          <w:szCs w:val="24"/>
          <w:vertAlign w:val="superscript"/>
          <w:lang w:val="ro-RO"/>
        </w:rPr>
        <w:footnoteReference w:id="135"/>
      </w:r>
      <w:r w:rsidRPr="004F3F72">
        <w:rPr>
          <w:rFonts w:asciiTheme="majorHAnsi" w:eastAsiaTheme="minorHAnsi" w:hAnsiTheme="majorHAnsi" w:cstheme="majorHAnsi"/>
          <w:sz w:val="24"/>
          <w:szCs w:val="24"/>
          <w:lang w:val="ro-RO"/>
        </w:rPr>
        <w:t xml:space="preserve">. </w:t>
      </w:r>
    </w:p>
    <w:p w14:paraId="00583383" w14:textId="0985D306" w:rsidR="00C77C07" w:rsidRPr="004F3F72" w:rsidRDefault="00F2300A" w:rsidP="006E48EF">
      <w:pPr>
        <w:tabs>
          <w:tab w:val="left" w:pos="567"/>
        </w:tabs>
        <w:spacing w:after="0" w:line="276" w:lineRule="auto"/>
        <w:contextualSpacing/>
        <w:jc w:val="both"/>
        <w:rPr>
          <w:rFonts w:asciiTheme="majorHAnsi" w:eastAsiaTheme="minorHAnsi" w:hAnsiTheme="majorHAnsi" w:cstheme="majorHAnsi"/>
          <w:sz w:val="24"/>
          <w:szCs w:val="24"/>
          <w:lang w:val="ro-RO"/>
        </w:rPr>
      </w:pPr>
      <w:r w:rsidRPr="004F3F72">
        <w:rPr>
          <w:rFonts w:asciiTheme="majorHAnsi" w:hAnsiTheme="majorHAnsi" w:cstheme="majorHAnsi"/>
          <w:sz w:val="24"/>
          <w:szCs w:val="24"/>
          <w:lang w:val="ro-RO"/>
        </w:rPr>
        <w:tab/>
      </w:r>
      <w:r w:rsidR="00685C4A" w:rsidRPr="004F3F72">
        <w:rPr>
          <w:rFonts w:asciiTheme="majorHAnsi" w:hAnsiTheme="majorHAnsi" w:cstheme="majorHAnsi"/>
          <w:sz w:val="24"/>
          <w:szCs w:val="24"/>
          <w:lang w:val="ro-RO"/>
        </w:rPr>
        <w:t>Potrivit Regulamentului</w:t>
      </w:r>
      <w:r w:rsidR="00685C4A" w:rsidRPr="004F3F72">
        <w:rPr>
          <w:rStyle w:val="FootnoteReference"/>
          <w:rFonts w:asciiTheme="majorHAnsi" w:hAnsiTheme="majorHAnsi" w:cstheme="majorHAnsi"/>
          <w:sz w:val="24"/>
          <w:szCs w:val="24"/>
          <w:lang w:val="ro-RO"/>
        </w:rPr>
        <w:footnoteReference w:id="136"/>
      </w:r>
      <w:r w:rsidRPr="004F3F72">
        <w:rPr>
          <w:rFonts w:asciiTheme="majorHAnsi" w:hAnsiTheme="majorHAnsi" w:cstheme="majorHAnsi"/>
          <w:sz w:val="24"/>
          <w:szCs w:val="24"/>
          <w:lang w:val="ro-RO"/>
        </w:rPr>
        <w:t>,</w:t>
      </w:r>
      <w:r w:rsidR="00685C4A" w:rsidRPr="004F3F72">
        <w:rPr>
          <w:rFonts w:asciiTheme="majorHAnsi" w:hAnsiTheme="majorHAnsi" w:cstheme="majorHAnsi"/>
          <w:sz w:val="24"/>
          <w:szCs w:val="24"/>
          <w:lang w:val="ro-RO"/>
        </w:rPr>
        <w:t xml:space="preserve"> caietul de sarcini care se conține în documentația de atribuire este parte integrantă din proiectul tehnic de execuție verificat, avizat şi aprobat potrivit prevederilor legale. </w:t>
      </w:r>
      <w:r w:rsidR="00C77C07" w:rsidRPr="004F3F72">
        <w:rPr>
          <w:rFonts w:asciiTheme="majorHAnsi" w:eastAsiaTheme="minorHAnsi" w:hAnsiTheme="majorHAnsi" w:cstheme="majorHAnsi"/>
          <w:sz w:val="24"/>
          <w:szCs w:val="24"/>
          <w:lang w:val="ro-RO"/>
        </w:rPr>
        <w:t>Totodată, în caietul de sarcini, autoritatea contractantă era în drept</w:t>
      </w:r>
      <w:r w:rsidR="00C77C07" w:rsidRPr="004F3F72">
        <w:rPr>
          <w:rFonts w:asciiTheme="majorHAnsi" w:eastAsiaTheme="minorHAnsi" w:hAnsiTheme="majorHAnsi" w:cstheme="majorHAnsi"/>
          <w:sz w:val="24"/>
          <w:szCs w:val="24"/>
          <w:vertAlign w:val="superscript"/>
          <w:lang w:val="ro-RO"/>
        </w:rPr>
        <w:footnoteReference w:id="137"/>
      </w:r>
      <w:r w:rsidR="00C77C07" w:rsidRPr="004F3F72">
        <w:rPr>
          <w:rFonts w:asciiTheme="majorHAnsi" w:eastAsiaTheme="minorHAnsi" w:hAnsiTheme="majorHAnsi" w:cstheme="majorHAnsi"/>
          <w:sz w:val="24"/>
          <w:szCs w:val="24"/>
          <w:lang w:val="ro-RO"/>
        </w:rPr>
        <w:t xml:space="preserve"> să solicite ofertantului să indice, în oferta sa, partea din contract pe care intenționează să o subcontracteze unor terți, precum şi subcontractanții propuși, fapt de care GL al MAI nu a ținut cont.</w:t>
      </w:r>
    </w:p>
    <w:p w14:paraId="52BCD612" w14:textId="354943E7"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Deși Legea nr.131/2015 privind achizițiile publice prevede că specificațiile tehnice ale bunurilor, lucrărilor şi serviciilor solicitate de autoritatea contractantă vor reprezenta o descriere exactă şi completă a obiectului achiziției, astfel încât fiecare cerință şi criteriu, stabilite de autoritatea contractantă, să fie îndeplinite, GL al MAI a modificat neregulamentar</w:t>
      </w:r>
      <w:r w:rsidRPr="004F3F72">
        <w:rPr>
          <w:rFonts w:asciiTheme="majorHAnsi" w:eastAsiaTheme="minorHAnsi" w:hAnsiTheme="majorHAnsi" w:cstheme="majorHAnsi"/>
          <w:sz w:val="24"/>
          <w:szCs w:val="24"/>
          <w:vertAlign w:val="superscript"/>
          <w:lang w:val="ro-RO"/>
        </w:rPr>
        <w:footnoteReference w:id="138"/>
      </w:r>
      <w:r w:rsidRPr="004F3F72">
        <w:rPr>
          <w:rFonts w:asciiTheme="majorHAnsi" w:eastAsiaTheme="minorHAnsi" w:hAnsiTheme="majorHAnsi" w:cstheme="majorHAnsi"/>
          <w:sz w:val="24"/>
          <w:szCs w:val="24"/>
          <w:lang w:val="ro-RO"/>
        </w:rPr>
        <w:t xml:space="preserve"> de 5 ori specificațiile tehnice</w:t>
      </w:r>
      <w:r w:rsidRPr="004F3F72">
        <w:rPr>
          <w:rFonts w:asciiTheme="majorHAnsi" w:eastAsiaTheme="minorHAnsi" w:hAnsiTheme="majorHAnsi" w:cstheme="majorHAnsi"/>
          <w:sz w:val="24"/>
          <w:szCs w:val="24"/>
          <w:vertAlign w:val="superscript"/>
          <w:lang w:val="ro-RO"/>
        </w:rPr>
        <w:footnoteReference w:id="139"/>
      </w:r>
      <w:r w:rsidRPr="004F3F72">
        <w:rPr>
          <w:rFonts w:asciiTheme="majorHAnsi" w:eastAsiaTheme="minorHAnsi" w:hAnsiTheme="majorHAnsi" w:cstheme="majorHAnsi"/>
          <w:sz w:val="24"/>
          <w:szCs w:val="24"/>
          <w:lang w:val="ro-RO"/>
        </w:rPr>
        <w:t xml:space="preserve"> înaintând operatorului economic noi cerințe tehnice pentru achiziția echipamentului de realizare a </w:t>
      </w:r>
      <w:r w:rsidRPr="004F3F72">
        <w:rPr>
          <w:rFonts w:asciiTheme="majorHAnsi" w:eastAsiaTheme="minorHAnsi" w:hAnsiTheme="majorHAnsi" w:cstheme="majorHAnsi"/>
          <w:spacing w:val="5"/>
          <w:sz w:val="24"/>
          <w:szCs w:val="24"/>
          <w:lang w:val="ro-RO"/>
        </w:rPr>
        <w:t xml:space="preserve">rețelei de radiocomunicații în standard </w:t>
      </w:r>
      <w:r w:rsidRPr="004F3F72">
        <w:rPr>
          <w:rFonts w:asciiTheme="majorHAnsi" w:eastAsiaTheme="minorHAnsi" w:hAnsiTheme="majorHAnsi" w:cstheme="majorHAnsi"/>
          <w:spacing w:val="1"/>
          <w:sz w:val="24"/>
          <w:szCs w:val="24"/>
          <w:lang w:val="ro-RO"/>
        </w:rPr>
        <w:t>TETRA</w:t>
      </w:r>
      <w:r w:rsidRPr="004F3F72">
        <w:rPr>
          <w:rFonts w:asciiTheme="majorHAnsi" w:eastAsiaTheme="minorHAnsi" w:hAnsiTheme="majorHAnsi" w:cstheme="majorHAnsi"/>
          <w:sz w:val="24"/>
          <w:szCs w:val="24"/>
          <w:lang w:val="ro-RO"/>
        </w:rPr>
        <w:t>. Ca rezultat, oferta care includea propunerea tehnică și propunerea financiară prezentat</w:t>
      </w:r>
      <w:r w:rsidR="00F2300A" w:rsidRPr="004F3F72">
        <w:rPr>
          <w:rFonts w:asciiTheme="majorHAnsi" w:eastAsiaTheme="minorHAnsi" w:hAnsiTheme="majorHAnsi" w:cstheme="majorHAnsi"/>
          <w:sz w:val="24"/>
          <w:szCs w:val="24"/>
          <w:lang w:val="ro-RO"/>
        </w:rPr>
        <w:t>e</w:t>
      </w:r>
      <w:r w:rsidRPr="004F3F72">
        <w:rPr>
          <w:rFonts w:asciiTheme="majorHAnsi" w:eastAsiaTheme="minorHAnsi" w:hAnsiTheme="majorHAnsi" w:cstheme="majorHAnsi"/>
          <w:sz w:val="24"/>
          <w:szCs w:val="24"/>
          <w:lang w:val="ro-RO"/>
        </w:rPr>
        <w:t xml:space="preserve"> de managerul regional al </w:t>
      </w:r>
      <w:r w:rsidR="00A251B7" w:rsidRPr="004F3F72">
        <w:rPr>
          <w:rFonts w:asciiTheme="majorHAnsi" w:eastAsiaTheme="minorHAnsi" w:hAnsiTheme="majorHAnsi" w:cstheme="majorHAnsi"/>
          <w:sz w:val="24"/>
          <w:szCs w:val="24"/>
          <w:lang w:val="ro-RO"/>
        </w:rPr>
        <w:t>o</w:t>
      </w:r>
      <w:r w:rsidR="00A251B7" w:rsidRPr="004F3F72">
        <w:rPr>
          <w:rFonts w:asciiTheme="majorHAnsi" w:eastAsiaTheme="minorHAnsi" w:hAnsiTheme="majorHAnsi" w:cstheme="majorHAnsi"/>
          <w:color w:val="000000"/>
          <w:sz w:val="24"/>
          <w:szCs w:val="24"/>
          <w:lang w:val="ro-RO"/>
        </w:rPr>
        <w:t>peratorului economic nerezident (contractor)</w:t>
      </w:r>
      <w:r w:rsidRPr="004F3F72">
        <w:rPr>
          <w:rFonts w:asciiTheme="majorHAnsi" w:eastAsiaTheme="minorHAnsi" w:hAnsiTheme="majorHAnsi" w:cstheme="majorHAnsi"/>
          <w:color w:val="000000"/>
          <w:sz w:val="24"/>
          <w:szCs w:val="24"/>
          <w:lang w:val="ro-RO"/>
        </w:rPr>
        <w:t xml:space="preserve"> din România</w:t>
      </w:r>
      <w:r w:rsidRPr="004F3F72">
        <w:rPr>
          <w:rFonts w:asciiTheme="majorHAnsi" w:eastAsiaTheme="minorHAnsi" w:hAnsiTheme="majorHAnsi" w:cstheme="majorHAnsi"/>
          <w:sz w:val="24"/>
          <w:szCs w:val="24"/>
          <w:lang w:val="ro-RO"/>
        </w:rPr>
        <w:t>, deschisă și examinată în ședința GL al MAI din 20.09.2017 a fost modificată din punct de vedere tehnic și</w:t>
      </w:r>
      <w:r w:rsidR="00557286" w:rsidRPr="004F3F72">
        <w:rPr>
          <w:rFonts w:asciiTheme="majorHAnsi" w:eastAsiaTheme="minorHAnsi" w:hAnsiTheme="majorHAnsi" w:cstheme="majorHAnsi"/>
          <w:sz w:val="24"/>
          <w:szCs w:val="24"/>
          <w:lang w:val="ro-RO"/>
        </w:rPr>
        <w:t xml:space="preserve"> a</w:t>
      </w:r>
      <w:r w:rsidRPr="004F3F72">
        <w:rPr>
          <w:rFonts w:asciiTheme="majorHAnsi" w:eastAsiaTheme="minorHAnsi" w:hAnsiTheme="majorHAnsi" w:cstheme="majorHAnsi"/>
          <w:sz w:val="24"/>
          <w:szCs w:val="24"/>
          <w:lang w:val="ro-RO"/>
        </w:rPr>
        <w:t xml:space="preserve"> preț</w:t>
      </w:r>
      <w:r w:rsidR="00557286" w:rsidRPr="004F3F72">
        <w:rPr>
          <w:rFonts w:asciiTheme="majorHAnsi" w:eastAsiaTheme="minorHAnsi" w:hAnsiTheme="majorHAnsi" w:cstheme="majorHAnsi"/>
          <w:sz w:val="24"/>
          <w:szCs w:val="24"/>
          <w:lang w:val="ro-RO"/>
        </w:rPr>
        <w:t>ului</w:t>
      </w:r>
      <w:r w:rsidRPr="004F3F72">
        <w:rPr>
          <w:rFonts w:asciiTheme="majorHAnsi" w:eastAsiaTheme="minorHAnsi" w:hAnsiTheme="majorHAnsi" w:cstheme="majorHAnsi"/>
          <w:sz w:val="24"/>
          <w:szCs w:val="24"/>
          <w:lang w:val="ro-RO"/>
        </w:rPr>
        <w:t xml:space="preserve"> de 3 ori, iar procedura de achiziție publică </w:t>
      </w:r>
      <w:r w:rsidR="003332C6" w:rsidRPr="004F3F72">
        <w:rPr>
          <w:rFonts w:asciiTheme="majorHAnsi" w:eastAsiaTheme="minorHAnsi" w:hAnsiTheme="majorHAnsi" w:cstheme="majorHAnsi"/>
          <w:sz w:val="24"/>
          <w:szCs w:val="24"/>
          <w:lang w:val="ro-RO"/>
        </w:rPr>
        <w:t>a durat</w:t>
      </w:r>
      <w:r w:rsidRPr="004F3F72">
        <w:rPr>
          <w:rFonts w:asciiTheme="majorHAnsi" w:eastAsiaTheme="minorHAnsi" w:hAnsiTheme="majorHAnsi" w:cstheme="majorHAnsi"/>
          <w:sz w:val="24"/>
          <w:szCs w:val="24"/>
          <w:lang w:val="ro-RO"/>
        </w:rPr>
        <w:t xml:space="preserve"> 6 luni.</w:t>
      </w:r>
    </w:p>
    <w:p w14:paraId="316D5432" w14:textId="2A8AB9CA"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Pentru inițierea procedurii de achiziție a echipamentelor de comunicații pentru</w:t>
      </w:r>
      <w:r w:rsidRPr="004F3F72">
        <w:rPr>
          <w:rFonts w:asciiTheme="majorHAnsi" w:eastAsiaTheme="minorHAnsi" w:hAnsiTheme="majorHAnsi" w:cstheme="majorHAnsi"/>
          <w:spacing w:val="5"/>
          <w:sz w:val="24"/>
          <w:szCs w:val="24"/>
          <w:lang w:val="ro-RO"/>
        </w:rPr>
        <w:t xml:space="preserve"> realizarea rețelei de radiocomunicații în standard </w:t>
      </w:r>
      <w:r w:rsidRPr="004F3F72">
        <w:rPr>
          <w:rFonts w:asciiTheme="majorHAnsi" w:eastAsiaTheme="minorHAnsi" w:hAnsiTheme="majorHAnsi" w:cstheme="majorHAnsi"/>
          <w:spacing w:val="1"/>
          <w:sz w:val="24"/>
          <w:szCs w:val="24"/>
          <w:lang w:val="ro-RO"/>
        </w:rPr>
        <w:t>TETRA</w:t>
      </w:r>
      <w:r w:rsidRPr="004F3F72">
        <w:rPr>
          <w:rFonts w:asciiTheme="majorHAnsi" w:eastAsiaTheme="minorHAnsi" w:hAnsiTheme="majorHAnsi" w:cstheme="majorHAnsi"/>
          <w:sz w:val="24"/>
          <w:szCs w:val="24"/>
          <w:lang w:val="ro-RO"/>
        </w:rPr>
        <w:t>, managerul de proiect din cadrul STI al MAI, care nu era membru al GL al MAI</w:t>
      </w:r>
      <w:r w:rsidR="007B7557"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a elaborat specificațiile tehnice</w:t>
      </w:r>
      <w:r w:rsidRPr="004F3F72">
        <w:rPr>
          <w:rFonts w:asciiTheme="majorHAnsi" w:eastAsiaTheme="minorHAnsi" w:hAnsiTheme="majorHAnsi" w:cstheme="majorHAnsi"/>
          <w:sz w:val="24"/>
          <w:szCs w:val="24"/>
          <w:vertAlign w:val="superscript"/>
          <w:lang w:val="ro-RO"/>
        </w:rPr>
        <w:footnoteReference w:id="140"/>
      </w:r>
      <w:r w:rsidRPr="004F3F72">
        <w:rPr>
          <w:rFonts w:asciiTheme="majorHAnsi" w:eastAsiaTheme="minorHAnsi" w:hAnsiTheme="majorHAnsi" w:cstheme="majorHAnsi"/>
          <w:sz w:val="24"/>
          <w:szCs w:val="24"/>
          <w:lang w:val="ro-RO"/>
        </w:rPr>
        <w:t xml:space="preserve">, le-a coordonat cu directorul STI al MAI și cu șeful </w:t>
      </w:r>
      <w:r w:rsidR="007B7557" w:rsidRPr="004F3F72">
        <w:rPr>
          <w:rFonts w:asciiTheme="majorHAnsi" w:eastAsiaTheme="minorHAnsi" w:hAnsiTheme="majorHAnsi" w:cstheme="majorHAnsi"/>
          <w:sz w:val="24"/>
          <w:szCs w:val="24"/>
          <w:lang w:val="ro-RO"/>
        </w:rPr>
        <w:t>D</w:t>
      </w:r>
      <w:r w:rsidRPr="004F3F72">
        <w:rPr>
          <w:rFonts w:asciiTheme="majorHAnsi" w:eastAsiaTheme="minorHAnsi" w:hAnsiTheme="majorHAnsi" w:cstheme="majorHAnsi"/>
          <w:sz w:val="24"/>
          <w:szCs w:val="24"/>
          <w:lang w:val="ro-RO"/>
        </w:rPr>
        <w:t>irecției radiocomunicații a STI al MAI și le-a prezentat GL al MAI la 16.08.2017</w:t>
      </w:r>
      <w:r w:rsidRPr="004F3F72">
        <w:rPr>
          <w:rFonts w:asciiTheme="majorHAnsi" w:eastAsiaTheme="minorHAnsi" w:hAnsiTheme="majorHAnsi" w:cstheme="majorHAnsi"/>
          <w:sz w:val="24"/>
          <w:szCs w:val="24"/>
          <w:vertAlign w:val="superscript"/>
          <w:lang w:val="ro-RO"/>
        </w:rPr>
        <w:footnoteReference w:id="141"/>
      </w:r>
      <w:r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sz w:val="24"/>
          <w:szCs w:val="24"/>
          <w:lang w:val="ro-RO"/>
        </w:rPr>
        <w:lastRenderedPageBreak/>
        <w:t>Ultimul, fără a le semna</w:t>
      </w:r>
      <w:r w:rsidR="007B7557"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le-a expediat la 22.08.2017 managerului</w:t>
      </w:r>
      <w:r w:rsidR="00263D10" w:rsidRPr="004F3F72">
        <w:rPr>
          <w:rFonts w:asciiTheme="majorHAnsi" w:eastAsiaTheme="minorHAnsi" w:hAnsiTheme="majorHAnsi" w:cstheme="majorHAnsi"/>
          <w:sz w:val="24"/>
          <w:szCs w:val="24"/>
          <w:lang w:val="ro-RO"/>
        </w:rPr>
        <w:t xml:space="preserve"> regional a</w:t>
      </w:r>
      <w:r w:rsidR="007B7557" w:rsidRPr="004F3F72">
        <w:rPr>
          <w:rFonts w:asciiTheme="majorHAnsi" w:eastAsiaTheme="minorHAnsi" w:hAnsiTheme="majorHAnsi" w:cstheme="majorHAnsi"/>
          <w:sz w:val="24"/>
          <w:szCs w:val="24"/>
          <w:lang w:val="ro-RO"/>
        </w:rPr>
        <w:t>l</w:t>
      </w:r>
      <w:r w:rsidRPr="004F3F72">
        <w:rPr>
          <w:rFonts w:asciiTheme="majorHAnsi" w:eastAsiaTheme="minorHAnsi" w:hAnsiTheme="majorHAnsi" w:cstheme="majorHAnsi"/>
          <w:sz w:val="24"/>
          <w:szCs w:val="24"/>
          <w:lang w:val="ro-RO"/>
        </w:rPr>
        <w:t xml:space="preserve"> </w:t>
      </w:r>
      <w:r w:rsidR="00A251B7" w:rsidRPr="004F3F72">
        <w:rPr>
          <w:rFonts w:asciiTheme="majorHAnsi" w:eastAsiaTheme="minorHAnsi" w:hAnsiTheme="majorHAnsi" w:cstheme="majorHAnsi"/>
          <w:sz w:val="24"/>
          <w:szCs w:val="24"/>
          <w:lang w:val="ro-RO"/>
        </w:rPr>
        <w:t>o</w:t>
      </w:r>
      <w:r w:rsidR="00A251B7" w:rsidRPr="004F3F72">
        <w:rPr>
          <w:rFonts w:asciiTheme="majorHAnsi" w:eastAsiaTheme="minorHAnsi" w:hAnsiTheme="majorHAnsi" w:cstheme="majorHAnsi"/>
          <w:color w:val="000000"/>
          <w:sz w:val="24"/>
          <w:szCs w:val="24"/>
          <w:lang w:val="ro-RO"/>
        </w:rPr>
        <w:t xml:space="preserve">peratorului economic nerezident (contractor) </w:t>
      </w:r>
      <w:r w:rsidRPr="004F3F72">
        <w:rPr>
          <w:rFonts w:asciiTheme="majorHAnsi" w:eastAsiaTheme="minorHAnsi" w:hAnsiTheme="majorHAnsi" w:cstheme="majorHAnsi"/>
          <w:color w:val="000000"/>
          <w:sz w:val="24"/>
          <w:szCs w:val="24"/>
          <w:lang w:val="ro-RO"/>
        </w:rPr>
        <w:t>din România</w:t>
      </w:r>
      <w:r w:rsidR="007B7557" w:rsidRPr="004F3F72">
        <w:rPr>
          <w:rFonts w:asciiTheme="majorHAnsi" w:eastAsiaTheme="minorHAnsi" w:hAnsiTheme="majorHAnsi" w:cstheme="majorHAnsi"/>
          <w:color w:val="000000"/>
          <w:sz w:val="24"/>
          <w:szCs w:val="24"/>
          <w:lang w:val="ro-RO"/>
        </w:rPr>
        <w:t>,</w:t>
      </w:r>
      <w:r w:rsidRPr="004F3F72">
        <w:rPr>
          <w:rFonts w:asciiTheme="majorHAnsi" w:eastAsiaTheme="minorHAnsi" w:hAnsiTheme="majorHAnsi" w:cstheme="majorHAnsi"/>
          <w:color w:val="000000"/>
          <w:sz w:val="24"/>
          <w:szCs w:val="24"/>
          <w:lang w:val="ro-RO"/>
        </w:rPr>
        <w:t xml:space="preserve"> pentru a perfecta oferta</w:t>
      </w:r>
      <w:r w:rsidRPr="004F3F72">
        <w:rPr>
          <w:rFonts w:asciiTheme="majorHAnsi" w:eastAsiaTheme="minorHAnsi" w:hAnsiTheme="majorHAnsi" w:cstheme="majorHAnsi"/>
          <w:sz w:val="24"/>
          <w:szCs w:val="24"/>
          <w:lang w:val="ro-RO"/>
        </w:rPr>
        <w:t>.</w:t>
      </w:r>
    </w:p>
    <w:p w14:paraId="4A43DA5B" w14:textId="3C3C6666"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Până la prezentarea ofertei, în temeiul demersului conducerii STI al MAI din 22.08.2017</w:t>
      </w:r>
      <w:r w:rsidRPr="004F3F72">
        <w:rPr>
          <w:rFonts w:asciiTheme="majorHAnsi" w:eastAsiaTheme="minorHAnsi" w:hAnsiTheme="majorHAnsi" w:cstheme="majorHAnsi"/>
          <w:sz w:val="24"/>
          <w:szCs w:val="24"/>
          <w:vertAlign w:val="superscript"/>
          <w:lang w:val="ro-RO"/>
        </w:rPr>
        <w:footnoteReference w:id="142"/>
      </w:r>
      <w:r w:rsidR="00E7696F"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GL al MAI a organizat la 06.09.2017 o ședință cu reprezentanții regionali ai</w:t>
      </w:r>
      <w:r w:rsidRPr="004F3F72">
        <w:rPr>
          <w:rFonts w:asciiTheme="majorHAnsi" w:eastAsiaTheme="minorHAnsi" w:hAnsiTheme="majorHAnsi" w:cstheme="majorHAnsi"/>
          <w:color w:val="000000"/>
          <w:sz w:val="24"/>
          <w:szCs w:val="24"/>
          <w:lang w:val="ro-RO"/>
        </w:rPr>
        <w:t xml:space="preserve"> operatorului economic</w:t>
      </w:r>
      <w:r w:rsidRPr="004F3F72">
        <w:rPr>
          <w:rFonts w:asciiTheme="majorHAnsi" w:eastAsiaTheme="minorHAnsi" w:hAnsiTheme="majorHAnsi" w:cstheme="majorHAnsi"/>
          <w:sz w:val="24"/>
          <w:szCs w:val="24"/>
          <w:lang w:val="ro-RO"/>
        </w:rPr>
        <w:t xml:space="preserve"> din România la care s-a discutat preliminar bugetul achiziției și propunerile tehnice privind construcția rețelei de comunicații în standard </w:t>
      </w:r>
      <w:r w:rsidRPr="004F3F72">
        <w:rPr>
          <w:rFonts w:asciiTheme="majorHAnsi" w:eastAsiaTheme="minorHAnsi" w:hAnsiTheme="majorHAnsi" w:cstheme="majorHAnsi"/>
          <w:spacing w:val="1"/>
          <w:sz w:val="24"/>
          <w:szCs w:val="24"/>
          <w:lang w:val="ro-RO"/>
        </w:rPr>
        <w:t>TETRA</w:t>
      </w:r>
      <w:r w:rsidRPr="004F3F72">
        <w:rPr>
          <w:rFonts w:asciiTheme="majorHAnsi" w:eastAsiaTheme="minorHAnsi" w:hAnsiTheme="majorHAnsi" w:cstheme="majorHAnsi"/>
          <w:sz w:val="24"/>
          <w:szCs w:val="24"/>
          <w:lang w:val="ro-RO"/>
        </w:rPr>
        <w:t xml:space="preserve">. În ședință cei prezenți și-au stabilit obiectivul de a atinge acoperirea teritoriului național de 90,0%, numărul de stații de bază </w:t>
      </w:r>
      <w:r w:rsidRPr="004F3F72">
        <w:rPr>
          <w:rFonts w:asciiTheme="majorHAnsi" w:eastAsiaTheme="minorHAnsi" w:hAnsiTheme="majorHAnsi" w:cstheme="majorHAnsi"/>
          <w:spacing w:val="5"/>
          <w:sz w:val="24"/>
          <w:szCs w:val="24"/>
          <w:lang w:val="ro-RO"/>
        </w:rPr>
        <w:t xml:space="preserve">în standard </w:t>
      </w:r>
      <w:r w:rsidRPr="004F3F72">
        <w:rPr>
          <w:rFonts w:asciiTheme="majorHAnsi" w:eastAsiaTheme="minorHAnsi" w:hAnsiTheme="majorHAnsi" w:cstheme="majorHAnsi"/>
          <w:spacing w:val="1"/>
          <w:sz w:val="24"/>
          <w:szCs w:val="24"/>
          <w:lang w:val="ro-RO"/>
        </w:rPr>
        <w:t>TETRA</w:t>
      </w:r>
      <w:r w:rsidRPr="004F3F72">
        <w:rPr>
          <w:rFonts w:asciiTheme="majorHAnsi" w:eastAsiaTheme="minorHAnsi" w:hAnsiTheme="majorHAnsi" w:cstheme="majorHAnsi"/>
          <w:sz w:val="24"/>
          <w:szCs w:val="24"/>
          <w:lang w:val="ro-RO"/>
        </w:rPr>
        <w:t xml:space="preserve"> și alt echipament să rămână neschimbat, iar achiziția să se încadreze în bugetul existent (</w:t>
      </w:r>
      <w:r w:rsidRPr="004F3F72">
        <w:rPr>
          <w:rFonts w:asciiTheme="majorHAnsi" w:eastAsia="Times New Roman" w:hAnsiTheme="majorHAnsi" w:cstheme="majorHAnsi"/>
          <w:sz w:val="24"/>
          <w:szCs w:val="24"/>
          <w:lang w:val="ro-RO"/>
        </w:rPr>
        <w:t>7,0 mil. euro)</w:t>
      </w:r>
      <w:r w:rsidRPr="004F3F72">
        <w:rPr>
          <w:rFonts w:asciiTheme="majorHAnsi" w:eastAsiaTheme="minorHAnsi" w:hAnsiTheme="majorHAnsi" w:cstheme="majorHAnsi"/>
          <w:sz w:val="24"/>
          <w:szCs w:val="24"/>
          <w:lang w:val="ro-RO"/>
        </w:rPr>
        <w:t>.</w:t>
      </w:r>
    </w:p>
    <w:p w14:paraId="281CA6E2" w14:textId="33D21A51"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În contextul desfășurării procedurii de achiziție a echipamentului de realizare a </w:t>
      </w:r>
      <w:r w:rsidRPr="004F3F72">
        <w:rPr>
          <w:rFonts w:asciiTheme="majorHAnsi" w:eastAsiaTheme="minorHAnsi" w:hAnsiTheme="majorHAnsi" w:cstheme="majorHAnsi"/>
          <w:spacing w:val="5"/>
          <w:sz w:val="24"/>
          <w:szCs w:val="24"/>
          <w:lang w:val="ro-RO"/>
        </w:rPr>
        <w:t xml:space="preserve">rețelei de radiocomunicații în standard </w:t>
      </w:r>
      <w:r w:rsidRPr="004F3F72">
        <w:rPr>
          <w:rFonts w:asciiTheme="majorHAnsi" w:eastAsiaTheme="minorHAnsi" w:hAnsiTheme="majorHAnsi" w:cstheme="majorHAnsi"/>
          <w:spacing w:val="1"/>
          <w:sz w:val="24"/>
          <w:szCs w:val="24"/>
          <w:lang w:val="ro-RO"/>
        </w:rPr>
        <w:t>TETRA</w:t>
      </w:r>
      <w:r w:rsidRPr="004F3F72">
        <w:rPr>
          <w:rFonts w:asciiTheme="majorHAnsi" w:eastAsiaTheme="minorHAnsi" w:hAnsiTheme="majorHAnsi" w:cstheme="majorHAnsi"/>
          <w:sz w:val="24"/>
          <w:szCs w:val="24"/>
          <w:lang w:val="ro-RO"/>
        </w:rPr>
        <w:t xml:space="preserve"> prin negociere directă fără publicarea unui anunț de participare</w:t>
      </w:r>
      <w:r w:rsidR="00E7696F"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prin dispoziția ministrului </w:t>
      </w:r>
      <w:r w:rsidR="00E7696F" w:rsidRPr="004F3F72">
        <w:rPr>
          <w:rFonts w:asciiTheme="majorHAnsi" w:eastAsiaTheme="minorHAnsi" w:hAnsiTheme="majorHAnsi" w:cstheme="majorHAnsi"/>
          <w:sz w:val="24"/>
          <w:szCs w:val="24"/>
          <w:lang w:val="ro-RO"/>
        </w:rPr>
        <w:t>A</w:t>
      </w:r>
      <w:r w:rsidRPr="004F3F72">
        <w:rPr>
          <w:rFonts w:asciiTheme="majorHAnsi" w:eastAsiaTheme="minorHAnsi" w:hAnsiTheme="majorHAnsi" w:cstheme="majorHAnsi"/>
          <w:sz w:val="24"/>
          <w:szCs w:val="24"/>
          <w:lang w:val="ro-RO"/>
        </w:rPr>
        <w:t xml:space="preserve">facerilor </w:t>
      </w:r>
      <w:r w:rsidR="00E7696F" w:rsidRPr="004F3F72">
        <w:rPr>
          <w:rFonts w:asciiTheme="majorHAnsi" w:eastAsiaTheme="minorHAnsi" w:hAnsiTheme="majorHAnsi" w:cstheme="majorHAnsi"/>
          <w:sz w:val="24"/>
          <w:szCs w:val="24"/>
          <w:lang w:val="ro-RO"/>
        </w:rPr>
        <w:t>I</w:t>
      </w:r>
      <w:r w:rsidRPr="004F3F72">
        <w:rPr>
          <w:rFonts w:asciiTheme="majorHAnsi" w:eastAsiaTheme="minorHAnsi" w:hAnsiTheme="majorHAnsi" w:cstheme="majorHAnsi"/>
          <w:sz w:val="24"/>
          <w:szCs w:val="24"/>
          <w:lang w:val="ro-RO"/>
        </w:rPr>
        <w:t>nterne nr.9/958 din 20.09.2017</w:t>
      </w:r>
      <w:r w:rsidRPr="004F3F72">
        <w:rPr>
          <w:rFonts w:asciiTheme="majorHAnsi" w:eastAsiaTheme="minorHAnsi" w:hAnsiTheme="majorHAnsi" w:cstheme="majorHAnsi"/>
          <w:sz w:val="24"/>
          <w:szCs w:val="24"/>
          <w:vertAlign w:val="superscript"/>
          <w:lang w:val="ro-RO"/>
        </w:rPr>
        <w:footnoteReference w:id="143"/>
      </w:r>
      <w:r w:rsidR="00E7696F"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în </w:t>
      </w:r>
      <w:r w:rsidRPr="004F3F72">
        <w:rPr>
          <w:rFonts w:asciiTheme="majorHAnsi" w:eastAsiaTheme="minorHAnsi" w:hAnsiTheme="majorHAnsi" w:cstheme="majorHAnsi"/>
          <w:spacing w:val="1"/>
          <w:sz w:val="24"/>
          <w:szCs w:val="24"/>
          <w:lang w:val="ro-RO"/>
        </w:rPr>
        <w:t xml:space="preserve">grupul de lucru pentru achiziții al </w:t>
      </w:r>
      <w:r w:rsidRPr="004F3F72">
        <w:rPr>
          <w:rFonts w:asciiTheme="majorHAnsi" w:eastAsiaTheme="minorHAnsi" w:hAnsiTheme="majorHAnsi" w:cstheme="majorHAnsi"/>
          <w:sz w:val="24"/>
          <w:szCs w:val="24"/>
          <w:lang w:val="ro-RO"/>
        </w:rPr>
        <w:t>MAI au fost incluși trei reprezentanți ai Serviciului Tehnologii Informaționale în frunte cu directorul STI al MAI.</w:t>
      </w:r>
    </w:p>
    <w:p w14:paraId="6E3AED10" w14:textId="5FCF94D8"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Ulterior, în baza specificațiilor tehnice remise la 22.08.2017 de către </w:t>
      </w:r>
      <w:r w:rsidRPr="004F3F72">
        <w:rPr>
          <w:rFonts w:asciiTheme="majorHAnsi" w:eastAsiaTheme="minorHAnsi" w:hAnsiTheme="majorHAnsi" w:cstheme="majorHAnsi"/>
          <w:color w:val="000000"/>
          <w:sz w:val="24"/>
          <w:szCs w:val="24"/>
          <w:lang w:val="ro-RO"/>
        </w:rPr>
        <w:t xml:space="preserve">GL al </w:t>
      </w:r>
      <w:r w:rsidRPr="004F3F72">
        <w:rPr>
          <w:rFonts w:asciiTheme="majorHAnsi" w:eastAsiaTheme="minorHAnsi" w:hAnsiTheme="majorHAnsi" w:cstheme="majorHAnsi"/>
          <w:sz w:val="24"/>
          <w:szCs w:val="24"/>
          <w:lang w:val="ro-RO"/>
        </w:rPr>
        <w:t>MAI, managerul regional a</w:t>
      </w:r>
      <w:r w:rsidR="00E7696F" w:rsidRPr="004F3F72">
        <w:rPr>
          <w:rFonts w:asciiTheme="majorHAnsi" w:eastAsiaTheme="minorHAnsi" w:hAnsiTheme="majorHAnsi" w:cstheme="majorHAnsi"/>
          <w:sz w:val="24"/>
          <w:szCs w:val="24"/>
          <w:lang w:val="ro-RO"/>
        </w:rPr>
        <w:t>l</w:t>
      </w:r>
      <w:r w:rsidRPr="004F3F72">
        <w:rPr>
          <w:rFonts w:asciiTheme="majorHAnsi" w:eastAsiaTheme="minorHAnsi" w:hAnsiTheme="majorHAnsi" w:cstheme="majorHAnsi"/>
          <w:sz w:val="24"/>
          <w:szCs w:val="24"/>
          <w:lang w:val="ro-RO"/>
        </w:rPr>
        <w:t xml:space="preserve"> </w:t>
      </w:r>
      <w:r w:rsidR="00263D10" w:rsidRPr="004F3F72">
        <w:rPr>
          <w:rFonts w:asciiTheme="majorHAnsi" w:eastAsiaTheme="minorHAnsi" w:hAnsiTheme="majorHAnsi" w:cstheme="majorHAnsi"/>
          <w:sz w:val="24"/>
          <w:szCs w:val="24"/>
          <w:lang w:val="ro-RO"/>
        </w:rPr>
        <w:t>o</w:t>
      </w:r>
      <w:r w:rsidR="00263D10" w:rsidRPr="004F3F72">
        <w:rPr>
          <w:rFonts w:asciiTheme="majorHAnsi" w:eastAsiaTheme="minorHAnsi" w:hAnsiTheme="majorHAnsi" w:cstheme="majorHAnsi"/>
          <w:color w:val="000000"/>
          <w:sz w:val="24"/>
          <w:szCs w:val="24"/>
          <w:lang w:val="ro-RO"/>
        </w:rPr>
        <w:t>peratorului economic nerezident (contractor) din România</w:t>
      </w:r>
      <w:r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color w:val="000000"/>
          <w:sz w:val="24"/>
          <w:szCs w:val="24"/>
          <w:lang w:val="ro-RO"/>
        </w:rPr>
        <w:t xml:space="preserve">a expediat GL al MAI oferta cu </w:t>
      </w:r>
      <w:r w:rsidR="00E7696F" w:rsidRPr="004F3F72">
        <w:rPr>
          <w:rFonts w:asciiTheme="majorHAnsi" w:eastAsiaTheme="minorHAnsi" w:hAnsiTheme="majorHAnsi" w:cstheme="majorHAnsi"/>
          <w:color w:val="000000"/>
          <w:sz w:val="24"/>
          <w:szCs w:val="24"/>
          <w:lang w:val="ro-RO"/>
        </w:rPr>
        <w:t xml:space="preserve">un </w:t>
      </w:r>
      <w:r w:rsidRPr="004F3F72">
        <w:rPr>
          <w:rFonts w:asciiTheme="majorHAnsi" w:eastAsiaTheme="minorHAnsi" w:hAnsiTheme="majorHAnsi" w:cstheme="majorHAnsi"/>
          <w:color w:val="000000"/>
          <w:sz w:val="24"/>
          <w:szCs w:val="24"/>
          <w:lang w:val="ro-RO"/>
        </w:rPr>
        <w:t>discount la prețul final de</w:t>
      </w:r>
      <w:r w:rsidRPr="004F3F72">
        <w:rPr>
          <w:rFonts w:asciiTheme="majorHAnsi" w:eastAsiaTheme="minorHAnsi" w:hAnsiTheme="majorHAnsi" w:cstheme="majorHAnsi"/>
          <w:sz w:val="24"/>
          <w:szCs w:val="24"/>
          <w:lang w:val="ro-RO"/>
        </w:rPr>
        <w:t xml:space="preserve"> 7,1 mil. euro</w:t>
      </w:r>
      <w:r w:rsidRPr="004F3F72">
        <w:rPr>
          <w:rFonts w:asciiTheme="majorHAnsi" w:eastAsiaTheme="minorHAnsi" w:hAnsiTheme="majorHAnsi" w:cstheme="majorHAnsi"/>
          <w:color w:val="000000"/>
          <w:sz w:val="24"/>
          <w:szCs w:val="24"/>
          <w:vertAlign w:val="superscript"/>
          <w:lang w:val="ro-RO"/>
        </w:rPr>
        <w:footnoteReference w:id="144"/>
      </w:r>
      <w:r w:rsidRPr="004F3F72">
        <w:rPr>
          <w:rFonts w:asciiTheme="majorHAnsi" w:eastAsiaTheme="minorHAnsi" w:hAnsiTheme="majorHAnsi" w:cstheme="majorHAnsi"/>
          <w:sz w:val="24"/>
          <w:szCs w:val="24"/>
          <w:lang w:val="ro-RO"/>
        </w:rPr>
        <w:t>, care a fost</w:t>
      </w:r>
      <w:r w:rsidRPr="004F3F72">
        <w:rPr>
          <w:rFonts w:asciiTheme="majorHAnsi" w:eastAsiaTheme="minorHAnsi" w:hAnsiTheme="majorHAnsi" w:cstheme="majorHAnsi"/>
          <w:color w:val="000000"/>
          <w:sz w:val="24"/>
          <w:szCs w:val="24"/>
          <w:lang w:val="ro-RO"/>
        </w:rPr>
        <w:t xml:space="preserve"> deschisă și documentată în</w:t>
      </w:r>
      <w:r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color w:val="000000"/>
          <w:sz w:val="24"/>
          <w:szCs w:val="24"/>
          <w:lang w:val="ro-RO"/>
        </w:rPr>
        <w:t>ședința GL din</w:t>
      </w:r>
      <w:r w:rsidRPr="004F3F72">
        <w:rPr>
          <w:rFonts w:asciiTheme="majorHAnsi" w:eastAsiaTheme="minorHAnsi" w:hAnsiTheme="majorHAnsi" w:cstheme="majorHAnsi"/>
          <w:sz w:val="24"/>
          <w:szCs w:val="24"/>
          <w:lang w:val="ro-RO"/>
        </w:rPr>
        <w:t xml:space="preserve"> 20.09.2017. Oferta prevedea livrarea echipamentului de comunicații, proiectare, instalare și interconectare pentru realizarea </w:t>
      </w:r>
      <w:r w:rsidRPr="004F3F72">
        <w:rPr>
          <w:rFonts w:asciiTheme="majorHAnsi" w:eastAsiaTheme="minorHAnsi" w:hAnsiTheme="majorHAnsi" w:cstheme="majorHAnsi"/>
          <w:spacing w:val="5"/>
          <w:sz w:val="24"/>
          <w:szCs w:val="24"/>
          <w:lang w:val="ro-RO"/>
        </w:rPr>
        <w:t xml:space="preserve">rețelei de radiocomunicații în standard </w:t>
      </w:r>
      <w:r w:rsidRPr="004F3F72">
        <w:rPr>
          <w:rFonts w:asciiTheme="majorHAnsi" w:eastAsiaTheme="minorHAnsi" w:hAnsiTheme="majorHAnsi" w:cstheme="majorHAnsi"/>
          <w:spacing w:val="1"/>
          <w:sz w:val="24"/>
          <w:szCs w:val="24"/>
          <w:lang w:val="ro-RO"/>
        </w:rPr>
        <w:t>TETRA</w:t>
      </w:r>
      <w:r w:rsidRPr="004F3F72">
        <w:rPr>
          <w:rFonts w:asciiTheme="majorHAnsi" w:eastAsiaTheme="minorHAnsi" w:hAnsiTheme="majorHAnsi" w:cstheme="majorHAnsi"/>
          <w:sz w:val="24"/>
          <w:szCs w:val="24"/>
          <w:lang w:val="ro-RO"/>
        </w:rPr>
        <w:t>, cu instalarea a 82 de stații de bază TETRA</w:t>
      </w:r>
      <w:r w:rsidRPr="004F3F72">
        <w:rPr>
          <w:rFonts w:asciiTheme="majorHAnsi" w:eastAsiaTheme="minorHAnsi" w:hAnsiTheme="majorHAnsi" w:cstheme="majorHAnsi"/>
          <w:sz w:val="24"/>
          <w:szCs w:val="24"/>
          <w:vertAlign w:val="superscript"/>
          <w:lang w:val="ro-RO"/>
        </w:rPr>
        <w:footnoteReference w:id="145"/>
      </w:r>
      <w:r w:rsidRPr="004F3F72">
        <w:rPr>
          <w:rFonts w:asciiTheme="majorHAnsi" w:eastAsiaTheme="minorHAnsi" w:hAnsiTheme="majorHAnsi" w:cstheme="majorHAnsi"/>
          <w:sz w:val="24"/>
          <w:szCs w:val="24"/>
          <w:lang w:val="ro-RO"/>
        </w:rPr>
        <w:t xml:space="preserve"> la cheie conform solicitărilor din specificațiile tehnice înaintate de autoritatea contractantă, prețul mediu al unei stații cu echipamentele solicitate pentru rețea însumând 86,9 mii euro. </w:t>
      </w:r>
    </w:p>
    <w:p w14:paraId="65A56B28" w14:textId="1E48739D"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Pe parcurs</w:t>
      </w:r>
      <w:r w:rsidR="00E7696F"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GL al MAI repetat</w:t>
      </w:r>
      <w:r w:rsidR="00557286" w:rsidRPr="004F3F72">
        <w:rPr>
          <w:rFonts w:asciiTheme="majorHAnsi" w:eastAsiaTheme="minorHAnsi" w:hAnsiTheme="majorHAnsi" w:cstheme="majorHAnsi"/>
          <w:sz w:val="24"/>
          <w:szCs w:val="24"/>
          <w:lang w:val="ro-RO"/>
        </w:rPr>
        <w:t xml:space="preserve"> a</w:t>
      </w:r>
      <w:r w:rsidRPr="004F3F72">
        <w:rPr>
          <w:rFonts w:asciiTheme="majorHAnsi" w:eastAsiaTheme="minorHAnsi" w:hAnsiTheme="majorHAnsi" w:cstheme="majorHAnsi"/>
          <w:sz w:val="24"/>
          <w:szCs w:val="24"/>
          <w:lang w:val="ro-RO"/>
        </w:rPr>
        <w:t xml:space="preserve"> modific</w:t>
      </w:r>
      <w:r w:rsidR="00557286" w:rsidRPr="004F3F72">
        <w:rPr>
          <w:rFonts w:asciiTheme="majorHAnsi" w:eastAsiaTheme="minorHAnsi" w:hAnsiTheme="majorHAnsi" w:cstheme="majorHAnsi"/>
          <w:sz w:val="24"/>
          <w:szCs w:val="24"/>
          <w:lang w:val="ro-RO"/>
        </w:rPr>
        <w:t>at</w:t>
      </w:r>
      <w:r w:rsidRPr="004F3F72">
        <w:rPr>
          <w:rFonts w:asciiTheme="majorHAnsi" w:eastAsiaTheme="minorHAnsi" w:hAnsiTheme="majorHAnsi" w:cstheme="majorHAnsi"/>
          <w:sz w:val="24"/>
          <w:szCs w:val="24"/>
          <w:lang w:val="ro-RO"/>
        </w:rPr>
        <w:t xml:space="preserve"> specificațiile tehnice</w:t>
      </w:r>
      <w:r w:rsidRPr="004F3F72">
        <w:rPr>
          <w:rFonts w:asciiTheme="majorHAnsi" w:eastAsiaTheme="minorHAnsi" w:hAnsiTheme="majorHAnsi" w:cstheme="majorHAnsi"/>
          <w:sz w:val="24"/>
          <w:szCs w:val="24"/>
          <w:vertAlign w:val="superscript"/>
          <w:lang w:val="ro-RO"/>
        </w:rPr>
        <w:footnoteReference w:id="146"/>
      </w:r>
      <w:r w:rsidRPr="004F3F72">
        <w:rPr>
          <w:rFonts w:asciiTheme="majorHAnsi" w:eastAsiaTheme="minorHAnsi" w:hAnsiTheme="majorHAnsi" w:cstheme="majorHAnsi"/>
          <w:sz w:val="24"/>
          <w:szCs w:val="24"/>
          <w:lang w:val="ro-RO"/>
        </w:rPr>
        <w:t xml:space="preserve"> solicitând includerea acoperirii de interior a Aeroportului Internațional Chișinău și livrarea terminalelor radio portabile și mobile. La 06.10.2017</w:t>
      </w:r>
      <w:r w:rsidRPr="004F3F72">
        <w:rPr>
          <w:rFonts w:asciiTheme="majorHAnsi" w:eastAsiaTheme="minorHAnsi" w:hAnsiTheme="majorHAnsi" w:cstheme="majorHAnsi"/>
          <w:color w:val="000000"/>
          <w:sz w:val="24"/>
          <w:szCs w:val="24"/>
          <w:lang w:val="ro-RO"/>
        </w:rPr>
        <w:t xml:space="preserve"> </w:t>
      </w:r>
      <w:r w:rsidRPr="004F3F72">
        <w:rPr>
          <w:rFonts w:asciiTheme="majorHAnsi" w:eastAsiaTheme="minorHAnsi" w:hAnsiTheme="majorHAnsi" w:cstheme="majorHAnsi"/>
          <w:sz w:val="24"/>
          <w:szCs w:val="24"/>
          <w:lang w:val="ro-RO"/>
        </w:rPr>
        <w:t xml:space="preserve">managerul regional </w:t>
      </w:r>
      <w:r w:rsidR="00263D10" w:rsidRPr="004F3F72">
        <w:rPr>
          <w:rFonts w:asciiTheme="majorHAnsi" w:eastAsiaTheme="minorHAnsi" w:hAnsiTheme="majorHAnsi" w:cstheme="majorHAnsi"/>
          <w:sz w:val="24"/>
          <w:szCs w:val="24"/>
          <w:lang w:val="ro-RO"/>
        </w:rPr>
        <w:t>a</w:t>
      </w:r>
      <w:r w:rsidR="00E7696F" w:rsidRPr="004F3F72">
        <w:rPr>
          <w:rFonts w:asciiTheme="majorHAnsi" w:eastAsiaTheme="minorHAnsi" w:hAnsiTheme="majorHAnsi" w:cstheme="majorHAnsi"/>
          <w:sz w:val="24"/>
          <w:szCs w:val="24"/>
          <w:lang w:val="ro-RO"/>
        </w:rPr>
        <w:t>l</w:t>
      </w:r>
      <w:r w:rsidR="00263D10" w:rsidRPr="004F3F72">
        <w:rPr>
          <w:rFonts w:asciiTheme="majorHAnsi" w:eastAsiaTheme="minorHAnsi" w:hAnsiTheme="majorHAnsi" w:cstheme="majorHAnsi"/>
          <w:sz w:val="24"/>
          <w:szCs w:val="24"/>
          <w:lang w:val="ro-RO"/>
        </w:rPr>
        <w:t xml:space="preserve"> o</w:t>
      </w:r>
      <w:r w:rsidR="00263D10" w:rsidRPr="004F3F72">
        <w:rPr>
          <w:rFonts w:asciiTheme="majorHAnsi" w:eastAsiaTheme="minorHAnsi" w:hAnsiTheme="majorHAnsi" w:cstheme="majorHAnsi"/>
          <w:color w:val="000000"/>
          <w:sz w:val="24"/>
          <w:szCs w:val="24"/>
          <w:lang w:val="ro-RO"/>
        </w:rPr>
        <w:t xml:space="preserve">peratorului economic nerezident (contractor) din România </w:t>
      </w:r>
      <w:r w:rsidRPr="004F3F72">
        <w:rPr>
          <w:rFonts w:asciiTheme="majorHAnsi" w:eastAsiaTheme="minorHAnsi" w:hAnsiTheme="majorHAnsi" w:cstheme="majorHAnsi"/>
          <w:color w:val="000000"/>
          <w:sz w:val="24"/>
          <w:szCs w:val="24"/>
          <w:lang w:val="ro-RO"/>
        </w:rPr>
        <w:t>a transmis</w:t>
      </w:r>
      <w:r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color w:val="000000"/>
          <w:sz w:val="24"/>
          <w:szCs w:val="24"/>
          <w:lang w:val="ro-RO"/>
        </w:rPr>
        <w:t xml:space="preserve">GL al MAI a doua ofertă cu prețul de </w:t>
      </w:r>
      <w:r w:rsidRPr="004F3F72">
        <w:rPr>
          <w:rFonts w:asciiTheme="majorHAnsi" w:eastAsiaTheme="minorHAnsi" w:hAnsiTheme="majorHAnsi" w:cstheme="majorHAnsi"/>
          <w:sz w:val="24"/>
          <w:szCs w:val="24"/>
          <w:lang w:val="ro-RO"/>
        </w:rPr>
        <w:t>7,0 mil. euro (micșorată cu 131,8 mii euro), care prevedea instalarea a 82 de stații de bază TETRA la cheie și suplimentar includea acoperirea de interior a Aeroportului Internațional Chișinău cu cheltuieli în sumă de 67,3 mii euro, precum și livrarea a 319 terminale radio portabile și mobile în sumă de 305,9 mii euro, prețul mediu al unei stații cu echipamentele pentru rețea solicitate constituind 85,4 mii euro.</w:t>
      </w:r>
    </w:p>
    <w:p w14:paraId="160CD08D" w14:textId="5C880DDF"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În pofida modificărilor în lanț ale elementelor ofertelor prezentate, managerul de proiect și directorul STI a MAI, în ședința GL al MAI din 23.11.2017 invocă lipsa mijloacelor financiare pentru achitarea TVA la importul de echipament și propun modificarea repetată a specificațiilor tehnice, micșorând cu 16 unități achiziția stațiilor de bază TETRA</w:t>
      </w:r>
      <w:r w:rsidR="006112FD"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sau de la 82 </w:t>
      </w:r>
      <w:r w:rsidR="006112FD" w:rsidRPr="004F3F72">
        <w:rPr>
          <w:rFonts w:asciiTheme="majorHAnsi" w:eastAsiaTheme="minorHAnsi" w:hAnsiTheme="majorHAnsi" w:cstheme="majorHAnsi"/>
          <w:sz w:val="24"/>
          <w:szCs w:val="24"/>
          <w:lang w:val="ro-RO"/>
        </w:rPr>
        <w:t xml:space="preserve">de </w:t>
      </w:r>
      <w:r w:rsidRPr="004F3F72">
        <w:rPr>
          <w:rFonts w:asciiTheme="majorHAnsi" w:eastAsiaTheme="minorHAnsi" w:hAnsiTheme="majorHAnsi" w:cstheme="majorHAnsi"/>
          <w:sz w:val="24"/>
          <w:szCs w:val="24"/>
          <w:lang w:val="ro-RO"/>
        </w:rPr>
        <w:t>unități până la 66 de unități</w:t>
      </w:r>
      <w:r w:rsidRPr="004F3F72">
        <w:rPr>
          <w:rFonts w:asciiTheme="majorHAnsi" w:eastAsiaTheme="minorHAnsi" w:hAnsiTheme="majorHAnsi" w:cstheme="majorHAnsi"/>
          <w:sz w:val="24"/>
          <w:szCs w:val="24"/>
          <w:vertAlign w:val="superscript"/>
          <w:lang w:val="ro-RO"/>
        </w:rPr>
        <w:footnoteReference w:id="147"/>
      </w:r>
      <w:r w:rsidRPr="004F3F72">
        <w:rPr>
          <w:rFonts w:asciiTheme="majorHAnsi" w:eastAsiaTheme="minorHAnsi" w:hAnsiTheme="majorHAnsi" w:cstheme="majorHAnsi"/>
          <w:sz w:val="24"/>
          <w:szCs w:val="24"/>
          <w:lang w:val="ro-RO"/>
        </w:rPr>
        <w:t xml:space="preserve"> care inițial urmau a fi livrate de către </w:t>
      </w:r>
      <w:r w:rsidR="00263D10" w:rsidRPr="004F3F72">
        <w:rPr>
          <w:rFonts w:asciiTheme="majorHAnsi" w:eastAsiaTheme="minorHAnsi" w:hAnsiTheme="majorHAnsi" w:cstheme="majorHAnsi"/>
          <w:sz w:val="24"/>
          <w:szCs w:val="24"/>
          <w:lang w:val="ro-RO"/>
        </w:rPr>
        <w:t>o</w:t>
      </w:r>
      <w:r w:rsidR="00263D10" w:rsidRPr="004F3F72">
        <w:rPr>
          <w:rFonts w:asciiTheme="majorHAnsi" w:eastAsiaTheme="minorHAnsi" w:hAnsiTheme="majorHAnsi" w:cstheme="majorHAnsi"/>
          <w:color w:val="000000"/>
          <w:sz w:val="24"/>
          <w:szCs w:val="24"/>
          <w:lang w:val="ro-RO"/>
        </w:rPr>
        <w:t>peratorul economic nerezident (contractor)</w:t>
      </w:r>
      <w:r w:rsidRPr="004F3F72">
        <w:rPr>
          <w:rFonts w:asciiTheme="majorHAnsi" w:eastAsiaTheme="minorHAnsi" w:hAnsiTheme="majorHAnsi" w:cstheme="majorHAnsi"/>
          <w:color w:val="000000"/>
          <w:sz w:val="24"/>
          <w:szCs w:val="24"/>
          <w:lang w:val="ro-RO"/>
        </w:rPr>
        <w:t xml:space="preserve"> de la </w:t>
      </w:r>
      <w:r w:rsidRPr="004F3F72">
        <w:rPr>
          <w:rFonts w:asciiTheme="majorHAnsi" w:eastAsiaTheme="minorHAnsi" w:hAnsiTheme="majorHAnsi" w:cstheme="majorHAnsi"/>
          <w:color w:val="000000"/>
          <w:sz w:val="24"/>
          <w:szCs w:val="24"/>
          <w:lang w:val="ro-RO"/>
        </w:rPr>
        <w:lastRenderedPageBreak/>
        <w:t>care se</w:t>
      </w:r>
      <w:r w:rsidRPr="004F3F72">
        <w:rPr>
          <w:rFonts w:asciiTheme="majorHAnsi" w:eastAsiaTheme="minorHAnsi" w:hAnsiTheme="majorHAnsi" w:cstheme="majorHAnsi"/>
          <w:sz w:val="24"/>
          <w:szCs w:val="24"/>
          <w:lang w:val="ro-RO"/>
        </w:rPr>
        <w:t xml:space="preserve"> eliberează resursele financiare. </w:t>
      </w:r>
      <w:r w:rsidRPr="004F3F72">
        <w:rPr>
          <w:rFonts w:asciiTheme="majorHAnsi" w:eastAsiaTheme="minorHAnsi" w:hAnsiTheme="majorHAnsi" w:cstheme="majorHAnsi"/>
          <w:color w:val="000000"/>
          <w:sz w:val="24"/>
          <w:szCs w:val="24"/>
          <w:lang w:val="ro-RO"/>
        </w:rPr>
        <w:t>În același timp</w:t>
      </w:r>
      <w:r w:rsidR="006112FD" w:rsidRPr="004F3F72">
        <w:rPr>
          <w:rFonts w:asciiTheme="majorHAnsi" w:eastAsiaTheme="minorHAnsi" w:hAnsiTheme="majorHAnsi" w:cstheme="majorHAnsi"/>
          <w:color w:val="000000"/>
          <w:sz w:val="24"/>
          <w:szCs w:val="24"/>
          <w:lang w:val="ro-RO"/>
        </w:rPr>
        <w:t>,</w:t>
      </w:r>
      <w:r w:rsidRPr="004F3F72">
        <w:rPr>
          <w:rFonts w:asciiTheme="majorHAnsi" w:eastAsiaTheme="minorHAnsi" w:hAnsiTheme="majorHAnsi" w:cstheme="majorHAnsi"/>
          <w:color w:val="000000"/>
          <w:sz w:val="24"/>
          <w:szCs w:val="24"/>
          <w:lang w:val="ro-RO"/>
        </w:rPr>
        <w:t xml:space="preserve"> majorează de la 40 </w:t>
      </w:r>
      <w:r w:rsidR="006112FD" w:rsidRPr="004F3F72">
        <w:rPr>
          <w:rFonts w:asciiTheme="majorHAnsi" w:eastAsiaTheme="minorHAnsi" w:hAnsiTheme="majorHAnsi" w:cstheme="majorHAnsi"/>
          <w:color w:val="000000"/>
          <w:sz w:val="24"/>
          <w:szCs w:val="24"/>
          <w:lang w:val="ro-RO"/>
        </w:rPr>
        <w:t xml:space="preserve">de </w:t>
      </w:r>
      <w:r w:rsidRPr="004F3F72">
        <w:rPr>
          <w:rFonts w:asciiTheme="majorHAnsi" w:eastAsiaTheme="minorHAnsi" w:hAnsiTheme="majorHAnsi" w:cstheme="majorHAnsi"/>
          <w:color w:val="000000"/>
          <w:sz w:val="24"/>
          <w:szCs w:val="24"/>
          <w:lang w:val="ro-RO"/>
        </w:rPr>
        <w:t>unități până la 56 achiziția</w:t>
      </w:r>
      <w:r w:rsidRPr="004F3F72">
        <w:rPr>
          <w:rFonts w:asciiTheme="majorHAnsi" w:eastAsiaTheme="minorHAnsi" w:hAnsiTheme="majorHAnsi" w:cstheme="majorHAnsi"/>
          <w:bCs/>
          <w:sz w:val="24"/>
          <w:szCs w:val="24"/>
          <w:lang w:val="ro-RO"/>
        </w:rPr>
        <w:t xml:space="preserve"> stațiilor radioreleu (</w:t>
      </w:r>
      <w:r w:rsidRPr="004F3F72">
        <w:rPr>
          <w:rFonts w:asciiTheme="majorHAnsi" w:eastAsiaTheme="minorHAnsi" w:hAnsiTheme="majorHAnsi" w:cstheme="majorHAnsi"/>
          <w:sz w:val="24"/>
          <w:szCs w:val="24"/>
          <w:lang w:val="ro-RO"/>
        </w:rPr>
        <w:t>MW Link),</w:t>
      </w:r>
      <w:r w:rsidRPr="004F3F72">
        <w:rPr>
          <w:rFonts w:asciiTheme="majorHAnsi" w:eastAsiaTheme="minorHAnsi" w:hAnsiTheme="majorHAnsi" w:cstheme="majorHAnsi"/>
          <w:bCs/>
          <w:sz w:val="24"/>
          <w:szCs w:val="24"/>
          <w:lang w:val="ro-RO"/>
        </w:rPr>
        <w:t xml:space="preserve"> a surselor de alimentare </w:t>
      </w:r>
      <w:r w:rsidRPr="004F3F72">
        <w:rPr>
          <w:rFonts w:asciiTheme="majorHAnsi" w:eastAsiaTheme="minorHAnsi" w:hAnsiTheme="majorHAnsi" w:cstheme="majorHAnsi"/>
          <w:sz w:val="24"/>
          <w:szCs w:val="24"/>
          <w:lang w:val="ro-RO"/>
        </w:rPr>
        <w:t>(DC - power)</w:t>
      </w:r>
      <w:r w:rsidRPr="004F3F72">
        <w:rPr>
          <w:rFonts w:asciiTheme="majorHAnsi" w:eastAsiaTheme="minorHAnsi" w:hAnsiTheme="majorHAnsi" w:cstheme="majorHAnsi"/>
          <w:bCs/>
          <w:sz w:val="24"/>
          <w:szCs w:val="24"/>
          <w:lang w:val="ro-RO"/>
        </w:rPr>
        <w:t xml:space="preserve">, a dulapurilor </w:t>
      </w:r>
      <w:r w:rsidRPr="004F3F72">
        <w:rPr>
          <w:rFonts w:asciiTheme="majorHAnsi" w:eastAsiaTheme="minorHAnsi" w:hAnsiTheme="majorHAnsi" w:cstheme="majorHAnsi"/>
          <w:sz w:val="24"/>
          <w:szCs w:val="24"/>
          <w:lang w:val="ro-RO"/>
        </w:rPr>
        <w:t>(Exterior Rack)</w:t>
      </w:r>
      <w:r w:rsidRPr="004F3F72">
        <w:rPr>
          <w:rFonts w:asciiTheme="majorHAnsi" w:eastAsiaTheme="minorHAnsi" w:hAnsiTheme="majorHAnsi" w:cstheme="majorHAnsi"/>
          <w:bCs/>
          <w:sz w:val="24"/>
          <w:szCs w:val="24"/>
          <w:vertAlign w:val="superscript"/>
          <w:lang w:val="ro-RO"/>
        </w:rPr>
        <w:footnoteReference w:id="148"/>
      </w:r>
      <w:r w:rsidRPr="004F3F72">
        <w:rPr>
          <w:rFonts w:asciiTheme="majorHAnsi" w:eastAsiaTheme="minorHAnsi" w:hAnsiTheme="majorHAnsi" w:cstheme="majorHAnsi"/>
          <w:sz w:val="24"/>
          <w:szCs w:val="24"/>
          <w:lang w:val="ro-RO"/>
        </w:rPr>
        <w:t xml:space="preserve"> și</w:t>
      </w:r>
      <w:r w:rsidR="006112FD"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respectiv</w:t>
      </w:r>
      <w:r w:rsidR="006112FD"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acumulează resursele financiare pentru achitarea acestora și din contul micșorării numărului de antene GPS cu 16 unități și</w:t>
      </w:r>
      <w:r w:rsidR="006112FD"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respectiv</w:t>
      </w:r>
      <w:r w:rsidR="006112FD"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antene TETRA cu 34 de unități</w:t>
      </w:r>
      <w:r w:rsidRPr="004F3F72">
        <w:rPr>
          <w:rFonts w:asciiTheme="majorHAnsi" w:eastAsiaTheme="minorHAnsi" w:hAnsiTheme="majorHAnsi" w:cstheme="majorHAnsi"/>
          <w:bCs/>
          <w:sz w:val="24"/>
          <w:szCs w:val="24"/>
          <w:lang w:val="ro-RO"/>
        </w:rPr>
        <w:t xml:space="preserve">, care urmau a fi importate în țară de la alți operatori economici, </w:t>
      </w:r>
      <w:r w:rsidRPr="004F3F72">
        <w:rPr>
          <w:rFonts w:asciiTheme="majorHAnsi" w:eastAsiaTheme="minorHAnsi" w:hAnsiTheme="majorHAnsi" w:cstheme="majorHAnsi"/>
          <w:sz w:val="24"/>
          <w:szCs w:val="24"/>
          <w:lang w:val="ro-RO"/>
        </w:rPr>
        <w:t xml:space="preserve">expediind specificațiile tehnice managerului </w:t>
      </w:r>
      <w:r w:rsidR="00263D10" w:rsidRPr="004F3F72">
        <w:rPr>
          <w:rFonts w:asciiTheme="majorHAnsi" w:eastAsiaTheme="minorHAnsi" w:hAnsiTheme="majorHAnsi" w:cstheme="majorHAnsi"/>
          <w:sz w:val="24"/>
          <w:szCs w:val="24"/>
          <w:lang w:val="ro-RO"/>
        </w:rPr>
        <w:t>regional a</w:t>
      </w:r>
      <w:r w:rsidR="006112FD" w:rsidRPr="004F3F72">
        <w:rPr>
          <w:rFonts w:asciiTheme="majorHAnsi" w:eastAsiaTheme="minorHAnsi" w:hAnsiTheme="majorHAnsi" w:cstheme="majorHAnsi"/>
          <w:sz w:val="24"/>
          <w:szCs w:val="24"/>
          <w:lang w:val="ro-RO"/>
        </w:rPr>
        <w:t>l</w:t>
      </w:r>
      <w:r w:rsidR="00263D10" w:rsidRPr="004F3F72">
        <w:rPr>
          <w:rFonts w:asciiTheme="majorHAnsi" w:eastAsiaTheme="minorHAnsi" w:hAnsiTheme="majorHAnsi" w:cstheme="majorHAnsi"/>
          <w:sz w:val="24"/>
          <w:szCs w:val="24"/>
          <w:lang w:val="ro-RO"/>
        </w:rPr>
        <w:t xml:space="preserve"> o</w:t>
      </w:r>
      <w:r w:rsidR="00263D10" w:rsidRPr="004F3F72">
        <w:rPr>
          <w:rFonts w:asciiTheme="majorHAnsi" w:eastAsiaTheme="minorHAnsi" w:hAnsiTheme="majorHAnsi" w:cstheme="majorHAnsi"/>
          <w:color w:val="000000"/>
          <w:sz w:val="24"/>
          <w:szCs w:val="24"/>
          <w:lang w:val="ro-RO"/>
        </w:rPr>
        <w:t xml:space="preserve">peratorului economic nerezident (contractor) din România </w:t>
      </w:r>
      <w:r w:rsidRPr="004F3F72">
        <w:rPr>
          <w:rFonts w:asciiTheme="majorHAnsi" w:eastAsiaTheme="minorHAnsi" w:hAnsiTheme="majorHAnsi" w:cstheme="majorHAnsi"/>
          <w:color w:val="000000"/>
          <w:sz w:val="24"/>
          <w:szCs w:val="24"/>
          <w:lang w:val="ro-RO"/>
        </w:rPr>
        <w:t>pentru revizuirea și perfectarea altei oferte</w:t>
      </w:r>
      <w:r w:rsidRPr="004F3F72">
        <w:rPr>
          <w:rFonts w:asciiTheme="majorHAnsi" w:eastAsiaTheme="minorHAnsi" w:hAnsiTheme="majorHAnsi" w:cstheme="majorHAnsi"/>
          <w:sz w:val="24"/>
          <w:szCs w:val="24"/>
          <w:lang w:val="ro-RO"/>
        </w:rPr>
        <w:t xml:space="preserve">. </w:t>
      </w:r>
    </w:p>
    <w:p w14:paraId="04A95DBC" w14:textId="28DAB3B1" w:rsidR="00C77C07" w:rsidRPr="004F3F72" w:rsidRDefault="00C77C07" w:rsidP="006E48EF">
      <w:pPr>
        <w:tabs>
          <w:tab w:val="left" w:pos="567"/>
        </w:tabs>
        <w:spacing w:after="0" w:line="276" w:lineRule="auto"/>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ab/>
        <w:t>În ședința din 23.11.2017, reprezentanții STI a MAI în frunte cu directorul au informat</w:t>
      </w:r>
      <w:r w:rsidR="00C21C7F"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sz w:val="24"/>
          <w:szCs w:val="24"/>
          <w:lang w:val="ro-RO"/>
        </w:rPr>
        <w:t xml:space="preserve">membrii GL al MAI referitor la faptul că stația de bază TETRA </w:t>
      </w:r>
      <w:r w:rsidR="00C21C7F" w:rsidRPr="004F3F72">
        <w:rPr>
          <w:rFonts w:asciiTheme="majorHAnsi" w:eastAsiaTheme="minorHAnsi" w:hAnsiTheme="majorHAnsi" w:cstheme="majorHAnsi"/>
          <w:sz w:val="24"/>
          <w:szCs w:val="24"/>
          <w:lang w:val="ro-RO"/>
        </w:rPr>
        <w:t>Indor</w:t>
      </w:r>
      <w:r w:rsidRPr="004F3F72">
        <w:rPr>
          <w:rFonts w:asciiTheme="majorHAnsi" w:eastAsiaTheme="minorHAnsi" w:hAnsiTheme="majorHAnsi" w:cstheme="majorHAnsi"/>
          <w:sz w:val="24"/>
          <w:szCs w:val="24"/>
          <w:lang w:val="ro-RO"/>
        </w:rPr>
        <w:t xml:space="preserve"> MTS 4</w:t>
      </w:r>
      <w:r w:rsidR="00C21C7F"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sz w:val="24"/>
          <w:szCs w:val="24"/>
          <w:lang w:val="ro-RO"/>
        </w:rPr>
        <w:t>ar cost</w:t>
      </w:r>
      <w:r w:rsidR="0035267D" w:rsidRPr="004F3F72">
        <w:rPr>
          <w:rFonts w:asciiTheme="majorHAnsi" w:eastAsiaTheme="minorHAnsi" w:hAnsiTheme="majorHAnsi" w:cstheme="majorHAnsi"/>
          <w:sz w:val="24"/>
          <w:szCs w:val="24"/>
          <w:lang w:val="ro-RO"/>
        </w:rPr>
        <w:t>a</w:t>
      </w:r>
      <w:r w:rsidRPr="004F3F72">
        <w:rPr>
          <w:rFonts w:asciiTheme="majorHAnsi" w:eastAsiaTheme="minorHAnsi" w:hAnsiTheme="majorHAnsi" w:cstheme="majorHAnsi"/>
          <w:sz w:val="24"/>
          <w:szCs w:val="24"/>
          <w:lang w:val="ro-RO"/>
        </w:rPr>
        <w:t xml:space="preserve"> 1,7 mil.lei, </w:t>
      </w:r>
      <w:r w:rsidR="00C21C7F" w:rsidRPr="004F3F72">
        <w:rPr>
          <w:rFonts w:asciiTheme="majorHAnsi" w:eastAsiaTheme="minorHAnsi" w:hAnsiTheme="majorHAnsi" w:cstheme="majorHAnsi"/>
          <w:sz w:val="24"/>
          <w:szCs w:val="24"/>
          <w:lang w:val="ro-RO"/>
        </w:rPr>
        <w:t>acesta</w:t>
      </w:r>
      <w:r w:rsidR="006112FD" w:rsidRPr="004F3F72">
        <w:rPr>
          <w:rFonts w:asciiTheme="majorHAnsi" w:eastAsiaTheme="minorHAnsi" w:hAnsiTheme="majorHAnsi" w:cstheme="majorHAnsi"/>
          <w:sz w:val="24"/>
          <w:szCs w:val="24"/>
          <w:lang w:val="ro-RO"/>
        </w:rPr>
        <w:t>,</w:t>
      </w:r>
      <w:r w:rsidR="00F536A8" w:rsidRPr="004F3F72">
        <w:rPr>
          <w:rFonts w:asciiTheme="majorHAnsi" w:eastAsiaTheme="minorHAnsi" w:hAnsiTheme="majorHAnsi" w:cstheme="majorHAnsi"/>
          <w:sz w:val="24"/>
          <w:szCs w:val="24"/>
          <w:lang w:val="ro-RO"/>
        </w:rPr>
        <w:t xml:space="preserve"> de fapt</w:t>
      </w:r>
      <w:r w:rsidR="006112FD" w:rsidRPr="004F3F72">
        <w:rPr>
          <w:rFonts w:asciiTheme="majorHAnsi" w:eastAsiaTheme="minorHAnsi" w:hAnsiTheme="majorHAnsi" w:cstheme="majorHAnsi"/>
          <w:sz w:val="24"/>
          <w:szCs w:val="24"/>
          <w:lang w:val="ro-RO"/>
        </w:rPr>
        <w:t>,</w:t>
      </w:r>
      <w:r w:rsidR="00BC089C" w:rsidRPr="004F3F72">
        <w:rPr>
          <w:rFonts w:asciiTheme="majorHAnsi" w:eastAsiaTheme="minorHAnsi" w:hAnsiTheme="majorHAnsi" w:cstheme="majorHAnsi"/>
          <w:sz w:val="24"/>
          <w:szCs w:val="24"/>
          <w:lang w:val="ro-RO"/>
        </w:rPr>
        <w:t xml:space="preserve"> conform declarației vamale</w:t>
      </w:r>
      <w:r w:rsidR="00BC089C" w:rsidRPr="004F3F72">
        <w:rPr>
          <w:rStyle w:val="FootnoteReference"/>
          <w:rFonts w:asciiTheme="majorHAnsi" w:eastAsiaTheme="minorHAnsi" w:hAnsiTheme="majorHAnsi" w:cstheme="majorHAnsi"/>
          <w:sz w:val="24"/>
          <w:szCs w:val="24"/>
          <w:lang w:val="ro-RO"/>
        </w:rPr>
        <w:footnoteReference w:id="149"/>
      </w:r>
      <w:r w:rsidR="00C21C7F" w:rsidRPr="004F3F72">
        <w:rPr>
          <w:rFonts w:asciiTheme="majorHAnsi" w:eastAsiaTheme="minorHAnsi" w:hAnsiTheme="majorHAnsi" w:cstheme="majorHAnsi"/>
          <w:sz w:val="24"/>
          <w:szCs w:val="24"/>
          <w:lang w:val="ro-RO"/>
        </w:rPr>
        <w:t xml:space="preserve"> fiind procurată </w:t>
      </w:r>
      <w:r w:rsidR="00BC089C" w:rsidRPr="004F3F72">
        <w:rPr>
          <w:rFonts w:asciiTheme="majorHAnsi" w:eastAsiaTheme="minorHAnsi" w:hAnsiTheme="majorHAnsi" w:cstheme="majorHAnsi"/>
          <w:sz w:val="24"/>
          <w:szCs w:val="24"/>
          <w:lang w:val="ro-RO"/>
        </w:rPr>
        <w:t>prin</w:t>
      </w:r>
      <w:r w:rsidR="00C21C7F" w:rsidRPr="004F3F72">
        <w:rPr>
          <w:rFonts w:asciiTheme="majorHAnsi" w:eastAsiaTheme="minorHAnsi" w:hAnsiTheme="majorHAnsi" w:cstheme="majorHAnsi"/>
          <w:sz w:val="24"/>
          <w:szCs w:val="24"/>
          <w:lang w:val="ro-RO"/>
        </w:rPr>
        <w:t xml:space="preserve"> intermediar</w:t>
      </w:r>
      <w:r w:rsidR="00BC089C" w:rsidRPr="004F3F72">
        <w:rPr>
          <w:rFonts w:asciiTheme="majorHAnsi" w:eastAsiaTheme="minorHAnsi" w:hAnsiTheme="majorHAnsi" w:cstheme="majorHAnsi"/>
          <w:sz w:val="24"/>
          <w:szCs w:val="24"/>
          <w:lang w:val="ro-RO"/>
        </w:rPr>
        <w:t>i</w:t>
      </w:r>
      <w:r w:rsidR="00C21C7F" w:rsidRPr="004F3F72">
        <w:rPr>
          <w:rFonts w:asciiTheme="majorHAnsi" w:eastAsiaTheme="minorHAnsi" w:hAnsiTheme="majorHAnsi" w:cstheme="majorHAnsi"/>
          <w:sz w:val="24"/>
          <w:szCs w:val="24"/>
          <w:lang w:val="ro-RO"/>
        </w:rPr>
        <w:t xml:space="preserve">, iar </w:t>
      </w:r>
      <w:r w:rsidRPr="004F3F72">
        <w:rPr>
          <w:rFonts w:asciiTheme="majorHAnsi" w:eastAsiaTheme="minorHAnsi" w:hAnsiTheme="majorHAnsi" w:cstheme="majorHAnsi"/>
          <w:bCs/>
          <w:sz w:val="24"/>
          <w:szCs w:val="24"/>
          <w:lang w:val="ro-RO"/>
        </w:rPr>
        <w:t>stația radioreleu (</w:t>
      </w:r>
      <w:r w:rsidRPr="004F3F72">
        <w:rPr>
          <w:rFonts w:asciiTheme="majorHAnsi" w:eastAsiaTheme="minorHAnsi" w:hAnsiTheme="majorHAnsi" w:cstheme="majorHAnsi"/>
          <w:sz w:val="24"/>
          <w:szCs w:val="24"/>
          <w:lang w:val="ro-RO"/>
        </w:rPr>
        <w:t xml:space="preserve">MW Link) costă 0,5 mil. lei, </w:t>
      </w:r>
      <w:r w:rsidR="00C21C7F" w:rsidRPr="004F3F72">
        <w:rPr>
          <w:rFonts w:asciiTheme="majorHAnsi" w:eastAsiaTheme="minorHAnsi" w:hAnsiTheme="majorHAnsi" w:cstheme="majorHAnsi"/>
          <w:sz w:val="24"/>
          <w:szCs w:val="24"/>
          <w:lang w:val="ro-RO"/>
        </w:rPr>
        <w:t>fiind</w:t>
      </w:r>
      <w:r w:rsidRPr="004F3F72">
        <w:rPr>
          <w:rFonts w:asciiTheme="majorHAnsi" w:eastAsiaTheme="minorHAnsi" w:hAnsiTheme="majorHAnsi" w:cstheme="majorHAnsi"/>
          <w:sz w:val="24"/>
          <w:szCs w:val="24"/>
          <w:lang w:val="ro-RO"/>
        </w:rPr>
        <w:t xml:space="preserve"> de 4 ori mai ieftină decât prețul anunțat în ședință</w:t>
      </w:r>
      <w:r w:rsidR="00225166" w:rsidRPr="004F3F72">
        <w:rPr>
          <w:rFonts w:asciiTheme="majorHAnsi" w:eastAsiaTheme="minorHAnsi" w:hAnsiTheme="majorHAnsi" w:cstheme="majorHAnsi"/>
          <w:sz w:val="24"/>
          <w:szCs w:val="24"/>
          <w:lang w:val="ro-RO"/>
        </w:rPr>
        <w:t xml:space="preserve">. IGPF deținea în evidența contabilă prețurile la echipamente </w:t>
      </w:r>
      <w:r w:rsidR="007A4D90" w:rsidRPr="004F3F72">
        <w:rPr>
          <w:rFonts w:asciiTheme="majorHAnsi" w:eastAsiaTheme="minorHAnsi" w:hAnsiTheme="majorHAnsi" w:cstheme="majorHAnsi"/>
          <w:sz w:val="24"/>
          <w:szCs w:val="24"/>
          <w:lang w:val="ro-RO"/>
        </w:rPr>
        <w:t xml:space="preserve">analogice </w:t>
      </w:r>
      <w:r w:rsidR="00804CE2" w:rsidRPr="004F3F72">
        <w:rPr>
          <w:rFonts w:asciiTheme="majorHAnsi" w:eastAsiaTheme="minorHAnsi" w:hAnsiTheme="majorHAnsi" w:cstheme="majorHAnsi"/>
          <w:sz w:val="24"/>
          <w:szCs w:val="24"/>
          <w:lang w:val="ro-RO"/>
        </w:rPr>
        <w:t>livrate anterior de către operatorul economic nominalizat</w:t>
      </w:r>
      <w:r w:rsidRPr="004F3F72">
        <w:rPr>
          <w:rFonts w:asciiTheme="majorHAnsi" w:eastAsiaTheme="minorHAnsi" w:hAnsiTheme="majorHAnsi" w:cstheme="majorHAnsi"/>
          <w:sz w:val="24"/>
          <w:szCs w:val="24"/>
          <w:lang w:val="ro-RO"/>
        </w:rPr>
        <w:t>.</w:t>
      </w:r>
    </w:p>
    <w:p w14:paraId="707DA4B9" w14:textId="63840F88"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Pe parcurs</w:t>
      </w:r>
      <w:r w:rsidR="006112FD"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managerul </w:t>
      </w:r>
      <w:r w:rsidR="00263D10" w:rsidRPr="004F3F72">
        <w:rPr>
          <w:rFonts w:asciiTheme="majorHAnsi" w:eastAsiaTheme="minorHAnsi" w:hAnsiTheme="majorHAnsi" w:cstheme="majorHAnsi"/>
          <w:sz w:val="24"/>
          <w:szCs w:val="24"/>
          <w:lang w:val="ro-RO"/>
        </w:rPr>
        <w:t>regional a</w:t>
      </w:r>
      <w:r w:rsidR="006112FD" w:rsidRPr="004F3F72">
        <w:rPr>
          <w:rFonts w:asciiTheme="majorHAnsi" w:eastAsiaTheme="minorHAnsi" w:hAnsiTheme="majorHAnsi" w:cstheme="majorHAnsi"/>
          <w:sz w:val="24"/>
          <w:szCs w:val="24"/>
          <w:lang w:val="ro-RO"/>
        </w:rPr>
        <w:t>l</w:t>
      </w:r>
      <w:r w:rsidR="00263D10" w:rsidRPr="004F3F72">
        <w:rPr>
          <w:rFonts w:asciiTheme="majorHAnsi" w:eastAsiaTheme="minorHAnsi" w:hAnsiTheme="majorHAnsi" w:cstheme="majorHAnsi"/>
          <w:sz w:val="24"/>
          <w:szCs w:val="24"/>
          <w:lang w:val="ro-RO"/>
        </w:rPr>
        <w:t xml:space="preserve"> o</w:t>
      </w:r>
      <w:r w:rsidR="00263D10" w:rsidRPr="004F3F72">
        <w:rPr>
          <w:rFonts w:asciiTheme="majorHAnsi" w:eastAsiaTheme="minorHAnsi" w:hAnsiTheme="majorHAnsi" w:cstheme="majorHAnsi"/>
          <w:color w:val="000000"/>
          <w:sz w:val="24"/>
          <w:szCs w:val="24"/>
          <w:lang w:val="ro-RO"/>
        </w:rPr>
        <w:t>peratorului economic nerezident (contractor) din România</w:t>
      </w:r>
      <w:r w:rsidRPr="004F3F72">
        <w:rPr>
          <w:rFonts w:asciiTheme="majorHAnsi" w:eastAsiaTheme="minorHAnsi" w:hAnsiTheme="majorHAnsi" w:cstheme="majorHAnsi"/>
          <w:color w:val="000000"/>
          <w:sz w:val="24"/>
          <w:szCs w:val="24"/>
          <w:lang w:val="ro-RO"/>
        </w:rPr>
        <w:t xml:space="preserve">, </w:t>
      </w:r>
      <w:r w:rsidRPr="004F3F72">
        <w:rPr>
          <w:rFonts w:asciiTheme="majorHAnsi" w:eastAsiaTheme="minorHAnsi" w:hAnsiTheme="majorHAnsi" w:cstheme="majorHAnsi"/>
          <w:sz w:val="24"/>
          <w:szCs w:val="24"/>
          <w:lang w:val="ro-RO"/>
        </w:rPr>
        <w:t>r</w:t>
      </w:r>
      <w:r w:rsidRPr="004F3F72">
        <w:rPr>
          <w:rFonts w:asciiTheme="majorHAnsi" w:eastAsiaTheme="minorHAnsi" w:hAnsiTheme="majorHAnsi" w:cstheme="majorHAnsi"/>
          <w:color w:val="000000"/>
          <w:sz w:val="24"/>
          <w:szCs w:val="24"/>
          <w:lang w:val="ro-RO"/>
        </w:rPr>
        <w:t>eieșind din specificațiile tehnice modificate</w:t>
      </w:r>
      <w:r w:rsidR="006112FD" w:rsidRPr="004F3F72">
        <w:rPr>
          <w:rFonts w:asciiTheme="majorHAnsi" w:eastAsiaTheme="minorHAnsi" w:hAnsiTheme="majorHAnsi" w:cstheme="majorHAnsi"/>
          <w:color w:val="000000"/>
          <w:sz w:val="24"/>
          <w:szCs w:val="24"/>
          <w:lang w:val="ro-RO"/>
        </w:rPr>
        <w:t>,</w:t>
      </w:r>
      <w:r w:rsidRPr="004F3F72">
        <w:rPr>
          <w:rFonts w:asciiTheme="majorHAnsi" w:eastAsiaTheme="minorHAnsi" w:hAnsiTheme="majorHAnsi" w:cstheme="majorHAnsi"/>
          <w:color w:val="000000"/>
          <w:sz w:val="24"/>
          <w:szCs w:val="24"/>
          <w:lang w:val="ro-RO"/>
        </w:rPr>
        <w:t xml:space="preserve"> a</w:t>
      </w:r>
      <w:r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color w:val="000000"/>
          <w:sz w:val="24"/>
          <w:szCs w:val="24"/>
          <w:lang w:val="ro-RO"/>
        </w:rPr>
        <w:t>prezentat GL al MAI a treia ofert</w:t>
      </w:r>
      <w:r w:rsidR="006112FD" w:rsidRPr="004F3F72">
        <w:rPr>
          <w:rFonts w:asciiTheme="majorHAnsi" w:eastAsiaTheme="minorHAnsi" w:hAnsiTheme="majorHAnsi" w:cstheme="majorHAnsi"/>
          <w:color w:val="000000"/>
          <w:sz w:val="24"/>
          <w:szCs w:val="24"/>
          <w:lang w:val="ro-RO"/>
        </w:rPr>
        <w:t>ă</w:t>
      </w:r>
      <w:r w:rsidRPr="004F3F72">
        <w:rPr>
          <w:rFonts w:asciiTheme="majorHAnsi" w:eastAsiaTheme="minorHAnsi" w:hAnsiTheme="majorHAnsi" w:cstheme="majorHAnsi"/>
          <w:color w:val="000000"/>
          <w:sz w:val="24"/>
          <w:szCs w:val="24"/>
          <w:lang w:val="ro-RO"/>
        </w:rPr>
        <w:t xml:space="preserve"> cu valoarea de</w:t>
      </w:r>
      <w:r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bCs/>
          <w:sz w:val="24"/>
          <w:szCs w:val="24"/>
          <w:lang w:val="ro-RO"/>
        </w:rPr>
        <w:t>6,9 mil. euro,</w:t>
      </w:r>
      <w:r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color w:val="000000"/>
          <w:sz w:val="24"/>
          <w:szCs w:val="24"/>
          <w:lang w:val="ro-RO"/>
        </w:rPr>
        <w:t>aceasta fiind</w:t>
      </w:r>
      <w:r w:rsidRPr="004F3F72">
        <w:rPr>
          <w:rFonts w:asciiTheme="majorHAnsi" w:eastAsiaTheme="minorHAnsi" w:hAnsiTheme="majorHAnsi" w:cstheme="majorHAnsi"/>
          <w:bCs/>
          <w:sz w:val="24"/>
          <w:szCs w:val="24"/>
          <w:lang w:val="ro-RO"/>
        </w:rPr>
        <w:t xml:space="preserve"> </w:t>
      </w:r>
      <w:r w:rsidRPr="004F3F72">
        <w:rPr>
          <w:rFonts w:asciiTheme="majorHAnsi" w:eastAsiaTheme="minorHAnsi" w:hAnsiTheme="majorHAnsi" w:cstheme="majorHAnsi"/>
          <w:color w:val="000000"/>
          <w:sz w:val="24"/>
          <w:szCs w:val="24"/>
          <w:lang w:val="ro-RO"/>
        </w:rPr>
        <w:t>micșorată cu 70,8 mii euro, comparativ cu</w:t>
      </w:r>
      <w:r w:rsidRPr="004F3F72">
        <w:rPr>
          <w:rFonts w:asciiTheme="majorHAnsi" w:eastAsiaTheme="minorHAnsi" w:hAnsiTheme="majorHAnsi" w:cstheme="majorHAnsi"/>
          <w:sz w:val="24"/>
          <w:szCs w:val="24"/>
          <w:lang w:val="ro-RO"/>
        </w:rPr>
        <w:t xml:space="preserve"> TVA </w:t>
      </w:r>
      <w:r w:rsidRPr="004F3F72">
        <w:rPr>
          <w:rFonts w:asciiTheme="majorHAnsi" w:eastAsiaTheme="minorHAnsi" w:hAnsiTheme="majorHAnsi" w:cstheme="majorHAnsi"/>
          <w:color w:val="000000"/>
          <w:sz w:val="24"/>
          <w:szCs w:val="24"/>
          <w:lang w:val="ro-RO"/>
        </w:rPr>
        <w:t>care urma a fi achitată la importul de echipament</w:t>
      </w:r>
      <w:r w:rsidRPr="004F3F72">
        <w:rPr>
          <w:rFonts w:asciiTheme="majorHAnsi" w:eastAsiaTheme="minorHAnsi" w:hAnsiTheme="majorHAnsi" w:cstheme="majorHAnsi"/>
          <w:sz w:val="24"/>
          <w:szCs w:val="24"/>
          <w:lang w:val="ro-RO"/>
        </w:rPr>
        <w:t xml:space="preserve"> în sumă</w:t>
      </w:r>
      <w:r w:rsidRPr="004F3F72">
        <w:rPr>
          <w:rFonts w:asciiTheme="majorHAnsi" w:eastAsiaTheme="minorHAnsi" w:hAnsiTheme="majorHAnsi" w:cstheme="majorHAnsi"/>
          <w:color w:val="000000"/>
          <w:sz w:val="24"/>
          <w:szCs w:val="24"/>
          <w:lang w:val="ro-RO"/>
        </w:rPr>
        <w:t xml:space="preserve"> de 21,4 mil.lei. R</w:t>
      </w:r>
      <w:r w:rsidRPr="004F3F72">
        <w:rPr>
          <w:rFonts w:asciiTheme="majorHAnsi" w:eastAsiaTheme="minorHAnsi" w:hAnsiTheme="majorHAnsi" w:cstheme="majorHAnsi"/>
          <w:sz w:val="24"/>
          <w:szCs w:val="24"/>
          <w:lang w:val="ro-RO"/>
        </w:rPr>
        <w:t xml:space="preserve">eieșind din </w:t>
      </w:r>
      <w:r w:rsidR="00E2173E" w:rsidRPr="004F3F72">
        <w:rPr>
          <w:rFonts w:asciiTheme="majorHAnsi" w:eastAsiaTheme="minorHAnsi" w:hAnsiTheme="majorHAnsi" w:cstheme="majorHAnsi"/>
          <w:sz w:val="24"/>
          <w:szCs w:val="24"/>
          <w:lang w:val="ro-RO"/>
        </w:rPr>
        <w:t xml:space="preserve">faptul că </w:t>
      </w:r>
      <w:r w:rsidRPr="004F3F72">
        <w:rPr>
          <w:rFonts w:asciiTheme="majorHAnsi" w:eastAsiaTheme="minorHAnsi" w:hAnsiTheme="majorHAnsi" w:cstheme="majorHAnsi"/>
          <w:sz w:val="24"/>
          <w:szCs w:val="24"/>
          <w:lang w:val="ro-RO"/>
        </w:rPr>
        <w:t>66 de stații de bază TETRA care urmau a fi procurate și ținând cont de cantitatea modificată a echipamentelor de rețea,</w:t>
      </w:r>
      <w:r w:rsidRPr="004F3F72">
        <w:rPr>
          <w:rFonts w:asciiTheme="majorHAnsi" w:eastAsiaTheme="minorHAnsi" w:hAnsiTheme="majorHAnsi" w:cstheme="majorHAnsi"/>
          <w:color w:val="000000"/>
          <w:sz w:val="24"/>
          <w:szCs w:val="24"/>
          <w:lang w:val="ro-RO"/>
        </w:rPr>
        <w:t xml:space="preserve"> p</w:t>
      </w:r>
      <w:r w:rsidRPr="004F3F72">
        <w:rPr>
          <w:rFonts w:asciiTheme="majorHAnsi" w:eastAsiaTheme="minorHAnsi" w:hAnsiTheme="majorHAnsi" w:cstheme="majorHAnsi"/>
          <w:sz w:val="24"/>
          <w:szCs w:val="24"/>
          <w:lang w:val="ro-RO"/>
        </w:rPr>
        <w:t>rețul mediu al unei stații de bază a fost majorat până la 104,9 mii euro per unitate</w:t>
      </w:r>
      <w:r w:rsidR="00E2173E"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fiind mai scump cu 18,0 mii euro decât prețul propus grupului de lucru al MAI în ofertele precedente. </w:t>
      </w:r>
    </w:p>
    <w:p w14:paraId="3C4C373C" w14:textId="23324F48" w:rsidR="003250FE" w:rsidRPr="004F3F72" w:rsidRDefault="00E2173E" w:rsidP="006E48EF">
      <w:pPr>
        <w:numPr>
          <w:ilvl w:val="0"/>
          <w:numId w:val="21"/>
        </w:numPr>
        <w:tabs>
          <w:tab w:val="left" w:pos="567"/>
        </w:tabs>
        <w:spacing w:after="0" w:line="276" w:lineRule="auto"/>
        <w:ind w:left="0" w:firstLine="284"/>
        <w:contextualSpacing/>
        <w:jc w:val="both"/>
        <w:rPr>
          <w:rFonts w:asciiTheme="majorHAnsi" w:hAnsiTheme="majorHAnsi" w:cstheme="majorHAnsi"/>
          <w:sz w:val="24"/>
          <w:szCs w:val="24"/>
          <w:lang w:val="ro-RO"/>
        </w:rPr>
      </w:pPr>
      <w:r w:rsidRPr="004F3F72">
        <w:rPr>
          <w:rFonts w:asciiTheme="majorHAnsi" w:eastAsia="Times New Roman" w:hAnsiTheme="majorHAnsi" w:cstheme="majorHAnsi"/>
          <w:bCs/>
          <w:iCs/>
          <w:sz w:val="24"/>
          <w:szCs w:val="24"/>
          <w:lang w:val="ro-RO"/>
        </w:rPr>
        <w:t>Ca u</w:t>
      </w:r>
      <w:r w:rsidR="00C77C07" w:rsidRPr="004F3F72">
        <w:rPr>
          <w:rFonts w:asciiTheme="majorHAnsi" w:eastAsiaTheme="minorHAnsi" w:hAnsiTheme="majorHAnsi" w:cstheme="majorHAnsi"/>
          <w:noProof/>
          <w:sz w:val="24"/>
          <w:szCs w:val="24"/>
          <w:lang w:val="ro-RO"/>
        </w:rPr>
        <w:t>rmare</w:t>
      </w:r>
      <w:r w:rsidR="00F55FF8" w:rsidRPr="004F3F72">
        <w:rPr>
          <w:rFonts w:asciiTheme="majorHAnsi" w:eastAsiaTheme="minorHAnsi" w:hAnsiTheme="majorHAnsi" w:cstheme="majorHAnsi"/>
          <w:noProof/>
          <w:sz w:val="24"/>
          <w:szCs w:val="24"/>
          <w:lang w:val="ro-RO"/>
        </w:rPr>
        <w:t xml:space="preserve"> </w:t>
      </w:r>
      <w:r w:rsidRPr="004F3F72">
        <w:rPr>
          <w:rFonts w:asciiTheme="majorHAnsi" w:eastAsiaTheme="minorHAnsi" w:hAnsiTheme="majorHAnsi" w:cstheme="majorHAnsi"/>
          <w:noProof/>
          <w:sz w:val="24"/>
          <w:szCs w:val="24"/>
          <w:lang w:val="ro-RO"/>
        </w:rPr>
        <w:t xml:space="preserve">a </w:t>
      </w:r>
      <w:r w:rsidR="00A44490" w:rsidRPr="004F3F72">
        <w:rPr>
          <w:rFonts w:asciiTheme="majorHAnsi" w:eastAsiaTheme="minorHAnsi" w:hAnsiTheme="majorHAnsi" w:cstheme="majorHAnsi"/>
          <w:noProof/>
          <w:sz w:val="24"/>
          <w:szCs w:val="24"/>
          <w:lang w:val="ro-RO"/>
        </w:rPr>
        <w:t xml:space="preserve">desfășurării </w:t>
      </w:r>
      <w:r w:rsidR="00C77C07" w:rsidRPr="004F3F72">
        <w:rPr>
          <w:rFonts w:asciiTheme="majorHAnsi" w:eastAsiaTheme="minorHAnsi" w:hAnsiTheme="majorHAnsi" w:cstheme="majorHAnsi"/>
          <w:noProof/>
          <w:sz w:val="24"/>
          <w:szCs w:val="24"/>
          <w:lang w:val="ro-RO"/>
        </w:rPr>
        <w:t xml:space="preserve">timp de 6 luni a </w:t>
      </w:r>
      <w:r w:rsidR="00C77C07" w:rsidRPr="004F3F72">
        <w:rPr>
          <w:rFonts w:asciiTheme="majorHAnsi" w:eastAsiaTheme="minorHAnsi" w:hAnsiTheme="majorHAnsi" w:cstheme="majorHAnsi"/>
          <w:sz w:val="24"/>
          <w:szCs w:val="24"/>
          <w:lang w:val="ro-RO"/>
        </w:rPr>
        <w:t xml:space="preserve">procedurii de achiziție publică prin negocierea fără publicare prealabilă a unui anunț de participare, </w:t>
      </w:r>
      <w:r w:rsidR="007249C6">
        <w:rPr>
          <w:rFonts w:asciiTheme="majorHAnsi" w:eastAsiaTheme="minorHAnsi" w:hAnsiTheme="majorHAnsi" w:cstheme="majorHAnsi"/>
          <w:sz w:val="24"/>
          <w:szCs w:val="24"/>
          <w:lang w:val="ro-RO"/>
        </w:rPr>
        <w:t>MAI</w:t>
      </w:r>
      <w:r w:rsidR="00C77C07" w:rsidRPr="004F3F72">
        <w:rPr>
          <w:rFonts w:asciiTheme="majorHAnsi" w:eastAsiaTheme="minorHAnsi" w:hAnsiTheme="majorHAnsi" w:cstheme="majorHAnsi"/>
          <w:sz w:val="24"/>
          <w:szCs w:val="24"/>
          <w:lang w:val="ro-RO"/>
        </w:rPr>
        <w:t xml:space="preserve"> în calitate de beneficiar și </w:t>
      </w:r>
      <w:r w:rsidR="007249C6">
        <w:rPr>
          <w:rFonts w:asciiTheme="majorHAnsi" w:eastAsiaTheme="minorHAnsi" w:hAnsiTheme="majorHAnsi" w:cstheme="majorHAnsi"/>
          <w:sz w:val="24"/>
          <w:szCs w:val="24"/>
          <w:lang w:val="ro-RO"/>
        </w:rPr>
        <w:t xml:space="preserve">IGP </w:t>
      </w:r>
      <w:r w:rsidR="00C77C07" w:rsidRPr="004F3F72">
        <w:rPr>
          <w:rFonts w:asciiTheme="majorHAnsi" w:eastAsiaTheme="minorHAnsi" w:hAnsiTheme="majorHAnsi" w:cstheme="majorHAnsi"/>
          <w:sz w:val="24"/>
          <w:szCs w:val="24"/>
          <w:lang w:val="ro-RO"/>
        </w:rPr>
        <w:t>în calitate de plătitor</w:t>
      </w:r>
      <w:r w:rsidR="00C77C07" w:rsidRPr="004F3F72">
        <w:rPr>
          <w:rFonts w:asciiTheme="majorHAnsi" w:eastAsia="Times New Roman" w:hAnsiTheme="majorHAnsi" w:cstheme="majorHAnsi"/>
          <w:bCs/>
          <w:iCs/>
          <w:sz w:val="24"/>
          <w:szCs w:val="24"/>
          <w:lang w:val="ro-RO"/>
        </w:rPr>
        <w:t xml:space="preserve"> </w:t>
      </w:r>
      <w:r w:rsidR="00C77C07" w:rsidRPr="004F3F72">
        <w:rPr>
          <w:rFonts w:asciiTheme="majorHAnsi" w:eastAsiaTheme="minorHAnsi" w:hAnsiTheme="majorHAnsi" w:cstheme="majorHAnsi"/>
          <w:sz w:val="24"/>
          <w:szCs w:val="24"/>
          <w:lang w:val="ro-RO"/>
        </w:rPr>
        <w:t xml:space="preserve">au încheiat la 06.12.2017 contractul nr.273AP cu </w:t>
      </w:r>
      <w:r w:rsidR="00376F6F" w:rsidRPr="004F3F72">
        <w:rPr>
          <w:rFonts w:asciiTheme="majorHAnsi" w:eastAsiaTheme="minorHAnsi" w:hAnsiTheme="majorHAnsi" w:cstheme="majorHAnsi"/>
          <w:sz w:val="24"/>
          <w:szCs w:val="24"/>
          <w:lang w:val="ro-RO"/>
        </w:rPr>
        <w:t>o</w:t>
      </w:r>
      <w:r w:rsidR="007F3309" w:rsidRPr="004F3F72">
        <w:rPr>
          <w:rFonts w:asciiTheme="majorHAnsi" w:eastAsiaTheme="minorHAnsi" w:hAnsiTheme="majorHAnsi" w:cstheme="majorHAnsi"/>
          <w:color w:val="000000"/>
          <w:sz w:val="24"/>
          <w:szCs w:val="24"/>
          <w:lang w:val="ro-RO"/>
        </w:rPr>
        <w:t>perator</w:t>
      </w:r>
      <w:r w:rsidRPr="004F3F72">
        <w:rPr>
          <w:rFonts w:asciiTheme="majorHAnsi" w:eastAsiaTheme="minorHAnsi" w:hAnsiTheme="majorHAnsi" w:cstheme="majorHAnsi"/>
          <w:color w:val="000000"/>
          <w:sz w:val="24"/>
          <w:szCs w:val="24"/>
          <w:lang w:val="ro-RO"/>
        </w:rPr>
        <w:t>ul</w:t>
      </w:r>
      <w:r w:rsidR="007F3309" w:rsidRPr="004F3F72">
        <w:rPr>
          <w:rFonts w:asciiTheme="majorHAnsi" w:eastAsiaTheme="minorHAnsi" w:hAnsiTheme="majorHAnsi" w:cstheme="majorHAnsi"/>
          <w:color w:val="000000"/>
          <w:sz w:val="24"/>
          <w:szCs w:val="24"/>
          <w:lang w:val="ro-RO"/>
        </w:rPr>
        <w:t xml:space="preserve"> economic nerezident (contractor)</w:t>
      </w:r>
      <w:r w:rsidR="00376F6F" w:rsidRPr="004F3F72">
        <w:rPr>
          <w:rFonts w:asciiTheme="majorHAnsi" w:eastAsiaTheme="minorHAnsi" w:hAnsiTheme="majorHAnsi" w:cstheme="majorHAnsi"/>
          <w:color w:val="000000"/>
          <w:sz w:val="24"/>
          <w:szCs w:val="24"/>
          <w:lang w:val="ro-RO"/>
        </w:rPr>
        <w:t xml:space="preserve"> </w:t>
      </w:r>
      <w:r w:rsidR="00C77C07" w:rsidRPr="004F3F72">
        <w:rPr>
          <w:rFonts w:asciiTheme="majorHAnsi" w:eastAsiaTheme="minorHAnsi" w:hAnsiTheme="majorHAnsi" w:cstheme="majorHAnsi"/>
          <w:sz w:val="24"/>
          <w:szCs w:val="24"/>
          <w:lang w:val="ro-RO"/>
        </w:rPr>
        <w:t>privind achiziția echipamentelor de comunicații, pr</w:t>
      </w:r>
      <w:r w:rsidR="00C77C07" w:rsidRPr="004F3F72">
        <w:rPr>
          <w:rFonts w:asciiTheme="majorHAnsi" w:eastAsiaTheme="minorHAnsi" w:hAnsiTheme="majorHAnsi" w:cstheme="majorHAnsi"/>
          <w:spacing w:val="5"/>
          <w:sz w:val="24"/>
          <w:szCs w:val="24"/>
          <w:lang w:val="ro-RO"/>
        </w:rPr>
        <w:t xml:space="preserve">oiectare, instalare şi interconectare pentru realizarea rețelei de radiocomunicații în standard </w:t>
      </w:r>
      <w:r w:rsidR="00C77C07" w:rsidRPr="004F3F72">
        <w:rPr>
          <w:rFonts w:asciiTheme="majorHAnsi" w:eastAsiaTheme="minorHAnsi" w:hAnsiTheme="majorHAnsi" w:cstheme="majorHAnsi"/>
          <w:spacing w:val="1"/>
          <w:sz w:val="24"/>
          <w:szCs w:val="24"/>
          <w:lang w:val="ro-RO"/>
        </w:rPr>
        <w:t>TETRA</w:t>
      </w:r>
      <w:r w:rsidR="00C77C07" w:rsidRPr="004F3F72">
        <w:rPr>
          <w:rFonts w:asciiTheme="majorHAnsi" w:eastAsiaTheme="minorHAnsi" w:hAnsiTheme="majorHAnsi" w:cstheme="majorHAnsi"/>
          <w:sz w:val="24"/>
          <w:szCs w:val="24"/>
          <w:lang w:val="ro-RO"/>
        </w:rPr>
        <w:t xml:space="preserve"> la cheie</w:t>
      </w:r>
      <w:r w:rsidRPr="004F3F72">
        <w:rPr>
          <w:rFonts w:asciiTheme="majorHAnsi" w:eastAsiaTheme="minorHAnsi" w:hAnsiTheme="majorHAnsi" w:cstheme="majorHAnsi"/>
          <w:sz w:val="24"/>
          <w:szCs w:val="24"/>
          <w:lang w:val="ro-RO"/>
        </w:rPr>
        <w:t>,</w:t>
      </w:r>
      <w:r w:rsidR="00C77C07" w:rsidRPr="004F3F72">
        <w:rPr>
          <w:rFonts w:asciiTheme="majorHAnsi" w:eastAsiaTheme="minorHAnsi" w:hAnsiTheme="majorHAnsi" w:cstheme="majorHAnsi"/>
          <w:sz w:val="24"/>
          <w:szCs w:val="24"/>
          <w:lang w:val="ro-RO"/>
        </w:rPr>
        <w:t xml:space="preserve"> în sumă de </w:t>
      </w:r>
      <w:r w:rsidR="00C77C07" w:rsidRPr="004F3F72">
        <w:rPr>
          <w:rFonts w:asciiTheme="majorHAnsi" w:eastAsiaTheme="minorHAnsi" w:hAnsiTheme="majorHAnsi" w:cstheme="majorHAnsi"/>
          <w:bCs/>
          <w:sz w:val="24"/>
          <w:szCs w:val="24"/>
          <w:lang w:val="ro-RO"/>
        </w:rPr>
        <w:t>6,9 mil. euro (</w:t>
      </w:r>
      <w:r w:rsidR="00C77C07" w:rsidRPr="004F3F72">
        <w:rPr>
          <w:rFonts w:asciiTheme="majorHAnsi" w:eastAsia="Times New Roman" w:hAnsiTheme="majorHAnsi" w:cstheme="majorHAnsi"/>
          <w:bCs/>
          <w:sz w:val="24"/>
          <w:szCs w:val="24"/>
          <w:lang w:val="ro-RO" w:eastAsia="ru-RU"/>
        </w:rPr>
        <w:t xml:space="preserve">141,2 mil. lei), </w:t>
      </w:r>
      <w:r w:rsidR="00C77C07" w:rsidRPr="004F3F72">
        <w:rPr>
          <w:rFonts w:asciiTheme="majorHAnsi" w:eastAsiaTheme="minorHAnsi" w:hAnsiTheme="majorHAnsi" w:cstheme="majorHAnsi"/>
          <w:sz w:val="24"/>
          <w:szCs w:val="24"/>
          <w:lang w:val="ro-RO"/>
        </w:rPr>
        <w:t xml:space="preserve">fără TVA valabil până la 31.12.2021. </w:t>
      </w:r>
      <w:r w:rsidR="001C7214" w:rsidRPr="004F3F72">
        <w:rPr>
          <w:rFonts w:asciiTheme="majorHAnsi" w:eastAsiaTheme="minorHAnsi" w:hAnsiTheme="majorHAnsi" w:cstheme="majorHAnsi"/>
          <w:sz w:val="24"/>
          <w:szCs w:val="24"/>
          <w:lang w:val="ro-RO"/>
        </w:rPr>
        <w:t>C</w:t>
      </w:r>
      <w:r w:rsidR="00DE1C4C" w:rsidRPr="004F3F72">
        <w:rPr>
          <w:rFonts w:asciiTheme="majorHAnsi" w:eastAsiaTheme="minorHAnsi" w:hAnsiTheme="majorHAnsi" w:cstheme="majorHAnsi"/>
          <w:sz w:val="24"/>
          <w:szCs w:val="24"/>
          <w:lang w:val="ro-RO"/>
        </w:rPr>
        <w:t>onform anexei nr.1 la contract</w:t>
      </w:r>
      <w:r w:rsidRPr="004F3F72">
        <w:rPr>
          <w:rFonts w:asciiTheme="majorHAnsi" w:eastAsiaTheme="minorHAnsi" w:hAnsiTheme="majorHAnsi" w:cstheme="majorHAnsi"/>
          <w:sz w:val="24"/>
          <w:szCs w:val="24"/>
          <w:lang w:val="ro-RO"/>
        </w:rPr>
        <w:t>,</w:t>
      </w:r>
      <w:r w:rsidR="00DE1C4C" w:rsidRPr="004F3F72">
        <w:rPr>
          <w:rFonts w:asciiTheme="majorHAnsi" w:eastAsiaTheme="minorHAnsi" w:hAnsiTheme="majorHAnsi" w:cstheme="majorHAnsi"/>
          <w:sz w:val="24"/>
          <w:szCs w:val="24"/>
          <w:lang w:val="ro-RO"/>
        </w:rPr>
        <w:t xml:space="preserve"> „Specificația de preț”</w:t>
      </w:r>
      <w:r w:rsidR="001E5F2C" w:rsidRPr="004F3F72">
        <w:rPr>
          <w:rFonts w:asciiTheme="majorHAnsi" w:eastAsiaTheme="minorHAnsi" w:hAnsiTheme="majorHAnsi" w:cstheme="majorHAnsi"/>
          <w:sz w:val="24"/>
          <w:szCs w:val="24"/>
          <w:lang w:val="ro-RO"/>
        </w:rPr>
        <w:t xml:space="preserve"> include</w:t>
      </w:r>
      <w:r w:rsidR="00DE1C4C" w:rsidRPr="004F3F72">
        <w:rPr>
          <w:rFonts w:asciiTheme="majorHAnsi" w:eastAsiaTheme="minorHAnsi" w:hAnsiTheme="majorHAnsi" w:cstheme="majorHAnsi"/>
          <w:sz w:val="24"/>
          <w:szCs w:val="24"/>
          <w:lang w:val="ro-RO"/>
        </w:rPr>
        <w:t xml:space="preserve"> echipament în sumă de </w:t>
      </w:r>
      <w:r w:rsidR="007E01C1">
        <w:rPr>
          <w:rFonts w:asciiTheme="majorHAnsi" w:eastAsiaTheme="minorHAnsi" w:hAnsiTheme="majorHAnsi" w:cstheme="majorHAnsi"/>
          <w:sz w:val="24"/>
          <w:szCs w:val="24"/>
          <w:lang w:val="ro-RO"/>
        </w:rPr>
        <w:t>5,</w:t>
      </w:r>
      <w:r w:rsidR="00790830">
        <w:rPr>
          <w:rFonts w:asciiTheme="majorHAnsi" w:eastAsiaTheme="minorHAnsi" w:hAnsiTheme="majorHAnsi" w:cstheme="majorHAnsi"/>
          <w:sz w:val="24"/>
          <w:szCs w:val="24"/>
          <w:lang w:val="ro-RO"/>
        </w:rPr>
        <w:t>2</w:t>
      </w:r>
      <w:r w:rsidR="001C7214" w:rsidRPr="004F3F72">
        <w:rPr>
          <w:rFonts w:asciiTheme="majorHAnsi" w:eastAsiaTheme="minorHAnsi" w:hAnsiTheme="majorHAnsi" w:cstheme="majorHAnsi"/>
          <w:sz w:val="24"/>
          <w:szCs w:val="24"/>
          <w:lang w:val="ro-RO"/>
        </w:rPr>
        <w:t xml:space="preserve"> mil. euro, lucrări - de 1,</w:t>
      </w:r>
      <w:r w:rsidR="00790830">
        <w:rPr>
          <w:rFonts w:asciiTheme="majorHAnsi" w:eastAsiaTheme="minorHAnsi" w:hAnsiTheme="majorHAnsi" w:cstheme="majorHAnsi"/>
          <w:sz w:val="24"/>
          <w:szCs w:val="24"/>
          <w:lang w:val="ro-RO"/>
        </w:rPr>
        <w:t>6</w:t>
      </w:r>
      <w:r w:rsidR="001C7214" w:rsidRPr="004F3F72">
        <w:rPr>
          <w:rFonts w:asciiTheme="majorHAnsi" w:eastAsiaTheme="minorHAnsi" w:hAnsiTheme="majorHAnsi" w:cstheme="majorHAnsi"/>
          <w:sz w:val="24"/>
          <w:szCs w:val="24"/>
          <w:lang w:val="ro-RO"/>
        </w:rPr>
        <w:t xml:space="preserve"> mil. euro</w:t>
      </w:r>
      <w:r w:rsidRPr="004F3F72">
        <w:rPr>
          <w:rFonts w:asciiTheme="majorHAnsi" w:eastAsiaTheme="minorHAnsi" w:hAnsiTheme="majorHAnsi" w:cstheme="majorHAnsi"/>
          <w:sz w:val="24"/>
          <w:szCs w:val="24"/>
          <w:lang w:val="ro-RO"/>
        </w:rPr>
        <w:t>,</w:t>
      </w:r>
      <w:r w:rsidR="001C7214" w:rsidRPr="004F3F72">
        <w:rPr>
          <w:rFonts w:asciiTheme="majorHAnsi" w:eastAsiaTheme="minorHAnsi" w:hAnsiTheme="majorHAnsi" w:cstheme="majorHAnsi"/>
          <w:sz w:val="24"/>
          <w:szCs w:val="24"/>
          <w:lang w:val="ro-RO"/>
        </w:rPr>
        <w:t xml:space="preserve"> și</w:t>
      </w:r>
      <w:r w:rsidR="00DE1C4C" w:rsidRPr="004F3F72">
        <w:rPr>
          <w:rFonts w:asciiTheme="majorHAnsi" w:eastAsiaTheme="minorHAnsi" w:hAnsiTheme="majorHAnsi" w:cstheme="majorHAnsi"/>
          <w:sz w:val="24"/>
          <w:szCs w:val="24"/>
          <w:lang w:val="ro-RO"/>
        </w:rPr>
        <w:t xml:space="preserve"> servicii</w:t>
      </w:r>
      <w:r w:rsidR="001C7214" w:rsidRPr="004F3F72">
        <w:rPr>
          <w:rFonts w:asciiTheme="majorHAnsi" w:eastAsiaTheme="minorHAnsi" w:hAnsiTheme="majorHAnsi" w:cstheme="majorHAnsi"/>
          <w:sz w:val="24"/>
          <w:szCs w:val="24"/>
          <w:lang w:val="ro-RO"/>
        </w:rPr>
        <w:t xml:space="preserve"> – de 0,1 mil. euro</w:t>
      </w:r>
      <w:r w:rsidR="00DE1C4C" w:rsidRPr="004F3F72">
        <w:rPr>
          <w:rFonts w:asciiTheme="majorHAnsi" w:eastAsiaTheme="minorHAnsi" w:hAnsiTheme="majorHAnsi" w:cstheme="majorHAnsi"/>
          <w:sz w:val="24"/>
          <w:szCs w:val="24"/>
          <w:lang w:val="ro-RO"/>
        </w:rPr>
        <w:t>.</w:t>
      </w:r>
      <w:r w:rsidR="003250FE" w:rsidRPr="004F3F72">
        <w:rPr>
          <w:rFonts w:asciiTheme="majorHAnsi" w:eastAsiaTheme="minorHAnsi" w:hAnsiTheme="majorHAnsi" w:cstheme="majorHAnsi"/>
          <w:sz w:val="24"/>
          <w:szCs w:val="24"/>
          <w:lang w:val="ro-RO"/>
        </w:rPr>
        <w:t xml:space="preserve"> </w:t>
      </w:r>
      <w:r w:rsidR="003250FE" w:rsidRPr="004F3F72">
        <w:rPr>
          <w:rFonts w:asciiTheme="majorHAnsi" w:hAnsiTheme="majorHAnsi" w:cstheme="majorHAnsi"/>
          <w:sz w:val="24"/>
          <w:szCs w:val="24"/>
          <w:lang w:val="ro-RO"/>
        </w:rPr>
        <w:t>Mijloacele respective nu au fost planificate și alocate regulamentar</w:t>
      </w:r>
      <w:r w:rsidR="003250FE" w:rsidRPr="004F3F72">
        <w:rPr>
          <w:rStyle w:val="FootnoteReference"/>
          <w:rFonts w:asciiTheme="majorHAnsi" w:hAnsiTheme="majorHAnsi" w:cstheme="majorHAnsi"/>
          <w:sz w:val="24"/>
          <w:szCs w:val="24"/>
          <w:lang w:val="ro-RO"/>
        </w:rPr>
        <w:footnoteReference w:id="150"/>
      </w:r>
      <w:r w:rsidR="003250FE" w:rsidRPr="004F3F72">
        <w:rPr>
          <w:rFonts w:asciiTheme="majorHAnsi" w:hAnsiTheme="majorHAnsi" w:cstheme="majorHAnsi"/>
          <w:sz w:val="24"/>
          <w:szCs w:val="24"/>
          <w:lang w:val="ro-RO"/>
        </w:rPr>
        <w:t xml:space="preserve"> la capitolul investiții capitale în legile bugetare pe anii 2017-2020.</w:t>
      </w:r>
    </w:p>
    <w:p w14:paraId="117D9C24" w14:textId="17F8A416" w:rsidR="001A338D" w:rsidRPr="004F3F72" w:rsidRDefault="00DE1C4C"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 </w:t>
      </w:r>
      <w:r w:rsidR="00C77C07" w:rsidRPr="004F3F72">
        <w:rPr>
          <w:rFonts w:asciiTheme="majorHAnsi" w:eastAsia="Times New Roman" w:hAnsiTheme="majorHAnsi" w:cstheme="majorHAnsi"/>
          <w:bCs/>
          <w:iCs/>
          <w:sz w:val="24"/>
          <w:szCs w:val="24"/>
          <w:lang w:val="ro-RO"/>
        </w:rPr>
        <w:t xml:space="preserve">Contrar </w:t>
      </w:r>
      <w:r w:rsidR="00C77C07" w:rsidRPr="004F3F72">
        <w:rPr>
          <w:rFonts w:asciiTheme="majorHAnsi" w:eastAsia="Times New Roman" w:hAnsiTheme="majorHAnsi" w:cstheme="majorHAnsi"/>
          <w:sz w:val="24"/>
          <w:szCs w:val="24"/>
          <w:lang w:val="ro-RO" w:eastAsia="ro-MD"/>
        </w:rPr>
        <w:t>prevederilor</w:t>
      </w:r>
      <w:r w:rsidR="00C77C07" w:rsidRPr="004F3F72">
        <w:rPr>
          <w:rFonts w:asciiTheme="majorHAnsi" w:eastAsiaTheme="minorHAnsi" w:hAnsiTheme="majorHAnsi" w:cstheme="majorHAnsi"/>
          <w:sz w:val="24"/>
          <w:szCs w:val="24"/>
          <w:lang w:val="ro-RO"/>
        </w:rPr>
        <w:t xml:space="preserve"> legale</w:t>
      </w:r>
      <w:r w:rsidR="00C77C07" w:rsidRPr="004F3F72">
        <w:rPr>
          <w:rFonts w:asciiTheme="majorHAnsi" w:eastAsiaTheme="minorHAnsi" w:hAnsiTheme="majorHAnsi" w:cstheme="majorHAnsi"/>
          <w:sz w:val="24"/>
          <w:szCs w:val="24"/>
          <w:vertAlign w:val="superscript"/>
          <w:lang w:val="ro-RO"/>
        </w:rPr>
        <w:footnoteReference w:id="151"/>
      </w:r>
      <w:r w:rsidR="00C77C07" w:rsidRPr="004F3F72">
        <w:rPr>
          <w:rFonts w:asciiTheme="majorHAnsi" w:eastAsiaTheme="minorHAnsi" w:hAnsiTheme="majorHAnsi" w:cstheme="majorHAnsi"/>
          <w:sz w:val="24"/>
          <w:szCs w:val="24"/>
          <w:lang w:val="ro-RO"/>
        </w:rPr>
        <w:t>, GL al MAI</w:t>
      </w:r>
      <w:r w:rsidR="00C77C07" w:rsidRPr="004F3F72">
        <w:rPr>
          <w:rFonts w:asciiTheme="majorHAnsi" w:eastAsia="Times New Roman" w:hAnsiTheme="majorHAnsi" w:cstheme="majorHAnsi"/>
          <w:bCs/>
          <w:iCs/>
          <w:sz w:val="24"/>
          <w:szCs w:val="24"/>
          <w:lang w:val="ro-RO"/>
        </w:rPr>
        <w:t xml:space="preserve"> </w:t>
      </w:r>
      <w:r w:rsidR="00C77C07" w:rsidRPr="004F3F72">
        <w:rPr>
          <w:rFonts w:asciiTheme="majorHAnsi" w:eastAsiaTheme="minorHAnsi" w:hAnsiTheme="majorHAnsi" w:cstheme="majorHAnsi"/>
          <w:sz w:val="24"/>
          <w:szCs w:val="24"/>
          <w:lang w:val="ro-RO"/>
        </w:rPr>
        <w:t>a inițiat procedura de achiziție a echipamentelor</w:t>
      </w:r>
      <w:r w:rsidR="006B15C9" w:rsidRPr="004F3F72">
        <w:rPr>
          <w:rFonts w:asciiTheme="majorHAnsi" w:eastAsiaTheme="minorHAnsi" w:hAnsiTheme="majorHAnsi" w:cstheme="majorHAnsi"/>
          <w:sz w:val="24"/>
          <w:szCs w:val="24"/>
          <w:lang w:val="ro-RO"/>
        </w:rPr>
        <w:t xml:space="preserve">, </w:t>
      </w:r>
      <w:r w:rsidR="00E2173E" w:rsidRPr="004F3F72">
        <w:rPr>
          <w:rFonts w:asciiTheme="majorHAnsi" w:eastAsiaTheme="minorHAnsi" w:hAnsiTheme="majorHAnsi" w:cstheme="majorHAnsi"/>
          <w:sz w:val="24"/>
          <w:szCs w:val="24"/>
          <w:lang w:val="ro-RO"/>
        </w:rPr>
        <w:t xml:space="preserve">a </w:t>
      </w:r>
      <w:r w:rsidR="006B15C9" w:rsidRPr="004F3F72">
        <w:rPr>
          <w:rFonts w:asciiTheme="majorHAnsi" w:eastAsiaTheme="minorHAnsi" w:hAnsiTheme="majorHAnsi" w:cstheme="majorHAnsi"/>
          <w:sz w:val="24"/>
          <w:szCs w:val="24"/>
          <w:lang w:val="ro-RO"/>
        </w:rPr>
        <w:t>lucrărilor și</w:t>
      </w:r>
      <w:r w:rsidR="00B907BC" w:rsidRPr="004F3F72">
        <w:rPr>
          <w:rFonts w:asciiTheme="majorHAnsi" w:eastAsiaTheme="minorHAnsi" w:hAnsiTheme="majorHAnsi" w:cstheme="majorHAnsi"/>
          <w:sz w:val="24"/>
          <w:szCs w:val="24"/>
          <w:lang w:val="ro-RO"/>
        </w:rPr>
        <w:t xml:space="preserve"> a</w:t>
      </w:r>
      <w:r w:rsidR="006B15C9" w:rsidRPr="004F3F72">
        <w:rPr>
          <w:rFonts w:asciiTheme="majorHAnsi" w:eastAsiaTheme="minorHAnsi" w:hAnsiTheme="majorHAnsi" w:cstheme="majorHAnsi"/>
          <w:sz w:val="24"/>
          <w:szCs w:val="24"/>
          <w:lang w:val="ro-RO"/>
        </w:rPr>
        <w:t xml:space="preserve"> serviciilor</w:t>
      </w:r>
      <w:r w:rsidR="00C77C07" w:rsidRPr="004F3F72">
        <w:rPr>
          <w:rFonts w:asciiTheme="majorHAnsi" w:eastAsiaTheme="minorHAnsi" w:hAnsiTheme="majorHAnsi" w:cstheme="majorHAnsi"/>
          <w:sz w:val="24"/>
          <w:szCs w:val="24"/>
          <w:lang w:val="ro-RO"/>
        </w:rPr>
        <w:t xml:space="preserve"> pentru</w:t>
      </w:r>
      <w:r w:rsidR="00C77C07" w:rsidRPr="004F3F72">
        <w:rPr>
          <w:rFonts w:asciiTheme="majorHAnsi" w:eastAsiaTheme="minorHAnsi" w:hAnsiTheme="majorHAnsi" w:cstheme="majorHAnsi"/>
          <w:bCs/>
          <w:sz w:val="24"/>
          <w:szCs w:val="24"/>
          <w:lang w:val="ro-RO"/>
        </w:rPr>
        <w:t xml:space="preserve"> </w:t>
      </w:r>
      <w:r w:rsidR="00AD28A7" w:rsidRPr="004F3F72">
        <w:rPr>
          <w:rFonts w:asciiTheme="majorHAnsi" w:eastAsiaTheme="minorHAnsi" w:hAnsiTheme="majorHAnsi" w:cstheme="majorHAnsi"/>
          <w:bCs/>
          <w:sz w:val="24"/>
          <w:szCs w:val="24"/>
          <w:lang w:val="ro-RO"/>
        </w:rPr>
        <w:t>construcția</w:t>
      </w:r>
      <w:r w:rsidR="00C77C07" w:rsidRPr="004F3F72">
        <w:rPr>
          <w:rFonts w:asciiTheme="majorHAnsi" w:eastAsiaTheme="minorHAnsi" w:hAnsiTheme="majorHAnsi" w:cstheme="majorHAnsi"/>
          <w:bCs/>
          <w:sz w:val="24"/>
          <w:szCs w:val="24"/>
          <w:lang w:val="ro-RO"/>
        </w:rPr>
        <w:t xml:space="preserve"> rețelei</w:t>
      </w:r>
      <w:r w:rsidR="00C77C07" w:rsidRPr="004F3F72">
        <w:rPr>
          <w:rFonts w:asciiTheme="majorHAnsi" w:eastAsiaTheme="minorHAnsi" w:hAnsiTheme="majorHAnsi" w:cstheme="majorHAnsi"/>
          <w:spacing w:val="5"/>
          <w:sz w:val="24"/>
          <w:szCs w:val="24"/>
          <w:lang w:val="ro-RO"/>
        </w:rPr>
        <w:t xml:space="preserve"> de radiocomunicații în standard </w:t>
      </w:r>
      <w:r w:rsidR="00C77C07" w:rsidRPr="004F3F72">
        <w:rPr>
          <w:rFonts w:asciiTheme="majorHAnsi" w:eastAsiaTheme="minorHAnsi" w:hAnsiTheme="majorHAnsi" w:cstheme="majorHAnsi"/>
          <w:spacing w:val="1"/>
          <w:sz w:val="24"/>
          <w:szCs w:val="24"/>
          <w:lang w:val="ro-RO"/>
        </w:rPr>
        <w:t>TETRA</w:t>
      </w:r>
      <w:r w:rsidR="005C1FC0" w:rsidRPr="004F3F72">
        <w:rPr>
          <w:rStyle w:val="FootnoteReference"/>
          <w:rFonts w:asciiTheme="majorHAnsi" w:eastAsiaTheme="minorHAnsi" w:hAnsiTheme="majorHAnsi" w:cstheme="majorHAnsi"/>
          <w:spacing w:val="1"/>
          <w:sz w:val="24"/>
          <w:szCs w:val="24"/>
          <w:lang w:val="ro-RO"/>
        </w:rPr>
        <w:footnoteReference w:id="152"/>
      </w:r>
      <w:r w:rsidR="00C77C07" w:rsidRPr="004F3F72">
        <w:rPr>
          <w:rFonts w:asciiTheme="majorHAnsi" w:eastAsiaTheme="minorHAnsi" w:hAnsiTheme="majorHAnsi" w:cstheme="majorHAnsi"/>
          <w:spacing w:val="1"/>
          <w:sz w:val="24"/>
          <w:szCs w:val="24"/>
          <w:lang w:val="ro-RO"/>
        </w:rPr>
        <w:t xml:space="preserve"> </w:t>
      </w:r>
      <w:r w:rsidR="00C77C07" w:rsidRPr="004F3F72">
        <w:rPr>
          <w:rFonts w:asciiTheme="majorHAnsi" w:eastAsiaTheme="minorHAnsi" w:hAnsiTheme="majorHAnsi" w:cstheme="majorHAnsi"/>
          <w:sz w:val="24"/>
          <w:szCs w:val="24"/>
          <w:lang w:val="ro-RO"/>
        </w:rPr>
        <w:t>în lipsa unui proiect și deviz general de cheltuieli</w:t>
      </w:r>
      <w:r w:rsidR="00B07B43" w:rsidRPr="004F3F72">
        <w:rPr>
          <w:rFonts w:asciiTheme="majorHAnsi" w:eastAsiaTheme="minorHAnsi" w:hAnsiTheme="majorHAnsi" w:cstheme="majorHAnsi"/>
          <w:sz w:val="24"/>
          <w:szCs w:val="24"/>
          <w:lang w:val="ro-RO"/>
        </w:rPr>
        <w:t xml:space="preserve"> </w:t>
      </w:r>
      <w:r w:rsidR="00C77C07" w:rsidRPr="004F3F72">
        <w:rPr>
          <w:rFonts w:asciiTheme="majorHAnsi" w:eastAsiaTheme="minorHAnsi" w:hAnsiTheme="majorHAnsi" w:cstheme="majorHAnsi"/>
          <w:sz w:val="24"/>
          <w:szCs w:val="24"/>
          <w:lang w:val="ro-RO"/>
        </w:rPr>
        <w:t>expertizat în modul stabilit</w:t>
      </w:r>
      <w:r w:rsidR="00E26C14" w:rsidRPr="004F3F72">
        <w:rPr>
          <w:rFonts w:asciiTheme="majorHAnsi" w:eastAsiaTheme="minorHAnsi" w:hAnsiTheme="majorHAnsi" w:cstheme="majorHAnsi"/>
          <w:sz w:val="24"/>
          <w:szCs w:val="24"/>
          <w:lang w:val="ro-RO"/>
        </w:rPr>
        <w:t xml:space="preserve">. </w:t>
      </w:r>
      <w:r w:rsidR="00E2173E" w:rsidRPr="004F3F72">
        <w:rPr>
          <w:rFonts w:asciiTheme="majorHAnsi" w:eastAsiaTheme="minorHAnsi" w:hAnsiTheme="majorHAnsi" w:cstheme="majorHAnsi"/>
          <w:sz w:val="24"/>
          <w:szCs w:val="24"/>
          <w:lang w:val="ro-RO"/>
        </w:rPr>
        <w:t>E</w:t>
      </w:r>
      <w:r w:rsidR="00D47D01" w:rsidRPr="004F3F72">
        <w:rPr>
          <w:rFonts w:asciiTheme="majorHAnsi" w:eastAsiaTheme="minorHAnsi" w:hAnsiTheme="majorHAnsi" w:cstheme="majorHAnsi"/>
          <w:sz w:val="24"/>
          <w:szCs w:val="24"/>
          <w:lang w:val="ro-RO"/>
        </w:rPr>
        <w:t>xaminând documentele tehnice</w:t>
      </w:r>
      <w:r w:rsidR="00E2173E" w:rsidRPr="004F3F72">
        <w:rPr>
          <w:rFonts w:asciiTheme="majorHAnsi" w:eastAsiaTheme="minorHAnsi" w:hAnsiTheme="majorHAnsi" w:cstheme="majorHAnsi"/>
          <w:sz w:val="24"/>
          <w:szCs w:val="24"/>
          <w:lang w:val="ro-RO"/>
        </w:rPr>
        <w:t>, auditul</w:t>
      </w:r>
      <w:r w:rsidR="00E26C14" w:rsidRPr="004F3F72">
        <w:rPr>
          <w:rFonts w:asciiTheme="majorHAnsi" w:eastAsiaTheme="minorHAnsi" w:hAnsiTheme="majorHAnsi" w:cstheme="majorHAnsi"/>
          <w:sz w:val="24"/>
          <w:szCs w:val="24"/>
          <w:lang w:val="ro-RO"/>
        </w:rPr>
        <w:t xml:space="preserve"> a </w:t>
      </w:r>
      <w:r w:rsidR="006B15C9" w:rsidRPr="004F3F72">
        <w:rPr>
          <w:rFonts w:asciiTheme="majorHAnsi" w:eastAsiaTheme="minorHAnsi" w:hAnsiTheme="majorHAnsi" w:cstheme="majorHAnsi"/>
          <w:sz w:val="24"/>
          <w:szCs w:val="24"/>
          <w:lang w:val="ro-RO"/>
        </w:rPr>
        <w:t>const</w:t>
      </w:r>
      <w:r w:rsidR="00E26C14" w:rsidRPr="004F3F72">
        <w:rPr>
          <w:rFonts w:asciiTheme="majorHAnsi" w:eastAsiaTheme="minorHAnsi" w:hAnsiTheme="majorHAnsi" w:cstheme="majorHAnsi"/>
          <w:sz w:val="24"/>
          <w:szCs w:val="24"/>
          <w:lang w:val="ro-RO"/>
        </w:rPr>
        <w:t>at</w:t>
      </w:r>
      <w:r w:rsidR="00E2173E" w:rsidRPr="004F3F72">
        <w:rPr>
          <w:rFonts w:asciiTheme="majorHAnsi" w:eastAsiaTheme="minorHAnsi" w:hAnsiTheme="majorHAnsi" w:cstheme="majorHAnsi"/>
          <w:sz w:val="24"/>
          <w:szCs w:val="24"/>
          <w:lang w:val="ro-RO"/>
        </w:rPr>
        <w:t>at</w:t>
      </w:r>
      <w:r w:rsidR="002E529A" w:rsidRPr="004F3F72">
        <w:rPr>
          <w:rFonts w:asciiTheme="majorHAnsi" w:eastAsiaTheme="minorHAnsi" w:hAnsiTheme="majorHAnsi" w:cstheme="majorHAnsi"/>
          <w:sz w:val="24"/>
          <w:szCs w:val="24"/>
          <w:lang w:val="ro-RO"/>
        </w:rPr>
        <w:t xml:space="preserve"> că</w:t>
      </w:r>
      <w:r w:rsidR="00B07B43" w:rsidRPr="004F3F72">
        <w:rPr>
          <w:rFonts w:asciiTheme="majorHAnsi" w:eastAsiaTheme="minorHAnsi" w:hAnsiTheme="majorHAnsi" w:cstheme="majorHAnsi"/>
          <w:sz w:val="24"/>
          <w:szCs w:val="24"/>
          <w:lang w:val="ro-RO"/>
        </w:rPr>
        <w:t xml:space="preserve"> </w:t>
      </w:r>
      <w:r w:rsidR="00B07B43" w:rsidRPr="004F3F72">
        <w:rPr>
          <w:rFonts w:asciiTheme="majorHAnsi" w:hAnsiTheme="majorHAnsi" w:cstheme="majorHAnsi"/>
          <w:sz w:val="24"/>
          <w:szCs w:val="24"/>
          <w:lang w:val="ro-RO"/>
        </w:rPr>
        <w:t>s</w:t>
      </w:r>
      <w:r w:rsidR="00B07B43" w:rsidRPr="004F3F72">
        <w:rPr>
          <w:rFonts w:asciiTheme="majorHAnsi" w:eastAsiaTheme="minorHAnsi" w:hAnsiTheme="majorHAnsi" w:cstheme="majorHAnsi"/>
          <w:sz w:val="24"/>
          <w:szCs w:val="24"/>
          <w:lang w:val="ro-RO"/>
        </w:rPr>
        <w:t>tațiile</w:t>
      </w:r>
      <w:r w:rsidR="005C1FC0" w:rsidRPr="004F3F72">
        <w:rPr>
          <w:rFonts w:asciiTheme="majorHAnsi" w:eastAsiaTheme="minorHAnsi" w:hAnsiTheme="majorHAnsi" w:cstheme="majorHAnsi"/>
          <w:sz w:val="24"/>
          <w:szCs w:val="24"/>
          <w:lang w:val="ro-RO"/>
        </w:rPr>
        <w:t xml:space="preserve"> de bază MTS1</w:t>
      </w:r>
      <w:r w:rsidR="00E1730B" w:rsidRPr="004F3F72">
        <w:rPr>
          <w:rFonts w:asciiTheme="majorHAnsi" w:eastAsiaTheme="minorHAnsi" w:hAnsiTheme="majorHAnsi" w:cstheme="majorHAnsi"/>
          <w:sz w:val="24"/>
          <w:szCs w:val="24"/>
          <w:lang w:val="ro-RO"/>
        </w:rPr>
        <w:t xml:space="preserve">, </w:t>
      </w:r>
      <w:r w:rsidR="005C1FC0" w:rsidRPr="004F3F72">
        <w:rPr>
          <w:rFonts w:asciiTheme="majorHAnsi" w:eastAsiaTheme="minorHAnsi" w:hAnsiTheme="majorHAnsi" w:cstheme="majorHAnsi"/>
          <w:sz w:val="24"/>
          <w:szCs w:val="24"/>
          <w:lang w:val="ro-RO"/>
        </w:rPr>
        <w:t>MTS4</w:t>
      </w:r>
      <w:r w:rsidR="00E1730B" w:rsidRPr="004F3F72">
        <w:rPr>
          <w:rFonts w:asciiTheme="majorHAnsi" w:eastAsiaTheme="minorHAnsi" w:hAnsiTheme="majorHAnsi" w:cstheme="majorHAnsi"/>
          <w:sz w:val="24"/>
          <w:szCs w:val="24"/>
          <w:lang w:val="ro-RO"/>
        </w:rPr>
        <w:t xml:space="preserve"> și alte echipamente</w:t>
      </w:r>
      <w:r w:rsidR="002D1783" w:rsidRPr="004F3F72">
        <w:rPr>
          <w:rFonts w:asciiTheme="majorHAnsi" w:eastAsiaTheme="minorHAnsi" w:hAnsiTheme="majorHAnsi" w:cstheme="majorHAnsi"/>
          <w:sz w:val="24"/>
          <w:szCs w:val="24"/>
          <w:lang w:val="ro-RO"/>
        </w:rPr>
        <w:t xml:space="preserve"> </w:t>
      </w:r>
      <w:r w:rsidR="002B4A30" w:rsidRPr="004F3F72">
        <w:rPr>
          <w:rFonts w:asciiTheme="majorHAnsi" w:eastAsiaTheme="minorHAnsi" w:hAnsiTheme="majorHAnsi" w:cstheme="majorHAnsi"/>
          <w:sz w:val="24"/>
          <w:szCs w:val="24"/>
          <w:lang w:val="ro-RO"/>
        </w:rPr>
        <w:t xml:space="preserve">parte </w:t>
      </w:r>
      <w:r w:rsidR="002B4A30" w:rsidRPr="004F3F72">
        <w:rPr>
          <w:rFonts w:asciiTheme="majorHAnsi" w:eastAsiaTheme="minorHAnsi" w:hAnsiTheme="majorHAnsi" w:cstheme="majorHAnsi"/>
          <w:sz w:val="24"/>
          <w:szCs w:val="24"/>
          <w:lang w:val="ro-RO"/>
        </w:rPr>
        <w:lastRenderedPageBreak/>
        <w:t>a</w:t>
      </w:r>
      <w:r w:rsidR="005C1FC0" w:rsidRPr="004F3F72">
        <w:rPr>
          <w:rFonts w:asciiTheme="majorHAnsi" w:eastAsiaTheme="minorHAnsi" w:hAnsiTheme="majorHAnsi" w:cstheme="majorHAnsi"/>
          <w:sz w:val="24"/>
          <w:szCs w:val="24"/>
          <w:lang w:val="ro-RO"/>
        </w:rPr>
        <w:t xml:space="preserve"> rețelei de radiocomunicații</w:t>
      </w:r>
      <w:r w:rsidR="002B4A30" w:rsidRPr="004F3F72">
        <w:rPr>
          <w:rFonts w:asciiTheme="majorHAnsi" w:eastAsiaTheme="minorHAnsi" w:hAnsiTheme="majorHAnsi" w:cstheme="majorHAnsi"/>
          <w:spacing w:val="5"/>
          <w:sz w:val="24"/>
          <w:szCs w:val="24"/>
          <w:lang w:val="ro-RO"/>
        </w:rPr>
        <w:t xml:space="preserve"> în standard </w:t>
      </w:r>
      <w:r w:rsidR="002B4A30" w:rsidRPr="004F3F72">
        <w:rPr>
          <w:rFonts w:asciiTheme="majorHAnsi" w:eastAsiaTheme="minorHAnsi" w:hAnsiTheme="majorHAnsi" w:cstheme="majorHAnsi"/>
          <w:spacing w:val="1"/>
          <w:sz w:val="24"/>
          <w:szCs w:val="24"/>
          <w:lang w:val="ro-RO"/>
        </w:rPr>
        <w:t>TETRA</w:t>
      </w:r>
      <w:r w:rsidR="00E1730B" w:rsidRPr="004F3F72">
        <w:rPr>
          <w:rFonts w:asciiTheme="majorHAnsi" w:eastAsiaTheme="minorHAnsi" w:hAnsiTheme="majorHAnsi" w:cstheme="majorHAnsi"/>
          <w:spacing w:val="5"/>
          <w:sz w:val="24"/>
          <w:szCs w:val="24"/>
          <w:lang w:val="ro-RO"/>
        </w:rPr>
        <w:t xml:space="preserve"> </w:t>
      </w:r>
      <w:r w:rsidR="005C1FC0" w:rsidRPr="004F3F72">
        <w:rPr>
          <w:rFonts w:asciiTheme="majorHAnsi" w:eastAsiaTheme="minorHAnsi" w:hAnsiTheme="majorHAnsi" w:cstheme="majorHAnsi"/>
          <w:sz w:val="24"/>
          <w:szCs w:val="24"/>
          <w:lang w:val="ro-RO"/>
        </w:rPr>
        <w:t>au fost instalate pe piste turnate din beton</w:t>
      </w:r>
      <w:r w:rsidR="00E2173E" w:rsidRPr="004F3F72">
        <w:rPr>
          <w:rFonts w:asciiTheme="majorHAnsi" w:eastAsiaTheme="minorHAnsi" w:hAnsiTheme="majorHAnsi" w:cstheme="majorHAnsi"/>
          <w:sz w:val="24"/>
          <w:szCs w:val="24"/>
          <w:lang w:val="ro-RO"/>
        </w:rPr>
        <w:t>,</w:t>
      </w:r>
      <w:r w:rsidR="00E1730B" w:rsidRPr="004F3F72">
        <w:rPr>
          <w:rFonts w:asciiTheme="majorHAnsi" w:eastAsiaTheme="minorHAnsi" w:hAnsiTheme="majorHAnsi" w:cstheme="majorHAnsi"/>
          <w:sz w:val="24"/>
          <w:szCs w:val="24"/>
          <w:lang w:val="ro-RO"/>
        </w:rPr>
        <w:t xml:space="preserve"> fiind executate lucrări </w:t>
      </w:r>
      <w:r w:rsidR="00E26C14" w:rsidRPr="004F3F72">
        <w:rPr>
          <w:rFonts w:asciiTheme="majorHAnsi" w:eastAsiaTheme="minorHAnsi" w:hAnsiTheme="majorHAnsi" w:cstheme="majorHAnsi"/>
          <w:sz w:val="24"/>
          <w:szCs w:val="24"/>
          <w:lang w:val="ro-RO"/>
        </w:rPr>
        <w:t>geologice</w:t>
      </w:r>
      <w:r w:rsidR="000177EE" w:rsidRPr="004F3F72">
        <w:rPr>
          <w:rFonts w:asciiTheme="majorHAnsi" w:eastAsiaTheme="minorHAnsi" w:hAnsiTheme="majorHAnsi" w:cstheme="majorHAnsi"/>
          <w:sz w:val="24"/>
          <w:szCs w:val="24"/>
          <w:lang w:val="ro-RO"/>
        </w:rPr>
        <w:t xml:space="preserve"> și de alimentație cu energie electrică</w:t>
      </w:r>
      <w:r w:rsidR="00C77C07" w:rsidRPr="004F3F72">
        <w:rPr>
          <w:rFonts w:asciiTheme="majorHAnsi" w:eastAsiaTheme="minorHAnsi" w:hAnsiTheme="majorHAnsi" w:cstheme="majorHAnsi"/>
          <w:sz w:val="24"/>
          <w:szCs w:val="24"/>
          <w:lang w:val="ro-RO"/>
        </w:rPr>
        <w:t xml:space="preserve">. </w:t>
      </w:r>
    </w:p>
    <w:p w14:paraId="1044F4E4" w14:textId="6632F088" w:rsidR="001A338D"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După încheierea contractului de achiziție</w:t>
      </w:r>
      <w:r w:rsidR="00E2173E"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studiul de fezabilitate și proiectul de execuție au fost elaborate de către operatorul economic</w:t>
      </w:r>
      <w:r w:rsidR="007249C6">
        <w:rPr>
          <w:rFonts w:asciiTheme="majorHAnsi" w:eastAsiaTheme="minorHAnsi" w:hAnsiTheme="majorHAnsi" w:cstheme="majorHAnsi"/>
          <w:sz w:val="24"/>
          <w:szCs w:val="24"/>
          <w:lang w:val="ro-RO"/>
        </w:rPr>
        <w:t xml:space="preserve"> nerezident</w:t>
      </w:r>
      <w:r w:rsidRPr="004F3F72">
        <w:rPr>
          <w:rFonts w:asciiTheme="majorHAnsi" w:eastAsiaTheme="minorHAnsi" w:hAnsiTheme="majorHAnsi" w:cstheme="majorHAnsi"/>
          <w:sz w:val="24"/>
          <w:szCs w:val="24"/>
          <w:lang w:val="ro-RO"/>
        </w:rPr>
        <w:t xml:space="preserve"> câștigător, iar</w:t>
      </w:r>
      <w:r w:rsidR="007249C6">
        <w:rPr>
          <w:rFonts w:asciiTheme="majorHAnsi" w:eastAsiaTheme="minorHAnsi" w:hAnsiTheme="majorHAnsi" w:cstheme="majorHAnsi"/>
          <w:sz w:val="24"/>
          <w:szCs w:val="24"/>
          <w:lang w:val="ro-RO"/>
        </w:rPr>
        <w:t xml:space="preserve"> IGP</w:t>
      </w:r>
      <w:r w:rsidRPr="004F3F72">
        <w:rPr>
          <w:rFonts w:asciiTheme="majorHAnsi" w:eastAsiaTheme="minorHAnsi" w:hAnsiTheme="majorHAnsi" w:cstheme="majorHAnsi"/>
          <w:sz w:val="24"/>
          <w:szCs w:val="24"/>
          <w:lang w:val="ro-RO"/>
        </w:rPr>
        <w:t xml:space="preserve"> a plătit 39,3 mii euro, inclusiv 26,3 mii euro pentru elaborarea/revizuirea studiului de fezabilitate și 13,0 mii euro pentru proiectarea rețelei </w:t>
      </w:r>
      <w:r w:rsidRPr="004F3F72">
        <w:rPr>
          <w:rFonts w:asciiTheme="majorHAnsi" w:eastAsiaTheme="minorHAnsi" w:hAnsiTheme="majorHAnsi" w:cstheme="majorHAnsi"/>
          <w:spacing w:val="5"/>
          <w:sz w:val="24"/>
          <w:szCs w:val="24"/>
          <w:lang w:val="ro-RO"/>
        </w:rPr>
        <w:t xml:space="preserve">de radiocomunicații în standard </w:t>
      </w:r>
      <w:r w:rsidRPr="004F3F72">
        <w:rPr>
          <w:rFonts w:asciiTheme="majorHAnsi" w:eastAsiaTheme="minorHAnsi" w:hAnsiTheme="majorHAnsi" w:cstheme="majorHAnsi"/>
          <w:spacing w:val="1"/>
          <w:sz w:val="24"/>
          <w:szCs w:val="24"/>
          <w:lang w:val="ro-RO"/>
        </w:rPr>
        <w:t>TETRA</w:t>
      </w:r>
      <w:r w:rsidRPr="004F3F72">
        <w:rPr>
          <w:rFonts w:asciiTheme="majorHAnsi" w:eastAsiaTheme="minorHAnsi" w:hAnsiTheme="majorHAnsi" w:cstheme="majorHAnsi"/>
          <w:spacing w:val="5"/>
          <w:sz w:val="24"/>
          <w:szCs w:val="24"/>
          <w:lang w:val="ro-RO"/>
        </w:rPr>
        <w:t>.</w:t>
      </w:r>
    </w:p>
    <w:p w14:paraId="65954C84" w14:textId="79AB0CA0"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La încheierea contractului de achiziție</w:t>
      </w:r>
      <w:r w:rsidR="00454A59"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autoritatea contractantă nu a solicitat regulamentar</w:t>
      </w:r>
      <w:r w:rsidRPr="004F3F72">
        <w:rPr>
          <w:rFonts w:asciiTheme="majorHAnsi" w:eastAsiaTheme="minorHAnsi" w:hAnsiTheme="majorHAnsi" w:cstheme="majorHAnsi"/>
          <w:sz w:val="24"/>
          <w:szCs w:val="24"/>
          <w:vertAlign w:val="superscript"/>
          <w:lang w:val="ro-RO"/>
        </w:rPr>
        <w:footnoteReference w:id="153"/>
      </w:r>
      <w:r w:rsidRPr="004F3F72">
        <w:rPr>
          <w:rFonts w:asciiTheme="majorHAnsi" w:eastAsiaTheme="minorHAnsi" w:hAnsiTheme="majorHAnsi" w:cstheme="majorHAnsi"/>
          <w:sz w:val="24"/>
          <w:szCs w:val="24"/>
          <w:lang w:val="ro-RO"/>
        </w:rPr>
        <w:t xml:space="preserve"> de la operatorul economic desemnat câștigător garanția de bună execuție a contractului în sumă de 1,0 mil. euro (21,2 mil. lei)</w:t>
      </w:r>
      <w:r w:rsidR="00454A59"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sau 15,0% din valoarea contractului de achiziție publică.</w:t>
      </w:r>
    </w:p>
    <w:p w14:paraId="2BA55492" w14:textId="2D13C25B"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imes New Roman" w:hAnsiTheme="majorHAnsi" w:cstheme="majorHAnsi"/>
          <w:bCs/>
          <w:iCs/>
          <w:sz w:val="24"/>
          <w:szCs w:val="24"/>
          <w:lang w:val="ro-RO"/>
        </w:rPr>
        <w:t xml:space="preserve">În cadrul </w:t>
      </w:r>
      <w:r w:rsidRPr="004F3F72">
        <w:rPr>
          <w:rFonts w:asciiTheme="majorHAnsi" w:eastAsiaTheme="minorHAnsi" w:hAnsiTheme="majorHAnsi" w:cstheme="majorHAnsi"/>
          <w:sz w:val="24"/>
          <w:szCs w:val="24"/>
          <w:lang w:val="ro-RO"/>
        </w:rPr>
        <w:t xml:space="preserve">achiziției publice nominalizate, GL al MAI </w:t>
      </w:r>
      <w:r w:rsidRPr="004F3F72">
        <w:rPr>
          <w:rFonts w:asciiTheme="majorHAnsi" w:eastAsiaTheme="minorHAnsi" w:hAnsiTheme="majorHAnsi" w:cstheme="majorHAnsi"/>
          <w:noProof/>
          <w:sz w:val="24"/>
          <w:szCs w:val="24"/>
          <w:lang w:val="ro-RO"/>
        </w:rPr>
        <w:t>nu a desfăşurat, anterior prezentării ofertelor, nicio procedură de preselecţie</w:t>
      </w:r>
      <w:r w:rsidRPr="004F3F72">
        <w:rPr>
          <w:rFonts w:asciiTheme="majorHAnsi" w:eastAsia="Times New Roman" w:hAnsiTheme="majorHAnsi" w:cstheme="majorHAnsi"/>
          <w:bCs/>
          <w:iCs/>
          <w:sz w:val="24"/>
          <w:szCs w:val="24"/>
          <w:lang w:val="ro-RO"/>
        </w:rPr>
        <w:t xml:space="preserve"> p</w:t>
      </w:r>
      <w:r w:rsidRPr="004F3F72">
        <w:rPr>
          <w:rFonts w:asciiTheme="majorHAnsi" w:eastAsiaTheme="minorHAnsi" w:hAnsiTheme="majorHAnsi" w:cstheme="majorHAnsi"/>
          <w:noProof/>
          <w:sz w:val="24"/>
          <w:szCs w:val="24"/>
          <w:lang w:val="ro-RO"/>
        </w:rPr>
        <w:t>entru a identifica operatorii economici calificaţi</w:t>
      </w:r>
      <w:r w:rsidRPr="004F3F72">
        <w:rPr>
          <w:rFonts w:asciiTheme="majorHAnsi" w:eastAsiaTheme="minorHAnsi" w:hAnsiTheme="majorHAnsi" w:cstheme="majorHAnsi"/>
          <w:noProof/>
          <w:sz w:val="24"/>
          <w:szCs w:val="24"/>
          <w:vertAlign w:val="superscript"/>
          <w:lang w:val="ro-RO"/>
        </w:rPr>
        <w:footnoteReference w:id="154"/>
      </w:r>
      <w:r w:rsidRPr="004F3F72">
        <w:rPr>
          <w:rFonts w:asciiTheme="majorHAnsi" w:eastAsiaTheme="minorHAnsi" w:hAnsiTheme="majorHAnsi" w:cstheme="majorHAnsi"/>
          <w:noProof/>
          <w:sz w:val="24"/>
          <w:szCs w:val="24"/>
          <w:lang w:val="ro-RO"/>
        </w:rPr>
        <w:t xml:space="preserve"> menită să </w:t>
      </w:r>
      <w:r w:rsidRPr="004F3F72">
        <w:rPr>
          <w:rFonts w:asciiTheme="majorHAnsi" w:eastAsiaTheme="minorHAnsi" w:hAnsiTheme="majorHAnsi" w:cstheme="majorHAnsi"/>
          <w:sz w:val="24"/>
          <w:szCs w:val="24"/>
          <w:lang w:val="ro-RO"/>
        </w:rPr>
        <w:t>asigure eficiența achiziției publice</w:t>
      </w:r>
      <w:r w:rsidRPr="004F3F72">
        <w:rPr>
          <w:rFonts w:asciiTheme="majorHAnsi" w:eastAsiaTheme="minorHAnsi" w:hAnsiTheme="majorHAnsi" w:cstheme="majorHAnsi"/>
          <w:noProof/>
          <w:sz w:val="24"/>
          <w:szCs w:val="24"/>
          <w:lang w:val="ro-RO"/>
        </w:rPr>
        <w:t>.</w:t>
      </w:r>
    </w:p>
    <w:p w14:paraId="00AA3F1B" w14:textId="110F1D82"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Până la inițierea procedurii de atribuire a contractului de achiziție</w:t>
      </w:r>
      <w:r w:rsidR="00454A59"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autoritatea contractantă  nu a estimat valoarea reală a contractului de achiziție</w:t>
      </w:r>
      <w:r w:rsidRPr="004F3F72">
        <w:rPr>
          <w:rFonts w:asciiTheme="majorHAnsi" w:eastAsia="Calibri" w:hAnsiTheme="majorHAnsi" w:cstheme="majorHAnsi"/>
          <w:noProof/>
          <w:sz w:val="24"/>
          <w:szCs w:val="24"/>
          <w:lang w:val="ro-RO"/>
        </w:rPr>
        <w:t xml:space="preserve"> prin cunoașterea exactă a necesităților de </w:t>
      </w:r>
      <w:r w:rsidRPr="004F3F72">
        <w:rPr>
          <w:rFonts w:asciiTheme="majorHAnsi" w:eastAsiaTheme="minorHAnsi" w:hAnsiTheme="majorHAnsi" w:cstheme="majorHAnsi"/>
          <w:sz w:val="24"/>
          <w:szCs w:val="24"/>
          <w:lang w:val="ro-RO"/>
        </w:rPr>
        <w:t>bunuri, lucrări și servicii pentru achiziția echipamentelor destinate</w:t>
      </w:r>
      <w:r w:rsidRPr="004F3F72">
        <w:rPr>
          <w:rFonts w:asciiTheme="majorHAnsi" w:eastAsiaTheme="minorHAnsi" w:hAnsiTheme="majorHAnsi" w:cstheme="majorHAnsi"/>
          <w:bCs/>
          <w:sz w:val="24"/>
          <w:szCs w:val="24"/>
          <w:lang w:val="ro-RO"/>
        </w:rPr>
        <w:t xml:space="preserve"> realizării rețelei</w:t>
      </w:r>
      <w:r w:rsidRPr="004F3F72">
        <w:rPr>
          <w:rFonts w:asciiTheme="majorHAnsi" w:eastAsiaTheme="minorHAnsi" w:hAnsiTheme="majorHAnsi" w:cstheme="majorHAnsi"/>
          <w:spacing w:val="5"/>
          <w:sz w:val="24"/>
          <w:szCs w:val="24"/>
          <w:lang w:val="ro-RO"/>
        </w:rPr>
        <w:t xml:space="preserve"> de radiocomunicații în standard </w:t>
      </w:r>
      <w:r w:rsidRPr="004F3F72">
        <w:rPr>
          <w:rFonts w:asciiTheme="majorHAnsi" w:eastAsiaTheme="minorHAnsi" w:hAnsiTheme="majorHAnsi" w:cstheme="majorHAnsi"/>
          <w:spacing w:val="1"/>
          <w:sz w:val="24"/>
          <w:szCs w:val="24"/>
          <w:lang w:val="ro-RO"/>
        </w:rPr>
        <w:t>TETRA</w:t>
      </w:r>
      <w:r w:rsidRPr="004F3F72">
        <w:rPr>
          <w:rFonts w:asciiTheme="majorHAnsi" w:eastAsiaTheme="minorHAnsi" w:hAnsiTheme="majorHAnsi" w:cstheme="majorHAnsi"/>
          <w:sz w:val="24"/>
          <w:szCs w:val="24"/>
          <w:lang w:val="ro-RO"/>
        </w:rPr>
        <w:t xml:space="preserve"> </w:t>
      </w:r>
      <w:r w:rsidRPr="004F3F72">
        <w:rPr>
          <w:rFonts w:asciiTheme="majorHAnsi" w:eastAsia="Calibri" w:hAnsiTheme="majorHAnsi" w:cstheme="majorHAnsi"/>
          <w:noProof/>
          <w:sz w:val="24"/>
          <w:szCs w:val="24"/>
          <w:lang w:val="ro-RO"/>
        </w:rPr>
        <w:t>și</w:t>
      </w:r>
      <w:r w:rsidRPr="004F3F72">
        <w:rPr>
          <w:rFonts w:asciiTheme="majorHAnsi" w:eastAsiaTheme="minorHAnsi" w:hAnsiTheme="majorHAnsi" w:cstheme="majorHAnsi"/>
          <w:sz w:val="24"/>
          <w:szCs w:val="24"/>
          <w:lang w:val="ro-RO"/>
        </w:rPr>
        <w:t xml:space="preserve"> existența resurselor financiare</w:t>
      </w:r>
      <w:r w:rsidRPr="004F3F72">
        <w:rPr>
          <w:rFonts w:asciiTheme="majorHAnsi" w:eastAsiaTheme="minorHAnsi" w:hAnsiTheme="majorHAnsi" w:cstheme="majorHAnsi"/>
          <w:noProof/>
          <w:sz w:val="24"/>
          <w:szCs w:val="24"/>
          <w:vertAlign w:val="superscript"/>
          <w:lang w:val="ro-RO"/>
        </w:rPr>
        <w:footnoteReference w:id="155"/>
      </w:r>
      <w:r w:rsidRPr="004F3F72">
        <w:rPr>
          <w:rFonts w:asciiTheme="majorHAnsi" w:eastAsiaTheme="minorHAnsi" w:hAnsiTheme="majorHAnsi" w:cstheme="majorHAnsi"/>
          <w:sz w:val="24"/>
          <w:szCs w:val="24"/>
          <w:lang w:val="ro-RO"/>
        </w:rPr>
        <w:t>. Ca rezultat</w:t>
      </w:r>
      <w:r w:rsidR="00454A59"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IGP a</w:t>
      </w:r>
      <w:r w:rsidRPr="004F3F72">
        <w:rPr>
          <w:rFonts w:asciiTheme="majorHAnsi" w:eastAsiaTheme="minorHAnsi" w:hAnsiTheme="majorHAnsi" w:cstheme="majorHAnsi"/>
          <w:noProof/>
          <w:sz w:val="24"/>
          <w:szCs w:val="24"/>
          <w:lang w:val="ro-RO"/>
        </w:rPr>
        <w:t xml:space="preserve"> depășit </w:t>
      </w:r>
      <w:r w:rsidRPr="004F3F72">
        <w:rPr>
          <w:rFonts w:asciiTheme="majorHAnsi" w:eastAsiaTheme="minorHAnsi" w:hAnsiTheme="majorHAnsi" w:cstheme="majorHAnsi"/>
          <w:sz w:val="24"/>
          <w:szCs w:val="24"/>
          <w:lang w:val="ro-RO"/>
        </w:rPr>
        <w:t>bugetul achiziției aprobat conform acordului de finanțare</w:t>
      </w:r>
      <w:r w:rsidRPr="004F3F72">
        <w:rPr>
          <w:rFonts w:asciiTheme="majorHAnsi" w:eastAsiaTheme="minorHAnsi" w:hAnsiTheme="majorHAnsi" w:cstheme="majorHAnsi"/>
          <w:sz w:val="24"/>
          <w:szCs w:val="24"/>
          <w:vertAlign w:val="superscript"/>
          <w:lang w:val="ro-RO"/>
        </w:rPr>
        <w:footnoteReference w:id="156"/>
      </w:r>
      <w:r w:rsidRPr="004F3F72">
        <w:rPr>
          <w:rFonts w:asciiTheme="majorHAnsi" w:eastAsiaTheme="minorHAnsi" w:hAnsiTheme="majorHAnsi" w:cstheme="majorHAnsi"/>
          <w:sz w:val="24"/>
          <w:szCs w:val="24"/>
          <w:lang w:val="ro-RO"/>
        </w:rPr>
        <w:t xml:space="preserve"> cu </w:t>
      </w:r>
      <w:r w:rsidR="00D87550" w:rsidRPr="004F3F72">
        <w:rPr>
          <w:rFonts w:asciiTheme="majorHAnsi" w:eastAsiaTheme="minorHAnsi" w:hAnsiTheme="majorHAnsi" w:cstheme="majorHAnsi"/>
          <w:sz w:val="24"/>
          <w:szCs w:val="24"/>
          <w:lang w:val="ro-RO"/>
        </w:rPr>
        <w:t>27,9 mil.lei (</w:t>
      </w:r>
      <w:r w:rsidRPr="004F3F72">
        <w:rPr>
          <w:rFonts w:asciiTheme="majorHAnsi" w:eastAsiaTheme="minorHAnsi" w:hAnsiTheme="majorHAnsi" w:cstheme="majorHAnsi"/>
          <w:sz w:val="24"/>
          <w:szCs w:val="24"/>
          <w:lang w:val="ro-RO"/>
        </w:rPr>
        <w:t>1,3</w:t>
      </w:r>
      <w:r w:rsidR="00636C93" w:rsidRPr="004F3F72">
        <w:rPr>
          <w:rFonts w:asciiTheme="majorHAnsi" w:eastAsiaTheme="minorHAnsi" w:hAnsiTheme="majorHAnsi" w:cstheme="majorHAnsi"/>
          <w:sz w:val="24"/>
          <w:szCs w:val="24"/>
          <w:lang w:val="ro-RO"/>
        </w:rPr>
        <w:t>8</w:t>
      </w:r>
      <w:r w:rsidRPr="004F3F72">
        <w:rPr>
          <w:rFonts w:asciiTheme="majorHAnsi" w:eastAsiaTheme="minorHAnsi" w:hAnsiTheme="majorHAnsi" w:cstheme="majorHAnsi"/>
          <w:sz w:val="24"/>
          <w:szCs w:val="24"/>
          <w:lang w:val="ro-RO"/>
        </w:rPr>
        <w:t xml:space="preserve"> mil. euro</w:t>
      </w:r>
      <w:r w:rsidR="00D87550"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asumându-și achitarea TVA la importul de echipament, lucrări și servicii, cheltuieli fără dovadă a sursei de</w:t>
      </w:r>
      <w:r w:rsidRPr="004F3F72">
        <w:rPr>
          <w:rFonts w:asciiTheme="majorHAnsi" w:eastAsia="Times New Roman" w:hAnsiTheme="majorHAnsi" w:cstheme="majorHAnsi"/>
          <w:iCs/>
          <w:sz w:val="24"/>
          <w:szCs w:val="24"/>
          <w:lang w:val="ro-RO"/>
        </w:rPr>
        <w:t xml:space="preserve"> acoperire financiară a contractului nominalizat</w:t>
      </w:r>
      <w:r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noProof/>
          <w:sz w:val="24"/>
          <w:szCs w:val="24"/>
          <w:lang w:val="ro-RO"/>
        </w:rPr>
        <w:t xml:space="preserve"> Totodată, </w:t>
      </w:r>
      <w:r w:rsidRPr="004F3F72">
        <w:rPr>
          <w:rFonts w:asciiTheme="majorHAnsi" w:eastAsiaTheme="minorHAnsi" w:hAnsiTheme="majorHAnsi" w:cstheme="majorHAnsi"/>
          <w:sz w:val="24"/>
          <w:szCs w:val="24"/>
          <w:lang w:val="ro-RO"/>
        </w:rPr>
        <w:t>la 20.12.2017 contractul de achiziție nr.273AP din 06.12.2017 încheiat între părți a fost înregistrat la Trezorerie fără a fi indicată suma TVA în contract, ce</w:t>
      </w:r>
      <w:r w:rsidR="00454A59" w:rsidRPr="004F3F72">
        <w:rPr>
          <w:rFonts w:asciiTheme="majorHAnsi" w:eastAsiaTheme="minorHAnsi" w:hAnsiTheme="majorHAnsi" w:cstheme="majorHAnsi"/>
          <w:sz w:val="24"/>
          <w:szCs w:val="24"/>
          <w:lang w:val="ro-RO"/>
        </w:rPr>
        <w:t>e</w:t>
      </w:r>
      <w:r w:rsidRPr="004F3F72">
        <w:rPr>
          <w:rFonts w:asciiTheme="majorHAnsi" w:eastAsiaTheme="minorHAnsi" w:hAnsiTheme="majorHAnsi" w:cstheme="majorHAnsi"/>
          <w:sz w:val="24"/>
          <w:szCs w:val="24"/>
          <w:lang w:val="ro-RO"/>
        </w:rPr>
        <w:t>a ce contravine Documentației standard pentru realizarea achizițiilor de bunuri lucrări și servicii aprobată de Ministerul Finanțelor</w:t>
      </w:r>
      <w:r w:rsidRPr="004F3F72">
        <w:rPr>
          <w:rFonts w:asciiTheme="majorHAnsi" w:eastAsiaTheme="minorHAnsi" w:hAnsiTheme="majorHAnsi" w:cstheme="majorHAnsi"/>
          <w:sz w:val="24"/>
          <w:szCs w:val="24"/>
          <w:vertAlign w:val="superscript"/>
          <w:lang w:val="ro-RO"/>
        </w:rPr>
        <w:footnoteReference w:id="157"/>
      </w:r>
      <w:r w:rsidRPr="004F3F72">
        <w:rPr>
          <w:rFonts w:asciiTheme="majorHAnsi" w:eastAsiaTheme="minorHAnsi" w:hAnsiTheme="majorHAnsi" w:cstheme="majorHAnsi"/>
          <w:sz w:val="24"/>
          <w:szCs w:val="24"/>
          <w:lang w:val="ro-RO"/>
        </w:rPr>
        <w:t>.</w:t>
      </w:r>
    </w:p>
    <w:p w14:paraId="163290C1" w14:textId="77777777" w:rsidR="00ED0F2F"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Procedura de achiziție a echipamentelor </w:t>
      </w:r>
      <w:r w:rsidRPr="004F3F72">
        <w:rPr>
          <w:rFonts w:asciiTheme="majorHAnsi" w:eastAsiaTheme="minorHAnsi" w:hAnsiTheme="majorHAnsi" w:cstheme="majorHAnsi"/>
          <w:spacing w:val="5"/>
          <w:sz w:val="24"/>
          <w:szCs w:val="24"/>
          <w:lang w:val="ro-RO"/>
        </w:rPr>
        <w:t>de radiocomunicații</w:t>
      </w:r>
      <w:r w:rsidRPr="004F3F72">
        <w:rPr>
          <w:rFonts w:asciiTheme="majorHAnsi" w:eastAsiaTheme="minorHAnsi" w:hAnsiTheme="majorHAnsi" w:cstheme="majorHAnsi"/>
          <w:sz w:val="24"/>
          <w:szCs w:val="24"/>
          <w:lang w:val="ro-RO"/>
        </w:rPr>
        <w:t xml:space="preserve"> pentru realizarea </w:t>
      </w:r>
      <w:r w:rsidRPr="004F3F72">
        <w:rPr>
          <w:rFonts w:asciiTheme="majorHAnsi" w:eastAsiaTheme="minorHAnsi" w:hAnsiTheme="majorHAnsi" w:cstheme="majorHAnsi"/>
          <w:spacing w:val="5"/>
          <w:sz w:val="24"/>
          <w:szCs w:val="24"/>
          <w:lang w:val="ro-RO"/>
        </w:rPr>
        <w:t xml:space="preserve">rețelei de radiocomunicații în standard </w:t>
      </w:r>
      <w:r w:rsidRPr="004F3F72">
        <w:rPr>
          <w:rFonts w:asciiTheme="majorHAnsi" w:eastAsiaTheme="minorHAnsi" w:hAnsiTheme="majorHAnsi" w:cstheme="majorHAnsi"/>
          <w:spacing w:val="1"/>
          <w:sz w:val="24"/>
          <w:szCs w:val="24"/>
          <w:lang w:val="ro-RO"/>
        </w:rPr>
        <w:t>TETRA</w:t>
      </w:r>
      <w:r w:rsidRPr="004F3F72">
        <w:rPr>
          <w:rFonts w:asciiTheme="majorHAnsi" w:eastAsiaTheme="minorHAnsi" w:hAnsiTheme="majorHAnsi" w:cstheme="majorHAnsi"/>
          <w:sz w:val="24"/>
          <w:szCs w:val="24"/>
          <w:lang w:val="ro-RO"/>
        </w:rPr>
        <w:t xml:space="preserve"> nu a fost publicată regulamentar</w:t>
      </w:r>
      <w:r w:rsidRPr="004F3F72">
        <w:rPr>
          <w:rFonts w:asciiTheme="majorHAnsi" w:eastAsiaTheme="minorHAnsi" w:hAnsiTheme="majorHAnsi" w:cstheme="majorHAnsi"/>
          <w:sz w:val="24"/>
          <w:szCs w:val="24"/>
          <w:vertAlign w:val="superscript"/>
          <w:lang w:val="ro-RO"/>
        </w:rPr>
        <w:footnoteReference w:id="158"/>
      </w:r>
      <w:r w:rsidRPr="004F3F72">
        <w:rPr>
          <w:rFonts w:asciiTheme="majorHAnsi" w:eastAsiaTheme="minorHAnsi" w:hAnsiTheme="majorHAnsi" w:cstheme="majorHAnsi"/>
          <w:sz w:val="24"/>
          <w:szCs w:val="24"/>
          <w:lang w:val="ro-RO"/>
        </w:rPr>
        <w:t xml:space="preserve"> în P</w:t>
      </w:r>
      <w:r w:rsidRPr="004F3F72">
        <w:rPr>
          <w:rFonts w:asciiTheme="majorHAnsi" w:eastAsia="Times New Roman" w:hAnsiTheme="majorHAnsi" w:cstheme="majorHAnsi"/>
          <w:sz w:val="24"/>
          <w:szCs w:val="24"/>
          <w:lang w:val="ro-RO"/>
        </w:rPr>
        <w:t xml:space="preserve">lanul de achiziții al </w:t>
      </w:r>
      <w:r w:rsidRPr="004F3F72">
        <w:rPr>
          <w:rFonts w:asciiTheme="majorHAnsi" w:eastAsiaTheme="minorHAnsi" w:hAnsiTheme="majorHAnsi" w:cstheme="majorHAnsi"/>
          <w:sz w:val="24"/>
          <w:szCs w:val="24"/>
          <w:lang w:val="ro-RO"/>
        </w:rPr>
        <w:t>IGP</w:t>
      </w:r>
      <w:r w:rsidRPr="004F3F72">
        <w:rPr>
          <w:rFonts w:asciiTheme="majorHAnsi" w:eastAsia="Times New Roman" w:hAnsiTheme="majorHAnsi" w:cstheme="majorHAnsi"/>
          <w:sz w:val="24"/>
          <w:szCs w:val="24"/>
          <w:lang w:val="ro-RO"/>
        </w:rPr>
        <w:t xml:space="preserve"> pe anul 2017 și </w:t>
      </w:r>
      <w:r w:rsidRPr="004F3F72">
        <w:rPr>
          <w:rFonts w:asciiTheme="majorHAnsi" w:eastAsiaTheme="minorHAnsi" w:hAnsiTheme="majorHAnsi" w:cstheme="majorHAnsi"/>
          <w:spacing w:val="5"/>
          <w:sz w:val="24"/>
          <w:szCs w:val="24"/>
          <w:lang w:val="ro-RO"/>
        </w:rPr>
        <w:t>în</w:t>
      </w:r>
      <w:r w:rsidRPr="004F3F72">
        <w:rPr>
          <w:rFonts w:asciiTheme="majorHAnsi" w:eastAsia="Times New Roman" w:hAnsiTheme="majorHAnsi" w:cstheme="majorHAnsi"/>
          <w:sz w:val="24"/>
          <w:szCs w:val="24"/>
          <w:lang w:val="ro-RO"/>
        </w:rPr>
        <w:t xml:space="preserve"> Buletinul achizițiilor publice,</w:t>
      </w:r>
      <w:r w:rsidRPr="004F3F72">
        <w:rPr>
          <w:rFonts w:asciiTheme="majorHAnsi" w:eastAsiaTheme="minorHAnsi" w:hAnsiTheme="majorHAnsi" w:cstheme="majorHAnsi"/>
          <w:spacing w:val="1"/>
          <w:sz w:val="24"/>
          <w:szCs w:val="24"/>
          <w:lang w:val="ro-RO"/>
        </w:rPr>
        <w:t xml:space="preserve"> aceasta fiind</w:t>
      </w:r>
      <w:r w:rsidRPr="004F3F72">
        <w:rPr>
          <w:rFonts w:asciiTheme="majorHAnsi" w:eastAsiaTheme="minorHAnsi" w:hAnsiTheme="majorHAnsi" w:cstheme="majorHAnsi"/>
          <w:spacing w:val="5"/>
          <w:sz w:val="24"/>
          <w:szCs w:val="24"/>
          <w:lang w:val="ro-RO"/>
        </w:rPr>
        <w:t xml:space="preserve"> diminuată</w:t>
      </w:r>
      <w:r w:rsidRPr="004F3F72">
        <w:rPr>
          <w:rFonts w:asciiTheme="majorHAnsi" w:eastAsia="Times New Roman" w:hAnsiTheme="majorHAnsi" w:cstheme="majorHAnsi"/>
          <w:sz w:val="24"/>
          <w:szCs w:val="24"/>
          <w:lang w:val="ro-RO"/>
        </w:rPr>
        <w:t xml:space="preserve"> cu suma de 108,2 mil.lei, iar</w:t>
      </w:r>
      <w:r w:rsidRPr="004F3F72">
        <w:rPr>
          <w:rFonts w:asciiTheme="majorHAnsi" w:eastAsiaTheme="minorHAnsi" w:hAnsiTheme="majorHAnsi" w:cstheme="majorHAnsi"/>
          <w:spacing w:val="5"/>
          <w:sz w:val="24"/>
          <w:szCs w:val="24"/>
          <w:lang w:val="ro-RO"/>
        </w:rPr>
        <w:t xml:space="preserve"> procedura de achiziție nu a fost executată prin licitație publică cum s-a planificat.</w:t>
      </w:r>
      <w:r w:rsidRPr="004F3F72">
        <w:rPr>
          <w:rFonts w:asciiTheme="majorHAnsi" w:eastAsiaTheme="minorHAnsi" w:hAnsiTheme="majorHAnsi" w:cstheme="majorHAnsi"/>
          <w:sz w:val="24"/>
          <w:szCs w:val="24"/>
          <w:lang w:val="ro-RO"/>
        </w:rPr>
        <w:t xml:space="preserve"> Concomitent, anunțul de participare nu a fost publicat regulamentar</w:t>
      </w:r>
      <w:r w:rsidRPr="004F3F72">
        <w:rPr>
          <w:rFonts w:asciiTheme="majorHAnsi" w:eastAsiaTheme="minorHAnsi" w:hAnsiTheme="majorHAnsi" w:cstheme="majorHAnsi"/>
          <w:sz w:val="24"/>
          <w:szCs w:val="24"/>
          <w:vertAlign w:val="superscript"/>
          <w:lang w:val="ro-RO"/>
        </w:rPr>
        <w:footnoteReference w:id="159"/>
      </w:r>
      <w:r w:rsidRPr="004F3F72">
        <w:rPr>
          <w:rFonts w:asciiTheme="majorHAnsi" w:eastAsiaTheme="minorHAnsi" w:hAnsiTheme="majorHAnsi" w:cstheme="majorHAnsi"/>
          <w:sz w:val="24"/>
          <w:szCs w:val="24"/>
          <w:lang w:val="ro-RO"/>
        </w:rPr>
        <w:t xml:space="preserve"> în Jurnalul Oficial al Uniunii Europene deoarece valoarea achiziției depășește plafonul de 2,3 mil.lei. </w:t>
      </w:r>
    </w:p>
    <w:p w14:paraId="21FDF3E9" w14:textId="214604CB" w:rsidR="00ED0F2F" w:rsidRPr="004F3F72" w:rsidRDefault="00ED0F2F"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hAnsiTheme="majorHAnsi" w:cstheme="majorHAnsi"/>
          <w:sz w:val="24"/>
          <w:szCs w:val="24"/>
          <w:lang w:val="ro-RO"/>
        </w:rPr>
        <w:t xml:space="preserve">Mijloacele contractate pentru </w:t>
      </w:r>
      <w:r w:rsidRPr="004F3F72">
        <w:rPr>
          <w:rFonts w:asciiTheme="majorHAnsi" w:eastAsiaTheme="minorHAnsi" w:hAnsiTheme="majorHAnsi" w:cstheme="majorHAnsi"/>
          <w:sz w:val="24"/>
          <w:szCs w:val="24"/>
          <w:lang w:val="ro-RO"/>
        </w:rPr>
        <w:t>achiziția echipamentelor pentru</w:t>
      </w:r>
      <w:r w:rsidRPr="004F3F72">
        <w:rPr>
          <w:rFonts w:asciiTheme="majorHAnsi" w:eastAsiaTheme="minorHAnsi" w:hAnsiTheme="majorHAnsi" w:cstheme="majorHAnsi"/>
          <w:bCs/>
          <w:sz w:val="24"/>
          <w:szCs w:val="24"/>
          <w:lang w:val="ro-RO"/>
        </w:rPr>
        <w:t xml:space="preserve"> realizarea rețelei</w:t>
      </w:r>
      <w:r w:rsidRPr="004F3F72">
        <w:rPr>
          <w:rFonts w:asciiTheme="majorHAnsi" w:eastAsiaTheme="minorHAnsi" w:hAnsiTheme="majorHAnsi" w:cstheme="majorHAnsi"/>
          <w:spacing w:val="5"/>
          <w:sz w:val="24"/>
          <w:szCs w:val="24"/>
          <w:lang w:val="ro-RO"/>
        </w:rPr>
        <w:t xml:space="preserve"> de radiocomunicații în standard </w:t>
      </w:r>
      <w:r w:rsidRPr="004F3F72">
        <w:rPr>
          <w:rFonts w:asciiTheme="majorHAnsi" w:eastAsiaTheme="minorHAnsi" w:hAnsiTheme="majorHAnsi" w:cstheme="majorHAnsi"/>
          <w:spacing w:val="1"/>
          <w:sz w:val="24"/>
          <w:szCs w:val="24"/>
          <w:lang w:val="ro-RO"/>
        </w:rPr>
        <w:t>TETRA</w:t>
      </w:r>
      <w:r w:rsidRPr="004F3F72">
        <w:rPr>
          <w:rFonts w:asciiTheme="majorHAnsi" w:eastAsiaTheme="minorHAnsi" w:hAnsiTheme="majorHAnsi" w:cstheme="majorHAnsi"/>
          <w:spacing w:val="5"/>
          <w:sz w:val="24"/>
          <w:szCs w:val="24"/>
          <w:lang w:val="ro-RO"/>
        </w:rPr>
        <w:t xml:space="preserve"> </w:t>
      </w:r>
      <w:r w:rsidRPr="004F3F72">
        <w:rPr>
          <w:rFonts w:asciiTheme="majorHAnsi" w:eastAsiaTheme="minorHAnsi" w:hAnsiTheme="majorHAnsi" w:cstheme="majorHAnsi"/>
          <w:spacing w:val="1"/>
          <w:sz w:val="24"/>
          <w:szCs w:val="24"/>
          <w:lang w:val="ro-RO"/>
        </w:rPr>
        <w:t>nu au fost</w:t>
      </w:r>
      <w:r w:rsidRPr="004F3F72">
        <w:rPr>
          <w:rFonts w:asciiTheme="majorHAnsi" w:hAnsiTheme="majorHAnsi" w:cstheme="majorHAnsi"/>
          <w:sz w:val="24"/>
          <w:szCs w:val="24"/>
          <w:lang w:val="ro-RO"/>
        </w:rPr>
        <w:t xml:space="preserve"> planificate și alocate regulamentar</w:t>
      </w:r>
      <w:r w:rsidRPr="004F3F72">
        <w:rPr>
          <w:rStyle w:val="FootnoteReference"/>
          <w:rFonts w:asciiTheme="majorHAnsi" w:hAnsiTheme="majorHAnsi" w:cstheme="majorHAnsi"/>
          <w:sz w:val="24"/>
          <w:szCs w:val="24"/>
          <w:lang w:val="ro-RO"/>
        </w:rPr>
        <w:footnoteReference w:id="160"/>
      </w:r>
      <w:r w:rsidRPr="004F3F72">
        <w:rPr>
          <w:rFonts w:asciiTheme="majorHAnsi" w:hAnsiTheme="majorHAnsi" w:cstheme="majorHAnsi"/>
          <w:sz w:val="24"/>
          <w:szCs w:val="24"/>
          <w:lang w:val="ro-RO"/>
        </w:rPr>
        <w:t xml:space="preserve"> la capitolul investiții capitale în legile bugetare anuale.</w:t>
      </w:r>
    </w:p>
    <w:p w14:paraId="259E4636" w14:textId="63610C9C"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Deși unii membri ai GL al MAI au pledat pentru contractarea directă de la producător a echipamentelor, lucrărilor și serviciilor </w:t>
      </w:r>
      <w:r w:rsidRPr="004F3F72">
        <w:rPr>
          <w:rFonts w:asciiTheme="majorHAnsi" w:eastAsiaTheme="minorHAnsi" w:hAnsiTheme="majorHAnsi" w:cstheme="majorHAnsi"/>
          <w:spacing w:val="5"/>
          <w:sz w:val="24"/>
          <w:szCs w:val="24"/>
          <w:lang w:val="ro-RO"/>
        </w:rPr>
        <w:t xml:space="preserve">pentru realizarea rețelei de radiocomunicații în standard </w:t>
      </w:r>
      <w:r w:rsidRPr="004F3F72">
        <w:rPr>
          <w:rFonts w:asciiTheme="majorHAnsi" w:eastAsiaTheme="minorHAnsi" w:hAnsiTheme="majorHAnsi" w:cstheme="majorHAnsi"/>
          <w:spacing w:val="1"/>
          <w:sz w:val="24"/>
          <w:szCs w:val="24"/>
          <w:lang w:val="ro-RO"/>
        </w:rPr>
        <w:lastRenderedPageBreak/>
        <w:t>TETRA</w:t>
      </w:r>
      <w:r w:rsidRPr="004F3F72">
        <w:rPr>
          <w:rFonts w:asciiTheme="majorHAnsi" w:eastAsiaTheme="minorHAnsi" w:hAnsiTheme="majorHAnsi" w:cstheme="majorHAnsi"/>
          <w:sz w:val="24"/>
          <w:szCs w:val="24"/>
          <w:lang w:val="ro-RO"/>
        </w:rPr>
        <w:t xml:space="preserve">, auditul a stabilit că în cadrul contractului nr.273AP din 06.12.2017 în sumă de </w:t>
      </w:r>
      <w:r w:rsidRPr="004F3F72">
        <w:rPr>
          <w:rFonts w:asciiTheme="majorHAnsi" w:eastAsiaTheme="minorHAnsi" w:hAnsiTheme="majorHAnsi" w:cstheme="majorHAnsi"/>
          <w:bCs/>
          <w:sz w:val="24"/>
          <w:szCs w:val="24"/>
          <w:lang w:val="ro-RO"/>
        </w:rPr>
        <w:t xml:space="preserve">6,9 mil. euro </w:t>
      </w:r>
      <w:r w:rsidRPr="004F3F72">
        <w:rPr>
          <w:rFonts w:asciiTheme="majorHAnsi" w:eastAsiaTheme="minorHAnsi" w:hAnsiTheme="majorHAnsi" w:cstheme="majorHAnsi"/>
          <w:sz w:val="24"/>
          <w:szCs w:val="24"/>
          <w:lang w:val="ro-RO"/>
        </w:rPr>
        <w:t>încheiat de MAI și IGP cu</w:t>
      </w:r>
      <w:r w:rsidR="005446C4" w:rsidRPr="004F3F72">
        <w:rPr>
          <w:rFonts w:asciiTheme="majorHAnsi" w:eastAsiaTheme="minorHAnsi" w:hAnsiTheme="majorHAnsi" w:cstheme="majorHAnsi"/>
          <w:sz w:val="24"/>
          <w:szCs w:val="24"/>
          <w:lang w:val="ro-RO"/>
        </w:rPr>
        <w:t xml:space="preserve"> un</w:t>
      </w:r>
      <w:r w:rsidRPr="004F3F72">
        <w:rPr>
          <w:rFonts w:asciiTheme="majorHAnsi" w:eastAsiaTheme="minorHAnsi" w:hAnsiTheme="majorHAnsi" w:cstheme="majorHAnsi"/>
          <w:sz w:val="24"/>
          <w:szCs w:val="24"/>
          <w:lang w:val="ro-RO"/>
        </w:rPr>
        <w:t xml:space="preserve"> operator economic</w:t>
      </w:r>
      <w:r w:rsidRPr="004F3F72">
        <w:rPr>
          <w:rFonts w:asciiTheme="majorHAnsi" w:eastAsiaTheme="minorHAnsi" w:hAnsiTheme="majorHAnsi" w:cstheme="majorHAnsi"/>
          <w:color w:val="000000"/>
          <w:sz w:val="24"/>
          <w:szCs w:val="24"/>
          <w:lang w:val="ro-RO"/>
        </w:rPr>
        <w:t xml:space="preserve"> </w:t>
      </w:r>
      <w:r w:rsidR="005446C4" w:rsidRPr="004F3F72">
        <w:rPr>
          <w:rFonts w:asciiTheme="majorHAnsi" w:eastAsiaTheme="minorHAnsi" w:hAnsiTheme="majorHAnsi" w:cstheme="majorHAnsi"/>
          <w:color w:val="000000"/>
          <w:sz w:val="24"/>
          <w:szCs w:val="24"/>
          <w:lang w:val="ro-RO"/>
        </w:rPr>
        <w:t>nerezident (contractor)</w:t>
      </w:r>
      <w:r w:rsidRPr="004F3F72">
        <w:rPr>
          <w:rFonts w:asciiTheme="majorHAnsi" w:eastAsiaTheme="minorHAnsi" w:hAnsiTheme="majorHAnsi" w:cstheme="majorHAnsi"/>
          <w:sz w:val="24"/>
          <w:szCs w:val="24"/>
          <w:lang w:val="ro-RO"/>
        </w:rPr>
        <w:t xml:space="preserve">, ultimul a angajat </w:t>
      </w:r>
      <w:r w:rsidR="005446C4" w:rsidRPr="004F3F72">
        <w:rPr>
          <w:rFonts w:asciiTheme="majorHAnsi" w:eastAsiaTheme="minorHAnsi" w:hAnsiTheme="majorHAnsi" w:cstheme="majorHAnsi"/>
          <w:sz w:val="24"/>
          <w:szCs w:val="24"/>
          <w:lang w:val="ro-RO"/>
        </w:rPr>
        <w:t>un</w:t>
      </w:r>
      <w:r w:rsidRPr="004F3F72">
        <w:rPr>
          <w:rFonts w:asciiTheme="majorHAnsi" w:eastAsiaTheme="minorHAnsi" w:hAnsiTheme="majorHAnsi" w:cstheme="majorHAnsi"/>
          <w:sz w:val="24"/>
          <w:szCs w:val="24"/>
          <w:lang w:val="ro-RO"/>
        </w:rPr>
        <w:t xml:space="preserve"> </w:t>
      </w:r>
      <w:r w:rsidR="005446C4" w:rsidRPr="004F3F72">
        <w:rPr>
          <w:rFonts w:asciiTheme="majorHAnsi" w:eastAsiaTheme="minorHAnsi" w:hAnsiTheme="majorHAnsi" w:cstheme="majorHAnsi"/>
          <w:sz w:val="24"/>
          <w:szCs w:val="24"/>
          <w:lang w:val="ro-RO"/>
        </w:rPr>
        <w:t>o</w:t>
      </w:r>
      <w:r w:rsidR="007F3309" w:rsidRPr="004F3F72">
        <w:rPr>
          <w:rFonts w:asciiTheme="majorHAnsi" w:eastAsiaTheme="minorHAnsi" w:hAnsiTheme="majorHAnsi" w:cstheme="majorHAnsi"/>
          <w:sz w:val="24"/>
          <w:szCs w:val="24"/>
          <w:lang w:val="ro-RO"/>
        </w:rPr>
        <w:t xml:space="preserve">perator economic rezident </w:t>
      </w:r>
      <w:r w:rsidR="00BA14AA" w:rsidRPr="004F3F72">
        <w:rPr>
          <w:rFonts w:asciiTheme="majorHAnsi" w:eastAsiaTheme="minorHAnsi" w:hAnsiTheme="majorHAnsi" w:cstheme="majorHAnsi"/>
          <w:sz w:val="24"/>
          <w:szCs w:val="24"/>
          <w:lang w:val="ro-RO"/>
        </w:rPr>
        <w:t>în calitate de</w:t>
      </w:r>
      <w:r w:rsidRPr="004F3F72">
        <w:rPr>
          <w:rFonts w:asciiTheme="majorHAnsi" w:eastAsiaTheme="minorHAnsi" w:hAnsiTheme="majorHAnsi" w:cstheme="majorHAnsi"/>
          <w:sz w:val="24"/>
          <w:szCs w:val="24"/>
          <w:lang w:val="ro-RO"/>
        </w:rPr>
        <w:t xml:space="preserve"> subcontractor, fără ca autoritatea contractantă să solicite declararea regulamentară a subcontractorului</w:t>
      </w:r>
      <w:r w:rsidRPr="004F3F72">
        <w:rPr>
          <w:rFonts w:asciiTheme="majorHAnsi" w:eastAsiaTheme="minorHAnsi" w:hAnsiTheme="majorHAnsi" w:cstheme="majorHAnsi"/>
          <w:sz w:val="24"/>
          <w:szCs w:val="24"/>
          <w:vertAlign w:val="superscript"/>
          <w:lang w:val="ro-RO"/>
        </w:rPr>
        <w:footnoteReference w:id="161"/>
      </w:r>
      <w:r w:rsidRPr="004F3F72">
        <w:rPr>
          <w:rFonts w:asciiTheme="majorHAnsi" w:eastAsiaTheme="minorHAnsi" w:hAnsiTheme="majorHAnsi" w:cstheme="majorHAnsi"/>
          <w:sz w:val="24"/>
          <w:szCs w:val="24"/>
          <w:lang w:val="ro-RO"/>
        </w:rPr>
        <w:t xml:space="preserve">. </w:t>
      </w:r>
    </w:p>
    <w:p w14:paraId="43F83A1B" w14:textId="1D2D9AB6"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Echipa de audit a identificat Acordul de subcontract din 31.05.2018, încheiat între operatorul economic</w:t>
      </w:r>
      <w:r w:rsidRPr="004F3F72">
        <w:rPr>
          <w:rFonts w:asciiTheme="majorHAnsi" w:eastAsiaTheme="minorHAnsi" w:hAnsiTheme="majorHAnsi" w:cstheme="majorHAnsi"/>
          <w:color w:val="000000"/>
          <w:sz w:val="24"/>
          <w:szCs w:val="24"/>
          <w:lang w:val="ro-RO"/>
        </w:rPr>
        <w:t xml:space="preserve"> </w:t>
      </w:r>
      <w:r w:rsidR="007F3309" w:rsidRPr="004F3F72">
        <w:rPr>
          <w:rFonts w:asciiTheme="majorHAnsi" w:eastAsiaTheme="minorHAnsi" w:hAnsiTheme="majorHAnsi" w:cstheme="majorHAnsi"/>
          <w:color w:val="000000"/>
          <w:sz w:val="24"/>
          <w:szCs w:val="24"/>
          <w:lang w:val="ro-RO"/>
        </w:rPr>
        <w:t xml:space="preserve">nerezident (contractor) </w:t>
      </w:r>
      <w:r w:rsidRPr="004F3F72">
        <w:rPr>
          <w:rFonts w:asciiTheme="majorHAnsi" w:eastAsiaTheme="minorHAnsi" w:hAnsiTheme="majorHAnsi" w:cstheme="majorHAnsi"/>
          <w:sz w:val="24"/>
          <w:szCs w:val="24"/>
          <w:lang w:val="ro-RO"/>
        </w:rPr>
        <w:t>și</w:t>
      </w:r>
      <w:r w:rsidR="007F3309" w:rsidRPr="004F3F72">
        <w:rPr>
          <w:rFonts w:asciiTheme="majorHAnsi" w:eastAsiaTheme="minorHAnsi" w:hAnsiTheme="majorHAnsi" w:cstheme="majorHAnsi"/>
          <w:sz w:val="24"/>
          <w:szCs w:val="24"/>
          <w:lang w:val="ro-RO"/>
        </w:rPr>
        <w:t xml:space="preserve"> </w:t>
      </w:r>
      <w:r w:rsidR="005446C4" w:rsidRPr="004F3F72">
        <w:rPr>
          <w:rFonts w:asciiTheme="majorHAnsi" w:eastAsiaTheme="minorHAnsi" w:hAnsiTheme="majorHAnsi" w:cstheme="majorHAnsi"/>
          <w:sz w:val="24"/>
          <w:szCs w:val="24"/>
          <w:lang w:val="ro-RO"/>
        </w:rPr>
        <w:t>operatorul economic rezident (</w:t>
      </w:r>
      <w:r w:rsidRPr="004F3F72">
        <w:rPr>
          <w:rFonts w:asciiTheme="majorHAnsi" w:eastAsiaTheme="minorHAnsi" w:hAnsiTheme="majorHAnsi" w:cstheme="majorHAnsi"/>
          <w:sz w:val="24"/>
          <w:szCs w:val="24"/>
          <w:lang w:val="ro-RO"/>
        </w:rPr>
        <w:t>subcontractor</w:t>
      </w:r>
      <w:r w:rsidR="005446C4" w:rsidRPr="004F3F72">
        <w:rPr>
          <w:rFonts w:asciiTheme="majorHAnsi" w:eastAsiaTheme="minorHAnsi" w:hAnsiTheme="majorHAnsi" w:cstheme="majorHAnsi"/>
          <w:sz w:val="24"/>
          <w:szCs w:val="24"/>
          <w:lang w:val="ro-RO"/>
        </w:rPr>
        <w:t>)</w:t>
      </w:r>
      <w:r w:rsidR="00B03712"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potrivit căruia ultimul urma să livreze bunuri, lucrări și servicii în valoare de 2,4 mil. euro</w:t>
      </w:r>
      <w:r w:rsidRPr="004F3F72">
        <w:rPr>
          <w:rFonts w:asciiTheme="majorHAnsi" w:eastAsiaTheme="minorHAnsi" w:hAnsiTheme="majorHAnsi" w:cstheme="majorHAnsi"/>
          <w:sz w:val="24"/>
          <w:szCs w:val="24"/>
          <w:vertAlign w:val="superscript"/>
          <w:lang w:val="ro-RO"/>
        </w:rPr>
        <w:footnoteReference w:id="162"/>
      </w:r>
      <w:r w:rsidRPr="004F3F72">
        <w:rPr>
          <w:rFonts w:asciiTheme="majorHAnsi" w:eastAsiaTheme="minorHAnsi" w:hAnsiTheme="majorHAnsi" w:cstheme="majorHAnsi"/>
          <w:sz w:val="24"/>
          <w:szCs w:val="24"/>
          <w:lang w:val="ro-RO"/>
        </w:rPr>
        <w:t>, echivalent cu 46,5  mil.lei, prețul de cumpărare urmând să includă toate impozitele și taxele (TVA, taxe de import) aplicabile pe teritoriul Republicii Moldova, iar marja nu trebuia să depășească 25% pentru domeniul de aplicare complet al proiectului, inclusiv servicii și echipamente.</w:t>
      </w:r>
    </w:p>
    <w:p w14:paraId="24D9EDA6" w14:textId="7994EA04"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Analiza operațiunilor de import al echipamentelor de </w:t>
      </w:r>
      <w:r w:rsidRPr="004F3F72">
        <w:rPr>
          <w:rFonts w:asciiTheme="majorHAnsi" w:eastAsiaTheme="minorHAnsi" w:hAnsiTheme="majorHAnsi" w:cstheme="majorHAnsi"/>
          <w:spacing w:val="5"/>
          <w:sz w:val="24"/>
          <w:szCs w:val="24"/>
          <w:lang w:val="ro-RO"/>
        </w:rPr>
        <w:t>radiocomunicații în standard TETRA,</w:t>
      </w:r>
      <w:r w:rsidRPr="004F3F72">
        <w:rPr>
          <w:rFonts w:asciiTheme="majorHAnsi" w:eastAsiaTheme="minorHAnsi" w:hAnsiTheme="majorHAnsi" w:cstheme="majorHAnsi"/>
          <w:sz w:val="24"/>
          <w:szCs w:val="24"/>
          <w:lang w:val="ro-RO"/>
        </w:rPr>
        <w:t xml:space="preserve"> înregistrate de către Serviciul Vamal</w:t>
      </w:r>
      <w:r w:rsidRPr="004F3F72">
        <w:rPr>
          <w:rFonts w:asciiTheme="majorHAnsi" w:eastAsiaTheme="minorHAnsi" w:hAnsiTheme="majorHAnsi" w:cstheme="majorHAnsi"/>
          <w:sz w:val="24"/>
          <w:szCs w:val="24"/>
          <w:vertAlign w:val="superscript"/>
          <w:lang w:val="ro-RO"/>
        </w:rPr>
        <w:footnoteReference w:id="163"/>
      </w:r>
      <w:r w:rsidR="00B03712"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a stabilit că în temeiul contractului nr.273AP din 06.12.2017,</w:t>
      </w:r>
      <w:r w:rsidRPr="004F3F72">
        <w:rPr>
          <w:rFonts w:asciiTheme="majorHAnsi" w:eastAsiaTheme="minorHAnsi" w:hAnsiTheme="majorHAnsi" w:cstheme="majorHAnsi"/>
          <w:color w:val="000000"/>
          <w:sz w:val="24"/>
          <w:szCs w:val="24"/>
          <w:lang w:val="ro-RO"/>
        </w:rPr>
        <w:t xml:space="preserve"> </w:t>
      </w:r>
      <w:r w:rsidR="007F3309" w:rsidRPr="004F3F72">
        <w:rPr>
          <w:rFonts w:asciiTheme="majorHAnsi" w:eastAsiaTheme="minorHAnsi" w:hAnsiTheme="majorHAnsi" w:cstheme="majorHAnsi"/>
          <w:color w:val="000000"/>
          <w:sz w:val="24"/>
          <w:szCs w:val="24"/>
          <w:lang w:val="ro-RO"/>
        </w:rPr>
        <w:t xml:space="preserve">operatorul economic nerezident (contractor) </w:t>
      </w:r>
      <w:r w:rsidRPr="004F3F72">
        <w:rPr>
          <w:rFonts w:asciiTheme="majorHAnsi" w:eastAsiaTheme="minorHAnsi" w:hAnsiTheme="majorHAnsi" w:cstheme="majorHAnsi"/>
          <w:sz w:val="24"/>
          <w:szCs w:val="24"/>
          <w:lang w:val="ro-RO"/>
        </w:rPr>
        <w:t xml:space="preserve">în perioada 2017-2020 a livrat MAI echipamente de </w:t>
      </w:r>
      <w:r w:rsidRPr="004F3F72">
        <w:rPr>
          <w:rFonts w:asciiTheme="majorHAnsi" w:eastAsiaTheme="minorHAnsi" w:hAnsiTheme="majorHAnsi" w:cstheme="majorHAnsi"/>
          <w:spacing w:val="5"/>
          <w:sz w:val="24"/>
          <w:szCs w:val="24"/>
          <w:lang w:val="ro-RO"/>
        </w:rPr>
        <w:t>radiocomunicații</w:t>
      </w:r>
      <w:r w:rsidRPr="004F3F72">
        <w:rPr>
          <w:rFonts w:asciiTheme="majorHAnsi" w:eastAsiaTheme="minorHAnsi" w:hAnsiTheme="majorHAnsi" w:cstheme="majorHAnsi"/>
          <w:sz w:val="24"/>
          <w:szCs w:val="24"/>
          <w:lang w:val="ro-RO"/>
        </w:rPr>
        <w:t xml:space="preserve"> în valoare de 5,3 mil. euro</w:t>
      </w:r>
      <w:r w:rsidR="00B03712"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echivalent cu 10</w:t>
      </w:r>
      <w:r w:rsidR="00C811D8" w:rsidRPr="004F3F72">
        <w:rPr>
          <w:rFonts w:asciiTheme="majorHAnsi" w:eastAsiaTheme="minorHAnsi" w:hAnsiTheme="majorHAnsi" w:cstheme="majorHAnsi"/>
          <w:sz w:val="24"/>
          <w:szCs w:val="24"/>
          <w:lang w:val="ro-RO"/>
        </w:rPr>
        <w:t>3</w:t>
      </w:r>
      <w:r w:rsidRPr="004F3F72">
        <w:rPr>
          <w:rFonts w:asciiTheme="majorHAnsi" w:eastAsiaTheme="minorHAnsi" w:hAnsiTheme="majorHAnsi" w:cstheme="majorHAnsi"/>
          <w:sz w:val="24"/>
          <w:szCs w:val="24"/>
          <w:lang w:val="ro-RO"/>
        </w:rPr>
        <w:t>,</w:t>
      </w:r>
      <w:r w:rsidR="00C811D8" w:rsidRPr="004F3F72">
        <w:rPr>
          <w:rFonts w:asciiTheme="majorHAnsi" w:eastAsiaTheme="minorHAnsi" w:hAnsiTheme="majorHAnsi" w:cstheme="majorHAnsi"/>
          <w:sz w:val="24"/>
          <w:szCs w:val="24"/>
          <w:lang w:val="ro-RO"/>
        </w:rPr>
        <w:t>9</w:t>
      </w:r>
      <w:r w:rsidRPr="004F3F72">
        <w:rPr>
          <w:rFonts w:asciiTheme="majorHAnsi" w:eastAsiaTheme="minorHAnsi" w:hAnsiTheme="majorHAnsi" w:cstheme="majorHAnsi"/>
          <w:sz w:val="24"/>
          <w:szCs w:val="24"/>
          <w:lang w:val="ro-RO"/>
        </w:rPr>
        <w:t xml:space="preserve"> mil.lei</w:t>
      </w:r>
      <w:r w:rsidRPr="004F3F72">
        <w:rPr>
          <w:rFonts w:asciiTheme="majorHAnsi" w:eastAsiaTheme="minorHAnsi" w:hAnsiTheme="majorHAnsi" w:cstheme="majorHAnsi"/>
          <w:sz w:val="24"/>
          <w:szCs w:val="24"/>
          <w:vertAlign w:val="superscript"/>
          <w:lang w:val="ro-RO"/>
        </w:rPr>
        <w:footnoteReference w:id="164"/>
      </w:r>
      <w:r w:rsidRPr="004F3F72">
        <w:rPr>
          <w:rFonts w:asciiTheme="majorHAnsi" w:eastAsiaTheme="minorHAnsi" w:hAnsiTheme="majorHAnsi" w:cstheme="majorHAnsi"/>
          <w:sz w:val="24"/>
          <w:szCs w:val="24"/>
          <w:lang w:val="ro-RO"/>
        </w:rPr>
        <w:t>, inclusiv prin</w:t>
      </w:r>
      <w:r w:rsidR="007F3309" w:rsidRPr="004F3F72">
        <w:rPr>
          <w:rFonts w:asciiTheme="majorHAnsi" w:eastAsiaTheme="minorHAnsi" w:hAnsiTheme="majorHAnsi" w:cstheme="majorHAnsi"/>
          <w:sz w:val="24"/>
          <w:szCs w:val="24"/>
          <w:lang w:val="ro-RO"/>
        </w:rPr>
        <w:t xml:space="preserve"> operatorul economic rezident (</w:t>
      </w:r>
      <w:r w:rsidRPr="004F3F72">
        <w:rPr>
          <w:rFonts w:asciiTheme="majorHAnsi" w:eastAsiaTheme="minorHAnsi" w:hAnsiTheme="majorHAnsi" w:cstheme="majorHAnsi"/>
          <w:sz w:val="24"/>
          <w:szCs w:val="24"/>
          <w:lang w:val="ro-RO"/>
        </w:rPr>
        <w:t>subcontractor</w:t>
      </w:r>
      <w:r w:rsidR="007F3309"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sz w:val="24"/>
          <w:szCs w:val="24"/>
          <w:lang w:val="ro-RO"/>
        </w:rPr>
        <w:t>în sumă de 1,8 mil. euro (35,0 mil.lei). În baza contractului nominalizat</w:t>
      </w:r>
      <w:r w:rsidR="00B03712"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IGP în calitate de plătitor a achitat drepturi de import la echipamentele respective</w:t>
      </w:r>
      <w:r w:rsidRPr="004F3F72">
        <w:rPr>
          <w:rFonts w:asciiTheme="majorHAnsi" w:eastAsiaTheme="minorHAnsi" w:hAnsiTheme="majorHAnsi" w:cstheme="majorHAnsi"/>
          <w:spacing w:val="5"/>
          <w:sz w:val="24"/>
          <w:szCs w:val="24"/>
          <w:lang w:val="ro-RO"/>
        </w:rPr>
        <w:t xml:space="preserve"> </w:t>
      </w:r>
      <w:r w:rsidRPr="004F3F72">
        <w:rPr>
          <w:rFonts w:asciiTheme="majorHAnsi" w:eastAsiaTheme="minorHAnsi" w:hAnsiTheme="majorHAnsi" w:cstheme="majorHAnsi"/>
          <w:sz w:val="24"/>
          <w:szCs w:val="24"/>
          <w:lang w:val="ro-RO"/>
        </w:rPr>
        <w:t>în sumă de 21,</w:t>
      </w:r>
      <w:r w:rsidR="006E1B69" w:rsidRPr="004F3F72">
        <w:rPr>
          <w:rFonts w:asciiTheme="majorHAnsi" w:eastAsiaTheme="minorHAnsi" w:hAnsiTheme="majorHAnsi" w:cstheme="majorHAnsi"/>
          <w:sz w:val="24"/>
          <w:szCs w:val="24"/>
          <w:lang w:val="ro-RO"/>
        </w:rPr>
        <w:t>4</w:t>
      </w:r>
      <w:r w:rsidRPr="004F3F72">
        <w:rPr>
          <w:rFonts w:asciiTheme="majorHAnsi" w:eastAsiaTheme="minorHAnsi" w:hAnsiTheme="majorHAnsi" w:cstheme="majorHAnsi"/>
          <w:sz w:val="24"/>
          <w:szCs w:val="24"/>
          <w:lang w:val="ro-RO"/>
        </w:rPr>
        <w:t xml:space="preserve"> mil.lei, inclusiv 7,6 mil. lei aferente livrărilor </w:t>
      </w:r>
      <w:r w:rsidR="003D0584" w:rsidRPr="004F3F72">
        <w:rPr>
          <w:rFonts w:asciiTheme="majorHAnsi" w:eastAsiaTheme="minorHAnsi" w:hAnsiTheme="majorHAnsi" w:cstheme="majorHAnsi"/>
          <w:sz w:val="24"/>
          <w:szCs w:val="24"/>
          <w:lang w:val="ro-RO"/>
        </w:rPr>
        <w:t>o</w:t>
      </w:r>
      <w:r w:rsidR="007F3309" w:rsidRPr="004F3F72">
        <w:rPr>
          <w:rFonts w:asciiTheme="majorHAnsi" w:eastAsiaTheme="minorHAnsi" w:hAnsiTheme="majorHAnsi" w:cstheme="majorHAnsi"/>
          <w:sz w:val="24"/>
          <w:szCs w:val="24"/>
          <w:lang w:val="ro-RO"/>
        </w:rPr>
        <w:t>perator</w:t>
      </w:r>
      <w:r w:rsidR="003D0584" w:rsidRPr="004F3F72">
        <w:rPr>
          <w:rFonts w:asciiTheme="majorHAnsi" w:eastAsiaTheme="minorHAnsi" w:hAnsiTheme="majorHAnsi" w:cstheme="majorHAnsi"/>
          <w:sz w:val="24"/>
          <w:szCs w:val="24"/>
          <w:lang w:val="ro-RO"/>
        </w:rPr>
        <w:t>ului</w:t>
      </w:r>
      <w:r w:rsidR="007F3309" w:rsidRPr="004F3F72">
        <w:rPr>
          <w:rFonts w:asciiTheme="majorHAnsi" w:eastAsiaTheme="minorHAnsi" w:hAnsiTheme="majorHAnsi" w:cstheme="majorHAnsi"/>
          <w:sz w:val="24"/>
          <w:szCs w:val="24"/>
          <w:lang w:val="ro-RO"/>
        </w:rPr>
        <w:t xml:space="preserve"> economic rezident </w:t>
      </w:r>
      <w:r w:rsidRPr="004F3F72">
        <w:rPr>
          <w:rFonts w:asciiTheme="majorHAnsi" w:eastAsiaTheme="minorHAnsi" w:hAnsiTheme="majorHAnsi" w:cstheme="majorHAnsi"/>
          <w:sz w:val="24"/>
          <w:szCs w:val="24"/>
          <w:lang w:val="ro-RO"/>
        </w:rPr>
        <w:t>în calitate de subcontractor.</w:t>
      </w:r>
    </w:p>
    <w:p w14:paraId="577EAE34" w14:textId="70520F96"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Conform </w:t>
      </w:r>
      <w:r w:rsidR="00B03712" w:rsidRPr="004F3F72">
        <w:rPr>
          <w:rFonts w:asciiTheme="majorHAnsi" w:eastAsiaTheme="minorHAnsi" w:hAnsiTheme="majorHAnsi" w:cstheme="majorHAnsi"/>
          <w:sz w:val="24"/>
          <w:szCs w:val="24"/>
          <w:lang w:val="ro-RO"/>
        </w:rPr>
        <w:t>O</w:t>
      </w:r>
      <w:r w:rsidRPr="004F3F72">
        <w:rPr>
          <w:rFonts w:asciiTheme="majorHAnsi" w:eastAsiaTheme="minorHAnsi" w:hAnsiTheme="majorHAnsi" w:cstheme="majorHAnsi"/>
          <w:sz w:val="24"/>
          <w:szCs w:val="24"/>
          <w:lang w:val="ro-RO"/>
        </w:rPr>
        <w:t xml:space="preserve">rdinului Serviciului </w:t>
      </w:r>
      <w:r w:rsidR="00B03712" w:rsidRPr="004F3F72">
        <w:rPr>
          <w:rFonts w:asciiTheme="majorHAnsi" w:eastAsiaTheme="minorHAnsi" w:hAnsiTheme="majorHAnsi" w:cstheme="majorHAnsi"/>
          <w:sz w:val="24"/>
          <w:szCs w:val="24"/>
          <w:lang w:val="ro-RO"/>
        </w:rPr>
        <w:t>V</w:t>
      </w:r>
      <w:r w:rsidRPr="004F3F72">
        <w:rPr>
          <w:rFonts w:asciiTheme="majorHAnsi" w:eastAsiaTheme="minorHAnsi" w:hAnsiTheme="majorHAnsi" w:cstheme="majorHAnsi"/>
          <w:sz w:val="24"/>
          <w:szCs w:val="24"/>
          <w:lang w:val="ro-RO"/>
        </w:rPr>
        <w:t>amal nr.276-O din 24.10.2002 „Cu privire la perfectarea actelor vamale la vămuirea mărfurilor provenite din tranzacțiile economice externe”</w:t>
      </w:r>
      <w:r w:rsidRPr="004F3F72">
        <w:rPr>
          <w:rFonts w:asciiTheme="majorHAnsi" w:eastAsiaTheme="minorHAnsi" w:hAnsiTheme="majorHAnsi" w:cstheme="majorHAnsi"/>
          <w:sz w:val="24"/>
          <w:szCs w:val="24"/>
          <w:vertAlign w:val="superscript"/>
          <w:lang w:val="ro-RO"/>
        </w:rPr>
        <w:footnoteReference w:id="165"/>
      </w:r>
      <w:r w:rsidRPr="004F3F72">
        <w:rPr>
          <w:rFonts w:asciiTheme="majorHAnsi" w:eastAsiaTheme="minorHAnsi" w:hAnsiTheme="majorHAnsi" w:cstheme="majorHAnsi"/>
          <w:sz w:val="24"/>
          <w:szCs w:val="24"/>
          <w:lang w:val="ro-RO"/>
        </w:rPr>
        <w:t>, organele vamale vor accepta spre perfectare declarațiile vamale cu condiția prezentării de către agentul economic a scrisorii de trăsură internațională prevăzută de Convenția internațională cu privire la contractul de transport al încărcăturilor pe calea auto, iar în calitate de acte comerciale</w:t>
      </w:r>
      <w:r w:rsidR="00B03712"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factura comercială, pro-forma acestora, precum şi alte documente folosite în comerțul exterior.</w:t>
      </w:r>
    </w:p>
    <w:p w14:paraId="31EDE3DF" w14:textId="725088F4"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Auditul a stabilit că</w:t>
      </w:r>
      <w:r w:rsidR="00060C53"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în baza declarațiilor vamale de import și a facturilor comerciale (invoice)</w:t>
      </w:r>
      <w:r w:rsidR="00060C53"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w:t>
      </w:r>
      <w:r w:rsidR="007F3309" w:rsidRPr="004F3F72">
        <w:rPr>
          <w:rFonts w:asciiTheme="majorHAnsi" w:eastAsiaTheme="minorHAnsi" w:hAnsiTheme="majorHAnsi" w:cstheme="majorHAnsi"/>
          <w:sz w:val="24"/>
          <w:szCs w:val="24"/>
          <w:lang w:val="ro-RO"/>
        </w:rPr>
        <w:t xml:space="preserve">operatorul economic rezident (subcontractor) </w:t>
      </w:r>
      <w:r w:rsidRPr="004F3F72">
        <w:rPr>
          <w:rFonts w:asciiTheme="majorHAnsi" w:eastAsiaTheme="minorHAnsi" w:hAnsiTheme="majorHAnsi" w:cstheme="majorHAnsi"/>
          <w:sz w:val="24"/>
          <w:szCs w:val="24"/>
          <w:lang w:val="ro-RO"/>
        </w:rPr>
        <w:t xml:space="preserve">a importat de la </w:t>
      </w:r>
      <w:r w:rsidR="00343695" w:rsidRPr="004F3F72">
        <w:rPr>
          <w:rFonts w:asciiTheme="majorHAnsi" w:eastAsiaTheme="minorHAnsi" w:hAnsiTheme="majorHAnsi" w:cstheme="majorHAnsi"/>
          <w:sz w:val="24"/>
          <w:szCs w:val="24"/>
          <w:lang w:val="ro-RO"/>
        </w:rPr>
        <w:t>un operator economic din</w:t>
      </w:r>
      <w:r w:rsidRPr="004F3F72">
        <w:rPr>
          <w:rFonts w:asciiTheme="majorHAnsi" w:eastAsiaTheme="minorHAnsi" w:hAnsiTheme="majorHAnsi" w:cstheme="majorHAnsi"/>
          <w:sz w:val="24"/>
          <w:szCs w:val="24"/>
          <w:lang w:val="ro-RO"/>
        </w:rPr>
        <w:t xml:space="preserve"> Suedia, prin vama română 56 </w:t>
      </w:r>
      <w:r w:rsidR="00060C53" w:rsidRPr="004F3F72">
        <w:rPr>
          <w:rFonts w:asciiTheme="majorHAnsi" w:eastAsiaTheme="minorHAnsi" w:hAnsiTheme="majorHAnsi" w:cstheme="majorHAnsi"/>
          <w:sz w:val="24"/>
          <w:szCs w:val="24"/>
          <w:lang w:val="ro-RO"/>
        </w:rPr>
        <w:t xml:space="preserve">de </w:t>
      </w:r>
      <w:r w:rsidR="00D353A8">
        <w:rPr>
          <w:rFonts w:asciiTheme="majorHAnsi" w:eastAsiaTheme="minorHAnsi" w:hAnsiTheme="majorHAnsi" w:cstheme="majorHAnsi"/>
          <w:sz w:val="24"/>
          <w:szCs w:val="24"/>
          <w:lang w:val="ro-RO"/>
        </w:rPr>
        <w:t>s</w:t>
      </w:r>
      <w:r w:rsidRPr="004F3F72">
        <w:rPr>
          <w:rFonts w:asciiTheme="majorHAnsi" w:eastAsiaTheme="minorHAnsi" w:hAnsiTheme="majorHAnsi" w:cstheme="majorHAnsi"/>
          <w:sz w:val="24"/>
          <w:szCs w:val="24"/>
          <w:lang w:val="ro-RO"/>
        </w:rPr>
        <w:t>tații radioreleu (MW Link)</w:t>
      </w:r>
      <w:r w:rsidRPr="004F3F72">
        <w:rPr>
          <w:rFonts w:asciiTheme="majorHAnsi" w:eastAsiaTheme="minorHAnsi" w:hAnsiTheme="majorHAnsi" w:cstheme="majorHAnsi"/>
          <w:spacing w:val="5"/>
          <w:sz w:val="24"/>
          <w:szCs w:val="24"/>
          <w:lang w:val="ro-RO"/>
        </w:rPr>
        <w:t xml:space="preserve"> pentru rețeaua de radiocomunicații în standard </w:t>
      </w:r>
      <w:r w:rsidRPr="004F3F72">
        <w:rPr>
          <w:rFonts w:asciiTheme="majorHAnsi" w:eastAsiaTheme="minorHAnsi" w:hAnsiTheme="majorHAnsi" w:cstheme="majorHAnsi"/>
          <w:spacing w:val="1"/>
          <w:sz w:val="24"/>
          <w:szCs w:val="24"/>
          <w:lang w:val="ro-RO"/>
        </w:rPr>
        <w:t>TETRA</w:t>
      </w:r>
      <w:r w:rsidRPr="004F3F72">
        <w:rPr>
          <w:rFonts w:asciiTheme="majorHAnsi" w:eastAsiaTheme="minorHAnsi" w:hAnsiTheme="majorHAnsi" w:cstheme="majorHAnsi"/>
          <w:spacing w:val="5"/>
          <w:sz w:val="24"/>
          <w:szCs w:val="24"/>
          <w:lang w:val="ro-RO"/>
        </w:rPr>
        <w:t xml:space="preserve"> </w:t>
      </w:r>
      <w:r w:rsidRPr="004F3F72">
        <w:rPr>
          <w:rFonts w:asciiTheme="majorHAnsi" w:eastAsiaTheme="minorHAnsi" w:hAnsiTheme="majorHAnsi" w:cstheme="majorHAnsi"/>
          <w:sz w:val="24"/>
          <w:szCs w:val="24"/>
          <w:lang w:val="ro-RO"/>
        </w:rPr>
        <w:t>cu prețul total de 313,4 mii euro</w:t>
      </w:r>
      <w:r w:rsidR="00060C53"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sau cu 5,6 mii euro per unitate. Ulterior, </w:t>
      </w:r>
      <w:r w:rsidR="007F3309" w:rsidRPr="004F3F72">
        <w:rPr>
          <w:rFonts w:asciiTheme="majorHAnsi" w:eastAsiaTheme="minorHAnsi" w:hAnsiTheme="majorHAnsi" w:cstheme="majorHAnsi"/>
          <w:sz w:val="24"/>
          <w:szCs w:val="24"/>
          <w:lang w:val="ro-RO"/>
        </w:rPr>
        <w:t xml:space="preserve">operatorul economic rezident (subcontractor) </w:t>
      </w:r>
      <w:r w:rsidRPr="004F3F72">
        <w:rPr>
          <w:rFonts w:asciiTheme="majorHAnsi" w:eastAsiaTheme="minorHAnsi" w:hAnsiTheme="majorHAnsi" w:cstheme="majorHAnsi"/>
          <w:color w:val="000000"/>
          <w:sz w:val="24"/>
          <w:szCs w:val="24"/>
          <w:lang w:val="ro-RO"/>
        </w:rPr>
        <w:t xml:space="preserve">a </w:t>
      </w:r>
      <w:r w:rsidRPr="004F3F72">
        <w:rPr>
          <w:rFonts w:asciiTheme="majorHAnsi" w:eastAsiaTheme="minorHAnsi" w:hAnsiTheme="majorHAnsi" w:cstheme="majorHAnsi"/>
          <w:sz w:val="24"/>
          <w:szCs w:val="24"/>
          <w:lang w:val="ro-RO"/>
        </w:rPr>
        <w:t>emis facturi comerciale (invoice), neperfectate de vamă, potrivit căr</w:t>
      </w:r>
      <w:r w:rsidR="00060C53" w:rsidRPr="004F3F72">
        <w:rPr>
          <w:rFonts w:asciiTheme="majorHAnsi" w:eastAsiaTheme="minorHAnsi" w:hAnsiTheme="majorHAnsi" w:cstheme="majorHAnsi"/>
          <w:sz w:val="24"/>
          <w:szCs w:val="24"/>
          <w:lang w:val="ro-RO"/>
        </w:rPr>
        <w:t>ora</w:t>
      </w:r>
      <w:r w:rsidR="00E95914" w:rsidRPr="004F3F72">
        <w:rPr>
          <w:rFonts w:asciiTheme="majorHAnsi" w:eastAsiaTheme="minorHAnsi" w:hAnsiTheme="majorHAnsi" w:cstheme="majorHAnsi"/>
          <w:sz w:val="24"/>
          <w:szCs w:val="24"/>
          <w:lang w:val="ro-RO"/>
        </w:rPr>
        <w:t xml:space="preserve"> comercializează pe teritoriul </w:t>
      </w:r>
      <w:r w:rsidRPr="004F3F72">
        <w:rPr>
          <w:rFonts w:asciiTheme="majorHAnsi" w:eastAsiaTheme="minorHAnsi" w:hAnsiTheme="majorHAnsi" w:cstheme="majorHAnsi"/>
          <w:sz w:val="24"/>
          <w:szCs w:val="24"/>
          <w:lang w:val="ro-RO"/>
        </w:rPr>
        <w:t>vam</w:t>
      </w:r>
      <w:r w:rsidR="00E95914" w:rsidRPr="004F3F72">
        <w:rPr>
          <w:rFonts w:asciiTheme="majorHAnsi" w:eastAsiaTheme="minorHAnsi" w:hAnsiTheme="majorHAnsi" w:cstheme="majorHAnsi"/>
          <w:sz w:val="24"/>
          <w:szCs w:val="24"/>
          <w:lang w:val="ro-RO"/>
        </w:rPr>
        <w:t>al</w:t>
      </w:r>
      <w:r w:rsidRPr="004F3F72">
        <w:rPr>
          <w:rFonts w:asciiTheme="majorHAnsi" w:eastAsiaTheme="minorHAnsi" w:hAnsiTheme="majorHAnsi" w:cstheme="majorHAnsi"/>
          <w:sz w:val="24"/>
          <w:szCs w:val="24"/>
          <w:lang w:val="ro-RO"/>
        </w:rPr>
        <w:t xml:space="preserve"> stațiile radioreleu (MW Link) </w:t>
      </w:r>
      <w:r w:rsidR="007F3309" w:rsidRPr="004F3F72">
        <w:rPr>
          <w:rFonts w:asciiTheme="majorHAnsi" w:eastAsiaTheme="minorHAnsi" w:hAnsiTheme="majorHAnsi" w:cstheme="majorHAnsi"/>
          <w:sz w:val="24"/>
          <w:szCs w:val="24"/>
          <w:lang w:val="ro-RO"/>
        </w:rPr>
        <w:t>o</w:t>
      </w:r>
      <w:r w:rsidR="007F3309" w:rsidRPr="004F3F72">
        <w:rPr>
          <w:rFonts w:asciiTheme="majorHAnsi" w:eastAsiaTheme="minorHAnsi" w:hAnsiTheme="majorHAnsi" w:cstheme="majorHAnsi"/>
          <w:color w:val="000000"/>
          <w:sz w:val="24"/>
          <w:szCs w:val="24"/>
          <w:lang w:val="ro-RO"/>
        </w:rPr>
        <w:t xml:space="preserve">peratorului economic nerezident (contractor) </w:t>
      </w:r>
      <w:r w:rsidRPr="004F3F72">
        <w:rPr>
          <w:rFonts w:asciiTheme="majorHAnsi" w:eastAsiaTheme="minorHAnsi" w:hAnsiTheme="majorHAnsi" w:cstheme="majorHAnsi"/>
          <w:sz w:val="24"/>
          <w:szCs w:val="24"/>
          <w:lang w:val="ro-RO"/>
        </w:rPr>
        <w:t>cu prețul de 812,4 mii euro</w:t>
      </w:r>
      <w:r w:rsidR="00060C53"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sau cu 498,9 mii euro (159,2%) mai scump, depășind cu 420,7 mii euro adaosul comercial care</w:t>
      </w:r>
      <w:r w:rsidR="00060C53"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conform acordului de subcontract din 31.05.2018 marja la echipamente nu trebuia să depășească 25%. Concomitent, ultimul a emis alte facturi comerciale (invoice), neperfectate de vamă aplicând la echipament un adaos comercial de 218,9 mii euro și îl vinde MAI cu prețul total de 1031,3 mii euro (18,4 mii euro per unitate)</w:t>
      </w:r>
      <w:r w:rsidR="00D909DA"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sau cu un adaos comercial de 717,8 mii euro (229,0%) față de prețul livrat de </w:t>
      </w:r>
      <w:r w:rsidR="00343695" w:rsidRPr="004F3F72">
        <w:rPr>
          <w:rFonts w:asciiTheme="majorHAnsi" w:eastAsiaTheme="minorHAnsi" w:hAnsiTheme="majorHAnsi" w:cstheme="majorHAnsi"/>
          <w:sz w:val="24"/>
          <w:szCs w:val="24"/>
          <w:lang w:val="ro-RO"/>
        </w:rPr>
        <w:t>operatorul economic din</w:t>
      </w:r>
      <w:r w:rsidRPr="004F3F72">
        <w:rPr>
          <w:rFonts w:asciiTheme="majorHAnsi" w:eastAsiaTheme="minorHAnsi" w:hAnsiTheme="majorHAnsi" w:cstheme="majorHAnsi"/>
          <w:sz w:val="24"/>
          <w:szCs w:val="24"/>
          <w:lang w:val="ro-RO"/>
        </w:rPr>
        <w:t xml:space="preserve"> Suedia la intrare în țară. În același timp</w:t>
      </w:r>
      <w:r w:rsidR="00D909DA"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pentru stațiile radioreleu subcontractorul a importat piese </w:t>
      </w:r>
      <w:r w:rsidRPr="004F3F72">
        <w:rPr>
          <w:rFonts w:asciiTheme="majorHAnsi" w:eastAsiaTheme="minorHAnsi" w:hAnsiTheme="majorHAnsi" w:cstheme="majorHAnsi"/>
          <w:sz w:val="24"/>
          <w:szCs w:val="24"/>
          <w:lang w:val="ro-RO"/>
        </w:rPr>
        <w:lastRenderedPageBreak/>
        <w:t>de schimb cu prețul de 36,7 mii euro fiind declarate în vamă cu 97,0 mii euro</w:t>
      </w:r>
      <w:r w:rsidR="00D909DA"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sau cu 60,3 mii euro mai scump. Ca rezultat al majorărilor în lanț</w:t>
      </w:r>
      <w:r w:rsidR="00D909DA"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costul total pentru importul a 56 de stații radioreleu (MW Link) cu piese de schimb liber de vamă a însumat 1128,3 mii euro, echipamentul fiind livrat MAI cu un adaos comercial de 778,1 mii euro (222,2%)</w:t>
      </w:r>
      <w:r w:rsidR="00D909DA"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comparativ cu prețul de import înregistrat la intrare în vamă de 350,2 mii euro. La importul de echipament IGP a achitat TVA și proceduri vamale în sumă totală de 4496,2 mii lei, cauzând prejudicii bugetului de stat în sumă de 3100,8 mii lei pentru achitarea drepturilor de import la valoarea majorată în vamă a stațiilor radioreleu din cauza substituirii facturilor comerciale (invoice) neperfectate de vamă pentru aplicarea adaosurilor comerciale în lanț de către intermediari.</w:t>
      </w:r>
    </w:p>
    <w:p w14:paraId="0E4BB9D5" w14:textId="6FF6C3AE"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Analogic, </w:t>
      </w:r>
      <w:r w:rsidR="007F3309" w:rsidRPr="004F3F72">
        <w:rPr>
          <w:rFonts w:asciiTheme="majorHAnsi" w:eastAsiaTheme="minorHAnsi" w:hAnsiTheme="majorHAnsi" w:cstheme="majorHAnsi"/>
          <w:sz w:val="24"/>
          <w:szCs w:val="24"/>
          <w:lang w:val="ro-RO"/>
        </w:rPr>
        <w:t xml:space="preserve">operatorul economic rezident (subcontractor) </w:t>
      </w:r>
      <w:r w:rsidRPr="004F3F72">
        <w:rPr>
          <w:rFonts w:asciiTheme="majorHAnsi" w:eastAsiaTheme="minorHAnsi" w:hAnsiTheme="majorHAnsi" w:cstheme="majorHAnsi"/>
          <w:sz w:val="24"/>
          <w:szCs w:val="24"/>
          <w:lang w:val="ro-RO"/>
        </w:rPr>
        <w:t xml:space="preserve">a importat de la </w:t>
      </w:r>
      <w:r w:rsidR="00343695" w:rsidRPr="004F3F72">
        <w:rPr>
          <w:rFonts w:asciiTheme="majorHAnsi" w:eastAsiaTheme="minorHAnsi" w:hAnsiTheme="majorHAnsi" w:cstheme="majorHAnsi"/>
          <w:sz w:val="24"/>
          <w:szCs w:val="24"/>
          <w:lang w:val="ro-RO"/>
        </w:rPr>
        <w:t xml:space="preserve">un operator economic </w:t>
      </w:r>
      <w:r w:rsidRPr="004F3F72">
        <w:rPr>
          <w:rFonts w:asciiTheme="majorHAnsi" w:eastAsiaTheme="minorHAnsi" w:hAnsiTheme="majorHAnsi" w:cstheme="majorHAnsi"/>
          <w:sz w:val="24"/>
          <w:szCs w:val="24"/>
          <w:lang w:val="ro-RO"/>
        </w:rPr>
        <w:t xml:space="preserve">din România conform facturilor comerciale (invoice) 56 de surse de alimentare (DC- power) cu piese de schimb cu prețul în vamă de 82,3 mii euro. Ulterior, </w:t>
      </w:r>
      <w:r w:rsidR="007F3309" w:rsidRPr="004F3F72">
        <w:rPr>
          <w:rFonts w:asciiTheme="majorHAnsi" w:eastAsiaTheme="minorHAnsi" w:hAnsiTheme="majorHAnsi" w:cstheme="majorHAnsi"/>
          <w:sz w:val="24"/>
          <w:szCs w:val="24"/>
          <w:lang w:val="ro-RO"/>
        </w:rPr>
        <w:t xml:space="preserve">operatorul economic rezident (subcontractor) </w:t>
      </w:r>
      <w:r w:rsidRPr="004F3F72">
        <w:rPr>
          <w:rFonts w:asciiTheme="majorHAnsi" w:eastAsiaTheme="minorHAnsi" w:hAnsiTheme="majorHAnsi" w:cstheme="majorHAnsi"/>
          <w:sz w:val="24"/>
          <w:szCs w:val="24"/>
          <w:lang w:val="ro-RO"/>
        </w:rPr>
        <w:t>a</w:t>
      </w:r>
      <w:r w:rsidRPr="004F3F72">
        <w:rPr>
          <w:rFonts w:asciiTheme="majorHAnsi" w:eastAsiaTheme="minorHAnsi" w:hAnsiTheme="majorHAnsi" w:cstheme="majorHAnsi"/>
          <w:color w:val="000000"/>
          <w:sz w:val="24"/>
          <w:szCs w:val="24"/>
          <w:lang w:val="ro-RO"/>
        </w:rPr>
        <w:t xml:space="preserve"> </w:t>
      </w:r>
      <w:r w:rsidRPr="004F3F72">
        <w:rPr>
          <w:rFonts w:asciiTheme="majorHAnsi" w:eastAsiaTheme="minorHAnsi" w:hAnsiTheme="majorHAnsi" w:cstheme="majorHAnsi"/>
          <w:sz w:val="24"/>
          <w:szCs w:val="24"/>
          <w:lang w:val="ro-RO"/>
        </w:rPr>
        <w:t>emis o factură comercială (invoice), neperfectată de vamă, potrivit căruia vinde în vamă echipamentul</w:t>
      </w:r>
      <w:r w:rsidRPr="004F3F72">
        <w:rPr>
          <w:rFonts w:asciiTheme="majorHAnsi" w:eastAsiaTheme="minorHAnsi" w:hAnsiTheme="majorHAnsi" w:cstheme="majorHAnsi"/>
          <w:color w:val="000000"/>
          <w:sz w:val="24"/>
          <w:szCs w:val="24"/>
          <w:lang w:val="ro-RO"/>
        </w:rPr>
        <w:t xml:space="preserve"> </w:t>
      </w:r>
      <w:r w:rsidR="007F3309" w:rsidRPr="004F3F72">
        <w:rPr>
          <w:rFonts w:asciiTheme="majorHAnsi" w:eastAsiaTheme="minorHAnsi" w:hAnsiTheme="majorHAnsi" w:cstheme="majorHAnsi"/>
          <w:color w:val="000000"/>
          <w:sz w:val="24"/>
          <w:szCs w:val="24"/>
          <w:lang w:val="ro-RO"/>
        </w:rPr>
        <w:t xml:space="preserve">operatorului economic nerezident (contractor) </w:t>
      </w:r>
      <w:r w:rsidRPr="004F3F72">
        <w:rPr>
          <w:rFonts w:asciiTheme="majorHAnsi" w:eastAsiaTheme="minorHAnsi" w:hAnsiTheme="majorHAnsi" w:cstheme="majorHAnsi"/>
          <w:sz w:val="24"/>
          <w:szCs w:val="24"/>
          <w:lang w:val="ro-RO"/>
        </w:rPr>
        <w:t>cu prețul de 149,5 mii euro</w:t>
      </w:r>
      <w:r w:rsidR="00D909DA"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sau cu 67,2 mii euro mai scump, depășind cu 46,6 mii euro marja căruia la echipamente nu trebuia să depășească 25%. Ultimul emite a treia factură comercială (invoice), neperfectată de vamă potrivit căruia aplică la echipament un adaos comercial în sumă de 43,1 mii euro și îl vinde MAI cu prețul de 192,6 mii euro</w:t>
      </w:r>
      <w:r w:rsidR="001D4E61"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sau cu 109,6 mii euro (132,1%) mai scump decât prețul livrat de societatea comercială la intrare în țară. La importul de echipament IGP a achitat taxe vamale în sumă totală de 781,2 mii lei, cauzând prejudicii bugetului de stat în sumă de 444,8 mii lei pentru achitarea drepturilor de import la valoarea majorată în vamă a surselor de alimentare din cauza substituirii în vamă</w:t>
      </w:r>
      <w:r w:rsidR="001D4E61" w:rsidRPr="004F3F72">
        <w:rPr>
          <w:rFonts w:asciiTheme="majorHAnsi" w:eastAsiaTheme="minorHAnsi" w:hAnsiTheme="majorHAnsi" w:cstheme="majorHAnsi"/>
          <w:sz w:val="24"/>
          <w:szCs w:val="24"/>
          <w:lang w:val="ro-RO"/>
        </w:rPr>
        <w:t xml:space="preserve"> a</w:t>
      </w:r>
      <w:r w:rsidRPr="004F3F72">
        <w:rPr>
          <w:rFonts w:asciiTheme="majorHAnsi" w:eastAsiaTheme="minorHAnsi" w:hAnsiTheme="majorHAnsi" w:cstheme="majorHAnsi"/>
          <w:sz w:val="24"/>
          <w:szCs w:val="24"/>
          <w:lang w:val="ro-RO"/>
        </w:rPr>
        <w:t xml:space="preserve"> facturilor comerciale (invoice) neperfectate de vamă și majorărilor în lanț de către intermediari a prețului </w:t>
      </w:r>
      <w:r w:rsidR="001D4E61" w:rsidRPr="004F3F72">
        <w:rPr>
          <w:rFonts w:asciiTheme="majorHAnsi" w:eastAsiaTheme="minorHAnsi" w:hAnsiTheme="majorHAnsi" w:cstheme="majorHAnsi"/>
          <w:sz w:val="24"/>
          <w:szCs w:val="24"/>
          <w:lang w:val="ro-RO"/>
        </w:rPr>
        <w:t xml:space="preserve">la </w:t>
      </w:r>
      <w:r w:rsidRPr="004F3F72">
        <w:rPr>
          <w:rFonts w:asciiTheme="majorHAnsi" w:eastAsiaTheme="minorHAnsi" w:hAnsiTheme="majorHAnsi" w:cstheme="majorHAnsi"/>
          <w:sz w:val="24"/>
          <w:szCs w:val="24"/>
          <w:lang w:val="ro-RO"/>
        </w:rPr>
        <w:t>echipament.</w:t>
      </w:r>
    </w:p>
    <w:p w14:paraId="0A24CF5D" w14:textId="3250E8D1"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În temeiul declarațiilor vamale</w:t>
      </w:r>
      <w:r w:rsidR="001D4E61"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w:t>
      </w:r>
      <w:r w:rsidR="007F3309" w:rsidRPr="004F3F72">
        <w:rPr>
          <w:rFonts w:asciiTheme="majorHAnsi" w:eastAsiaTheme="minorHAnsi" w:hAnsiTheme="majorHAnsi" w:cstheme="majorHAnsi"/>
          <w:sz w:val="24"/>
          <w:szCs w:val="24"/>
          <w:lang w:val="ro-RO"/>
        </w:rPr>
        <w:t xml:space="preserve">operatorul economic rezident (subcontractor) </w:t>
      </w:r>
      <w:r w:rsidRPr="004F3F72">
        <w:rPr>
          <w:rFonts w:asciiTheme="majorHAnsi" w:eastAsiaTheme="minorHAnsi" w:hAnsiTheme="majorHAnsi" w:cstheme="majorHAnsi"/>
          <w:spacing w:val="5"/>
          <w:sz w:val="24"/>
          <w:szCs w:val="24"/>
          <w:lang w:val="ro-RO"/>
        </w:rPr>
        <w:t>a importat</w:t>
      </w:r>
      <w:r w:rsidRPr="004F3F72">
        <w:rPr>
          <w:rFonts w:asciiTheme="majorHAnsi" w:eastAsiaTheme="minorHAnsi" w:hAnsiTheme="majorHAnsi" w:cstheme="majorHAnsi"/>
          <w:sz w:val="24"/>
          <w:szCs w:val="24"/>
          <w:lang w:val="ro-RO"/>
        </w:rPr>
        <w:t xml:space="preserve"> de la </w:t>
      </w:r>
      <w:r w:rsidR="00343695" w:rsidRPr="004F3F72">
        <w:rPr>
          <w:rFonts w:asciiTheme="majorHAnsi" w:eastAsiaTheme="minorHAnsi" w:hAnsiTheme="majorHAnsi" w:cstheme="majorHAnsi"/>
          <w:sz w:val="24"/>
          <w:szCs w:val="24"/>
          <w:lang w:val="ro-RO"/>
        </w:rPr>
        <w:t xml:space="preserve">un operator economic </w:t>
      </w:r>
      <w:r w:rsidRPr="004F3F72">
        <w:rPr>
          <w:rFonts w:asciiTheme="majorHAnsi" w:eastAsiaTheme="minorHAnsi" w:hAnsiTheme="majorHAnsi" w:cstheme="majorHAnsi"/>
          <w:sz w:val="24"/>
          <w:szCs w:val="24"/>
          <w:lang w:val="ro-RO"/>
        </w:rPr>
        <w:t>din România</w:t>
      </w:r>
      <w:r w:rsidRPr="004F3F72">
        <w:rPr>
          <w:rFonts w:asciiTheme="majorHAnsi" w:eastAsiaTheme="minorHAnsi" w:hAnsiTheme="majorHAnsi" w:cstheme="majorHAnsi"/>
          <w:spacing w:val="5"/>
          <w:sz w:val="24"/>
          <w:szCs w:val="24"/>
          <w:lang w:val="ro-RO"/>
        </w:rPr>
        <w:t xml:space="preserve"> </w:t>
      </w:r>
      <w:r w:rsidRPr="004F3F72">
        <w:rPr>
          <w:rFonts w:asciiTheme="majorHAnsi" w:eastAsiaTheme="minorHAnsi" w:hAnsiTheme="majorHAnsi" w:cstheme="majorHAnsi"/>
          <w:sz w:val="24"/>
          <w:szCs w:val="24"/>
          <w:lang w:val="ro-RO"/>
        </w:rPr>
        <w:t>56 de dulapuri (Exterior Rack) cu piese de schimb</w:t>
      </w:r>
      <w:r w:rsidRPr="004F3F72">
        <w:rPr>
          <w:rFonts w:asciiTheme="majorHAnsi" w:eastAsiaTheme="minorHAnsi" w:hAnsiTheme="majorHAnsi" w:cstheme="majorHAnsi"/>
          <w:spacing w:val="5"/>
          <w:sz w:val="24"/>
          <w:szCs w:val="24"/>
          <w:lang w:val="ro-RO"/>
        </w:rPr>
        <w:t xml:space="preserve"> </w:t>
      </w:r>
      <w:r w:rsidRPr="004F3F72">
        <w:rPr>
          <w:rFonts w:asciiTheme="majorHAnsi" w:eastAsiaTheme="minorHAnsi" w:hAnsiTheme="majorHAnsi" w:cstheme="majorHAnsi"/>
          <w:sz w:val="24"/>
          <w:szCs w:val="24"/>
          <w:lang w:val="ro-RO"/>
        </w:rPr>
        <w:t xml:space="preserve">cu prețul total în vamă de 94,1 mii euro. Societatea aplică un adaos comercial de 18,5 mii euro și livrează </w:t>
      </w:r>
      <w:r w:rsidR="007F3309" w:rsidRPr="004F3F72">
        <w:rPr>
          <w:rFonts w:asciiTheme="majorHAnsi" w:eastAsiaTheme="minorHAnsi" w:hAnsiTheme="majorHAnsi" w:cstheme="majorHAnsi"/>
          <w:sz w:val="24"/>
          <w:szCs w:val="24"/>
          <w:lang w:val="ro-RO"/>
        </w:rPr>
        <w:t>o</w:t>
      </w:r>
      <w:r w:rsidR="007F3309" w:rsidRPr="004F3F72">
        <w:rPr>
          <w:rFonts w:asciiTheme="majorHAnsi" w:eastAsiaTheme="minorHAnsi" w:hAnsiTheme="majorHAnsi" w:cstheme="majorHAnsi"/>
          <w:color w:val="000000"/>
          <w:sz w:val="24"/>
          <w:szCs w:val="24"/>
          <w:lang w:val="ro-RO"/>
        </w:rPr>
        <w:t xml:space="preserve">peratorului economic nerezident (contractor) </w:t>
      </w:r>
      <w:r w:rsidRPr="004F3F72">
        <w:rPr>
          <w:rFonts w:asciiTheme="majorHAnsi" w:eastAsiaTheme="minorHAnsi" w:hAnsiTheme="majorHAnsi" w:cstheme="majorHAnsi"/>
          <w:sz w:val="24"/>
          <w:szCs w:val="24"/>
          <w:lang w:val="ro-RO"/>
        </w:rPr>
        <w:t>echipamentul cu prețul de 112,6 mii euro. Ultimul emite facturi comerciale (invoice), neperfectate de vamă potrivit căruia aplică la echipament un adaos comercial în sumă de 32,5 mii euro și îl vinde MAI cu prețul de 145,1 mii euro</w:t>
      </w:r>
      <w:r w:rsidR="00E12CCD"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sau cu 50,9 mii euro mai scump decât prețul înregistrat la intrare în vamă (94,1 mii euro). La importul de echipament</w:t>
      </w:r>
      <w:r w:rsidR="00E12CCD"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IGP a achitat taxe vamale în sumă totală de 851,0 mii lei, cauzând prejudicii bugetului de stat în sumă de 298,9 mii lei pentru achitarea drepturilor de import la valoarea majorată în vamă a surselor de alimentare din cauza substituirii în vamă </w:t>
      </w:r>
      <w:r w:rsidR="00E12CCD" w:rsidRPr="004F3F72">
        <w:rPr>
          <w:rFonts w:asciiTheme="majorHAnsi" w:eastAsiaTheme="minorHAnsi" w:hAnsiTheme="majorHAnsi" w:cstheme="majorHAnsi"/>
          <w:sz w:val="24"/>
          <w:szCs w:val="24"/>
          <w:lang w:val="ro-RO"/>
        </w:rPr>
        <w:t xml:space="preserve">a </w:t>
      </w:r>
      <w:r w:rsidRPr="004F3F72">
        <w:rPr>
          <w:rFonts w:asciiTheme="majorHAnsi" w:eastAsiaTheme="minorHAnsi" w:hAnsiTheme="majorHAnsi" w:cstheme="majorHAnsi"/>
          <w:sz w:val="24"/>
          <w:szCs w:val="24"/>
          <w:lang w:val="ro-RO"/>
        </w:rPr>
        <w:t>facturilor comerciale (invoice) și majorărilor în lanț de către intermediari a echipamentului.</w:t>
      </w:r>
    </w:p>
    <w:p w14:paraId="4133D1FE" w14:textId="01BFCCDA"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Analogic, </w:t>
      </w:r>
      <w:r w:rsidR="007F3309" w:rsidRPr="004F3F72">
        <w:rPr>
          <w:rFonts w:asciiTheme="majorHAnsi" w:eastAsiaTheme="minorHAnsi" w:hAnsiTheme="majorHAnsi" w:cstheme="majorHAnsi"/>
          <w:sz w:val="24"/>
          <w:szCs w:val="24"/>
          <w:lang w:val="ro-RO"/>
        </w:rPr>
        <w:t xml:space="preserve">operatorul economic rezident (subcontractor) </w:t>
      </w:r>
      <w:r w:rsidRPr="004F3F72">
        <w:rPr>
          <w:rFonts w:asciiTheme="majorHAnsi" w:eastAsiaTheme="minorHAnsi" w:hAnsiTheme="majorHAnsi" w:cstheme="majorHAnsi"/>
          <w:sz w:val="24"/>
          <w:szCs w:val="24"/>
          <w:lang w:val="ro-RO"/>
        </w:rPr>
        <w:t xml:space="preserve">a importat din România și </w:t>
      </w:r>
      <w:r w:rsidR="00E12CCD" w:rsidRPr="004F3F72">
        <w:rPr>
          <w:rFonts w:asciiTheme="majorHAnsi" w:eastAsiaTheme="minorHAnsi" w:hAnsiTheme="majorHAnsi" w:cstheme="majorHAnsi"/>
          <w:sz w:val="24"/>
          <w:szCs w:val="24"/>
          <w:lang w:val="ro-RO"/>
        </w:rPr>
        <w:t xml:space="preserve">din </w:t>
      </w:r>
      <w:r w:rsidRPr="004F3F72">
        <w:rPr>
          <w:rFonts w:asciiTheme="majorHAnsi" w:eastAsiaTheme="minorHAnsi" w:hAnsiTheme="majorHAnsi" w:cstheme="majorHAnsi"/>
          <w:sz w:val="24"/>
          <w:szCs w:val="24"/>
          <w:lang w:val="ro-RO"/>
        </w:rPr>
        <w:t>alte ț</w:t>
      </w:r>
      <w:r w:rsidR="000A1EFD" w:rsidRPr="004F3F72">
        <w:rPr>
          <w:rFonts w:asciiTheme="majorHAnsi" w:eastAsiaTheme="minorHAnsi" w:hAnsiTheme="majorHAnsi" w:cstheme="majorHAnsi"/>
          <w:sz w:val="24"/>
          <w:szCs w:val="24"/>
          <w:lang w:val="ro-RO"/>
        </w:rPr>
        <w:t>ă</w:t>
      </w:r>
      <w:r w:rsidRPr="004F3F72">
        <w:rPr>
          <w:rFonts w:asciiTheme="majorHAnsi" w:eastAsiaTheme="minorHAnsi" w:hAnsiTheme="majorHAnsi" w:cstheme="majorHAnsi"/>
          <w:sz w:val="24"/>
          <w:szCs w:val="24"/>
          <w:lang w:val="ro-RO"/>
        </w:rPr>
        <w:t xml:space="preserve">ri antene GPS, antene TETRA, suporturi pentru antene și rutere Cisco cu prețul total de 221,1 mii euro. Ulterior, societatea a aplicat un adaos comercial de 42,1 mii euro și a realizat echipamentul cu prețul de 263,2 mii euro </w:t>
      </w:r>
      <w:r w:rsidR="007F3309" w:rsidRPr="004F3F72">
        <w:rPr>
          <w:rFonts w:asciiTheme="majorHAnsi" w:eastAsiaTheme="minorHAnsi" w:hAnsiTheme="majorHAnsi" w:cstheme="majorHAnsi"/>
          <w:sz w:val="24"/>
          <w:szCs w:val="24"/>
          <w:lang w:val="ro-RO"/>
        </w:rPr>
        <w:t>o</w:t>
      </w:r>
      <w:r w:rsidR="007F3309" w:rsidRPr="004F3F72">
        <w:rPr>
          <w:rFonts w:asciiTheme="majorHAnsi" w:eastAsiaTheme="minorHAnsi" w:hAnsiTheme="majorHAnsi" w:cstheme="majorHAnsi"/>
          <w:color w:val="000000"/>
          <w:sz w:val="24"/>
          <w:szCs w:val="24"/>
          <w:lang w:val="ro-RO"/>
        </w:rPr>
        <w:t>peratorului economic nerezident (contractor)</w:t>
      </w:r>
      <w:r w:rsidRPr="004F3F72">
        <w:rPr>
          <w:rFonts w:asciiTheme="majorHAnsi" w:eastAsiaTheme="minorHAnsi" w:hAnsiTheme="majorHAnsi" w:cstheme="majorHAnsi"/>
          <w:sz w:val="24"/>
          <w:szCs w:val="24"/>
          <w:lang w:val="ro-RO"/>
        </w:rPr>
        <w:t>. Ultim</w:t>
      </w:r>
      <w:r w:rsidR="00E12CCD" w:rsidRPr="004F3F72">
        <w:rPr>
          <w:rFonts w:asciiTheme="majorHAnsi" w:eastAsiaTheme="minorHAnsi" w:hAnsiTheme="majorHAnsi" w:cstheme="majorHAnsi"/>
          <w:sz w:val="24"/>
          <w:szCs w:val="24"/>
          <w:lang w:val="ro-RO"/>
        </w:rPr>
        <w:t>ul</w:t>
      </w:r>
      <w:r w:rsidRPr="004F3F72">
        <w:rPr>
          <w:rFonts w:asciiTheme="majorHAnsi" w:eastAsiaTheme="minorHAnsi" w:hAnsiTheme="majorHAnsi" w:cstheme="majorHAnsi"/>
          <w:sz w:val="24"/>
          <w:szCs w:val="24"/>
          <w:lang w:val="ro-RO"/>
        </w:rPr>
        <w:t xml:space="preserve"> emite alte facturi comerciale (invoice), neperfectate de vamă, potrivit căr</w:t>
      </w:r>
      <w:r w:rsidR="00E12CCD" w:rsidRPr="004F3F72">
        <w:rPr>
          <w:rFonts w:asciiTheme="majorHAnsi" w:eastAsiaTheme="minorHAnsi" w:hAnsiTheme="majorHAnsi" w:cstheme="majorHAnsi"/>
          <w:sz w:val="24"/>
          <w:szCs w:val="24"/>
          <w:lang w:val="ro-RO"/>
        </w:rPr>
        <w:t>ora</w:t>
      </w:r>
      <w:r w:rsidRPr="004F3F72">
        <w:rPr>
          <w:rFonts w:asciiTheme="majorHAnsi" w:eastAsiaTheme="minorHAnsi" w:hAnsiTheme="majorHAnsi" w:cstheme="majorHAnsi"/>
          <w:sz w:val="24"/>
          <w:szCs w:val="24"/>
          <w:lang w:val="ro-RO"/>
        </w:rPr>
        <w:t xml:space="preserve"> aplică la echipament un adaos comercial în sumă de 30,9 mii euro și îl vinde MAI cu prețul </w:t>
      </w:r>
      <w:r w:rsidR="00E12CCD" w:rsidRPr="004F3F72">
        <w:rPr>
          <w:rFonts w:asciiTheme="majorHAnsi" w:eastAsiaTheme="minorHAnsi" w:hAnsiTheme="majorHAnsi" w:cstheme="majorHAnsi"/>
          <w:sz w:val="24"/>
          <w:szCs w:val="24"/>
          <w:lang w:val="ro-RO"/>
        </w:rPr>
        <w:t xml:space="preserve">de </w:t>
      </w:r>
      <w:r w:rsidRPr="004F3F72">
        <w:rPr>
          <w:rFonts w:asciiTheme="majorHAnsi" w:eastAsiaTheme="minorHAnsi" w:hAnsiTheme="majorHAnsi" w:cstheme="majorHAnsi"/>
          <w:sz w:val="24"/>
          <w:szCs w:val="24"/>
          <w:lang w:val="ro-RO"/>
        </w:rPr>
        <w:t xml:space="preserve">294,1 mii euro, sau cu 73,0 mii euro mai scump decât prețul de import înregistrat la intrare în vamă, fiind achitate de către IGP din bugetul de stat drepturi de import în sumă de 1395,6 mii lei, inclusiv cauzând </w:t>
      </w:r>
      <w:r w:rsidRPr="004F3F72">
        <w:rPr>
          <w:rFonts w:asciiTheme="majorHAnsi" w:eastAsiaTheme="minorHAnsi" w:hAnsiTheme="majorHAnsi" w:cstheme="majorHAnsi"/>
          <w:sz w:val="24"/>
          <w:szCs w:val="24"/>
          <w:lang w:val="ro-RO"/>
        </w:rPr>
        <w:lastRenderedPageBreak/>
        <w:t xml:space="preserve">prejudicii bugetului de stat în sumă de 387,5 mii lei pentru achitarea drepturilor de import la valoarea majorată în vamă. </w:t>
      </w:r>
    </w:p>
    <w:p w14:paraId="7C0BC161" w14:textId="3F282FB6"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Pentru acoperirea pe interior a Aeroportului Internațional Chișinău a fost contractată suma de 67,3 mii euro, inclusiv </w:t>
      </w:r>
      <w:r w:rsidR="00FD6867" w:rsidRPr="004F3F72">
        <w:rPr>
          <w:rFonts w:asciiTheme="majorHAnsi" w:eastAsiaTheme="minorHAnsi" w:hAnsiTheme="majorHAnsi" w:cstheme="majorHAnsi"/>
          <w:sz w:val="24"/>
          <w:szCs w:val="24"/>
          <w:lang w:val="ro-RO"/>
        </w:rPr>
        <w:t>o</w:t>
      </w:r>
      <w:r w:rsidR="007F3309" w:rsidRPr="004F3F72">
        <w:rPr>
          <w:rFonts w:asciiTheme="majorHAnsi" w:eastAsiaTheme="minorHAnsi" w:hAnsiTheme="majorHAnsi" w:cstheme="majorHAnsi"/>
          <w:sz w:val="24"/>
          <w:szCs w:val="24"/>
          <w:lang w:val="ro-RO"/>
        </w:rPr>
        <w:t>perator</w:t>
      </w:r>
      <w:r w:rsidR="00FD6867" w:rsidRPr="004F3F72">
        <w:rPr>
          <w:rFonts w:asciiTheme="majorHAnsi" w:eastAsiaTheme="minorHAnsi" w:hAnsiTheme="majorHAnsi" w:cstheme="majorHAnsi"/>
          <w:sz w:val="24"/>
          <w:szCs w:val="24"/>
          <w:lang w:val="ro-RO"/>
        </w:rPr>
        <w:t>ului</w:t>
      </w:r>
      <w:r w:rsidR="007F3309" w:rsidRPr="004F3F72">
        <w:rPr>
          <w:rFonts w:asciiTheme="majorHAnsi" w:eastAsiaTheme="minorHAnsi" w:hAnsiTheme="majorHAnsi" w:cstheme="majorHAnsi"/>
          <w:sz w:val="24"/>
          <w:szCs w:val="24"/>
          <w:lang w:val="ro-RO"/>
        </w:rPr>
        <w:t xml:space="preserve"> economic rezident (subcontractor)</w:t>
      </w:r>
      <w:r w:rsidR="00FD6867"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sz w:val="24"/>
          <w:szCs w:val="24"/>
          <w:lang w:val="ro-RO"/>
        </w:rPr>
        <w:t xml:space="preserve">i-a fost atribuită suma de 38,0 mii euro. Ulterior, </w:t>
      </w:r>
      <w:r w:rsidR="00FD6867" w:rsidRPr="004F3F72">
        <w:rPr>
          <w:rFonts w:asciiTheme="majorHAnsi" w:eastAsiaTheme="minorHAnsi" w:hAnsiTheme="majorHAnsi" w:cstheme="majorHAnsi"/>
          <w:sz w:val="24"/>
          <w:szCs w:val="24"/>
          <w:lang w:val="ro-RO"/>
        </w:rPr>
        <w:t>o</w:t>
      </w:r>
      <w:r w:rsidR="007F3309" w:rsidRPr="004F3F72">
        <w:rPr>
          <w:rFonts w:asciiTheme="majorHAnsi" w:eastAsiaTheme="minorHAnsi" w:hAnsiTheme="majorHAnsi" w:cstheme="majorHAnsi"/>
          <w:sz w:val="24"/>
          <w:szCs w:val="24"/>
          <w:lang w:val="ro-RO"/>
        </w:rPr>
        <w:t>perator</w:t>
      </w:r>
      <w:r w:rsidR="00FD6867" w:rsidRPr="004F3F72">
        <w:rPr>
          <w:rFonts w:asciiTheme="majorHAnsi" w:eastAsiaTheme="minorHAnsi" w:hAnsiTheme="majorHAnsi" w:cstheme="majorHAnsi"/>
          <w:sz w:val="24"/>
          <w:szCs w:val="24"/>
          <w:lang w:val="ro-RO"/>
        </w:rPr>
        <w:t>ul</w:t>
      </w:r>
      <w:r w:rsidR="007F3309" w:rsidRPr="004F3F72">
        <w:rPr>
          <w:rFonts w:asciiTheme="majorHAnsi" w:eastAsiaTheme="minorHAnsi" w:hAnsiTheme="majorHAnsi" w:cstheme="majorHAnsi"/>
          <w:sz w:val="24"/>
          <w:szCs w:val="24"/>
          <w:lang w:val="ro-RO"/>
        </w:rPr>
        <w:t xml:space="preserve"> economic rezident (subcontractor)</w:t>
      </w:r>
      <w:r w:rsidR="00FD6867"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sz w:val="24"/>
          <w:szCs w:val="24"/>
          <w:lang w:val="ro-RO"/>
        </w:rPr>
        <w:t xml:space="preserve">a importat din România antene și alte materiale cu prețul de 8,2 mii euro pe care le-a livrat în vamă </w:t>
      </w:r>
      <w:r w:rsidR="00FD6867" w:rsidRPr="004F3F72">
        <w:rPr>
          <w:rFonts w:asciiTheme="majorHAnsi" w:eastAsiaTheme="minorHAnsi" w:hAnsiTheme="majorHAnsi" w:cstheme="majorHAnsi"/>
          <w:sz w:val="24"/>
          <w:szCs w:val="24"/>
          <w:lang w:val="ro-RO"/>
        </w:rPr>
        <w:t>o</w:t>
      </w:r>
      <w:r w:rsidR="007F3309" w:rsidRPr="004F3F72">
        <w:rPr>
          <w:rFonts w:asciiTheme="majorHAnsi" w:eastAsiaTheme="minorHAnsi" w:hAnsiTheme="majorHAnsi" w:cstheme="majorHAnsi"/>
          <w:color w:val="000000"/>
          <w:sz w:val="24"/>
          <w:szCs w:val="24"/>
          <w:lang w:val="ro-RO"/>
        </w:rPr>
        <w:t>perator</w:t>
      </w:r>
      <w:r w:rsidR="00FD6867" w:rsidRPr="004F3F72">
        <w:rPr>
          <w:rFonts w:asciiTheme="majorHAnsi" w:eastAsiaTheme="minorHAnsi" w:hAnsiTheme="majorHAnsi" w:cstheme="majorHAnsi"/>
          <w:color w:val="000000"/>
          <w:sz w:val="24"/>
          <w:szCs w:val="24"/>
          <w:lang w:val="ro-RO"/>
        </w:rPr>
        <w:t>ului</w:t>
      </w:r>
      <w:r w:rsidR="007F3309" w:rsidRPr="004F3F72">
        <w:rPr>
          <w:rFonts w:asciiTheme="majorHAnsi" w:eastAsiaTheme="minorHAnsi" w:hAnsiTheme="majorHAnsi" w:cstheme="majorHAnsi"/>
          <w:color w:val="000000"/>
          <w:sz w:val="24"/>
          <w:szCs w:val="24"/>
          <w:lang w:val="ro-RO"/>
        </w:rPr>
        <w:t xml:space="preserve"> economic nerezident (contractor)</w:t>
      </w:r>
      <w:r w:rsidR="00FD6867" w:rsidRPr="004F3F72">
        <w:rPr>
          <w:rFonts w:asciiTheme="majorHAnsi" w:eastAsiaTheme="minorHAnsi" w:hAnsiTheme="majorHAnsi" w:cstheme="majorHAnsi"/>
          <w:color w:val="000000"/>
          <w:sz w:val="24"/>
          <w:szCs w:val="24"/>
          <w:lang w:val="ro-RO"/>
        </w:rPr>
        <w:t xml:space="preserve"> </w:t>
      </w:r>
      <w:r w:rsidRPr="004F3F72">
        <w:rPr>
          <w:rFonts w:asciiTheme="majorHAnsi" w:eastAsiaTheme="minorHAnsi" w:hAnsiTheme="majorHAnsi" w:cstheme="majorHAnsi"/>
          <w:color w:val="000000"/>
          <w:sz w:val="24"/>
          <w:szCs w:val="24"/>
          <w:lang w:val="ro-RO"/>
        </w:rPr>
        <w:t>î</w:t>
      </w:r>
      <w:r w:rsidRPr="004F3F72">
        <w:rPr>
          <w:rFonts w:asciiTheme="majorHAnsi" w:eastAsiaTheme="minorHAnsi" w:hAnsiTheme="majorHAnsi" w:cstheme="majorHAnsi"/>
          <w:sz w:val="24"/>
          <w:szCs w:val="24"/>
          <w:lang w:val="ro-RO"/>
        </w:rPr>
        <w:t>n baza unei facturi comerciale, neperfectate de vamă</w:t>
      </w:r>
      <w:r w:rsidR="00E12CCD"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color w:val="000000"/>
          <w:sz w:val="24"/>
          <w:szCs w:val="24"/>
          <w:lang w:val="ro-RO"/>
        </w:rPr>
        <w:t xml:space="preserve"> cu prețul de 15,0</w:t>
      </w:r>
      <w:r w:rsidRPr="004F3F72">
        <w:rPr>
          <w:rFonts w:asciiTheme="majorHAnsi" w:eastAsiaTheme="minorHAnsi" w:hAnsiTheme="majorHAnsi" w:cstheme="majorHAnsi"/>
          <w:sz w:val="24"/>
          <w:szCs w:val="24"/>
          <w:lang w:val="ro-RO"/>
        </w:rPr>
        <w:t xml:space="preserve"> mii euro</w:t>
      </w:r>
      <w:r w:rsidR="00E12CCD"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sau cu un adaos comercial de 6,5 mii euro</w:t>
      </w:r>
      <w:r w:rsidRPr="004F3F72">
        <w:rPr>
          <w:rFonts w:asciiTheme="majorHAnsi" w:eastAsiaTheme="minorHAnsi" w:hAnsiTheme="majorHAnsi" w:cstheme="majorHAnsi"/>
          <w:color w:val="000000"/>
          <w:sz w:val="24"/>
          <w:szCs w:val="24"/>
          <w:lang w:val="ro-RO"/>
        </w:rPr>
        <w:t>.</w:t>
      </w:r>
      <w:r w:rsidRPr="004F3F72">
        <w:rPr>
          <w:rFonts w:asciiTheme="majorHAnsi" w:eastAsiaTheme="minorHAnsi" w:hAnsiTheme="majorHAnsi" w:cstheme="majorHAnsi"/>
          <w:sz w:val="24"/>
          <w:szCs w:val="24"/>
          <w:lang w:val="ro-RO"/>
        </w:rPr>
        <w:t xml:space="preserve"> Ultim</w:t>
      </w:r>
      <w:r w:rsidR="00E12CCD" w:rsidRPr="004F3F72">
        <w:rPr>
          <w:rFonts w:asciiTheme="majorHAnsi" w:eastAsiaTheme="minorHAnsi" w:hAnsiTheme="majorHAnsi" w:cstheme="majorHAnsi"/>
          <w:sz w:val="24"/>
          <w:szCs w:val="24"/>
          <w:lang w:val="ro-RO"/>
        </w:rPr>
        <w:t>ul</w:t>
      </w:r>
      <w:r w:rsidRPr="004F3F72">
        <w:rPr>
          <w:rFonts w:asciiTheme="majorHAnsi" w:eastAsiaTheme="minorHAnsi" w:hAnsiTheme="majorHAnsi" w:cstheme="majorHAnsi"/>
          <w:sz w:val="24"/>
          <w:szCs w:val="24"/>
          <w:lang w:val="ro-RO"/>
        </w:rPr>
        <w:t xml:space="preserve"> emite o altă factură comercială (invoice), neperfectată de vamă</w:t>
      </w:r>
      <w:r w:rsidR="00E12CCD"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potrivit căr</w:t>
      </w:r>
      <w:r w:rsidR="00E12CCD" w:rsidRPr="004F3F72">
        <w:rPr>
          <w:rFonts w:asciiTheme="majorHAnsi" w:eastAsiaTheme="minorHAnsi" w:hAnsiTheme="majorHAnsi" w:cstheme="majorHAnsi"/>
          <w:sz w:val="24"/>
          <w:szCs w:val="24"/>
          <w:lang w:val="ro-RO"/>
        </w:rPr>
        <w:t>eia</w:t>
      </w:r>
      <w:r w:rsidRPr="004F3F72">
        <w:rPr>
          <w:rFonts w:asciiTheme="majorHAnsi" w:eastAsiaTheme="minorHAnsi" w:hAnsiTheme="majorHAnsi" w:cstheme="majorHAnsi"/>
          <w:sz w:val="24"/>
          <w:szCs w:val="24"/>
          <w:lang w:val="ro-RO"/>
        </w:rPr>
        <w:t xml:space="preserve"> vinde MAI antenele cu prețul </w:t>
      </w:r>
      <w:r w:rsidR="00E12CCD" w:rsidRPr="004F3F72">
        <w:rPr>
          <w:rFonts w:asciiTheme="majorHAnsi" w:eastAsiaTheme="minorHAnsi" w:hAnsiTheme="majorHAnsi" w:cstheme="majorHAnsi"/>
          <w:sz w:val="24"/>
          <w:szCs w:val="24"/>
          <w:lang w:val="ro-RO"/>
        </w:rPr>
        <w:t xml:space="preserve">de </w:t>
      </w:r>
      <w:r w:rsidRPr="004F3F72">
        <w:rPr>
          <w:rFonts w:asciiTheme="majorHAnsi" w:eastAsiaTheme="minorHAnsi" w:hAnsiTheme="majorHAnsi" w:cstheme="majorHAnsi"/>
          <w:sz w:val="24"/>
          <w:szCs w:val="24"/>
          <w:lang w:val="ro-RO"/>
        </w:rPr>
        <w:t xml:space="preserve">26,9 mii euro, per total fiind aplicat un adaos comercial de 18,7 mii euro (228%). Ulterior, IGP a achitat drepturile de import în sumă de 105,9 mii lei, cauzând prejudicii bugetului de stat în sumă de 73,6 mii lei pentru achitarea drepturilor de import la valoarea majorată în vamă. Costul total al echipamentului liber de vamă </w:t>
      </w:r>
      <w:r w:rsidR="00E12CCD" w:rsidRPr="004F3F72">
        <w:rPr>
          <w:rFonts w:asciiTheme="majorHAnsi" w:eastAsiaTheme="minorHAnsi" w:hAnsiTheme="majorHAnsi" w:cstheme="majorHAnsi"/>
          <w:sz w:val="24"/>
          <w:szCs w:val="24"/>
          <w:lang w:val="ro-RO"/>
        </w:rPr>
        <w:t xml:space="preserve">a </w:t>
      </w:r>
      <w:r w:rsidRPr="004F3F72">
        <w:rPr>
          <w:rFonts w:asciiTheme="majorHAnsi" w:eastAsiaTheme="minorHAnsi" w:hAnsiTheme="majorHAnsi" w:cstheme="majorHAnsi"/>
          <w:sz w:val="24"/>
          <w:szCs w:val="24"/>
          <w:lang w:val="ro-RO"/>
        </w:rPr>
        <w:t>însum</w:t>
      </w:r>
      <w:r w:rsidR="00E12CCD" w:rsidRPr="004F3F72">
        <w:rPr>
          <w:rFonts w:asciiTheme="majorHAnsi" w:eastAsiaTheme="minorHAnsi" w:hAnsiTheme="majorHAnsi" w:cstheme="majorHAnsi"/>
          <w:sz w:val="24"/>
          <w:szCs w:val="24"/>
          <w:lang w:val="ro-RO"/>
        </w:rPr>
        <w:t>at</w:t>
      </w:r>
      <w:r w:rsidRPr="004F3F72">
        <w:rPr>
          <w:rFonts w:asciiTheme="majorHAnsi" w:eastAsiaTheme="minorHAnsi" w:hAnsiTheme="majorHAnsi" w:cstheme="majorHAnsi"/>
          <w:sz w:val="24"/>
          <w:szCs w:val="24"/>
          <w:lang w:val="ro-RO"/>
        </w:rPr>
        <w:t xml:space="preserve"> 623,4 mii lei. Pentru proiectarea sistemului și a lucrărilor de instalare</w:t>
      </w:r>
      <w:r w:rsidR="00E12CCD"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IGP a plătit operatorului economic încă 41,3 mii euro, inclusiv 23,0 mii euro atribuite </w:t>
      </w:r>
      <w:r w:rsidR="00FD6867" w:rsidRPr="004F3F72">
        <w:rPr>
          <w:rFonts w:asciiTheme="majorHAnsi" w:eastAsiaTheme="minorHAnsi" w:hAnsiTheme="majorHAnsi" w:cstheme="majorHAnsi"/>
          <w:sz w:val="24"/>
          <w:szCs w:val="24"/>
          <w:lang w:val="ro-RO"/>
        </w:rPr>
        <w:t>operatorului economic rezident (subcontractor)</w:t>
      </w:r>
      <w:r w:rsidRPr="004F3F72">
        <w:rPr>
          <w:rFonts w:asciiTheme="majorHAnsi" w:eastAsiaTheme="minorHAnsi" w:hAnsiTheme="majorHAnsi" w:cstheme="majorHAnsi"/>
          <w:sz w:val="24"/>
          <w:szCs w:val="24"/>
          <w:lang w:val="ro-RO"/>
        </w:rPr>
        <w:t>. Cheltuielile totale pentru acoperirea de interior a Aeroportului Internațional Chișinău suportate de MAI au constituit 1,6 mil. lei.</w:t>
      </w:r>
    </w:p>
    <w:p w14:paraId="6A06AAB6" w14:textId="03BB4099" w:rsidR="00C77C07" w:rsidRPr="004F3F72" w:rsidRDefault="00E12CCD"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Ca u</w:t>
      </w:r>
      <w:r w:rsidR="00C77C07" w:rsidRPr="004F3F72">
        <w:rPr>
          <w:rFonts w:asciiTheme="majorHAnsi" w:eastAsiaTheme="minorHAnsi" w:hAnsiTheme="majorHAnsi" w:cstheme="majorHAnsi"/>
          <w:sz w:val="24"/>
          <w:szCs w:val="24"/>
          <w:lang w:val="ro-RO"/>
        </w:rPr>
        <w:t xml:space="preserve">rmare </w:t>
      </w:r>
      <w:r w:rsidRPr="004F3F72">
        <w:rPr>
          <w:rFonts w:asciiTheme="majorHAnsi" w:eastAsiaTheme="minorHAnsi" w:hAnsiTheme="majorHAnsi" w:cstheme="majorHAnsi"/>
          <w:sz w:val="24"/>
          <w:szCs w:val="24"/>
          <w:lang w:val="ro-RO"/>
        </w:rPr>
        <w:t xml:space="preserve">a </w:t>
      </w:r>
      <w:r w:rsidR="00C77C07" w:rsidRPr="004F3F72">
        <w:rPr>
          <w:rFonts w:asciiTheme="majorHAnsi" w:eastAsiaTheme="minorHAnsi" w:hAnsiTheme="majorHAnsi" w:cstheme="majorHAnsi"/>
          <w:sz w:val="24"/>
          <w:szCs w:val="24"/>
          <w:lang w:val="ro-RO"/>
        </w:rPr>
        <w:t>verificării a 22 declarații de import, auditul a identificat 7 poziții de echipamente</w:t>
      </w:r>
      <w:r w:rsidR="00C77C07" w:rsidRPr="004F3F72">
        <w:rPr>
          <w:rFonts w:asciiTheme="majorHAnsi" w:eastAsiaTheme="minorHAnsi" w:hAnsiTheme="majorHAnsi" w:cstheme="majorHAnsi"/>
          <w:spacing w:val="1"/>
          <w:sz w:val="24"/>
          <w:szCs w:val="24"/>
          <w:vertAlign w:val="superscript"/>
          <w:lang w:val="ro-RO"/>
        </w:rPr>
        <w:footnoteReference w:id="166"/>
      </w:r>
      <w:r w:rsidR="00C77C07" w:rsidRPr="004F3F72">
        <w:rPr>
          <w:rFonts w:asciiTheme="majorHAnsi" w:eastAsiaTheme="minorHAnsi" w:hAnsiTheme="majorHAnsi" w:cstheme="majorHAnsi"/>
          <w:sz w:val="24"/>
          <w:szCs w:val="24"/>
          <w:lang w:val="ro-RO"/>
        </w:rPr>
        <w:t xml:space="preserve"> </w:t>
      </w:r>
      <w:r w:rsidR="00C77C07" w:rsidRPr="004F3F72">
        <w:rPr>
          <w:rFonts w:asciiTheme="majorHAnsi" w:eastAsiaTheme="minorHAnsi" w:hAnsiTheme="majorHAnsi" w:cstheme="majorHAnsi"/>
          <w:spacing w:val="5"/>
          <w:sz w:val="24"/>
          <w:szCs w:val="24"/>
          <w:lang w:val="ro-RO"/>
        </w:rPr>
        <w:t xml:space="preserve">pentru rețeaua de radiocomunicații în standard </w:t>
      </w:r>
      <w:r w:rsidR="00C77C07" w:rsidRPr="004F3F72">
        <w:rPr>
          <w:rFonts w:asciiTheme="majorHAnsi" w:eastAsiaTheme="minorHAnsi" w:hAnsiTheme="majorHAnsi" w:cstheme="majorHAnsi"/>
          <w:spacing w:val="1"/>
          <w:sz w:val="24"/>
          <w:szCs w:val="24"/>
          <w:lang w:val="ro-RO"/>
        </w:rPr>
        <w:t>TETRA</w:t>
      </w:r>
      <w:r w:rsidR="00C77C07" w:rsidRPr="004F3F72">
        <w:rPr>
          <w:rFonts w:asciiTheme="majorHAnsi" w:eastAsiaTheme="minorHAnsi" w:hAnsiTheme="majorHAnsi" w:cstheme="majorHAnsi"/>
          <w:spacing w:val="5"/>
          <w:sz w:val="24"/>
          <w:szCs w:val="24"/>
          <w:lang w:val="ro-RO"/>
        </w:rPr>
        <w:t xml:space="preserve"> importate de către </w:t>
      </w:r>
      <w:r w:rsidR="00F70235" w:rsidRPr="004F3F72">
        <w:rPr>
          <w:rFonts w:asciiTheme="majorHAnsi" w:eastAsiaTheme="minorHAnsi" w:hAnsiTheme="majorHAnsi" w:cstheme="majorHAnsi"/>
          <w:spacing w:val="5"/>
          <w:sz w:val="24"/>
          <w:szCs w:val="24"/>
          <w:lang w:val="ro-RO"/>
        </w:rPr>
        <w:t>o</w:t>
      </w:r>
      <w:r w:rsidR="007F3309" w:rsidRPr="004F3F72">
        <w:rPr>
          <w:rFonts w:asciiTheme="majorHAnsi" w:eastAsiaTheme="minorHAnsi" w:hAnsiTheme="majorHAnsi" w:cstheme="majorHAnsi"/>
          <w:sz w:val="24"/>
          <w:szCs w:val="24"/>
          <w:lang w:val="ro-RO"/>
        </w:rPr>
        <w:t>perator</w:t>
      </w:r>
      <w:r w:rsidR="00F70235" w:rsidRPr="004F3F72">
        <w:rPr>
          <w:rFonts w:asciiTheme="majorHAnsi" w:eastAsiaTheme="minorHAnsi" w:hAnsiTheme="majorHAnsi" w:cstheme="majorHAnsi"/>
          <w:sz w:val="24"/>
          <w:szCs w:val="24"/>
          <w:lang w:val="ro-RO"/>
        </w:rPr>
        <w:t>ul</w:t>
      </w:r>
      <w:r w:rsidR="007F3309" w:rsidRPr="004F3F72">
        <w:rPr>
          <w:rFonts w:asciiTheme="majorHAnsi" w:eastAsiaTheme="minorHAnsi" w:hAnsiTheme="majorHAnsi" w:cstheme="majorHAnsi"/>
          <w:sz w:val="24"/>
          <w:szCs w:val="24"/>
          <w:lang w:val="ro-RO"/>
        </w:rPr>
        <w:t xml:space="preserve"> economic rezident (subcontractor)</w:t>
      </w:r>
      <w:r w:rsidR="00F70235" w:rsidRPr="004F3F72">
        <w:rPr>
          <w:rFonts w:asciiTheme="majorHAnsi" w:eastAsiaTheme="minorHAnsi" w:hAnsiTheme="majorHAnsi" w:cstheme="majorHAnsi"/>
          <w:sz w:val="24"/>
          <w:szCs w:val="24"/>
          <w:lang w:val="ro-RO"/>
        </w:rPr>
        <w:t xml:space="preserve"> </w:t>
      </w:r>
      <w:r w:rsidR="00C77C07" w:rsidRPr="004F3F72">
        <w:rPr>
          <w:rFonts w:asciiTheme="majorHAnsi" w:eastAsiaTheme="minorHAnsi" w:hAnsiTheme="majorHAnsi" w:cstheme="majorHAnsi"/>
          <w:sz w:val="24"/>
          <w:szCs w:val="24"/>
          <w:lang w:val="ro-RO"/>
        </w:rPr>
        <w:t>în sumă de 1,8 mil. euro (35,0 mil. lei). Din cauza stabilirii în vamă a unor adaosuri comerciale în lanț prin substituirea de către intermediari a facturilor comerciale (invoice) neperfectate de vamă, valoarea echipamentelor livrate MAI a fost majorată neregulamentar</w:t>
      </w:r>
      <w:r w:rsidR="00C77C07" w:rsidRPr="004F3F72">
        <w:rPr>
          <w:rFonts w:asciiTheme="majorHAnsi" w:eastAsiaTheme="minorHAnsi" w:hAnsiTheme="majorHAnsi" w:cstheme="majorHAnsi"/>
          <w:sz w:val="24"/>
          <w:szCs w:val="24"/>
          <w:vertAlign w:val="superscript"/>
          <w:lang w:val="ro-RO"/>
        </w:rPr>
        <w:footnoteReference w:id="167"/>
      </w:r>
      <w:r w:rsidR="00C77C07" w:rsidRPr="004F3F72">
        <w:rPr>
          <w:rFonts w:asciiTheme="majorHAnsi" w:eastAsiaTheme="minorHAnsi" w:hAnsiTheme="majorHAnsi" w:cstheme="majorHAnsi"/>
          <w:sz w:val="24"/>
          <w:szCs w:val="24"/>
          <w:lang w:val="ro-RO"/>
        </w:rPr>
        <w:t>, per total cu 1,0 mil. euro</w:t>
      </w:r>
      <w:r w:rsidR="00C77C07" w:rsidRPr="004F3F72">
        <w:rPr>
          <w:rFonts w:asciiTheme="majorHAnsi" w:eastAsiaTheme="minorHAnsi" w:hAnsiTheme="majorHAnsi" w:cstheme="majorHAnsi"/>
          <w:sz w:val="24"/>
          <w:szCs w:val="24"/>
          <w:vertAlign w:val="superscript"/>
          <w:lang w:val="ro-RO"/>
        </w:rPr>
        <w:footnoteReference w:id="168"/>
      </w:r>
      <w:r w:rsidR="00C77C07" w:rsidRPr="004F3F72">
        <w:rPr>
          <w:rFonts w:asciiTheme="majorHAnsi" w:eastAsiaTheme="minorHAnsi" w:hAnsiTheme="majorHAnsi" w:cstheme="majorHAnsi"/>
          <w:sz w:val="24"/>
          <w:szCs w:val="24"/>
          <w:lang w:val="ro-RO"/>
        </w:rPr>
        <w:t xml:space="preserve"> (20,1 mil. lei). Conform acordului de subcontract din 31.05.2018</w:t>
      </w:r>
      <w:r w:rsidRPr="004F3F72">
        <w:rPr>
          <w:rFonts w:asciiTheme="majorHAnsi" w:eastAsiaTheme="minorHAnsi" w:hAnsiTheme="majorHAnsi" w:cstheme="majorHAnsi"/>
          <w:sz w:val="24"/>
          <w:szCs w:val="24"/>
          <w:lang w:val="ro-RO"/>
        </w:rPr>
        <w:t>,</w:t>
      </w:r>
      <w:r w:rsidR="00C77C07" w:rsidRPr="004F3F72">
        <w:rPr>
          <w:rFonts w:asciiTheme="majorHAnsi" w:eastAsiaTheme="minorHAnsi" w:hAnsiTheme="majorHAnsi" w:cstheme="majorHAnsi"/>
          <w:sz w:val="24"/>
          <w:szCs w:val="24"/>
          <w:lang w:val="ro-RO"/>
        </w:rPr>
        <w:t xml:space="preserve"> subcontractorul a depășit cu 482,3 mii euro adaosul comercial la echipamentele importate care nu trebuia să depășească 25% din valoarea procurărilor. La rândul său</w:t>
      </w:r>
      <w:r w:rsidRPr="004F3F72">
        <w:rPr>
          <w:rFonts w:asciiTheme="majorHAnsi" w:eastAsiaTheme="minorHAnsi" w:hAnsiTheme="majorHAnsi" w:cstheme="majorHAnsi"/>
          <w:sz w:val="24"/>
          <w:szCs w:val="24"/>
          <w:lang w:val="ro-RO"/>
        </w:rPr>
        <w:t>,</w:t>
      </w:r>
      <w:r w:rsidR="00C77C07" w:rsidRPr="004F3F72">
        <w:rPr>
          <w:rFonts w:asciiTheme="majorHAnsi" w:eastAsiaTheme="minorHAnsi" w:hAnsiTheme="majorHAnsi" w:cstheme="majorHAnsi"/>
          <w:sz w:val="24"/>
          <w:szCs w:val="24"/>
          <w:lang w:val="ro-RO"/>
        </w:rPr>
        <w:t xml:space="preserve"> IGP a achitat drepturi de import la echipamentele </w:t>
      </w:r>
      <w:r w:rsidR="00C77C07" w:rsidRPr="004F3F72">
        <w:rPr>
          <w:rFonts w:asciiTheme="majorHAnsi" w:eastAsiaTheme="minorHAnsi" w:hAnsiTheme="majorHAnsi" w:cstheme="majorHAnsi"/>
          <w:spacing w:val="5"/>
          <w:sz w:val="24"/>
          <w:szCs w:val="24"/>
          <w:lang w:val="ro-RO"/>
        </w:rPr>
        <w:t xml:space="preserve">importate de către </w:t>
      </w:r>
      <w:r w:rsidR="00F70235" w:rsidRPr="004F3F72">
        <w:rPr>
          <w:rFonts w:asciiTheme="majorHAnsi" w:eastAsiaTheme="minorHAnsi" w:hAnsiTheme="majorHAnsi" w:cstheme="majorHAnsi"/>
          <w:spacing w:val="5"/>
          <w:sz w:val="24"/>
          <w:szCs w:val="24"/>
          <w:lang w:val="ro-RO"/>
        </w:rPr>
        <w:t>o</w:t>
      </w:r>
      <w:r w:rsidR="007F3309" w:rsidRPr="004F3F72">
        <w:rPr>
          <w:rFonts w:asciiTheme="majorHAnsi" w:eastAsiaTheme="minorHAnsi" w:hAnsiTheme="majorHAnsi" w:cstheme="majorHAnsi"/>
          <w:sz w:val="24"/>
          <w:szCs w:val="24"/>
          <w:lang w:val="ro-RO"/>
        </w:rPr>
        <w:t>perator</w:t>
      </w:r>
      <w:r w:rsidR="00F70235" w:rsidRPr="004F3F72">
        <w:rPr>
          <w:rFonts w:asciiTheme="majorHAnsi" w:eastAsiaTheme="minorHAnsi" w:hAnsiTheme="majorHAnsi" w:cstheme="majorHAnsi"/>
          <w:sz w:val="24"/>
          <w:szCs w:val="24"/>
          <w:lang w:val="ro-RO"/>
        </w:rPr>
        <w:t>ul</w:t>
      </w:r>
      <w:r w:rsidR="007F3309" w:rsidRPr="004F3F72">
        <w:rPr>
          <w:rFonts w:asciiTheme="majorHAnsi" w:eastAsiaTheme="minorHAnsi" w:hAnsiTheme="majorHAnsi" w:cstheme="majorHAnsi"/>
          <w:sz w:val="24"/>
          <w:szCs w:val="24"/>
          <w:lang w:val="ro-RO"/>
        </w:rPr>
        <w:t xml:space="preserve"> economic rezident (subcontractor)</w:t>
      </w:r>
      <w:r w:rsidR="00F70235" w:rsidRPr="004F3F72">
        <w:rPr>
          <w:rFonts w:asciiTheme="majorHAnsi" w:eastAsiaTheme="minorHAnsi" w:hAnsiTheme="majorHAnsi" w:cstheme="majorHAnsi"/>
          <w:sz w:val="24"/>
          <w:szCs w:val="24"/>
          <w:lang w:val="ro-RO"/>
        </w:rPr>
        <w:t xml:space="preserve"> </w:t>
      </w:r>
      <w:r w:rsidR="00C77C07" w:rsidRPr="004F3F72">
        <w:rPr>
          <w:rFonts w:asciiTheme="majorHAnsi" w:eastAsiaTheme="minorHAnsi" w:hAnsiTheme="majorHAnsi" w:cstheme="majorHAnsi"/>
          <w:sz w:val="24"/>
          <w:szCs w:val="24"/>
          <w:lang w:val="ro-RO"/>
        </w:rPr>
        <w:t>în sumă de 7,6 mil. lei, inclusiv 4,3 mil. lei</w:t>
      </w:r>
      <w:r w:rsidR="00C77C07" w:rsidRPr="004F3F72">
        <w:rPr>
          <w:rFonts w:asciiTheme="majorHAnsi" w:eastAsiaTheme="minorHAnsi" w:hAnsiTheme="majorHAnsi" w:cstheme="majorHAnsi"/>
          <w:sz w:val="24"/>
          <w:szCs w:val="24"/>
          <w:vertAlign w:val="superscript"/>
          <w:lang w:val="ro-RO"/>
        </w:rPr>
        <w:footnoteReference w:id="169"/>
      </w:r>
      <w:r w:rsidR="00C77C07" w:rsidRPr="004F3F72">
        <w:rPr>
          <w:rFonts w:asciiTheme="majorHAnsi" w:eastAsiaTheme="minorHAnsi" w:hAnsiTheme="majorHAnsi" w:cstheme="majorHAnsi"/>
          <w:sz w:val="24"/>
          <w:szCs w:val="24"/>
          <w:lang w:val="ro-RO"/>
        </w:rPr>
        <w:t xml:space="preserve"> la valoarea majorată neregulamentar în vamă</w:t>
      </w:r>
      <w:r w:rsidR="00C77C07" w:rsidRPr="004F3F72">
        <w:rPr>
          <w:rFonts w:asciiTheme="majorHAnsi" w:eastAsiaTheme="minorHAnsi" w:hAnsiTheme="majorHAnsi" w:cstheme="majorHAnsi"/>
          <w:spacing w:val="5"/>
          <w:sz w:val="24"/>
          <w:szCs w:val="24"/>
          <w:lang w:val="ro-RO"/>
        </w:rPr>
        <w:t xml:space="preserve"> de către intermediari </w:t>
      </w:r>
      <w:r w:rsidR="00C77C07" w:rsidRPr="004F3F72">
        <w:rPr>
          <w:rFonts w:asciiTheme="majorHAnsi" w:eastAsiaTheme="minorHAnsi" w:hAnsiTheme="majorHAnsi" w:cstheme="majorHAnsi"/>
          <w:sz w:val="24"/>
          <w:szCs w:val="24"/>
          <w:lang w:val="ro-RO"/>
        </w:rPr>
        <w:t>a echipamentelor</w:t>
      </w:r>
      <w:r w:rsidR="00C77C07" w:rsidRPr="004F3F72">
        <w:rPr>
          <w:rFonts w:asciiTheme="majorHAnsi" w:eastAsiaTheme="minorHAnsi" w:hAnsiTheme="majorHAnsi" w:cstheme="majorHAnsi"/>
          <w:spacing w:val="5"/>
          <w:sz w:val="24"/>
          <w:szCs w:val="24"/>
          <w:lang w:val="ro-RO"/>
        </w:rPr>
        <w:t xml:space="preserve"> pentru rețeaua de radiocomunicații, prejudiciind bugetul de stat cu suma nominalizată (</w:t>
      </w:r>
      <w:r w:rsidR="00C77C07" w:rsidRPr="004F3F72">
        <w:rPr>
          <w:rFonts w:asciiTheme="majorHAnsi" w:eastAsiaTheme="minorHAnsi" w:hAnsiTheme="majorHAnsi" w:cstheme="majorHAnsi"/>
          <w:sz w:val="24"/>
          <w:szCs w:val="24"/>
          <w:lang w:val="ro-RO"/>
        </w:rPr>
        <w:t>4,3 mil. lei)</w:t>
      </w:r>
      <w:r w:rsidR="00C77C07" w:rsidRPr="004F3F72">
        <w:rPr>
          <w:rFonts w:asciiTheme="majorHAnsi" w:eastAsiaTheme="minorHAnsi" w:hAnsiTheme="majorHAnsi" w:cstheme="majorHAnsi"/>
          <w:spacing w:val="5"/>
          <w:sz w:val="24"/>
          <w:szCs w:val="24"/>
          <w:lang w:val="ro-RO"/>
        </w:rPr>
        <w:t>. Prin urmare</w:t>
      </w:r>
      <w:r w:rsidRPr="004F3F72">
        <w:rPr>
          <w:rFonts w:asciiTheme="majorHAnsi" w:eastAsiaTheme="minorHAnsi" w:hAnsiTheme="majorHAnsi" w:cstheme="majorHAnsi"/>
          <w:spacing w:val="5"/>
          <w:sz w:val="24"/>
          <w:szCs w:val="24"/>
          <w:lang w:val="ro-RO"/>
        </w:rPr>
        <w:t>,</w:t>
      </w:r>
      <w:r w:rsidR="00C77C07" w:rsidRPr="004F3F72">
        <w:rPr>
          <w:rFonts w:asciiTheme="majorHAnsi" w:eastAsiaTheme="minorHAnsi" w:hAnsiTheme="majorHAnsi" w:cstheme="majorHAnsi"/>
          <w:spacing w:val="5"/>
          <w:sz w:val="24"/>
          <w:szCs w:val="24"/>
          <w:lang w:val="ro-RO"/>
        </w:rPr>
        <w:t xml:space="preserve"> valoarea totală a achiziției echipamentelor nominalizate a fost majorată nejustificat </w:t>
      </w:r>
      <w:r w:rsidR="00561F0E" w:rsidRPr="004F3F72">
        <w:rPr>
          <w:rFonts w:asciiTheme="majorHAnsi" w:eastAsiaTheme="minorHAnsi" w:hAnsiTheme="majorHAnsi" w:cstheme="majorHAnsi"/>
          <w:spacing w:val="5"/>
          <w:sz w:val="24"/>
          <w:szCs w:val="24"/>
          <w:lang w:val="ro-RO"/>
        </w:rPr>
        <w:t xml:space="preserve">în vamă </w:t>
      </w:r>
      <w:r w:rsidR="00C77C07" w:rsidRPr="004F3F72">
        <w:rPr>
          <w:rFonts w:asciiTheme="majorHAnsi" w:eastAsiaTheme="minorHAnsi" w:hAnsiTheme="majorHAnsi" w:cstheme="majorHAnsi"/>
          <w:spacing w:val="5"/>
          <w:sz w:val="24"/>
          <w:szCs w:val="24"/>
          <w:lang w:val="ro-RO"/>
        </w:rPr>
        <w:t>de către intermediari cu suma de 24,4</w:t>
      </w:r>
      <w:r w:rsidR="00C77C07" w:rsidRPr="004F3F72">
        <w:rPr>
          <w:rFonts w:asciiTheme="majorHAnsi" w:eastAsiaTheme="minorHAnsi" w:hAnsiTheme="majorHAnsi" w:cstheme="majorHAnsi"/>
          <w:sz w:val="24"/>
          <w:szCs w:val="24"/>
          <w:lang w:val="ro-RO"/>
        </w:rPr>
        <w:t xml:space="preserve"> mil. lei</w:t>
      </w:r>
      <w:r w:rsidR="00C77C07" w:rsidRPr="004F3F72">
        <w:rPr>
          <w:rFonts w:asciiTheme="majorHAnsi" w:eastAsiaTheme="minorHAnsi" w:hAnsiTheme="majorHAnsi" w:cstheme="majorHAnsi"/>
          <w:sz w:val="24"/>
          <w:szCs w:val="24"/>
          <w:vertAlign w:val="superscript"/>
          <w:lang w:val="ro-RO"/>
        </w:rPr>
        <w:footnoteReference w:id="170"/>
      </w:r>
      <w:r w:rsidR="00C77C07" w:rsidRPr="004F3F72">
        <w:rPr>
          <w:rFonts w:asciiTheme="majorHAnsi" w:eastAsiaTheme="minorHAnsi" w:hAnsiTheme="majorHAnsi" w:cstheme="majorHAnsi"/>
          <w:sz w:val="24"/>
          <w:szCs w:val="24"/>
          <w:lang w:val="ro-RO"/>
        </w:rPr>
        <w:t>.</w:t>
      </w:r>
      <w:r w:rsidR="00C77C07" w:rsidRPr="004F3F72">
        <w:rPr>
          <w:rFonts w:asciiTheme="majorHAnsi" w:eastAsiaTheme="minorHAnsi" w:hAnsiTheme="majorHAnsi" w:cstheme="majorHAnsi"/>
          <w:spacing w:val="5"/>
          <w:sz w:val="24"/>
          <w:szCs w:val="24"/>
          <w:lang w:val="ro-RO"/>
        </w:rPr>
        <w:t xml:space="preserve"> </w:t>
      </w:r>
    </w:p>
    <w:p w14:paraId="1CCFE75B" w14:textId="056EABA3"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Auditul a constatat că</w:t>
      </w:r>
      <w:r w:rsidR="003B4EFB"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în baza declarațiilor vamale</w:t>
      </w:r>
      <w:r w:rsidR="003B4EFB"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w:t>
      </w:r>
      <w:r w:rsidR="00F70235" w:rsidRPr="004F3F72">
        <w:rPr>
          <w:rFonts w:asciiTheme="majorHAnsi" w:eastAsiaTheme="minorHAnsi" w:hAnsiTheme="majorHAnsi" w:cstheme="majorHAnsi"/>
          <w:sz w:val="24"/>
          <w:szCs w:val="24"/>
          <w:lang w:val="ro-RO"/>
        </w:rPr>
        <w:t>o</w:t>
      </w:r>
      <w:r w:rsidR="007F3309" w:rsidRPr="004F3F72">
        <w:rPr>
          <w:rFonts w:asciiTheme="majorHAnsi" w:eastAsiaTheme="minorHAnsi" w:hAnsiTheme="majorHAnsi" w:cstheme="majorHAnsi"/>
          <w:color w:val="000000"/>
          <w:sz w:val="24"/>
          <w:szCs w:val="24"/>
          <w:lang w:val="ro-RO"/>
        </w:rPr>
        <w:t>perator</w:t>
      </w:r>
      <w:r w:rsidR="00F70235" w:rsidRPr="004F3F72">
        <w:rPr>
          <w:rFonts w:asciiTheme="majorHAnsi" w:eastAsiaTheme="minorHAnsi" w:hAnsiTheme="majorHAnsi" w:cstheme="majorHAnsi"/>
          <w:color w:val="000000"/>
          <w:sz w:val="24"/>
          <w:szCs w:val="24"/>
          <w:lang w:val="ro-RO"/>
        </w:rPr>
        <w:t>ul</w:t>
      </w:r>
      <w:r w:rsidR="007F3309" w:rsidRPr="004F3F72">
        <w:rPr>
          <w:rFonts w:asciiTheme="majorHAnsi" w:eastAsiaTheme="minorHAnsi" w:hAnsiTheme="majorHAnsi" w:cstheme="majorHAnsi"/>
          <w:color w:val="000000"/>
          <w:sz w:val="24"/>
          <w:szCs w:val="24"/>
          <w:lang w:val="ro-RO"/>
        </w:rPr>
        <w:t xml:space="preserve"> economic nerezident (contractor)</w:t>
      </w:r>
      <w:r w:rsidR="00F70235" w:rsidRPr="004F3F72">
        <w:rPr>
          <w:rFonts w:asciiTheme="majorHAnsi" w:eastAsiaTheme="minorHAnsi" w:hAnsiTheme="majorHAnsi" w:cstheme="majorHAnsi"/>
          <w:color w:val="000000"/>
          <w:sz w:val="24"/>
          <w:szCs w:val="24"/>
          <w:lang w:val="ro-RO"/>
        </w:rPr>
        <w:t xml:space="preserve"> </w:t>
      </w:r>
      <w:r w:rsidRPr="004F3F72">
        <w:rPr>
          <w:rFonts w:asciiTheme="majorHAnsi" w:eastAsiaTheme="minorHAnsi" w:hAnsiTheme="majorHAnsi" w:cstheme="majorHAnsi"/>
          <w:sz w:val="24"/>
          <w:szCs w:val="24"/>
          <w:lang w:val="ro-RO"/>
        </w:rPr>
        <w:t xml:space="preserve">a </w:t>
      </w:r>
      <w:r w:rsidR="002F04BD" w:rsidRPr="004F3F72">
        <w:rPr>
          <w:rFonts w:asciiTheme="majorHAnsi" w:eastAsiaTheme="minorHAnsi" w:hAnsiTheme="majorHAnsi" w:cstheme="majorHAnsi"/>
          <w:sz w:val="24"/>
          <w:szCs w:val="24"/>
          <w:lang w:val="ro-RO"/>
        </w:rPr>
        <w:t>livrat MAI</w:t>
      </w:r>
      <w:r w:rsidRPr="004F3F72">
        <w:rPr>
          <w:rFonts w:asciiTheme="majorHAnsi" w:eastAsiaTheme="minorHAnsi" w:hAnsiTheme="majorHAnsi" w:cstheme="majorHAnsi"/>
          <w:sz w:val="24"/>
          <w:szCs w:val="24"/>
          <w:lang w:val="ro-RO"/>
        </w:rPr>
        <w:t xml:space="preserve"> 66 de stații de bază în standard TETRA</w:t>
      </w:r>
      <w:r w:rsidRPr="004F3F72">
        <w:rPr>
          <w:rFonts w:asciiTheme="majorHAnsi" w:eastAsiaTheme="minorHAnsi" w:hAnsiTheme="majorHAnsi" w:cstheme="majorHAnsi"/>
          <w:sz w:val="24"/>
          <w:szCs w:val="24"/>
          <w:vertAlign w:val="superscript"/>
          <w:lang w:val="ro-RO"/>
        </w:rPr>
        <w:footnoteReference w:id="171"/>
      </w:r>
      <w:r w:rsidRPr="004F3F72">
        <w:rPr>
          <w:rFonts w:asciiTheme="majorHAnsi" w:eastAsiaTheme="minorHAnsi" w:hAnsiTheme="majorHAnsi" w:cstheme="majorHAnsi"/>
          <w:sz w:val="24"/>
          <w:szCs w:val="24"/>
          <w:lang w:val="ro-RO"/>
        </w:rPr>
        <w:t xml:space="preserve"> cu prețul total de 2,8 mil. euro, echivalent cu 55,1 mil. lei, iar IGP a achitat drepturi de import în sumă de 10,9 mil.lei, costul total </w:t>
      </w:r>
      <w:r w:rsidRPr="004F3F72">
        <w:rPr>
          <w:rFonts w:asciiTheme="majorHAnsi" w:eastAsiaTheme="minorHAnsi" w:hAnsiTheme="majorHAnsi" w:cstheme="majorHAnsi"/>
          <w:sz w:val="24"/>
          <w:szCs w:val="24"/>
          <w:lang w:val="ro-RO"/>
        </w:rPr>
        <w:lastRenderedPageBreak/>
        <w:t>liber de vamă al stațiilor de bază însumând 66,1 mil. lei</w:t>
      </w:r>
      <w:r w:rsidRPr="004F3F72">
        <w:rPr>
          <w:rFonts w:asciiTheme="majorHAnsi" w:eastAsiaTheme="minorHAnsi" w:hAnsiTheme="majorHAnsi" w:cstheme="majorHAnsi"/>
          <w:sz w:val="24"/>
          <w:szCs w:val="24"/>
          <w:vertAlign w:val="superscript"/>
          <w:lang w:val="ro-RO"/>
        </w:rPr>
        <w:footnoteReference w:id="172"/>
      </w:r>
      <w:r w:rsidRPr="004F3F72">
        <w:rPr>
          <w:rFonts w:asciiTheme="majorHAnsi" w:eastAsiaTheme="minorHAnsi" w:hAnsiTheme="majorHAnsi" w:cstheme="majorHAnsi"/>
          <w:sz w:val="24"/>
          <w:szCs w:val="24"/>
          <w:lang w:val="ro-RO"/>
        </w:rPr>
        <w:t>. Ulterior, IGP</w:t>
      </w:r>
      <w:r w:rsidR="005762BE" w:rsidRPr="004F3F72">
        <w:rPr>
          <w:rFonts w:asciiTheme="majorHAnsi" w:eastAsiaTheme="minorHAnsi" w:hAnsiTheme="majorHAnsi" w:cstheme="majorHAnsi"/>
          <w:sz w:val="24"/>
          <w:szCs w:val="24"/>
          <w:lang w:val="ro-RO"/>
        </w:rPr>
        <w:t xml:space="preserve"> a</w:t>
      </w:r>
      <w:r w:rsidRPr="004F3F72">
        <w:rPr>
          <w:rFonts w:asciiTheme="majorHAnsi" w:eastAsiaTheme="minorHAnsi" w:hAnsiTheme="majorHAnsi" w:cstheme="majorHAnsi"/>
          <w:sz w:val="24"/>
          <w:szCs w:val="24"/>
          <w:lang w:val="ro-RO"/>
        </w:rPr>
        <w:t xml:space="preserve"> achitat operatorului economic nerezident</w:t>
      </w:r>
      <w:r w:rsidR="00F70235" w:rsidRPr="004F3F72">
        <w:rPr>
          <w:rFonts w:asciiTheme="majorHAnsi" w:eastAsiaTheme="minorHAnsi" w:hAnsiTheme="majorHAnsi" w:cstheme="majorHAnsi"/>
          <w:sz w:val="24"/>
          <w:szCs w:val="24"/>
          <w:lang w:val="ro-RO"/>
        </w:rPr>
        <w:t xml:space="preserve"> (contractor)</w:t>
      </w:r>
      <w:r w:rsidRPr="004F3F72">
        <w:rPr>
          <w:rFonts w:asciiTheme="majorHAnsi" w:eastAsiaTheme="minorHAnsi" w:hAnsiTheme="majorHAnsi" w:cstheme="majorHAnsi"/>
          <w:sz w:val="24"/>
          <w:szCs w:val="24"/>
          <w:lang w:val="ro-RO"/>
        </w:rPr>
        <w:t xml:space="preserve"> pentru lucrările de instalare 15,3 mil. lei, costul total al stațiilor de bază însumând 81,5 mil.lei. Astfel, o stație de bază MTS 1 a costat bugetul 873,2 mii lei, iar o stație de bază MTS 4 -</w:t>
      </w:r>
      <w:r w:rsidR="003B4EFB"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sz w:val="24"/>
          <w:szCs w:val="24"/>
          <w:lang w:val="ro-RO"/>
        </w:rPr>
        <w:t>1642,2 mii lei.</w:t>
      </w:r>
    </w:p>
    <w:p w14:paraId="6EEB3C5D" w14:textId="2C48B857" w:rsidR="00C77C07" w:rsidRPr="004F3F72" w:rsidRDefault="00C77C07" w:rsidP="006E48EF">
      <w:pPr>
        <w:tabs>
          <w:tab w:val="left" w:pos="567"/>
        </w:tabs>
        <w:spacing w:after="0" w:line="276" w:lineRule="auto"/>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ab/>
        <w:t>Comparând prețul stațiilor de bază achiziționate</w:t>
      </w:r>
      <w:r w:rsidR="002E21B1" w:rsidRPr="004F3F72">
        <w:rPr>
          <w:rFonts w:asciiTheme="majorHAnsi" w:eastAsiaTheme="minorHAnsi" w:hAnsiTheme="majorHAnsi" w:cstheme="majorHAnsi"/>
          <w:sz w:val="24"/>
          <w:szCs w:val="24"/>
          <w:lang w:val="ro-RO"/>
        </w:rPr>
        <w:t xml:space="preserve"> de MAI</w:t>
      </w:r>
      <w:r w:rsidRPr="004F3F72">
        <w:rPr>
          <w:rFonts w:asciiTheme="majorHAnsi" w:eastAsiaTheme="minorHAnsi" w:hAnsiTheme="majorHAnsi" w:cstheme="majorHAnsi"/>
          <w:sz w:val="24"/>
          <w:szCs w:val="24"/>
          <w:lang w:val="ro-RO"/>
        </w:rPr>
        <w:t xml:space="preserve"> cu prețul celor de la balanța IGPF</w:t>
      </w:r>
      <w:r w:rsidRPr="004F3F72">
        <w:rPr>
          <w:rFonts w:asciiTheme="majorHAnsi" w:eastAsia="Calibri" w:hAnsiTheme="majorHAnsi" w:cstheme="majorHAnsi"/>
          <w:sz w:val="24"/>
          <w:szCs w:val="24"/>
          <w:lang w:val="ro-RO"/>
        </w:rPr>
        <w:t xml:space="preserve"> </w:t>
      </w:r>
      <w:r w:rsidRPr="004F3F72">
        <w:rPr>
          <w:rFonts w:asciiTheme="majorHAnsi" w:eastAsiaTheme="minorHAnsi" w:hAnsiTheme="majorHAnsi" w:cstheme="majorHAnsi"/>
          <w:sz w:val="24"/>
          <w:szCs w:val="24"/>
          <w:lang w:val="ro-RO"/>
        </w:rPr>
        <w:t>din r</w:t>
      </w:r>
      <w:r w:rsidRPr="004F3F72">
        <w:rPr>
          <w:rFonts w:asciiTheme="majorHAnsi" w:eastAsia="Calibri" w:hAnsiTheme="majorHAnsi" w:cstheme="majorHAnsi"/>
          <w:sz w:val="24"/>
          <w:szCs w:val="24"/>
          <w:lang w:val="ro-RO"/>
        </w:rPr>
        <w:t>ețeaua de comunicații fixe şi mobile</w:t>
      </w:r>
      <w:r w:rsidRPr="004F3F72">
        <w:rPr>
          <w:rFonts w:asciiTheme="majorHAnsi" w:eastAsiaTheme="minorHAnsi" w:hAnsiTheme="majorHAnsi" w:cstheme="majorHAnsi"/>
          <w:sz w:val="24"/>
          <w:szCs w:val="24"/>
          <w:lang w:val="ro-RO"/>
        </w:rPr>
        <w:t xml:space="preserve"> în standard TETRA </w:t>
      </w:r>
      <w:r w:rsidRPr="004F3F72">
        <w:rPr>
          <w:rFonts w:asciiTheme="majorHAnsi" w:eastAsia="Calibri" w:hAnsiTheme="majorHAnsi" w:cstheme="majorHAnsi"/>
          <w:sz w:val="24"/>
          <w:szCs w:val="24"/>
          <w:lang w:val="ro-RO"/>
        </w:rPr>
        <w:t xml:space="preserve">pentru consolidarea managementului frontierei și construită </w:t>
      </w:r>
      <w:r w:rsidRPr="004F3F72">
        <w:rPr>
          <w:rFonts w:asciiTheme="majorHAnsi" w:eastAsiaTheme="minorHAnsi" w:hAnsiTheme="majorHAnsi" w:cstheme="majorHAnsi"/>
          <w:sz w:val="24"/>
          <w:szCs w:val="24"/>
          <w:lang w:val="ro-RO"/>
        </w:rPr>
        <w:t>de</w:t>
      </w:r>
      <w:r w:rsidRPr="004F3F72">
        <w:rPr>
          <w:rFonts w:asciiTheme="majorHAnsi" w:eastAsiaTheme="minorHAnsi" w:hAnsiTheme="majorHAnsi" w:cstheme="majorHAnsi"/>
          <w:i/>
          <w:color w:val="000000" w:themeColor="text1"/>
          <w:sz w:val="24"/>
          <w:szCs w:val="24"/>
          <w:lang w:val="ro-RO" w:eastAsia="ro-RO"/>
        </w:rPr>
        <w:t xml:space="preserve"> </w:t>
      </w:r>
      <w:r w:rsidRPr="004F3F72">
        <w:rPr>
          <w:rFonts w:asciiTheme="majorHAnsi" w:eastAsiaTheme="minorHAnsi" w:hAnsiTheme="majorHAnsi" w:cstheme="majorHAnsi"/>
          <w:color w:val="000000" w:themeColor="text1"/>
          <w:sz w:val="24"/>
          <w:szCs w:val="24"/>
          <w:lang w:val="ro-RO" w:eastAsia="ro-RO"/>
        </w:rPr>
        <w:t>consorțiumul Ericsson - Motorola</w:t>
      </w:r>
      <w:r w:rsidRPr="004F3F72">
        <w:rPr>
          <w:rFonts w:asciiTheme="majorHAnsi" w:eastAsiaTheme="minorHAnsi" w:hAnsiTheme="majorHAnsi" w:cstheme="majorHAnsi"/>
          <w:color w:val="000000" w:themeColor="text1"/>
          <w:sz w:val="24"/>
          <w:szCs w:val="24"/>
          <w:vertAlign w:val="superscript"/>
          <w:lang w:val="ro-RO" w:eastAsia="ro-RO"/>
        </w:rPr>
        <w:footnoteReference w:id="173"/>
      </w:r>
      <w:r w:rsidRPr="004F3F72">
        <w:rPr>
          <w:rFonts w:asciiTheme="majorHAnsi" w:eastAsia="Calibri" w:hAnsiTheme="majorHAnsi" w:cstheme="majorHAnsi"/>
          <w:sz w:val="24"/>
          <w:szCs w:val="24"/>
          <w:lang w:val="ro-RO"/>
        </w:rPr>
        <w:t xml:space="preserve">, auditul a </w:t>
      </w:r>
      <w:r w:rsidRPr="004F3F72">
        <w:rPr>
          <w:rFonts w:asciiTheme="majorHAnsi" w:eastAsiaTheme="minorHAnsi" w:hAnsiTheme="majorHAnsi" w:cstheme="majorHAnsi"/>
          <w:sz w:val="24"/>
          <w:szCs w:val="24"/>
          <w:lang w:val="ro-RO"/>
        </w:rPr>
        <w:t>constat</w:t>
      </w:r>
      <w:r w:rsidR="003B4EFB" w:rsidRPr="004F3F72">
        <w:rPr>
          <w:rFonts w:asciiTheme="majorHAnsi" w:eastAsiaTheme="minorHAnsi" w:hAnsiTheme="majorHAnsi" w:cstheme="majorHAnsi"/>
          <w:sz w:val="24"/>
          <w:szCs w:val="24"/>
          <w:lang w:val="ro-RO"/>
        </w:rPr>
        <w:t>at</w:t>
      </w:r>
      <w:r w:rsidRPr="004F3F72">
        <w:rPr>
          <w:rFonts w:asciiTheme="majorHAnsi" w:eastAsiaTheme="minorHAnsi" w:hAnsiTheme="majorHAnsi" w:cstheme="majorHAnsi"/>
          <w:sz w:val="24"/>
          <w:szCs w:val="24"/>
          <w:lang w:val="ro-RO"/>
        </w:rPr>
        <w:t xml:space="preserve"> că prețul unei stații de bază MTS 1 constituie 425,5 mii lei, iar prețul unei stații de bază MTS 4 constituie 957,6 mii lei per unitate. Neasigurarea regulamentară</w:t>
      </w:r>
      <w:r w:rsidRPr="004F3F72">
        <w:rPr>
          <w:rFonts w:asciiTheme="majorHAnsi" w:eastAsiaTheme="minorHAnsi" w:hAnsiTheme="majorHAnsi" w:cstheme="majorHAnsi"/>
          <w:sz w:val="24"/>
          <w:szCs w:val="24"/>
          <w:vertAlign w:val="superscript"/>
          <w:lang w:val="ro-RO"/>
        </w:rPr>
        <w:footnoteReference w:id="174"/>
      </w:r>
      <w:r w:rsidRPr="004F3F72">
        <w:rPr>
          <w:rFonts w:asciiTheme="majorHAnsi" w:eastAsiaTheme="minorHAnsi" w:hAnsiTheme="majorHAnsi" w:cstheme="majorHAnsi"/>
          <w:sz w:val="24"/>
          <w:szCs w:val="24"/>
          <w:lang w:val="ro-RO"/>
        </w:rPr>
        <w:t xml:space="preserve"> a unei concurențe de oferte la achiziția a 66 de stații de bază pentru </w:t>
      </w:r>
      <w:r w:rsidRPr="004F3F72">
        <w:rPr>
          <w:rFonts w:asciiTheme="majorHAnsi" w:eastAsiaTheme="minorHAnsi" w:hAnsiTheme="majorHAnsi" w:cstheme="majorHAnsi"/>
          <w:bCs/>
          <w:sz w:val="24"/>
          <w:szCs w:val="24"/>
          <w:lang w:val="ro-RO"/>
        </w:rPr>
        <w:t>rețeaua de comunicații</w:t>
      </w:r>
      <w:r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bCs/>
          <w:sz w:val="24"/>
          <w:szCs w:val="24"/>
          <w:lang w:val="ro-RO"/>
        </w:rPr>
        <w:t>a</w:t>
      </w:r>
      <w:r w:rsidRPr="004F3F72">
        <w:rPr>
          <w:rFonts w:asciiTheme="majorHAnsi" w:eastAsiaTheme="minorHAnsi" w:hAnsiTheme="majorHAnsi" w:cstheme="majorHAnsi"/>
          <w:sz w:val="24"/>
          <w:szCs w:val="24"/>
          <w:lang w:val="ro-RO"/>
        </w:rPr>
        <w:t xml:space="preserve"> înregistrat o diferența de preț de achiziție majorată </w:t>
      </w:r>
      <w:r w:rsidR="006B44D9" w:rsidRPr="004F3F72">
        <w:rPr>
          <w:rFonts w:asciiTheme="majorHAnsi" w:eastAsiaTheme="minorHAnsi" w:hAnsiTheme="majorHAnsi" w:cstheme="majorHAnsi"/>
          <w:sz w:val="24"/>
          <w:szCs w:val="24"/>
          <w:lang w:val="ro-RO"/>
        </w:rPr>
        <w:t xml:space="preserve">în cadrul sistemului de achiziții al MAI cu același echipament </w:t>
      </w:r>
      <w:r w:rsidRPr="004F3F72">
        <w:rPr>
          <w:rFonts w:asciiTheme="majorHAnsi" w:eastAsiaTheme="minorHAnsi" w:hAnsiTheme="majorHAnsi" w:cstheme="majorHAnsi"/>
          <w:sz w:val="24"/>
          <w:szCs w:val="24"/>
          <w:lang w:val="ro-RO"/>
        </w:rPr>
        <w:t>cu circa 29,5 mil.lei</w:t>
      </w:r>
      <w:r w:rsidRPr="004F3F72">
        <w:rPr>
          <w:rFonts w:asciiTheme="majorHAnsi" w:eastAsiaTheme="minorHAnsi" w:hAnsiTheme="majorHAnsi" w:cstheme="majorHAnsi"/>
          <w:sz w:val="24"/>
          <w:szCs w:val="24"/>
          <w:vertAlign w:val="superscript"/>
          <w:lang w:val="ro-RO"/>
        </w:rPr>
        <w:footnoteReference w:id="175"/>
      </w:r>
      <w:r w:rsidRPr="004F3F72">
        <w:rPr>
          <w:rFonts w:asciiTheme="majorHAnsi" w:eastAsiaTheme="minorHAnsi" w:hAnsiTheme="majorHAnsi" w:cstheme="majorHAnsi"/>
          <w:sz w:val="24"/>
          <w:szCs w:val="24"/>
          <w:lang w:val="ro-RO"/>
        </w:rPr>
        <w:t>.</w:t>
      </w:r>
    </w:p>
    <w:p w14:paraId="51779F5D" w14:textId="7CD4A749"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La 26.11.2020</w:t>
      </w:r>
      <w:r w:rsidR="003B4EFB"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la 7 stații de bază unele module de transmisie cu valoarea de 1,5 mil. lei (72,7 mii euro) au ieșit din funcțiune fiind reexportate operatorului economic nerezident pentru a fi reparate.</w:t>
      </w:r>
    </w:p>
    <w:p w14:paraId="75299C0E" w14:textId="7A8D2ECF"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Potrivit contractului</w:t>
      </w:r>
      <w:r w:rsidRPr="004F3F72">
        <w:rPr>
          <w:rFonts w:asciiTheme="majorHAnsi" w:eastAsiaTheme="minorHAnsi" w:hAnsiTheme="majorHAnsi" w:cstheme="majorHAnsi"/>
          <w:sz w:val="24"/>
          <w:szCs w:val="24"/>
          <w:vertAlign w:val="superscript"/>
          <w:lang w:val="ro-RO"/>
        </w:rPr>
        <w:footnoteReference w:id="176"/>
      </w:r>
      <w:r w:rsidRPr="004F3F72">
        <w:rPr>
          <w:rFonts w:asciiTheme="majorHAnsi" w:eastAsiaTheme="minorHAnsi" w:hAnsiTheme="majorHAnsi" w:cstheme="majorHAnsi"/>
          <w:sz w:val="24"/>
          <w:szCs w:val="24"/>
          <w:lang w:val="ro-RO"/>
        </w:rPr>
        <w:t xml:space="preserve"> la locațiile pentru extinderea rețelei TETRA (incluzând bunurile, aplicațiile software și serviciile</w:t>
      </w:r>
      <w:r w:rsidR="00D83C99" w:rsidRPr="004F3F72">
        <w:rPr>
          <w:rFonts w:asciiTheme="majorHAnsi" w:eastAsiaTheme="minorHAnsi" w:hAnsiTheme="majorHAnsi" w:cstheme="majorHAnsi"/>
          <w:sz w:val="24"/>
          <w:szCs w:val="24"/>
          <w:lang w:val="ro-RO"/>
        </w:rPr>
        <w:t>)</w:t>
      </w:r>
      <w:r w:rsidR="003B4EFB"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MAI a negociat o perioadă de garanție de 24 luni din momentul livrării echipamentelor și semnării acceptanțelor pe fiecare locație, care la momentul transmiterii rețelei de la balanța IGP, în gestiunea STI a MAI (30.04.2021) la majoritatea stațiilor de bază garanția a expirat, uzura calculată</w:t>
      </w:r>
      <w:r w:rsidR="00D83C99" w:rsidRPr="004F3F72">
        <w:rPr>
          <w:rFonts w:asciiTheme="majorHAnsi" w:eastAsiaTheme="minorHAnsi" w:hAnsiTheme="majorHAnsi" w:cstheme="majorHAnsi"/>
          <w:sz w:val="24"/>
          <w:szCs w:val="24"/>
          <w:lang w:val="ro-RO"/>
        </w:rPr>
        <w:t xml:space="preserve"> pentru echipament (a.</w:t>
      </w:r>
      <w:r w:rsidRPr="004F3F72">
        <w:rPr>
          <w:rFonts w:asciiTheme="majorHAnsi" w:eastAsiaTheme="minorHAnsi" w:hAnsiTheme="majorHAnsi" w:cstheme="majorHAnsi"/>
          <w:sz w:val="24"/>
          <w:szCs w:val="24"/>
          <w:lang w:val="ro-RO"/>
        </w:rPr>
        <w:t>2018-2020</w:t>
      </w:r>
      <w:r w:rsidR="00D83C99"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constituind 23,9 mil. lei. </w:t>
      </w:r>
    </w:p>
    <w:p w14:paraId="746C40F2" w14:textId="20F2E45A" w:rsidR="00DA32FA"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Deși managerul de proiect și directorul STI al MAI</w:t>
      </w:r>
      <w:r w:rsidRPr="004F3F72">
        <w:rPr>
          <w:rFonts w:asciiTheme="majorHAnsi" w:eastAsiaTheme="minorHAnsi" w:hAnsiTheme="majorHAnsi" w:cstheme="majorHAnsi"/>
          <w:sz w:val="24"/>
          <w:szCs w:val="24"/>
          <w:vertAlign w:val="superscript"/>
          <w:lang w:val="ro-RO"/>
        </w:rPr>
        <w:footnoteReference w:id="177"/>
      </w:r>
      <w:r w:rsidRPr="004F3F72">
        <w:rPr>
          <w:rFonts w:asciiTheme="majorHAnsi" w:eastAsiaTheme="minorHAnsi" w:hAnsiTheme="majorHAnsi" w:cstheme="majorHAnsi"/>
          <w:sz w:val="24"/>
          <w:szCs w:val="24"/>
          <w:lang w:val="ro-RO"/>
        </w:rPr>
        <w:t xml:space="preserve"> au propus efectuarea achiziției echipamentelor de comunicații, lucrărilor și serviciilor </w:t>
      </w:r>
      <w:r w:rsidRPr="004F3F72">
        <w:rPr>
          <w:rFonts w:asciiTheme="majorHAnsi" w:eastAsiaTheme="minorHAnsi" w:hAnsiTheme="majorHAnsi" w:cstheme="majorHAnsi"/>
          <w:spacing w:val="5"/>
          <w:sz w:val="24"/>
          <w:szCs w:val="24"/>
          <w:lang w:val="ro-RO"/>
        </w:rPr>
        <w:t>pentru rețeaua de radiocomunicații</w:t>
      </w:r>
      <w:r w:rsidRPr="004F3F72">
        <w:rPr>
          <w:rFonts w:asciiTheme="majorHAnsi" w:eastAsiaTheme="minorHAnsi" w:hAnsiTheme="majorHAnsi" w:cstheme="majorHAnsi"/>
          <w:sz w:val="24"/>
          <w:szCs w:val="24"/>
          <w:lang w:val="ro-RO"/>
        </w:rPr>
        <w:t xml:space="preserve"> prin  metoda de negociere fără publicarea prealabilă a unui anunț de participare</w:t>
      </w:r>
      <w:r w:rsidRPr="004F3F72">
        <w:rPr>
          <w:rFonts w:asciiTheme="majorHAnsi" w:eastAsiaTheme="minorHAnsi" w:hAnsiTheme="majorHAnsi" w:cstheme="majorHAnsi"/>
          <w:spacing w:val="5"/>
          <w:sz w:val="24"/>
          <w:szCs w:val="24"/>
          <w:lang w:val="ro-RO"/>
        </w:rPr>
        <w:t xml:space="preserve">, invocând </w:t>
      </w:r>
      <w:r w:rsidRPr="004F3F72">
        <w:rPr>
          <w:rFonts w:asciiTheme="majorHAnsi" w:eastAsiaTheme="minorHAnsi" w:hAnsiTheme="majorHAnsi" w:cstheme="majorHAnsi"/>
          <w:bCs/>
          <w:sz w:val="24"/>
          <w:szCs w:val="24"/>
          <w:lang w:val="ro-RO"/>
        </w:rPr>
        <w:t>motive tehnice de interconectare cu rețeaua de comunicații existentă a IGPF, auditul a stabilit că</w:t>
      </w:r>
      <w:r w:rsidR="003B4EFB" w:rsidRPr="004F3F72">
        <w:rPr>
          <w:rFonts w:asciiTheme="majorHAnsi" w:eastAsiaTheme="minorHAnsi" w:hAnsiTheme="majorHAnsi" w:cstheme="majorHAnsi"/>
          <w:bCs/>
          <w:sz w:val="24"/>
          <w:szCs w:val="24"/>
          <w:lang w:val="ro-RO"/>
        </w:rPr>
        <w:t>,</w:t>
      </w:r>
      <w:r w:rsidRPr="004F3F72">
        <w:rPr>
          <w:rFonts w:asciiTheme="majorHAnsi" w:eastAsiaTheme="minorHAnsi" w:hAnsiTheme="majorHAnsi" w:cstheme="majorHAnsi"/>
          <w:bCs/>
          <w:sz w:val="24"/>
          <w:szCs w:val="24"/>
          <w:lang w:val="ro-RO"/>
        </w:rPr>
        <w:t xml:space="preserve"> de fapt</w:t>
      </w:r>
      <w:r w:rsidR="003B4EFB" w:rsidRPr="004F3F72">
        <w:rPr>
          <w:rFonts w:asciiTheme="majorHAnsi" w:eastAsiaTheme="minorHAnsi" w:hAnsiTheme="majorHAnsi" w:cstheme="majorHAnsi"/>
          <w:bCs/>
          <w:sz w:val="24"/>
          <w:szCs w:val="24"/>
          <w:lang w:val="ro-RO"/>
        </w:rPr>
        <w:t>,</w:t>
      </w:r>
      <w:r w:rsidRPr="004F3F72">
        <w:rPr>
          <w:rFonts w:asciiTheme="majorHAnsi" w:eastAsiaTheme="minorHAnsi" w:hAnsiTheme="majorHAnsi" w:cstheme="majorHAnsi"/>
          <w:bCs/>
          <w:sz w:val="24"/>
          <w:szCs w:val="24"/>
          <w:lang w:val="ro-RO"/>
        </w:rPr>
        <w:t xml:space="preserve"> </w:t>
      </w:r>
      <w:r w:rsidRPr="004F3F72">
        <w:rPr>
          <w:rFonts w:asciiTheme="majorHAnsi" w:eastAsiaTheme="minorHAnsi" w:hAnsiTheme="majorHAnsi" w:cstheme="majorHAnsi"/>
          <w:sz w:val="24"/>
          <w:szCs w:val="24"/>
          <w:lang w:val="ro-RO"/>
        </w:rPr>
        <w:t xml:space="preserve">Centrul de management și comutare </w:t>
      </w:r>
      <w:r w:rsidRPr="004F3F72">
        <w:rPr>
          <w:rFonts w:asciiTheme="majorHAnsi" w:eastAsiaTheme="minorHAnsi" w:hAnsiTheme="majorHAnsi" w:cstheme="majorHAnsi"/>
          <w:bCs/>
          <w:sz w:val="24"/>
          <w:szCs w:val="24"/>
          <w:lang w:val="ro-RO"/>
        </w:rPr>
        <w:t>(SwMI) deținut de către IGPF nu a fost interconectat conform acțiunilor planificate inițial de către minister</w:t>
      </w:r>
      <w:r w:rsidRPr="004F3F72">
        <w:rPr>
          <w:rFonts w:asciiTheme="majorHAnsi" w:eastAsiaTheme="minorHAnsi" w:hAnsiTheme="majorHAnsi" w:cstheme="majorHAnsi"/>
          <w:bCs/>
          <w:sz w:val="24"/>
          <w:szCs w:val="24"/>
          <w:vertAlign w:val="superscript"/>
          <w:lang w:val="ro-RO"/>
        </w:rPr>
        <w:footnoteReference w:id="178"/>
      </w:r>
      <w:r w:rsidR="003B4EFB" w:rsidRPr="004F3F72">
        <w:rPr>
          <w:rFonts w:asciiTheme="majorHAnsi" w:eastAsiaTheme="minorHAnsi" w:hAnsiTheme="majorHAnsi" w:cstheme="majorHAnsi"/>
          <w:bCs/>
          <w:sz w:val="24"/>
          <w:szCs w:val="24"/>
          <w:lang w:val="ro-RO"/>
        </w:rPr>
        <w:t>,</w:t>
      </w:r>
      <w:r w:rsidR="001A3057" w:rsidRPr="004F3F72">
        <w:rPr>
          <w:rFonts w:asciiTheme="majorHAnsi" w:eastAsiaTheme="minorHAnsi" w:hAnsiTheme="majorHAnsi" w:cstheme="majorHAnsi"/>
          <w:bCs/>
          <w:sz w:val="24"/>
          <w:szCs w:val="24"/>
          <w:lang w:val="ro-RO"/>
        </w:rPr>
        <w:t xml:space="preserve"> </w:t>
      </w:r>
      <w:r w:rsidRPr="004F3F72">
        <w:rPr>
          <w:rFonts w:asciiTheme="majorHAnsi" w:eastAsiaTheme="minorHAnsi" w:hAnsiTheme="majorHAnsi" w:cstheme="majorHAnsi"/>
          <w:bCs/>
          <w:sz w:val="24"/>
          <w:szCs w:val="24"/>
          <w:lang w:val="ro-RO"/>
        </w:rPr>
        <w:t>dar înlocuit fizic cu</w:t>
      </w:r>
      <w:r w:rsidR="0035702D" w:rsidRPr="004F3F72">
        <w:rPr>
          <w:rFonts w:asciiTheme="majorHAnsi" w:eastAsiaTheme="minorHAnsi" w:hAnsiTheme="majorHAnsi" w:cstheme="majorHAnsi"/>
          <w:bCs/>
          <w:sz w:val="24"/>
          <w:szCs w:val="24"/>
          <w:lang w:val="ro-RO"/>
        </w:rPr>
        <w:t xml:space="preserve"> un alt</w:t>
      </w:r>
      <w:r w:rsidRPr="004F3F72">
        <w:rPr>
          <w:rFonts w:asciiTheme="majorHAnsi" w:eastAsiaTheme="minorHAnsi" w:hAnsiTheme="majorHAnsi" w:cstheme="majorHAnsi"/>
          <w:bCs/>
          <w:sz w:val="24"/>
          <w:szCs w:val="24"/>
          <w:lang w:val="ro-RO"/>
        </w:rPr>
        <w:t xml:space="preserve"> </w:t>
      </w:r>
      <w:r w:rsidRPr="004F3F72">
        <w:rPr>
          <w:rFonts w:asciiTheme="majorHAnsi" w:eastAsiaTheme="minorHAnsi" w:hAnsiTheme="majorHAnsi" w:cstheme="majorHAnsi"/>
          <w:sz w:val="24"/>
          <w:szCs w:val="24"/>
          <w:lang w:val="ro-RO"/>
        </w:rPr>
        <w:t xml:space="preserve">Centru de management și comutare </w:t>
      </w:r>
      <w:r w:rsidRPr="004F3F72">
        <w:rPr>
          <w:rFonts w:asciiTheme="majorHAnsi" w:eastAsiaTheme="minorHAnsi" w:hAnsiTheme="majorHAnsi" w:cstheme="majorHAnsi"/>
          <w:bCs/>
          <w:sz w:val="24"/>
          <w:szCs w:val="24"/>
          <w:lang w:val="ro-RO"/>
        </w:rPr>
        <w:t xml:space="preserve">(SwMI) </w:t>
      </w:r>
      <w:r w:rsidR="0035702D" w:rsidRPr="004F3F72">
        <w:rPr>
          <w:rFonts w:asciiTheme="majorHAnsi" w:eastAsiaTheme="minorHAnsi" w:hAnsiTheme="majorHAnsi" w:cstheme="majorHAnsi"/>
          <w:bCs/>
          <w:sz w:val="24"/>
          <w:szCs w:val="24"/>
          <w:lang w:val="ro-RO"/>
        </w:rPr>
        <w:t>procurat în cadrul proiectului</w:t>
      </w:r>
      <w:r w:rsidR="001A3057" w:rsidRPr="004F3F72">
        <w:rPr>
          <w:rFonts w:asciiTheme="majorHAnsi" w:eastAsiaTheme="minorHAnsi" w:hAnsiTheme="majorHAnsi" w:cstheme="majorHAnsi"/>
          <w:bCs/>
          <w:sz w:val="24"/>
          <w:szCs w:val="24"/>
          <w:lang w:val="ro-RO"/>
        </w:rPr>
        <w:t xml:space="preserve">, nerespectând prevederile din Anexa 1.1. </w:t>
      </w:r>
      <w:r w:rsidR="003B4EFB" w:rsidRPr="004F3F72">
        <w:rPr>
          <w:rFonts w:asciiTheme="majorHAnsi" w:eastAsiaTheme="minorHAnsi" w:hAnsiTheme="majorHAnsi" w:cstheme="majorHAnsi"/>
          <w:bCs/>
          <w:sz w:val="24"/>
          <w:szCs w:val="24"/>
          <w:lang w:val="ro-RO"/>
        </w:rPr>
        <w:t>„</w:t>
      </w:r>
      <w:r w:rsidR="001A3057" w:rsidRPr="004F3F72">
        <w:rPr>
          <w:rFonts w:asciiTheme="majorHAnsi" w:eastAsiaTheme="minorHAnsi" w:hAnsiTheme="majorHAnsi" w:cstheme="majorHAnsi"/>
          <w:bCs/>
          <w:sz w:val="24"/>
          <w:szCs w:val="24"/>
          <w:lang w:val="ro-RO"/>
        </w:rPr>
        <w:t>Servicii și lucrări pentru punerea în funcțiune a rețelei</w:t>
      </w:r>
      <w:r w:rsidR="003B4EFB" w:rsidRPr="004F3F72">
        <w:rPr>
          <w:rFonts w:asciiTheme="majorHAnsi" w:eastAsiaTheme="minorHAnsi" w:hAnsiTheme="majorHAnsi" w:cstheme="majorHAnsi"/>
          <w:bCs/>
          <w:sz w:val="24"/>
          <w:szCs w:val="24"/>
          <w:lang w:val="ro-RO"/>
        </w:rPr>
        <w:t>”</w:t>
      </w:r>
      <w:r w:rsidR="001A3057" w:rsidRPr="004F3F72">
        <w:rPr>
          <w:rFonts w:asciiTheme="majorHAnsi" w:eastAsiaTheme="minorHAnsi" w:hAnsiTheme="majorHAnsi" w:cstheme="majorHAnsi"/>
          <w:bCs/>
          <w:sz w:val="24"/>
          <w:szCs w:val="24"/>
          <w:lang w:val="ro-RO"/>
        </w:rPr>
        <w:t xml:space="preserve"> la</w:t>
      </w:r>
      <w:r w:rsidR="001A3057" w:rsidRPr="004F3F72">
        <w:rPr>
          <w:rFonts w:asciiTheme="majorHAnsi" w:eastAsiaTheme="minorHAnsi" w:hAnsiTheme="majorHAnsi" w:cstheme="majorHAnsi"/>
          <w:sz w:val="24"/>
          <w:szCs w:val="24"/>
          <w:lang w:val="ro-RO"/>
        </w:rPr>
        <w:t xml:space="preserve"> contractul nr.273AP din 06.12.2017</w:t>
      </w:r>
      <w:r w:rsidRPr="004F3F72">
        <w:rPr>
          <w:rFonts w:asciiTheme="majorHAnsi" w:eastAsiaTheme="minorHAnsi" w:hAnsiTheme="majorHAnsi" w:cstheme="majorHAnsi"/>
          <w:sz w:val="24"/>
          <w:szCs w:val="24"/>
          <w:lang w:val="ro-RO"/>
        </w:rPr>
        <w:t>. Auditul a stabilit că</w:t>
      </w:r>
      <w:r w:rsidR="003B4EFB"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d</w:t>
      </w:r>
      <w:r w:rsidRPr="004F3F72">
        <w:rPr>
          <w:rFonts w:asciiTheme="majorHAnsi" w:eastAsiaTheme="minorHAnsi" w:hAnsiTheme="majorHAnsi" w:cstheme="majorHAnsi"/>
          <w:bCs/>
          <w:sz w:val="24"/>
          <w:szCs w:val="24"/>
          <w:lang w:val="ro-RO"/>
        </w:rPr>
        <w:t>e fapt</w:t>
      </w:r>
      <w:r w:rsidR="003B4EFB" w:rsidRPr="004F3F72">
        <w:rPr>
          <w:rFonts w:asciiTheme="majorHAnsi" w:eastAsiaTheme="minorHAnsi" w:hAnsiTheme="majorHAnsi" w:cstheme="majorHAnsi"/>
          <w:bCs/>
          <w:sz w:val="24"/>
          <w:szCs w:val="24"/>
          <w:lang w:val="ro-RO"/>
        </w:rPr>
        <w:t>,</w:t>
      </w:r>
      <w:r w:rsidRPr="004F3F72">
        <w:rPr>
          <w:rFonts w:asciiTheme="majorHAnsi" w:eastAsiaTheme="minorHAnsi" w:hAnsiTheme="majorHAnsi" w:cstheme="majorHAnsi"/>
          <w:bCs/>
          <w:sz w:val="24"/>
          <w:szCs w:val="24"/>
          <w:lang w:val="ro-RO"/>
        </w:rPr>
        <w:t xml:space="preserve"> MAI </w:t>
      </w:r>
      <w:r w:rsidRPr="004F3F72">
        <w:rPr>
          <w:rFonts w:asciiTheme="majorHAnsi" w:eastAsiaTheme="minorHAnsi" w:hAnsiTheme="majorHAnsi" w:cstheme="majorHAnsi"/>
          <w:sz w:val="24"/>
          <w:szCs w:val="24"/>
          <w:lang w:val="ro-RO"/>
        </w:rPr>
        <w:t xml:space="preserve">a procurat cu prețul de 15,7 mil.lei două Centre de management și comutare </w:t>
      </w:r>
      <w:r w:rsidRPr="004F3F72">
        <w:rPr>
          <w:rFonts w:asciiTheme="majorHAnsi" w:eastAsiaTheme="minorHAnsi" w:hAnsiTheme="majorHAnsi" w:cstheme="majorHAnsi"/>
          <w:bCs/>
          <w:sz w:val="24"/>
          <w:szCs w:val="24"/>
          <w:lang w:val="ro-RO"/>
        </w:rPr>
        <w:t>(SwMI)</w:t>
      </w:r>
      <w:r w:rsidRPr="004F3F72">
        <w:rPr>
          <w:rFonts w:asciiTheme="majorHAnsi" w:eastAsiaTheme="minorHAnsi" w:hAnsiTheme="majorHAnsi" w:cstheme="majorHAnsi"/>
          <w:sz w:val="24"/>
          <w:szCs w:val="24"/>
          <w:lang w:val="ro-RO"/>
        </w:rPr>
        <w:t>, specificate în contractul nr.273AP din 06.12.2017</w:t>
      </w:r>
      <w:r w:rsidR="003B4EFB"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ca o unitate, inclusiv Centrele</w:t>
      </w:r>
      <w:r w:rsidRPr="004F3F72">
        <w:rPr>
          <w:rFonts w:asciiTheme="majorHAnsi" w:eastAsiaTheme="minorHAnsi" w:hAnsiTheme="majorHAnsi" w:cstheme="majorHAnsi"/>
          <w:sz w:val="24"/>
          <w:szCs w:val="24"/>
          <w:vertAlign w:val="superscript"/>
          <w:lang w:val="ro-RO"/>
        </w:rPr>
        <w:footnoteReference w:id="179"/>
      </w:r>
      <w:r w:rsidRPr="004F3F72">
        <w:rPr>
          <w:rFonts w:asciiTheme="majorHAnsi" w:eastAsiaTheme="minorHAnsi" w:hAnsiTheme="majorHAnsi" w:cstheme="majorHAnsi"/>
          <w:sz w:val="24"/>
          <w:szCs w:val="24"/>
          <w:lang w:val="ro-RO"/>
        </w:rPr>
        <w:t xml:space="preserve"> au costat 9,3 mil.lei, iar 6,4 mil.lei au fost achitați de IGP pentru lucrări de</w:t>
      </w:r>
      <w:r w:rsidR="0065425C" w:rsidRPr="004F3F72">
        <w:rPr>
          <w:rFonts w:asciiTheme="majorHAnsi" w:eastAsiaTheme="minorHAnsi" w:hAnsiTheme="majorHAnsi" w:cstheme="majorHAnsi"/>
          <w:sz w:val="24"/>
          <w:szCs w:val="24"/>
          <w:lang w:val="ro-RO"/>
        </w:rPr>
        <w:t xml:space="preserve"> interconectare, instalare, configurare și achitare a TVA</w:t>
      </w:r>
      <w:r w:rsidR="001A3057" w:rsidRPr="004F3F72">
        <w:rPr>
          <w:rStyle w:val="FootnoteReference"/>
          <w:rFonts w:asciiTheme="majorHAnsi" w:eastAsiaTheme="minorHAnsi" w:hAnsiTheme="majorHAnsi" w:cstheme="majorHAnsi"/>
          <w:sz w:val="24"/>
          <w:szCs w:val="24"/>
          <w:lang w:val="ro-RO"/>
        </w:rPr>
        <w:footnoteReference w:id="180"/>
      </w:r>
      <w:r w:rsidRPr="004F3F72">
        <w:rPr>
          <w:rFonts w:asciiTheme="majorHAnsi" w:eastAsiaTheme="minorHAnsi" w:hAnsiTheme="majorHAnsi" w:cstheme="majorHAnsi"/>
          <w:sz w:val="24"/>
          <w:szCs w:val="24"/>
          <w:lang w:val="ro-RO"/>
        </w:rPr>
        <w:t>. Astfel, un Centru de management</w:t>
      </w:r>
      <w:r w:rsidR="00A57374" w:rsidRPr="004F3F72">
        <w:rPr>
          <w:rFonts w:asciiTheme="majorHAnsi" w:eastAsiaTheme="minorHAnsi" w:hAnsiTheme="majorHAnsi" w:cstheme="majorHAnsi"/>
          <w:bCs/>
          <w:sz w:val="24"/>
          <w:szCs w:val="24"/>
          <w:lang w:val="ro-RO"/>
        </w:rPr>
        <w:t xml:space="preserve"> cu </w:t>
      </w:r>
      <w:r w:rsidR="00A57374" w:rsidRPr="004F3F72">
        <w:rPr>
          <w:rFonts w:asciiTheme="majorHAnsi" w:eastAsiaTheme="minorHAnsi" w:hAnsiTheme="majorHAnsi" w:cstheme="majorHAnsi"/>
          <w:bCs/>
          <w:sz w:val="24"/>
          <w:szCs w:val="24"/>
          <w:lang w:val="ro-RO"/>
        </w:rPr>
        <w:lastRenderedPageBreak/>
        <w:t>prețul de 8,0 mil. lei</w:t>
      </w:r>
      <w:r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bCs/>
          <w:sz w:val="24"/>
          <w:szCs w:val="24"/>
          <w:lang w:val="ro-RO"/>
        </w:rPr>
        <w:t>a fost achiziționat</w:t>
      </w:r>
      <w:r w:rsidR="00F62620" w:rsidRPr="004F3F72">
        <w:rPr>
          <w:rFonts w:asciiTheme="majorHAnsi" w:eastAsiaTheme="minorHAnsi" w:hAnsiTheme="majorHAnsi" w:cstheme="majorHAnsi"/>
          <w:bCs/>
          <w:sz w:val="24"/>
          <w:szCs w:val="24"/>
          <w:lang w:val="ro-RO"/>
        </w:rPr>
        <w:t xml:space="preserve"> </w:t>
      </w:r>
      <w:r w:rsidRPr="004F3F72">
        <w:rPr>
          <w:rFonts w:asciiTheme="majorHAnsi" w:eastAsiaTheme="minorHAnsi" w:hAnsiTheme="majorHAnsi" w:cstheme="majorHAnsi"/>
          <w:sz w:val="24"/>
          <w:szCs w:val="24"/>
          <w:lang w:val="ro-RO"/>
        </w:rPr>
        <w:t xml:space="preserve">pentru </w:t>
      </w:r>
      <w:r w:rsidRPr="004F3F72">
        <w:rPr>
          <w:rFonts w:asciiTheme="majorHAnsi" w:eastAsiaTheme="minorHAnsi" w:hAnsiTheme="majorHAnsi" w:cstheme="majorHAnsi"/>
          <w:bCs/>
          <w:sz w:val="24"/>
          <w:szCs w:val="24"/>
          <w:lang w:val="ro-RO"/>
        </w:rPr>
        <w:t>rețeaua de comunicații existentă a IGPF</w:t>
      </w:r>
      <w:r w:rsidR="004401F0" w:rsidRPr="004F3F72">
        <w:rPr>
          <w:rFonts w:asciiTheme="majorHAnsi" w:eastAsiaTheme="minorHAnsi" w:hAnsiTheme="majorHAnsi" w:cstheme="majorHAnsi"/>
          <w:bCs/>
          <w:sz w:val="24"/>
          <w:szCs w:val="24"/>
          <w:lang w:val="ro-RO"/>
        </w:rPr>
        <w:t xml:space="preserve"> de pe strada Petricani</w:t>
      </w:r>
      <w:r w:rsidR="00641EBD" w:rsidRPr="004F3F72">
        <w:rPr>
          <w:rFonts w:asciiTheme="majorHAnsi" w:eastAsiaTheme="minorHAnsi" w:hAnsiTheme="majorHAnsi" w:cstheme="majorHAnsi"/>
          <w:bCs/>
          <w:sz w:val="24"/>
          <w:szCs w:val="24"/>
          <w:lang w:val="ro-RO"/>
        </w:rPr>
        <w:t xml:space="preserve"> nr.</w:t>
      </w:r>
      <w:r w:rsidR="004401F0" w:rsidRPr="004F3F72">
        <w:rPr>
          <w:rFonts w:asciiTheme="majorHAnsi" w:eastAsiaTheme="minorHAnsi" w:hAnsiTheme="majorHAnsi" w:cstheme="majorHAnsi"/>
          <w:bCs/>
          <w:sz w:val="24"/>
          <w:szCs w:val="24"/>
          <w:lang w:val="ro-RO"/>
        </w:rPr>
        <w:t>19</w:t>
      </w:r>
      <w:r w:rsidRPr="004F3F72">
        <w:rPr>
          <w:rFonts w:asciiTheme="majorHAnsi" w:eastAsiaTheme="minorHAnsi" w:hAnsiTheme="majorHAnsi" w:cstheme="majorHAnsi"/>
          <w:bCs/>
          <w:sz w:val="24"/>
          <w:szCs w:val="24"/>
          <w:lang w:val="ro-RO"/>
        </w:rPr>
        <w:t>, iar</w:t>
      </w:r>
      <w:r w:rsidR="00A57374" w:rsidRPr="004F3F72">
        <w:rPr>
          <w:rFonts w:asciiTheme="majorHAnsi" w:eastAsiaTheme="minorHAnsi" w:hAnsiTheme="majorHAnsi" w:cstheme="majorHAnsi"/>
          <w:bCs/>
          <w:sz w:val="24"/>
          <w:szCs w:val="24"/>
          <w:lang w:val="ro-RO"/>
        </w:rPr>
        <w:t xml:space="preserve"> alt</w:t>
      </w:r>
      <w:r w:rsidRPr="004F3F72">
        <w:rPr>
          <w:rFonts w:asciiTheme="majorHAnsi" w:eastAsiaTheme="minorHAnsi" w:hAnsiTheme="majorHAnsi" w:cstheme="majorHAnsi"/>
          <w:bCs/>
          <w:sz w:val="24"/>
          <w:szCs w:val="24"/>
          <w:lang w:val="ro-RO"/>
        </w:rPr>
        <w:t xml:space="preserve"> </w:t>
      </w:r>
      <w:r w:rsidR="00A57374" w:rsidRPr="004F3F72">
        <w:rPr>
          <w:rFonts w:asciiTheme="majorHAnsi" w:eastAsiaTheme="minorHAnsi" w:hAnsiTheme="majorHAnsi" w:cstheme="majorHAnsi"/>
          <w:sz w:val="24"/>
          <w:szCs w:val="24"/>
          <w:lang w:val="ro-RO"/>
        </w:rPr>
        <w:t>Centru de management</w:t>
      </w:r>
      <w:r w:rsidR="00A57374" w:rsidRPr="004F3F72">
        <w:rPr>
          <w:rFonts w:asciiTheme="majorHAnsi" w:eastAsiaTheme="minorHAnsi" w:hAnsiTheme="majorHAnsi" w:cstheme="majorHAnsi"/>
          <w:bCs/>
          <w:sz w:val="24"/>
          <w:szCs w:val="24"/>
          <w:lang w:val="ro-RO"/>
        </w:rPr>
        <w:t xml:space="preserve"> pentru care s</w:t>
      </w:r>
      <w:r w:rsidR="00641EBD" w:rsidRPr="004F3F72">
        <w:rPr>
          <w:rFonts w:asciiTheme="majorHAnsi" w:eastAsiaTheme="minorHAnsi" w:hAnsiTheme="majorHAnsi" w:cstheme="majorHAnsi"/>
          <w:bCs/>
          <w:sz w:val="24"/>
          <w:szCs w:val="24"/>
          <w:lang w:val="ro-RO"/>
        </w:rPr>
        <w:t>-</w:t>
      </w:r>
      <w:r w:rsidR="00A57374" w:rsidRPr="004F3F72">
        <w:rPr>
          <w:rFonts w:asciiTheme="majorHAnsi" w:eastAsiaTheme="minorHAnsi" w:hAnsiTheme="majorHAnsi" w:cstheme="majorHAnsi"/>
          <w:bCs/>
          <w:sz w:val="24"/>
          <w:szCs w:val="24"/>
          <w:lang w:val="ro-RO"/>
        </w:rPr>
        <w:t xml:space="preserve">au cheltuit încă 7,7 mil. lei </w:t>
      </w:r>
      <w:r w:rsidR="00F62620" w:rsidRPr="004F3F72">
        <w:rPr>
          <w:rFonts w:asciiTheme="majorHAnsi" w:eastAsiaTheme="minorHAnsi" w:hAnsiTheme="majorHAnsi" w:cstheme="majorHAnsi"/>
          <w:bCs/>
          <w:sz w:val="24"/>
          <w:szCs w:val="24"/>
          <w:lang w:val="ro-RO"/>
        </w:rPr>
        <w:t xml:space="preserve">a fost </w:t>
      </w:r>
      <w:r w:rsidR="00340BD8" w:rsidRPr="004F3F72">
        <w:rPr>
          <w:rFonts w:asciiTheme="majorHAnsi" w:eastAsiaTheme="minorHAnsi" w:hAnsiTheme="majorHAnsi" w:cstheme="majorHAnsi"/>
          <w:bCs/>
          <w:sz w:val="24"/>
          <w:szCs w:val="24"/>
          <w:lang w:val="ro-RO"/>
        </w:rPr>
        <w:t>procurat</w:t>
      </w:r>
      <w:r w:rsidR="00A57374" w:rsidRPr="004F3F72">
        <w:rPr>
          <w:rFonts w:asciiTheme="majorHAnsi" w:eastAsiaTheme="minorHAnsi" w:hAnsiTheme="majorHAnsi" w:cstheme="majorHAnsi"/>
          <w:bCs/>
          <w:sz w:val="24"/>
          <w:szCs w:val="24"/>
          <w:lang w:val="ro-RO"/>
        </w:rPr>
        <w:t xml:space="preserve"> și instalat </w:t>
      </w:r>
      <w:r w:rsidR="009360AA" w:rsidRPr="004F3F72">
        <w:rPr>
          <w:rFonts w:asciiTheme="majorHAnsi" w:eastAsiaTheme="minorHAnsi" w:hAnsiTheme="majorHAnsi" w:cstheme="majorHAnsi"/>
          <w:bCs/>
          <w:sz w:val="24"/>
          <w:szCs w:val="24"/>
          <w:lang w:val="ro-RO"/>
        </w:rPr>
        <w:t>de rezervă</w:t>
      </w:r>
      <w:r w:rsidR="00A57374" w:rsidRPr="004F3F72">
        <w:rPr>
          <w:rFonts w:asciiTheme="majorHAnsi" w:eastAsiaTheme="minorHAnsi" w:hAnsiTheme="majorHAnsi" w:cstheme="majorHAnsi"/>
          <w:bCs/>
          <w:sz w:val="24"/>
          <w:szCs w:val="24"/>
          <w:lang w:val="ro-RO"/>
        </w:rPr>
        <w:t xml:space="preserve"> într-un apartament din </w:t>
      </w:r>
      <w:r w:rsidR="004401F0" w:rsidRPr="004F3F72">
        <w:rPr>
          <w:rFonts w:asciiTheme="majorHAnsi" w:eastAsiaTheme="minorHAnsi" w:hAnsiTheme="majorHAnsi" w:cstheme="majorHAnsi"/>
          <w:bCs/>
          <w:sz w:val="24"/>
          <w:szCs w:val="24"/>
          <w:lang w:val="ro-RO"/>
        </w:rPr>
        <w:t xml:space="preserve">bulevardul Traian </w:t>
      </w:r>
      <w:r w:rsidR="00641EBD" w:rsidRPr="004F3F72">
        <w:rPr>
          <w:rFonts w:asciiTheme="majorHAnsi" w:eastAsiaTheme="minorHAnsi" w:hAnsiTheme="majorHAnsi" w:cstheme="majorHAnsi"/>
          <w:bCs/>
          <w:sz w:val="24"/>
          <w:szCs w:val="24"/>
          <w:lang w:val="ro-RO"/>
        </w:rPr>
        <w:t>nr.</w:t>
      </w:r>
      <w:r w:rsidR="004401F0" w:rsidRPr="004F3F72">
        <w:rPr>
          <w:rFonts w:asciiTheme="majorHAnsi" w:eastAsiaTheme="minorHAnsi" w:hAnsiTheme="majorHAnsi" w:cstheme="majorHAnsi"/>
          <w:bCs/>
          <w:sz w:val="24"/>
          <w:szCs w:val="24"/>
          <w:lang w:val="ro-RO"/>
        </w:rPr>
        <w:t>23/1</w:t>
      </w:r>
      <w:r w:rsidR="00A57374" w:rsidRPr="004F3F72">
        <w:rPr>
          <w:rFonts w:asciiTheme="majorHAnsi" w:eastAsiaTheme="minorHAnsi" w:hAnsiTheme="majorHAnsi" w:cstheme="majorHAnsi"/>
          <w:bCs/>
          <w:sz w:val="24"/>
          <w:szCs w:val="24"/>
          <w:lang w:val="ro-RO"/>
        </w:rPr>
        <w:t>.</w:t>
      </w:r>
      <w:r w:rsidR="00F62620" w:rsidRPr="004F3F72">
        <w:rPr>
          <w:rFonts w:asciiTheme="majorHAnsi" w:eastAsiaTheme="minorHAnsi" w:hAnsiTheme="majorHAnsi" w:cstheme="majorHAnsi"/>
          <w:bCs/>
          <w:sz w:val="24"/>
          <w:szCs w:val="24"/>
          <w:lang w:val="ro-RO"/>
        </w:rPr>
        <w:t xml:space="preserve"> </w:t>
      </w:r>
      <w:r w:rsidR="0035702D" w:rsidRPr="004F3F72">
        <w:rPr>
          <w:rFonts w:asciiTheme="majorHAnsi" w:eastAsiaTheme="minorHAnsi" w:hAnsiTheme="majorHAnsi" w:cstheme="majorHAnsi"/>
          <w:bCs/>
          <w:sz w:val="24"/>
          <w:szCs w:val="24"/>
          <w:lang w:val="ro-RO"/>
        </w:rPr>
        <w:t>Ulterior, l</w:t>
      </w:r>
      <w:r w:rsidRPr="004F3F72">
        <w:rPr>
          <w:rFonts w:asciiTheme="majorHAnsi" w:eastAsiaTheme="minorHAnsi" w:hAnsiTheme="majorHAnsi" w:cstheme="majorHAnsi"/>
          <w:bCs/>
          <w:sz w:val="24"/>
          <w:szCs w:val="24"/>
          <w:lang w:val="ro-RO"/>
        </w:rPr>
        <w:t xml:space="preserve">a finele anului 2018, </w:t>
      </w:r>
      <w:r w:rsidRPr="004F3F72">
        <w:rPr>
          <w:rFonts w:asciiTheme="majorHAnsi" w:eastAsiaTheme="minorHAnsi" w:hAnsiTheme="majorHAnsi" w:cstheme="majorHAnsi"/>
          <w:sz w:val="24"/>
          <w:szCs w:val="24"/>
          <w:lang w:val="ro-RO"/>
        </w:rPr>
        <w:t xml:space="preserve">Centrul de management și comutare </w:t>
      </w:r>
      <w:r w:rsidRPr="004F3F72">
        <w:rPr>
          <w:rFonts w:asciiTheme="majorHAnsi" w:eastAsiaTheme="minorHAnsi" w:hAnsiTheme="majorHAnsi" w:cstheme="majorHAnsi"/>
          <w:bCs/>
          <w:sz w:val="24"/>
          <w:szCs w:val="24"/>
          <w:lang w:val="ro-RO"/>
        </w:rPr>
        <w:t>(SwMI) al IGPF</w:t>
      </w:r>
      <w:r w:rsidR="00CE39FC" w:rsidRPr="004F3F72">
        <w:rPr>
          <w:rFonts w:asciiTheme="majorHAnsi" w:eastAsiaTheme="minorHAnsi" w:hAnsiTheme="majorHAnsi" w:cstheme="majorHAnsi"/>
          <w:bCs/>
          <w:sz w:val="24"/>
          <w:szCs w:val="24"/>
          <w:lang w:val="ro-RO"/>
        </w:rPr>
        <w:t xml:space="preserve"> de pe strada Petricani</w:t>
      </w:r>
      <w:r w:rsidR="00641EBD" w:rsidRPr="004F3F72">
        <w:rPr>
          <w:rFonts w:asciiTheme="majorHAnsi" w:eastAsiaTheme="minorHAnsi" w:hAnsiTheme="majorHAnsi" w:cstheme="majorHAnsi"/>
          <w:bCs/>
          <w:sz w:val="24"/>
          <w:szCs w:val="24"/>
          <w:lang w:val="ro-RO"/>
        </w:rPr>
        <w:t xml:space="preserve"> nr.</w:t>
      </w:r>
      <w:r w:rsidR="00CE39FC" w:rsidRPr="004F3F72">
        <w:rPr>
          <w:rFonts w:asciiTheme="majorHAnsi" w:eastAsiaTheme="minorHAnsi" w:hAnsiTheme="majorHAnsi" w:cstheme="majorHAnsi"/>
          <w:bCs/>
          <w:sz w:val="24"/>
          <w:szCs w:val="24"/>
          <w:lang w:val="ro-RO"/>
        </w:rPr>
        <w:t>19</w:t>
      </w:r>
      <w:r w:rsidR="00641EBD" w:rsidRPr="004F3F72">
        <w:rPr>
          <w:rFonts w:asciiTheme="majorHAnsi" w:eastAsiaTheme="minorHAnsi" w:hAnsiTheme="majorHAnsi" w:cstheme="majorHAnsi"/>
          <w:bCs/>
          <w:sz w:val="24"/>
          <w:szCs w:val="24"/>
          <w:lang w:val="ro-RO"/>
        </w:rPr>
        <w:t>,</w:t>
      </w:r>
      <w:r w:rsidRPr="004F3F72">
        <w:rPr>
          <w:rFonts w:asciiTheme="majorHAnsi" w:eastAsiaTheme="minorHAnsi" w:hAnsiTheme="majorHAnsi" w:cstheme="majorHAnsi"/>
          <w:bCs/>
          <w:sz w:val="24"/>
          <w:szCs w:val="24"/>
          <w:lang w:val="ro-RO"/>
        </w:rPr>
        <w:t xml:space="preserve"> cu valoarea de 10,6 mil. lei și uzura de 50%, care din punct de vedere tehnic era </w:t>
      </w:r>
      <w:r w:rsidR="009933E8" w:rsidRPr="004F3F72">
        <w:rPr>
          <w:rFonts w:asciiTheme="majorHAnsi" w:eastAsiaTheme="minorHAnsi" w:hAnsiTheme="majorHAnsi" w:cstheme="majorHAnsi"/>
          <w:bCs/>
          <w:sz w:val="24"/>
          <w:szCs w:val="24"/>
          <w:lang w:val="ro-RO"/>
        </w:rPr>
        <w:t>funcțional</w:t>
      </w:r>
      <w:r w:rsidR="00641EBD" w:rsidRPr="004F3F72">
        <w:rPr>
          <w:rFonts w:asciiTheme="majorHAnsi" w:eastAsiaTheme="minorHAnsi" w:hAnsiTheme="majorHAnsi" w:cstheme="majorHAnsi"/>
          <w:bCs/>
          <w:sz w:val="24"/>
          <w:szCs w:val="24"/>
          <w:lang w:val="ro-RO"/>
        </w:rPr>
        <w:t>,</w:t>
      </w:r>
      <w:r w:rsidRPr="004F3F72">
        <w:rPr>
          <w:rFonts w:asciiTheme="majorHAnsi" w:eastAsiaTheme="minorHAnsi" w:hAnsiTheme="majorHAnsi" w:cstheme="majorHAnsi"/>
          <w:bCs/>
          <w:sz w:val="24"/>
          <w:szCs w:val="24"/>
          <w:lang w:val="ro-RO"/>
        </w:rPr>
        <w:t xml:space="preserve"> a fost scos din </w:t>
      </w:r>
      <w:r w:rsidR="009933E8" w:rsidRPr="004F3F72">
        <w:rPr>
          <w:rFonts w:asciiTheme="majorHAnsi" w:eastAsiaTheme="minorHAnsi" w:hAnsiTheme="majorHAnsi" w:cstheme="majorHAnsi"/>
          <w:bCs/>
          <w:sz w:val="24"/>
          <w:szCs w:val="24"/>
          <w:lang w:val="ro-RO"/>
        </w:rPr>
        <w:t>exploatare</w:t>
      </w:r>
      <w:r w:rsidRPr="004F3F72">
        <w:rPr>
          <w:rFonts w:asciiTheme="majorHAnsi" w:eastAsiaTheme="minorHAnsi" w:hAnsiTheme="majorHAnsi" w:cstheme="majorHAnsi"/>
          <w:bCs/>
          <w:sz w:val="24"/>
          <w:szCs w:val="24"/>
          <w:lang w:val="ro-RO"/>
        </w:rPr>
        <w:t xml:space="preserve"> și înlocuit fizic cu un alt </w:t>
      </w:r>
      <w:r w:rsidRPr="004F3F72">
        <w:rPr>
          <w:rFonts w:asciiTheme="majorHAnsi" w:eastAsiaTheme="minorHAnsi" w:hAnsiTheme="majorHAnsi" w:cstheme="majorHAnsi"/>
          <w:sz w:val="24"/>
          <w:szCs w:val="24"/>
          <w:lang w:val="ro-RO"/>
        </w:rPr>
        <w:t>Centru</w:t>
      </w:r>
      <w:r w:rsidRPr="004F3F72">
        <w:rPr>
          <w:rFonts w:asciiTheme="majorHAnsi" w:eastAsiaTheme="minorHAnsi" w:hAnsiTheme="majorHAnsi" w:cstheme="majorHAnsi"/>
          <w:bCs/>
          <w:sz w:val="24"/>
          <w:szCs w:val="24"/>
          <w:lang w:val="ro-RO"/>
        </w:rPr>
        <w:t xml:space="preserve"> procurat de MAI din suportul bugetar extern la prețul de 8,0 mil. lei, cauzând pierderi bugetului în suma nominalizată. </w:t>
      </w:r>
      <w:r w:rsidR="007D0950" w:rsidRPr="004F3F72">
        <w:rPr>
          <w:rFonts w:asciiTheme="majorHAnsi" w:eastAsiaTheme="minorHAnsi" w:hAnsiTheme="majorHAnsi" w:cstheme="majorHAnsi"/>
          <w:sz w:val="24"/>
          <w:szCs w:val="24"/>
          <w:lang w:val="ro-RO"/>
        </w:rPr>
        <w:t>Prin urmare</w:t>
      </w:r>
      <w:r w:rsidR="00641EBD" w:rsidRPr="004F3F72">
        <w:rPr>
          <w:rFonts w:asciiTheme="majorHAnsi" w:eastAsiaTheme="minorHAnsi" w:hAnsiTheme="majorHAnsi" w:cstheme="majorHAnsi"/>
          <w:sz w:val="24"/>
          <w:szCs w:val="24"/>
          <w:lang w:val="ro-RO"/>
        </w:rPr>
        <w:t>,</w:t>
      </w:r>
      <w:r w:rsidR="00F8107A" w:rsidRPr="004F3F72">
        <w:rPr>
          <w:rFonts w:asciiTheme="majorHAnsi" w:eastAsiaTheme="minorHAnsi" w:hAnsiTheme="majorHAnsi" w:cstheme="majorHAnsi"/>
          <w:sz w:val="24"/>
          <w:szCs w:val="24"/>
          <w:lang w:val="ro-RO"/>
        </w:rPr>
        <w:t xml:space="preserve"> </w:t>
      </w:r>
      <w:r w:rsidR="00845060" w:rsidRPr="004F3F72">
        <w:rPr>
          <w:rFonts w:asciiTheme="majorHAnsi" w:eastAsiaTheme="minorHAnsi" w:hAnsiTheme="majorHAnsi" w:cstheme="majorHAnsi"/>
          <w:sz w:val="24"/>
          <w:szCs w:val="24"/>
          <w:lang w:val="ro-RO"/>
        </w:rPr>
        <w:t xml:space="preserve">aplicarea </w:t>
      </w:r>
      <w:r w:rsidR="007D0950" w:rsidRPr="004F3F72">
        <w:rPr>
          <w:rFonts w:asciiTheme="majorHAnsi" w:eastAsiaTheme="minorHAnsi" w:hAnsiTheme="majorHAnsi" w:cstheme="majorHAnsi"/>
          <w:sz w:val="24"/>
          <w:szCs w:val="24"/>
          <w:lang w:val="ro-RO"/>
        </w:rPr>
        <w:t>procedur</w:t>
      </w:r>
      <w:r w:rsidR="00845060" w:rsidRPr="004F3F72">
        <w:rPr>
          <w:rFonts w:asciiTheme="majorHAnsi" w:eastAsiaTheme="minorHAnsi" w:hAnsiTheme="majorHAnsi" w:cstheme="majorHAnsi"/>
          <w:sz w:val="24"/>
          <w:szCs w:val="24"/>
          <w:lang w:val="ro-RO"/>
        </w:rPr>
        <w:t>ii</w:t>
      </w:r>
      <w:r w:rsidR="007D0950" w:rsidRPr="004F3F72">
        <w:rPr>
          <w:rFonts w:asciiTheme="majorHAnsi" w:eastAsiaTheme="minorHAnsi" w:hAnsiTheme="majorHAnsi" w:cstheme="majorHAnsi"/>
          <w:sz w:val="24"/>
          <w:szCs w:val="24"/>
          <w:lang w:val="ro-RO"/>
        </w:rPr>
        <w:t xml:space="preserve"> de achiziție a echipamentelor de comunicații </w:t>
      </w:r>
      <w:r w:rsidR="007D0950" w:rsidRPr="004F3F72">
        <w:rPr>
          <w:rFonts w:asciiTheme="majorHAnsi" w:eastAsiaTheme="minorHAnsi" w:hAnsiTheme="majorHAnsi" w:cstheme="majorHAnsi"/>
          <w:spacing w:val="5"/>
          <w:sz w:val="24"/>
          <w:szCs w:val="24"/>
          <w:lang w:val="ro-RO"/>
        </w:rPr>
        <w:t xml:space="preserve">pentru construcția rețelei de radiocomunicații în standard </w:t>
      </w:r>
      <w:r w:rsidR="007D0950" w:rsidRPr="004F3F72">
        <w:rPr>
          <w:rFonts w:asciiTheme="majorHAnsi" w:eastAsiaTheme="minorHAnsi" w:hAnsiTheme="majorHAnsi" w:cstheme="majorHAnsi"/>
          <w:spacing w:val="1"/>
          <w:sz w:val="24"/>
          <w:szCs w:val="24"/>
          <w:lang w:val="ro-RO"/>
        </w:rPr>
        <w:t>TETRA</w:t>
      </w:r>
      <w:r w:rsidR="002E346D" w:rsidRPr="004F3F72">
        <w:rPr>
          <w:rFonts w:asciiTheme="majorHAnsi" w:hAnsiTheme="majorHAnsi" w:cstheme="majorHAnsi"/>
          <w:sz w:val="24"/>
          <w:szCs w:val="24"/>
          <w:lang w:val="ro-RO"/>
        </w:rPr>
        <w:t xml:space="preserve"> prin metoda </w:t>
      </w:r>
      <w:r w:rsidR="00F8107A" w:rsidRPr="004F3F72">
        <w:rPr>
          <w:rFonts w:asciiTheme="majorHAnsi" w:hAnsiTheme="majorHAnsi" w:cstheme="majorHAnsi"/>
          <w:sz w:val="24"/>
          <w:szCs w:val="24"/>
          <w:lang w:val="ro-RO"/>
        </w:rPr>
        <w:t xml:space="preserve">de </w:t>
      </w:r>
      <w:r w:rsidR="002E346D" w:rsidRPr="004F3F72">
        <w:rPr>
          <w:rFonts w:asciiTheme="majorHAnsi" w:hAnsiTheme="majorHAnsi" w:cstheme="majorHAnsi"/>
          <w:sz w:val="24"/>
          <w:szCs w:val="24"/>
          <w:lang w:val="ro-RO"/>
        </w:rPr>
        <w:t>negociere fără publicarea prealabilă a unui anunț de participare</w:t>
      </w:r>
      <w:r w:rsidR="00DA32FA" w:rsidRPr="004F3F72">
        <w:rPr>
          <w:rFonts w:asciiTheme="majorHAnsi" w:hAnsiTheme="majorHAnsi" w:cstheme="majorHAnsi"/>
          <w:sz w:val="24"/>
          <w:szCs w:val="24"/>
          <w:lang w:val="ro-RO"/>
        </w:rPr>
        <w:t xml:space="preserve"> </w:t>
      </w:r>
      <w:r w:rsidR="000E513A" w:rsidRPr="004F3F72">
        <w:rPr>
          <w:rFonts w:asciiTheme="majorHAnsi" w:hAnsiTheme="majorHAnsi" w:cstheme="majorHAnsi"/>
          <w:sz w:val="24"/>
          <w:szCs w:val="24"/>
          <w:lang w:val="ro-RO"/>
        </w:rPr>
        <w:t xml:space="preserve">cu referire la </w:t>
      </w:r>
      <w:r w:rsidR="005D744A" w:rsidRPr="004F3F72">
        <w:rPr>
          <w:rFonts w:asciiTheme="majorHAnsi" w:hAnsiTheme="majorHAnsi" w:cstheme="majorHAnsi"/>
          <w:sz w:val="24"/>
          <w:szCs w:val="24"/>
          <w:lang w:val="ro-RO"/>
        </w:rPr>
        <w:t>„</w:t>
      </w:r>
      <w:r w:rsidR="000E513A" w:rsidRPr="004F3F72">
        <w:rPr>
          <w:rFonts w:asciiTheme="majorHAnsi" w:hAnsiTheme="majorHAnsi" w:cstheme="majorHAnsi"/>
          <w:sz w:val="24"/>
          <w:szCs w:val="24"/>
          <w:lang w:val="ro-RO"/>
        </w:rPr>
        <w:t xml:space="preserve">motivul </w:t>
      </w:r>
      <w:r w:rsidR="00F8107A" w:rsidRPr="004F3F72">
        <w:rPr>
          <w:rFonts w:asciiTheme="majorHAnsi" w:hAnsiTheme="majorHAnsi" w:cstheme="majorHAnsi"/>
          <w:sz w:val="24"/>
          <w:szCs w:val="24"/>
          <w:lang w:val="ro-RO"/>
        </w:rPr>
        <w:t>tehnic</w:t>
      </w:r>
      <w:r w:rsidR="005D744A" w:rsidRPr="004F3F72">
        <w:rPr>
          <w:rFonts w:asciiTheme="majorHAnsi" w:hAnsiTheme="majorHAnsi" w:cstheme="majorHAnsi"/>
          <w:sz w:val="24"/>
          <w:szCs w:val="24"/>
          <w:lang w:val="ro-RO"/>
        </w:rPr>
        <w:t xml:space="preserve"> de creație”</w:t>
      </w:r>
      <w:r w:rsidR="009B0F54" w:rsidRPr="004F3F72">
        <w:rPr>
          <w:rFonts w:asciiTheme="majorHAnsi" w:hAnsiTheme="majorHAnsi" w:cstheme="majorHAnsi"/>
          <w:sz w:val="24"/>
          <w:szCs w:val="24"/>
          <w:lang w:val="ro-RO"/>
        </w:rPr>
        <w:t xml:space="preserve"> </w:t>
      </w:r>
      <w:r w:rsidR="002E346D" w:rsidRPr="004F3F72">
        <w:rPr>
          <w:rFonts w:asciiTheme="majorHAnsi" w:eastAsiaTheme="minorHAnsi" w:hAnsiTheme="majorHAnsi" w:cstheme="majorHAnsi"/>
          <w:spacing w:val="1"/>
          <w:sz w:val="24"/>
          <w:szCs w:val="24"/>
          <w:lang w:val="ro-RO"/>
        </w:rPr>
        <w:t>contravine prevederilor</w:t>
      </w:r>
      <w:r w:rsidR="000E513A" w:rsidRPr="004F3F72">
        <w:rPr>
          <w:rFonts w:asciiTheme="majorHAnsi" w:eastAsiaTheme="minorHAnsi" w:hAnsiTheme="majorHAnsi" w:cstheme="majorHAnsi"/>
          <w:spacing w:val="1"/>
          <w:sz w:val="24"/>
          <w:szCs w:val="24"/>
          <w:lang w:val="ro-RO"/>
        </w:rPr>
        <w:t xml:space="preserve"> </w:t>
      </w:r>
      <w:r w:rsidR="000E513A" w:rsidRPr="004F3F72">
        <w:rPr>
          <w:rFonts w:asciiTheme="majorHAnsi" w:hAnsiTheme="majorHAnsi" w:cstheme="majorHAnsi"/>
          <w:sz w:val="24"/>
          <w:szCs w:val="24"/>
          <w:lang w:val="ro-RO"/>
        </w:rPr>
        <w:t>Legii nr.131/2015 privind achizițiile publice</w:t>
      </w:r>
      <w:r w:rsidR="000E513A" w:rsidRPr="004F3F72">
        <w:rPr>
          <w:rStyle w:val="FootnoteReference"/>
          <w:rFonts w:asciiTheme="majorHAnsi" w:hAnsiTheme="majorHAnsi" w:cstheme="majorHAnsi"/>
          <w:sz w:val="24"/>
          <w:szCs w:val="24"/>
          <w:lang w:val="ro-RO"/>
        </w:rPr>
        <w:footnoteReference w:id="181"/>
      </w:r>
      <w:r w:rsidR="005D744A" w:rsidRPr="004F3F72">
        <w:rPr>
          <w:rFonts w:asciiTheme="majorHAnsi" w:hAnsiTheme="majorHAnsi" w:cstheme="majorHAnsi"/>
          <w:sz w:val="24"/>
          <w:szCs w:val="24"/>
          <w:lang w:val="ro-RO"/>
        </w:rPr>
        <w:t>,</w:t>
      </w:r>
      <w:r w:rsidR="00DA32FA" w:rsidRPr="004F3F72">
        <w:rPr>
          <w:rFonts w:asciiTheme="majorHAnsi" w:hAnsiTheme="majorHAnsi" w:cstheme="majorHAnsi"/>
          <w:sz w:val="24"/>
          <w:szCs w:val="24"/>
          <w:lang w:val="ro-RO"/>
        </w:rPr>
        <w:t xml:space="preserve"> </w:t>
      </w:r>
      <w:r w:rsidR="00C43FFC" w:rsidRPr="004F3F72">
        <w:rPr>
          <w:rFonts w:asciiTheme="majorHAnsi" w:hAnsiTheme="majorHAnsi" w:cstheme="majorHAnsi"/>
          <w:sz w:val="24"/>
          <w:szCs w:val="24"/>
          <w:lang w:val="ro-RO"/>
        </w:rPr>
        <w:t xml:space="preserve">autoritatea contractantă </w:t>
      </w:r>
      <w:r w:rsidR="00817BCE" w:rsidRPr="004F3F72">
        <w:rPr>
          <w:rFonts w:asciiTheme="majorHAnsi" w:hAnsiTheme="majorHAnsi" w:cstheme="majorHAnsi"/>
          <w:sz w:val="24"/>
          <w:szCs w:val="24"/>
          <w:lang w:val="ro-RO"/>
        </w:rPr>
        <w:t>neefectuând</w:t>
      </w:r>
      <w:r w:rsidR="00DA32FA" w:rsidRPr="004F3F72">
        <w:rPr>
          <w:rFonts w:asciiTheme="majorHAnsi" w:hAnsiTheme="majorHAnsi" w:cstheme="majorHAnsi"/>
          <w:sz w:val="24"/>
          <w:szCs w:val="24"/>
          <w:lang w:val="ro-RO"/>
        </w:rPr>
        <w:t xml:space="preserve"> o procedură de achiziție publică</w:t>
      </w:r>
      <w:r w:rsidR="00817BCE" w:rsidRPr="004F3F72">
        <w:rPr>
          <w:rFonts w:asciiTheme="majorHAnsi" w:hAnsiTheme="majorHAnsi" w:cstheme="majorHAnsi"/>
          <w:sz w:val="24"/>
          <w:szCs w:val="24"/>
          <w:lang w:val="ro-RO"/>
        </w:rPr>
        <w:t xml:space="preserve"> </w:t>
      </w:r>
      <w:r w:rsidR="00DA32FA" w:rsidRPr="004F3F72">
        <w:rPr>
          <w:rFonts w:asciiTheme="majorHAnsi" w:eastAsiaTheme="minorHAnsi" w:hAnsiTheme="majorHAnsi" w:cstheme="majorHAnsi"/>
          <w:sz w:val="24"/>
          <w:szCs w:val="24"/>
          <w:lang w:val="ro-RO"/>
        </w:rPr>
        <w:t>transparen</w:t>
      </w:r>
      <w:r w:rsidR="005D744A" w:rsidRPr="004F3F72">
        <w:rPr>
          <w:rFonts w:asciiTheme="majorHAnsi" w:eastAsiaTheme="minorHAnsi" w:hAnsiTheme="majorHAnsi" w:cstheme="majorHAnsi"/>
          <w:sz w:val="24"/>
          <w:szCs w:val="24"/>
          <w:lang w:val="ro-RO"/>
        </w:rPr>
        <w:t xml:space="preserve">tă, </w:t>
      </w:r>
      <w:r w:rsidR="00DA32FA" w:rsidRPr="004F3F72">
        <w:rPr>
          <w:rFonts w:asciiTheme="majorHAnsi" w:eastAsiaTheme="minorHAnsi" w:hAnsiTheme="majorHAnsi" w:cstheme="majorHAnsi"/>
          <w:sz w:val="24"/>
          <w:szCs w:val="24"/>
          <w:lang w:val="ro-RO"/>
        </w:rPr>
        <w:t>eficien</w:t>
      </w:r>
      <w:r w:rsidR="005D744A" w:rsidRPr="004F3F72">
        <w:rPr>
          <w:rFonts w:asciiTheme="majorHAnsi" w:eastAsiaTheme="minorHAnsi" w:hAnsiTheme="majorHAnsi" w:cstheme="majorHAnsi"/>
          <w:sz w:val="24"/>
          <w:szCs w:val="24"/>
          <w:lang w:val="ro-RO"/>
        </w:rPr>
        <w:t xml:space="preserve">tă și </w:t>
      </w:r>
      <w:r w:rsidR="00750360" w:rsidRPr="004F3F72">
        <w:rPr>
          <w:rFonts w:asciiTheme="majorHAnsi" w:eastAsiaTheme="minorHAnsi" w:hAnsiTheme="majorHAnsi" w:cstheme="majorHAnsi"/>
          <w:sz w:val="24"/>
          <w:szCs w:val="24"/>
          <w:lang w:val="ro-RO"/>
        </w:rPr>
        <w:t>în condițiile unei</w:t>
      </w:r>
      <w:r w:rsidR="005D744A" w:rsidRPr="004F3F72">
        <w:rPr>
          <w:rFonts w:asciiTheme="majorHAnsi" w:eastAsiaTheme="minorHAnsi" w:hAnsiTheme="majorHAnsi" w:cstheme="majorHAnsi"/>
          <w:sz w:val="24"/>
          <w:szCs w:val="24"/>
          <w:lang w:val="ro-RO"/>
        </w:rPr>
        <w:t xml:space="preserve"> concurențe de oferte</w:t>
      </w:r>
      <w:r w:rsidR="00DA32FA" w:rsidRPr="004F3F72">
        <w:rPr>
          <w:rFonts w:asciiTheme="majorHAnsi" w:eastAsiaTheme="minorHAnsi" w:hAnsiTheme="majorHAnsi" w:cstheme="majorHAnsi"/>
          <w:sz w:val="24"/>
          <w:szCs w:val="24"/>
          <w:lang w:val="ro-RO"/>
        </w:rPr>
        <w:t>.</w:t>
      </w:r>
    </w:p>
    <w:p w14:paraId="5854CD28" w14:textId="212F0A2B"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Deși Centrul de management și comutare </w:t>
      </w:r>
      <w:r w:rsidRPr="004F3F72">
        <w:rPr>
          <w:rFonts w:asciiTheme="majorHAnsi" w:eastAsiaTheme="minorHAnsi" w:hAnsiTheme="majorHAnsi" w:cstheme="majorHAnsi"/>
          <w:bCs/>
          <w:sz w:val="24"/>
          <w:szCs w:val="24"/>
          <w:lang w:val="ro-RO"/>
        </w:rPr>
        <w:t xml:space="preserve">(SwMI) al </w:t>
      </w:r>
      <w:r w:rsidRPr="004F3F72">
        <w:rPr>
          <w:rFonts w:asciiTheme="majorHAnsi" w:eastAsiaTheme="minorHAnsi" w:hAnsiTheme="majorHAnsi" w:cstheme="majorHAnsi"/>
          <w:sz w:val="24"/>
          <w:szCs w:val="24"/>
          <w:lang w:val="ro-RO"/>
        </w:rPr>
        <w:t>rețelei de comunicații (</w:t>
      </w:r>
      <w:r w:rsidRPr="004F3F72">
        <w:rPr>
          <w:rFonts w:asciiTheme="majorHAnsi" w:eastAsiaTheme="minorHAnsi" w:hAnsiTheme="majorHAnsi" w:cstheme="majorHAnsi"/>
          <w:bCs/>
          <w:sz w:val="24"/>
          <w:szCs w:val="24"/>
          <w:lang w:val="ro-RO"/>
        </w:rPr>
        <w:t>8,0 mil. lei)</w:t>
      </w:r>
      <w:r w:rsidRPr="004F3F72">
        <w:rPr>
          <w:rFonts w:asciiTheme="majorHAnsi" w:eastAsiaTheme="minorHAnsi" w:hAnsiTheme="majorHAnsi" w:cstheme="majorHAnsi"/>
          <w:sz w:val="24"/>
          <w:szCs w:val="24"/>
          <w:lang w:val="ro-RO"/>
        </w:rPr>
        <w:t xml:space="preserve"> a fost pus în funcțiune în anul 2018, iar pe </w:t>
      </w:r>
      <w:r w:rsidRPr="004F3F72">
        <w:rPr>
          <w:rFonts w:asciiTheme="majorHAnsi" w:eastAsia="Times New Roman" w:hAnsiTheme="majorHAnsi" w:cstheme="majorHAnsi"/>
          <w:sz w:val="24"/>
          <w:szCs w:val="24"/>
          <w:lang w:val="ro-RO"/>
        </w:rPr>
        <w:t>turnurile de telecomunicații ale IGPF au fost instalate și echipamente de rețea</w:t>
      </w:r>
      <w:r w:rsidRPr="004F3F72">
        <w:rPr>
          <w:rFonts w:asciiTheme="majorHAnsi" w:eastAsia="Times New Roman" w:hAnsiTheme="majorHAnsi" w:cstheme="majorHAnsi"/>
          <w:sz w:val="24"/>
          <w:szCs w:val="24"/>
          <w:vertAlign w:val="superscript"/>
          <w:lang w:val="ro-RO"/>
        </w:rPr>
        <w:footnoteReference w:id="182"/>
      </w:r>
      <w:r w:rsidRPr="004F3F72">
        <w:rPr>
          <w:rFonts w:asciiTheme="majorHAnsi" w:eastAsia="Times New Roman" w:hAnsiTheme="majorHAnsi" w:cstheme="majorHAnsi"/>
          <w:sz w:val="24"/>
          <w:szCs w:val="24"/>
          <w:lang w:val="ro-RO"/>
        </w:rPr>
        <w:t xml:space="preserve"> în valoare de 12,2 mil. lei, acestea </w:t>
      </w:r>
      <w:r w:rsidRPr="004F3F72">
        <w:rPr>
          <w:rFonts w:asciiTheme="majorHAnsi" w:eastAsiaTheme="minorHAnsi" w:hAnsiTheme="majorHAnsi" w:cstheme="majorHAnsi"/>
          <w:sz w:val="24"/>
          <w:szCs w:val="24"/>
          <w:lang w:val="ro-RO"/>
        </w:rPr>
        <w:t xml:space="preserve">timp de doi ani nu au fost </w:t>
      </w:r>
      <w:r w:rsidRPr="004F3F72">
        <w:rPr>
          <w:rFonts w:asciiTheme="majorHAnsi" w:eastAsia="Times New Roman" w:hAnsiTheme="majorHAnsi" w:cstheme="majorHAnsi"/>
          <w:sz w:val="24"/>
          <w:szCs w:val="24"/>
          <w:lang w:val="ro-RO"/>
        </w:rPr>
        <w:t>reflectate regulamentar în evidența contabilă a IGPF</w:t>
      </w:r>
      <w:r w:rsidRPr="004F3F72">
        <w:rPr>
          <w:rFonts w:asciiTheme="majorHAnsi" w:eastAsiaTheme="minorHAnsi" w:hAnsiTheme="majorHAnsi" w:cstheme="majorHAnsi"/>
          <w:noProof/>
          <w:sz w:val="24"/>
          <w:szCs w:val="24"/>
          <w:vertAlign w:val="superscript"/>
          <w:lang w:val="ro-RO"/>
        </w:rPr>
        <w:footnoteReference w:id="183"/>
      </w:r>
      <w:r w:rsidRPr="004F3F72">
        <w:rPr>
          <w:rFonts w:asciiTheme="majorHAnsi" w:eastAsia="Times New Roman" w:hAnsiTheme="majorHAnsi" w:cstheme="majorHAnsi"/>
          <w:sz w:val="24"/>
          <w:szCs w:val="24"/>
          <w:lang w:val="ro-RO"/>
        </w:rPr>
        <w:t xml:space="preserve"> </w:t>
      </w:r>
      <w:r w:rsidRPr="004F3F72">
        <w:rPr>
          <w:rFonts w:asciiTheme="majorHAnsi" w:eastAsiaTheme="minorHAnsi" w:hAnsiTheme="majorHAnsi" w:cstheme="majorHAnsi"/>
          <w:sz w:val="24"/>
          <w:szCs w:val="24"/>
          <w:lang w:val="ro-RO"/>
        </w:rPr>
        <w:t>și</w:t>
      </w:r>
      <w:r w:rsidR="00641EBD"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respectiv</w:t>
      </w:r>
      <w:r w:rsidR="00641EBD"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nu a fost calculată uzura echipamentelor. </w:t>
      </w:r>
    </w:p>
    <w:p w14:paraId="484F4BFA" w14:textId="08A866AD"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Din interviul </w:t>
      </w:r>
      <w:r w:rsidR="00514E97" w:rsidRPr="004F3F72">
        <w:rPr>
          <w:rFonts w:asciiTheme="majorHAnsi" w:eastAsiaTheme="minorHAnsi" w:hAnsiTheme="majorHAnsi" w:cstheme="majorHAnsi"/>
          <w:sz w:val="24"/>
          <w:szCs w:val="24"/>
          <w:lang w:val="ro-RO"/>
        </w:rPr>
        <w:t xml:space="preserve">realizat de către echipa de audit </w:t>
      </w:r>
      <w:r w:rsidRPr="004F3F72">
        <w:rPr>
          <w:rFonts w:asciiTheme="majorHAnsi" w:eastAsiaTheme="minorHAnsi" w:hAnsiTheme="majorHAnsi" w:cstheme="majorHAnsi"/>
          <w:sz w:val="24"/>
          <w:szCs w:val="24"/>
          <w:lang w:val="ro-RO"/>
        </w:rPr>
        <w:t xml:space="preserve">cu specialiștii tehnici rezultă că Centrul de management și comutare </w:t>
      </w:r>
      <w:r w:rsidRPr="004F3F72">
        <w:rPr>
          <w:rFonts w:asciiTheme="majorHAnsi" w:eastAsiaTheme="minorHAnsi" w:hAnsiTheme="majorHAnsi" w:cstheme="majorHAnsi"/>
          <w:bCs/>
          <w:sz w:val="24"/>
          <w:szCs w:val="24"/>
          <w:lang w:val="ro-RO"/>
        </w:rPr>
        <w:t xml:space="preserve">(SwMI) instalat la IGPF </w:t>
      </w:r>
      <w:r w:rsidRPr="004F3F72">
        <w:rPr>
          <w:rFonts w:asciiTheme="majorHAnsi" w:eastAsiaTheme="minorHAnsi" w:hAnsiTheme="majorHAnsi" w:cstheme="majorHAnsi"/>
          <w:sz w:val="24"/>
          <w:szCs w:val="24"/>
          <w:lang w:val="ro-RO"/>
        </w:rPr>
        <w:t xml:space="preserve">este parțial funcțional, necesitând cheltuieli suplimentare pentru licențe de activare a unor servicii stopate și funcționale în cadrul Centrului de management și comutare </w:t>
      </w:r>
      <w:r w:rsidRPr="004F3F72">
        <w:rPr>
          <w:rFonts w:asciiTheme="majorHAnsi" w:eastAsiaTheme="minorHAnsi" w:hAnsiTheme="majorHAnsi" w:cstheme="majorHAnsi"/>
          <w:bCs/>
          <w:sz w:val="24"/>
          <w:szCs w:val="24"/>
          <w:lang w:val="ro-RO"/>
        </w:rPr>
        <w:t>(SwMI) înlocuit fizic de MAI</w:t>
      </w:r>
      <w:r w:rsidR="00641EBD" w:rsidRPr="004F3F72">
        <w:rPr>
          <w:rFonts w:asciiTheme="majorHAnsi" w:eastAsiaTheme="minorHAnsi" w:hAnsiTheme="majorHAnsi" w:cstheme="majorHAnsi"/>
          <w:bCs/>
          <w:sz w:val="24"/>
          <w:szCs w:val="24"/>
          <w:lang w:val="ro-RO"/>
        </w:rPr>
        <w:t>.</w:t>
      </w:r>
      <w:r w:rsidRPr="004F3F72">
        <w:rPr>
          <w:rFonts w:asciiTheme="majorHAnsi" w:eastAsiaTheme="minorHAnsi" w:hAnsiTheme="majorHAnsi" w:cstheme="majorHAnsi"/>
          <w:bCs/>
          <w:sz w:val="24"/>
          <w:szCs w:val="24"/>
          <w:lang w:val="ro-RO"/>
        </w:rPr>
        <w:t xml:space="preserve"> </w:t>
      </w:r>
      <w:r w:rsidR="00641EBD" w:rsidRPr="004F3F72">
        <w:rPr>
          <w:rFonts w:asciiTheme="majorHAnsi" w:eastAsiaTheme="minorHAnsi" w:hAnsiTheme="majorHAnsi" w:cstheme="majorHAnsi"/>
          <w:sz w:val="24"/>
          <w:szCs w:val="24"/>
          <w:lang w:val="ro-RO"/>
        </w:rPr>
        <w:t>P</w:t>
      </w:r>
      <w:r w:rsidRPr="004F3F72">
        <w:rPr>
          <w:rFonts w:asciiTheme="majorHAnsi" w:eastAsiaTheme="minorHAnsi" w:hAnsiTheme="majorHAnsi" w:cstheme="majorHAnsi"/>
          <w:sz w:val="24"/>
          <w:szCs w:val="24"/>
          <w:lang w:val="ro-RO"/>
        </w:rPr>
        <w:t>rin urmare</w:t>
      </w:r>
      <w:r w:rsidR="00641EBD"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scopul proiectului nu a fost atins, fapt despre care IGPF a informat conducerea ministerului prin scrisoarea din 20.01.2020. </w:t>
      </w:r>
    </w:p>
    <w:p w14:paraId="2522847F" w14:textId="1D870C79"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Pentru executarea lucrărilor de </w:t>
      </w:r>
      <w:r w:rsidRPr="004F3F72">
        <w:rPr>
          <w:rFonts w:asciiTheme="majorHAnsi" w:eastAsiaTheme="minorHAnsi" w:hAnsiTheme="majorHAnsi" w:cstheme="majorHAnsi"/>
          <w:spacing w:val="5"/>
          <w:sz w:val="24"/>
          <w:szCs w:val="24"/>
          <w:lang w:val="ro-RO"/>
        </w:rPr>
        <w:t>interconectare a rețelei de radiocomunicații</w:t>
      </w:r>
      <w:r w:rsidRPr="004F3F72">
        <w:rPr>
          <w:rFonts w:asciiTheme="majorHAnsi" w:eastAsiaTheme="minorHAnsi" w:hAnsiTheme="majorHAnsi" w:cstheme="majorHAnsi"/>
          <w:bCs/>
          <w:sz w:val="24"/>
          <w:szCs w:val="24"/>
          <w:lang w:val="ro-RO"/>
        </w:rPr>
        <w:t xml:space="preserve"> în standard TETRA</w:t>
      </w:r>
      <w:r w:rsidRPr="004F3F72">
        <w:rPr>
          <w:rFonts w:asciiTheme="majorHAnsi" w:eastAsiaTheme="minorHAnsi" w:hAnsiTheme="majorHAnsi" w:cstheme="majorHAnsi"/>
          <w:sz w:val="24"/>
          <w:szCs w:val="24"/>
          <w:lang w:val="ro-RO"/>
        </w:rPr>
        <w:t xml:space="preserve"> și prestarea serviciilor</w:t>
      </w:r>
      <w:r w:rsidRPr="004F3F72">
        <w:rPr>
          <w:rFonts w:asciiTheme="majorHAnsi" w:eastAsiaTheme="minorHAnsi" w:hAnsiTheme="majorHAnsi" w:cstheme="majorHAnsi"/>
          <w:spacing w:val="5"/>
          <w:sz w:val="24"/>
          <w:szCs w:val="24"/>
          <w:lang w:val="ro-RO"/>
        </w:rPr>
        <w:t xml:space="preserve"> a fost contractată suma de </w:t>
      </w:r>
      <w:r w:rsidRPr="004F3F72">
        <w:rPr>
          <w:rFonts w:asciiTheme="majorHAnsi" w:eastAsiaTheme="minorHAnsi" w:hAnsiTheme="majorHAnsi" w:cstheme="majorHAnsi"/>
          <w:sz w:val="24"/>
          <w:szCs w:val="24"/>
          <w:lang w:val="ro-RO"/>
        </w:rPr>
        <w:t>1,</w:t>
      </w:r>
      <w:r w:rsidR="00747837">
        <w:rPr>
          <w:rFonts w:asciiTheme="majorHAnsi" w:eastAsiaTheme="minorHAnsi" w:hAnsiTheme="majorHAnsi" w:cstheme="majorHAnsi"/>
          <w:sz w:val="24"/>
          <w:szCs w:val="24"/>
          <w:lang w:val="ro-RO"/>
        </w:rPr>
        <w:t>7</w:t>
      </w:r>
      <w:r w:rsidRPr="004F3F72">
        <w:rPr>
          <w:rFonts w:asciiTheme="majorHAnsi" w:eastAsiaTheme="minorHAnsi" w:hAnsiTheme="majorHAnsi" w:cstheme="majorHAnsi"/>
          <w:sz w:val="24"/>
          <w:szCs w:val="24"/>
          <w:lang w:val="ro-RO"/>
        </w:rPr>
        <w:t xml:space="preserve">  mil. euro, echivalent cu 3</w:t>
      </w:r>
      <w:r w:rsidR="00747837">
        <w:rPr>
          <w:rFonts w:asciiTheme="majorHAnsi" w:eastAsiaTheme="minorHAnsi" w:hAnsiTheme="majorHAnsi" w:cstheme="majorHAnsi"/>
          <w:sz w:val="24"/>
          <w:szCs w:val="24"/>
          <w:lang w:val="ro-RO"/>
        </w:rPr>
        <w:t>3</w:t>
      </w:r>
      <w:r w:rsidRPr="004F3F72">
        <w:rPr>
          <w:rFonts w:asciiTheme="majorHAnsi" w:eastAsiaTheme="minorHAnsi" w:hAnsiTheme="majorHAnsi" w:cstheme="majorHAnsi"/>
          <w:sz w:val="24"/>
          <w:szCs w:val="24"/>
          <w:lang w:val="ro-RO"/>
        </w:rPr>
        <w:t>,</w:t>
      </w:r>
      <w:r w:rsidR="00747837">
        <w:rPr>
          <w:rFonts w:asciiTheme="majorHAnsi" w:eastAsiaTheme="minorHAnsi" w:hAnsiTheme="majorHAnsi" w:cstheme="majorHAnsi"/>
          <w:sz w:val="24"/>
          <w:szCs w:val="24"/>
          <w:lang w:val="ro-RO"/>
        </w:rPr>
        <w:t>2</w:t>
      </w:r>
      <w:r w:rsidRPr="004F3F72">
        <w:rPr>
          <w:rFonts w:asciiTheme="majorHAnsi" w:eastAsiaTheme="minorHAnsi" w:hAnsiTheme="majorHAnsi" w:cstheme="majorHAnsi"/>
          <w:sz w:val="24"/>
          <w:szCs w:val="24"/>
          <w:lang w:val="ro-RO"/>
        </w:rPr>
        <w:t xml:space="preserve"> mil. lei, inclusiv pentru achiziția lucrărilor</w:t>
      </w:r>
      <w:r w:rsidRPr="004F3F72">
        <w:rPr>
          <w:rFonts w:asciiTheme="majorHAnsi" w:eastAsiaTheme="minorHAnsi" w:hAnsiTheme="majorHAnsi" w:cstheme="majorHAnsi"/>
          <w:spacing w:val="5"/>
          <w:sz w:val="24"/>
          <w:szCs w:val="24"/>
          <w:lang w:val="ro-RO"/>
        </w:rPr>
        <w:t xml:space="preserve"> </w:t>
      </w:r>
      <w:r w:rsidR="00641EBD" w:rsidRPr="004F3F72">
        <w:rPr>
          <w:rFonts w:asciiTheme="majorHAnsi" w:eastAsiaTheme="minorHAnsi" w:hAnsiTheme="majorHAnsi" w:cstheme="majorHAnsi"/>
          <w:spacing w:val="5"/>
          <w:sz w:val="24"/>
          <w:szCs w:val="24"/>
          <w:lang w:val="ro-RO"/>
        </w:rPr>
        <w:t xml:space="preserve">în sumă de </w:t>
      </w:r>
      <w:r w:rsidRPr="004F3F72">
        <w:rPr>
          <w:rFonts w:asciiTheme="majorHAnsi" w:eastAsiaTheme="minorHAnsi" w:hAnsiTheme="majorHAnsi" w:cstheme="majorHAnsi"/>
          <w:sz w:val="24"/>
          <w:szCs w:val="24"/>
          <w:lang w:val="ro-RO"/>
        </w:rPr>
        <w:t>1,</w:t>
      </w:r>
      <w:r w:rsidR="00747837">
        <w:rPr>
          <w:rFonts w:asciiTheme="majorHAnsi" w:eastAsiaTheme="minorHAnsi" w:hAnsiTheme="majorHAnsi" w:cstheme="majorHAnsi"/>
          <w:sz w:val="24"/>
          <w:szCs w:val="24"/>
          <w:lang w:val="ro-RO"/>
        </w:rPr>
        <w:t>6</w:t>
      </w:r>
      <w:r w:rsidRPr="004F3F72">
        <w:rPr>
          <w:rFonts w:asciiTheme="majorHAnsi" w:eastAsiaTheme="minorHAnsi" w:hAnsiTheme="majorHAnsi" w:cstheme="majorHAnsi"/>
          <w:sz w:val="24"/>
          <w:szCs w:val="24"/>
          <w:lang w:val="ro-RO"/>
        </w:rPr>
        <w:t xml:space="preserve"> mil. euro (30,6 mil. lei) și achiziția serviciilor </w:t>
      </w:r>
      <w:r w:rsidR="00641EBD"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w:t>
      </w:r>
      <w:r w:rsidR="00641EBD" w:rsidRPr="004F3F72">
        <w:rPr>
          <w:rFonts w:asciiTheme="majorHAnsi" w:eastAsiaTheme="minorHAnsi" w:hAnsiTheme="majorHAnsi" w:cstheme="majorHAnsi"/>
          <w:sz w:val="24"/>
          <w:szCs w:val="24"/>
          <w:lang w:val="ro-RO"/>
        </w:rPr>
        <w:t xml:space="preserve">de </w:t>
      </w:r>
      <w:r w:rsidRPr="004F3F72">
        <w:rPr>
          <w:rFonts w:asciiTheme="majorHAnsi" w:eastAsiaTheme="minorHAnsi" w:hAnsiTheme="majorHAnsi" w:cstheme="majorHAnsi"/>
          <w:sz w:val="24"/>
          <w:szCs w:val="24"/>
          <w:lang w:val="ro-RO"/>
        </w:rPr>
        <w:t>0,1 mil. euro</w:t>
      </w:r>
      <w:r w:rsidRPr="004F3F72">
        <w:rPr>
          <w:rFonts w:asciiTheme="majorHAnsi" w:eastAsiaTheme="minorHAnsi" w:hAnsiTheme="majorHAnsi" w:cstheme="majorHAnsi"/>
          <w:sz w:val="24"/>
          <w:szCs w:val="24"/>
          <w:vertAlign w:val="superscript"/>
          <w:lang w:val="ro-RO"/>
        </w:rPr>
        <w:footnoteReference w:id="184"/>
      </w:r>
      <w:r w:rsidRPr="004F3F72">
        <w:rPr>
          <w:rFonts w:asciiTheme="majorHAnsi" w:eastAsiaTheme="minorHAnsi" w:hAnsiTheme="majorHAnsi" w:cstheme="majorHAnsi"/>
          <w:sz w:val="24"/>
          <w:szCs w:val="24"/>
          <w:lang w:val="ro-RO"/>
        </w:rPr>
        <w:t xml:space="preserve"> (2,</w:t>
      </w:r>
      <w:r w:rsidR="00747837">
        <w:rPr>
          <w:rFonts w:asciiTheme="majorHAnsi" w:eastAsiaTheme="minorHAnsi" w:hAnsiTheme="majorHAnsi" w:cstheme="majorHAnsi"/>
          <w:sz w:val="24"/>
          <w:szCs w:val="24"/>
          <w:lang w:val="ro-RO"/>
        </w:rPr>
        <w:t>6</w:t>
      </w:r>
      <w:r w:rsidRPr="004F3F72">
        <w:rPr>
          <w:rFonts w:asciiTheme="majorHAnsi" w:eastAsiaTheme="minorHAnsi" w:hAnsiTheme="majorHAnsi" w:cstheme="majorHAnsi"/>
          <w:sz w:val="24"/>
          <w:szCs w:val="24"/>
          <w:lang w:val="ro-RO"/>
        </w:rPr>
        <w:t xml:space="preserve"> mil. lei). Din suma totală a lucrărilor și serviciilor contractate, conform Acordului de subcontract din 31.05.2018, </w:t>
      </w:r>
      <w:r w:rsidR="00313B8E" w:rsidRPr="004F3F72">
        <w:rPr>
          <w:rFonts w:asciiTheme="majorHAnsi" w:eastAsiaTheme="minorHAnsi" w:hAnsiTheme="majorHAnsi" w:cstheme="majorHAnsi"/>
          <w:sz w:val="24"/>
          <w:szCs w:val="24"/>
          <w:lang w:val="ro-RO"/>
        </w:rPr>
        <w:t>o</w:t>
      </w:r>
      <w:r w:rsidR="007F3309" w:rsidRPr="004F3F72">
        <w:rPr>
          <w:rFonts w:asciiTheme="majorHAnsi" w:eastAsiaTheme="minorHAnsi" w:hAnsiTheme="majorHAnsi" w:cstheme="majorHAnsi"/>
          <w:sz w:val="24"/>
          <w:szCs w:val="24"/>
          <w:lang w:val="ro-RO"/>
        </w:rPr>
        <w:t>perator</w:t>
      </w:r>
      <w:r w:rsidR="00313B8E" w:rsidRPr="004F3F72">
        <w:rPr>
          <w:rFonts w:asciiTheme="majorHAnsi" w:eastAsiaTheme="minorHAnsi" w:hAnsiTheme="majorHAnsi" w:cstheme="majorHAnsi"/>
          <w:sz w:val="24"/>
          <w:szCs w:val="24"/>
          <w:lang w:val="ro-RO"/>
        </w:rPr>
        <w:t>ul</w:t>
      </w:r>
      <w:r w:rsidR="007F3309" w:rsidRPr="004F3F72">
        <w:rPr>
          <w:rFonts w:asciiTheme="majorHAnsi" w:eastAsiaTheme="minorHAnsi" w:hAnsiTheme="majorHAnsi" w:cstheme="majorHAnsi"/>
          <w:sz w:val="24"/>
          <w:szCs w:val="24"/>
          <w:lang w:val="ro-RO"/>
        </w:rPr>
        <w:t xml:space="preserve"> economic rezident (subcontractor)</w:t>
      </w:r>
      <w:r w:rsidR="00313B8E"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sz w:val="24"/>
          <w:szCs w:val="24"/>
          <w:lang w:val="ro-RO"/>
        </w:rPr>
        <w:t>urma să execute lucrări și servicii</w:t>
      </w:r>
      <w:r w:rsidRPr="004F3F72">
        <w:rPr>
          <w:rFonts w:asciiTheme="majorHAnsi" w:eastAsiaTheme="minorHAnsi" w:hAnsiTheme="majorHAnsi" w:cstheme="majorHAnsi"/>
          <w:spacing w:val="5"/>
          <w:sz w:val="24"/>
          <w:szCs w:val="24"/>
          <w:lang w:val="ro-RO"/>
        </w:rPr>
        <w:t xml:space="preserve"> pentru realizarea rețelei în sumă de 1,0 mil. euro </w:t>
      </w:r>
      <w:r w:rsidRPr="004F3F72">
        <w:rPr>
          <w:rFonts w:asciiTheme="majorHAnsi" w:eastAsiaTheme="minorHAnsi" w:hAnsiTheme="majorHAnsi" w:cstheme="majorHAnsi"/>
          <w:sz w:val="24"/>
          <w:szCs w:val="24"/>
          <w:lang w:val="ro-RO"/>
        </w:rPr>
        <w:t xml:space="preserve">(20,0 mil. lei). </w:t>
      </w:r>
    </w:p>
    <w:p w14:paraId="3841CB56" w14:textId="3A8D39F2"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Contrar Legii contabilității</w:t>
      </w:r>
      <w:r w:rsidRPr="004F3F72">
        <w:rPr>
          <w:rFonts w:asciiTheme="majorHAnsi" w:eastAsiaTheme="minorHAnsi" w:hAnsiTheme="majorHAnsi" w:cstheme="majorHAnsi"/>
          <w:bCs/>
          <w:sz w:val="24"/>
          <w:szCs w:val="24"/>
          <w:vertAlign w:val="superscript"/>
          <w:lang w:val="ro-RO"/>
        </w:rPr>
        <w:footnoteReference w:id="185"/>
      </w:r>
      <w:r w:rsidRPr="004F3F72">
        <w:rPr>
          <w:rFonts w:asciiTheme="majorHAnsi" w:eastAsiaTheme="minorHAnsi" w:hAnsiTheme="majorHAnsi" w:cstheme="majorHAnsi"/>
          <w:bCs/>
          <w:sz w:val="24"/>
          <w:szCs w:val="24"/>
          <w:lang w:val="ro-RO"/>
        </w:rPr>
        <w:t xml:space="preserve"> și Instrucțiunii privind întocmirea devizelor pentru lucrările de construcție</w:t>
      </w:r>
      <w:r w:rsidR="00641EBD" w:rsidRPr="004F3F72">
        <w:rPr>
          <w:rFonts w:asciiTheme="majorHAnsi" w:eastAsiaTheme="minorHAnsi" w:hAnsiTheme="majorHAnsi" w:cstheme="majorHAnsi"/>
          <w:bCs/>
          <w:sz w:val="24"/>
          <w:szCs w:val="24"/>
          <w:lang w:val="ro-RO"/>
        </w:rPr>
        <w:t>-</w:t>
      </w:r>
      <w:r w:rsidRPr="004F3F72">
        <w:rPr>
          <w:rFonts w:asciiTheme="majorHAnsi" w:eastAsiaTheme="minorHAnsi" w:hAnsiTheme="majorHAnsi" w:cstheme="majorHAnsi"/>
          <w:bCs/>
          <w:sz w:val="24"/>
          <w:szCs w:val="24"/>
          <w:lang w:val="ro-RO"/>
        </w:rPr>
        <w:t>montaj prin metoda de resurse</w:t>
      </w:r>
      <w:r w:rsidRPr="004F3F72">
        <w:rPr>
          <w:rFonts w:asciiTheme="majorHAnsi" w:eastAsiaTheme="minorHAnsi" w:hAnsiTheme="majorHAnsi" w:cstheme="majorHAnsi"/>
          <w:bCs/>
          <w:sz w:val="24"/>
          <w:szCs w:val="24"/>
          <w:vertAlign w:val="superscript"/>
          <w:lang w:val="ro-RO"/>
        </w:rPr>
        <w:footnoteReference w:id="186"/>
      </w:r>
      <w:r w:rsidRPr="004F3F72">
        <w:rPr>
          <w:rFonts w:asciiTheme="majorHAnsi" w:eastAsiaTheme="minorHAnsi" w:hAnsiTheme="majorHAnsi" w:cstheme="majorHAnsi"/>
          <w:bCs/>
          <w:sz w:val="24"/>
          <w:szCs w:val="24"/>
          <w:lang w:val="ro-RO"/>
        </w:rPr>
        <w:t xml:space="preserve">, </w:t>
      </w:r>
      <w:r w:rsidR="00313B8E" w:rsidRPr="004F3F72">
        <w:rPr>
          <w:rFonts w:asciiTheme="majorHAnsi" w:eastAsiaTheme="minorHAnsi" w:hAnsiTheme="majorHAnsi" w:cstheme="majorHAnsi"/>
          <w:bCs/>
          <w:sz w:val="24"/>
          <w:szCs w:val="24"/>
          <w:lang w:val="ro-RO"/>
        </w:rPr>
        <w:t>o</w:t>
      </w:r>
      <w:r w:rsidR="007F3309" w:rsidRPr="004F3F72">
        <w:rPr>
          <w:rFonts w:asciiTheme="majorHAnsi" w:eastAsiaTheme="minorHAnsi" w:hAnsiTheme="majorHAnsi" w:cstheme="majorHAnsi"/>
          <w:color w:val="000000"/>
          <w:sz w:val="24"/>
          <w:szCs w:val="24"/>
          <w:lang w:val="ro-RO"/>
        </w:rPr>
        <w:t>perator</w:t>
      </w:r>
      <w:r w:rsidR="00313B8E" w:rsidRPr="004F3F72">
        <w:rPr>
          <w:rFonts w:asciiTheme="majorHAnsi" w:eastAsiaTheme="minorHAnsi" w:hAnsiTheme="majorHAnsi" w:cstheme="majorHAnsi"/>
          <w:color w:val="000000"/>
          <w:sz w:val="24"/>
          <w:szCs w:val="24"/>
          <w:lang w:val="ro-RO"/>
        </w:rPr>
        <w:t>ul</w:t>
      </w:r>
      <w:r w:rsidR="007F3309" w:rsidRPr="004F3F72">
        <w:rPr>
          <w:rFonts w:asciiTheme="majorHAnsi" w:eastAsiaTheme="minorHAnsi" w:hAnsiTheme="majorHAnsi" w:cstheme="majorHAnsi"/>
          <w:color w:val="000000"/>
          <w:sz w:val="24"/>
          <w:szCs w:val="24"/>
          <w:lang w:val="ro-RO"/>
        </w:rPr>
        <w:t xml:space="preserve"> economic nerezident (contractor)</w:t>
      </w:r>
      <w:r w:rsidR="00313B8E" w:rsidRPr="004F3F72">
        <w:rPr>
          <w:rFonts w:asciiTheme="majorHAnsi" w:eastAsiaTheme="minorHAnsi" w:hAnsiTheme="majorHAnsi" w:cstheme="majorHAnsi"/>
          <w:color w:val="000000"/>
          <w:sz w:val="24"/>
          <w:szCs w:val="24"/>
          <w:lang w:val="ro-RO"/>
        </w:rPr>
        <w:t xml:space="preserve"> </w:t>
      </w:r>
      <w:r w:rsidRPr="004F3F72">
        <w:rPr>
          <w:rFonts w:asciiTheme="majorHAnsi" w:eastAsiaTheme="minorHAnsi" w:hAnsiTheme="majorHAnsi" w:cstheme="majorHAnsi"/>
          <w:sz w:val="24"/>
          <w:szCs w:val="24"/>
          <w:lang w:val="ro-RO"/>
        </w:rPr>
        <w:t xml:space="preserve">și </w:t>
      </w:r>
      <w:r w:rsidR="00313B8E" w:rsidRPr="004F3F72">
        <w:rPr>
          <w:rFonts w:asciiTheme="majorHAnsi" w:eastAsiaTheme="minorHAnsi" w:hAnsiTheme="majorHAnsi" w:cstheme="majorHAnsi"/>
          <w:sz w:val="24"/>
          <w:szCs w:val="24"/>
          <w:lang w:val="ro-RO"/>
        </w:rPr>
        <w:t>o</w:t>
      </w:r>
      <w:r w:rsidR="007F3309" w:rsidRPr="004F3F72">
        <w:rPr>
          <w:rFonts w:asciiTheme="majorHAnsi" w:eastAsiaTheme="minorHAnsi" w:hAnsiTheme="majorHAnsi" w:cstheme="majorHAnsi"/>
          <w:sz w:val="24"/>
          <w:szCs w:val="24"/>
          <w:lang w:val="ro-RO"/>
        </w:rPr>
        <w:t>perator</w:t>
      </w:r>
      <w:r w:rsidR="00313B8E" w:rsidRPr="004F3F72">
        <w:rPr>
          <w:rFonts w:asciiTheme="majorHAnsi" w:eastAsiaTheme="minorHAnsi" w:hAnsiTheme="majorHAnsi" w:cstheme="majorHAnsi"/>
          <w:sz w:val="24"/>
          <w:szCs w:val="24"/>
          <w:lang w:val="ro-RO"/>
        </w:rPr>
        <w:t>ul</w:t>
      </w:r>
      <w:r w:rsidR="007F3309" w:rsidRPr="004F3F72">
        <w:rPr>
          <w:rFonts w:asciiTheme="majorHAnsi" w:eastAsiaTheme="minorHAnsi" w:hAnsiTheme="majorHAnsi" w:cstheme="majorHAnsi"/>
          <w:sz w:val="24"/>
          <w:szCs w:val="24"/>
          <w:lang w:val="ro-RO"/>
        </w:rPr>
        <w:t xml:space="preserve"> economic rezident (subcontractor)</w:t>
      </w:r>
      <w:r w:rsidR="00313B8E"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bCs/>
          <w:sz w:val="24"/>
          <w:szCs w:val="24"/>
          <w:lang w:val="ro-RO"/>
        </w:rPr>
        <w:t>au executat lucrări de construcție pe teritoriul Republicii Moldova</w:t>
      </w:r>
      <w:r w:rsidRPr="004F3F72">
        <w:rPr>
          <w:rFonts w:asciiTheme="majorHAnsi" w:eastAsiaTheme="minorHAnsi" w:hAnsiTheme="majorHAnsi" w:cstheme="majorHAnsi"/>
          <w:sz w:val="24"/>
          <w:szCs w:val="24"/>
          <w:lang w:val="ro-RO"/>
        </w:rPr>
        <w:t xml:space="preserve"> î</w:t>
      </w:r>
      <w:r w:rsidRPr="004F3F72">
        <w:rPr>
          <w:rFonts w:asciiTheme="majorHAnsi" w:eastAsiaTheme="minorHAnsi" w:hAnsiTheme="majorHAnsi" w:cstheme="majorHAnsi"/>
          <w:spacing w:val="5"/>
          <w:sz w:val="24"/>
          <w:szCs w:val="24"/>
          <w:lang w:val="ro-RO"/>
        </w:rPr>
        <w:t xml:space="preserve">n sumă de </w:t>
      </w:r>
      <w:r w:rsidRPr="004F3F72">
        <w:rPr>
          <w:rFonts w:asciiTheme="majorHAnsi" w:eastAsiaTheme="minorHAnsi" w:hAnsiTheme="majorHAnsi" w:cstheme="majorHAnsi"/>
          <w:sz w:val="24"/>
          <w:szCs w:val="24"/>
          <w:lang w:val="ro-RO"/>
        </w:rPr>
        <w:t>1,</w:t>
      </w:r>
      <w:r w:rsidR="00747837">
        <w:rPr>
          <w:rFonts w:asciiTheme="majorHAnsi" w:eastAsiaTheme="minorHAnsi" w:hAnsiTheme="majorHAnsi" w:cstheme="majorHAnsi"/>
          <w:sz w:val="24"/>
          <w:szCs w:val="24"/>
          <w:lang w:val="ro-RO"/>
        </w:rPr>
        <w:t>6</w:t>
      </w:r>
      <w:r w:rsidRPr="004F3F72">
        <w:rPr>
          <w:rFonts w:asciiTheme="majorHAnsi" w:eastAsiaTheme="minorHAnsi" w:hAnsiTheme="majorHAnsi" w:cstheme="majorHAnsi"/>
          <w:sz w:val="24"/>
          <w:szCs w:val="24"/>
          <w:lang w:val="ro-RO"/>
        </w:rPr>
        <w:t xml:space="preserve"> mil. euro (</w:t>
      </w:r>
      <w:r w:rsidR="00747837">
        <w:rPr>
          <w:rFonts w:asciiTheme="majorHAnsi" w:eastAsiaTheme="minorHAnsi" w:hAnsiTheme="majorHAnsi" w:cstheme="majorHAnsi"/>
          <w:sz w:val="24"/>
          <w:szCs w:val="24"/>
          <w:lang w:val="ro-RO"/>
        </w:rPr>
        <w:t>30,6</w:t>
      </w:r>
      <w:r w:rsidRPr="004F3F72">
        <w:rPr>
          <w:rFonts w:asciiTheme="majorHAnsi" w:eastAsiaTheme="minorHAnsi" w:hAnsiTheme="majorHAnsi" w:cstheme="majorHAnsi"/>
          <w:sz w:val="24"/>
          <w:szCs w:val="24"/>
          <w:lang w:val="ro-RO"/>
        </w:rPr>
        <w:t xml:space="preserve"> mil. lei), însă</w:t>
      </w:r>
      <w:r w:rsidRPr="004F3F72">
        <w:rPr>
          <w:rFonts w:asciiTheme="majorHAnsi" w:eastAsiaTheme="minorHAnsi" w:hAnsiTheme="majorHAnsi" w:cstheme="majorHAnsi"/>
          <w:bCs/>
          <w:sz w:val="24"/>
          <w:szCs w:val="24"/>
          <w:lang w:val="ro-RO"/>
        </w:rPr>
        <w:t xml:space="preserve"> d</w:t>
      </w:r>
      <w:r w:rsidRPr="004F3F72">
        <w:rPr>
          <w:rFonts w:asciiTheme="majorHAnsi" w:eastAsiaTheme="minorHAnsi" w:hAnsiTheme="majorHAnsi" w:cstheme="majorHAnsi"/>
          <w:sz w:val="24"/>
          <w:szCs w:val="24"/>
          <w:lang w:val="ro-RO"/>
        </w:rPr>
        <w:t xml:space="preserve">econtările pentru lucrările de antrepriză nu au fost efectuate cu IGP prin întocmirea regulamentară a proceselor-verbale de recepție a lucrărilor executate și a documentelor primare etalonului cantitativ și valoric în care sunt exprimate faptele economice. </w:t>
      </w:r>
    </w:p>
    <w:p w14:paraId="4F227BDB" w14:textId="02B3C69D"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lastRenderedPageBreak/>
        <w:t>La rândul său</w:t>
      </w:r>
      <w:r w:rsidR="009D22A2"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IGP a acceptat plățile pentru lucrări în lipsa documentelor primare care ar justifica executarea lucrărilor pentru construcția rețelei și a achitat costul lor în sumă de 1,6 mil. euro în baza facturilor comerciale (invoice) inanitate spre plată de către </w:t>
      </w:r>
      <w:r w:rsidR="00D3122B" w:rsidRPr="004F3F72">
        <w:rPr>
          <w:rFonts w:asciiTheme="majorHAnsi" w:eastAsiaTheme="minorHAnsi" w:hAnsiTheme="majorHAnsi" w:cstheme="majorHAnsi"/>
          <w:bCs/>
          <w:sz w:val="24"/>
          <w:szCs w:val="24"/>
          <w:lang w:val="ro-RO"/>
        </w:rPr>
        <w:t>o</w:t>
      </w:r>
      <w:r w:rsidR="00D3122B" w:rsidRPr="004F3F72">
        <w:rPr>
          <w:rFonts w:asciiTheme="majorHAnsi" w:eastAsiaTheme="minorHAnsi" w:hAnsiTheme="majorHAnsi" w:cstheme="majorHAnsi"/>
          <w:color w:val="000000"/>
          <w:sz w:val="24"/>
          <w:szCs w:val="24"/>
          <w:lang w:val="ro-RO"/>
        </w:rPr>
        <w:t>peratorul economic nerezident (contractor)</w:t>
      </w:r>
      <w:r w:rsidRPr="004F3F72">
        <w:rPr>
          <w:rFonts w:asciiTheme="majorHAnsi" w:eastAsiaTheme="minorHAnsi" w:hAnsiTheme="majorHAnsi" w:cstheme="majorHAnsi"/>
          <w:sz w:val="24"/>
          <w:szCs w:val="24"/>
          <w:lang w:val="ro-RO"/>
        </w:rPr>
        <w:t>, neconfirmate documentar prin procese-verbale de recepție a lucrărilor cantitativ și valoric. Prin urmare</w:t>
      </w:r>
      <w:r w:rsidR="009D22A2"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în lipsa documentelor justificative primare etalonului cantitativ și valoric</w:t>
      </w:r>
      <w:r w:rsidR="009D22A2"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auditul nu a putut confirma volumele de lucrări î</w:t>
      </w:r>
      <w:r w:rsidRPr="004F3F72">
        <w:rPr>
          <w:rFonts w:asciiTheme="majorHAnsi" w:eastAsiaTheme="minorHAnsi" w:hAnsiTheme="majorHAnsi" w:cstheme="majorHAnsi"/>
          <w:spacing w:val="5"/>
          <w:sz w:val="24"/>
          <w:szCs w:val="24"/>
          <w:lang w:val="ro-RO"/>
        </w:rPr>
        <w:t xml:space="preserve">n sumă de </w:t>
      </w:r>
      <w:r w:rsidRPr="004F3F72">
        <w:rPr>
          <w:rFonts w:asciiTheme="majorHAnsi" w:eastAsiaTheme="minorHAnsi" w:hAnsiTheme="majorHAnsi" w:cstheme="majorHAnsi"/>
          <w:sz w:val="24"/>
          <w:szCs w:val="24"/>
          <w:lang w:val="ro-RO"/>
        </w:rPr>
        <w:t>1,</w:t>
      </w:r>
      <w:r w:rsidR="004513A1">
        <w:rPr>
          <w:rFonts w:asciiTheme="majorHAnsi" w:eastAsiaTheme="minorHAnsi" w:hAnsiTheme="majorHAnsi" w:cstheme="majorHAnsi"/>
          <w:sz w:val="24"/>
          <w:szCs w:val="24"/>
          <w:lang w:val="ro-RO"/>
        </w:rPr>
        <w:t>6</w:t>
      </w:r>
      <w:r w:rsidRPr="004F3F72">
        <w:rPr>
          <w:rFonts w:asciiTheme="majorHAnsi" w:eastAsiaTheme="minorHAnsi" w:hAnsiTheme="majorHAnsi" w:cstheme="majorHAnsi"/>
          <w:sz w:val="24"/>
          <w:szCs w:val="24"/>
          <w:lang w:val="ro-RO"/>
        </w:rPr>
        <w:t xml:space="preserve"> mil. euro (30,6 mil. lei).  </w:t>
      </w:r>
    </w:p>
    <w:p w14:paraId="78F663B0" w14:textId="6B4DDCAC"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Contrar prevederilor legale</w:t>
      </w:r>
      <w:r w:rsidRPr="004F3F72">
        <w:rPr>
          <w:rFonts w:asciiTheme="majorHAnsi" w:eastAsiaTheme="minorHAnsi" w:hAnsiTheme="majorHAnsi" w:cstheme="majorHAnsi"/>
          <w:sz w:val="24"/>
          <w:szCs w:val="24"/>
          <w:vertAlign w:val="superscript"/>
          <w:lang w:val="ro-RO"/>
        </w:rPr>
        <w:footnoteReference w:id="187"/>
      </w:r>
      <w:r w:rsidR="00A754FF"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color w:val="000000"/>
          <w:sz w:val="24"/>
          <w:szCs w:val="24"/>
          <w:lang w:val="ro-RO"/>
        </w:rPr>
        <w:t xml:space="preserve"> în cadrul realizării contractului</w:t>
      </w:r>
      <w:r w:rsidRPr="004F3F72">
        <w:rPr>
          <w:rFonts w:asciiTheme="majorHAnsi" w:eastAsiaTheme="minorHAnsi" w:hAnsiTheme="majorHAnsi" w:cstheme="majorHAnsi"/>
          <w:bCs/>
          <w:sz w:val="24"/>
          <w:szCs w:val="24"/>
          <w:lang w:val="ro-RO"/>
        </w:rPr>
        <w:t xml:space="preserve"> </w:t>
      </w:r>
      <w:r w:rsidRPr="004F3F72">
        <w:rPr>
          <w:rFonts w:asciiTheme="majorHAnsi" w:eastAsiaTheme="minorHAnsi" w:hAnsiTheme="majorHAnsi" w:cstheme="majorHAnsi"/>
          <w:spacing w:val="5"/>
          <w:sz w:val="24"/>
          <w:szCs w:val="24"/>
          <w:lang w:val="ro-RO"/>
        </w:rPr>
        <w:t xml:space="preserve">pentru livrarea echipamentului și executarea lucrărilor </w:t>
      </w:r>
      <w:r w:rsidR="00A754FF" w:rsidRPr="004F3F72">
        <w:rPr>
          <w:rFonts w:asciiTheme="majorHAnsi" w:eastAsiaTheme="minorHAnsi" w:hAnsiTheme="majorHAnsi" w:cstheme="majorHAnsi"/>
          <w:spacing w:val="5"/>
          <w:sz w:val="24"/>
          <w:szCs w:val="24"/>
          <w:lang w:val="ro-RO"/>
        </w:rPr>
        <w:t xml:space="preserve">la </w:t>
      </w:r>
      <w:r w:rsidRPr="004F3F72">
        <w:rPr>
          <w:rFonts w:asciiTheme="majorHAnsi" w:eastAsiaTheme="minorHAnsi" w:hAnsiTheme="majorHAnsi" w:cstheme="majorHAnsi"/>
          <w:spacing w:val="5"/>
          <w:sz w:val="24"/>
          <w:szCs w:val="24"/>
          <w:lang w:val="ro-RO"/>
        </w:rPr>
        <w:t>rețe</w:t>
      </w:r>
      <w:r w:rsidR="00A754FF" w:rsidRPr="004F3F72">
        <w:rPr>
          <w:rFonts w:asciiTheme="majorHAnsi" w:eastAsiaTheme="minorHAnsi" w:hAnsiTheme="majorHAnsi" w:cstheme="majorHAnsi"/>
          <w:spacing w:val="5"/>
          <w:sz w:val="24"/>
          <w:szCs w:val="24"/>
          <w:lang w:val="ro-RO"/>
        </w:rPr>
        <w:t>aua</w:t>
      </w:r>
      <w:r w:rsidRPr="004F3F72">
        <w:rPr>
          <w:rFonts w:asciiTheme="majorHAnsi" w:eastAsiaTheme="minorHAnsi" w:hAnsiTheme="majorHAnsi" w:cstheme="majorHAnsi"/>
          <w:spacing w:val="5"/>
          <w:sz w:val="24"/>
          <w:szCs w:val="24"/>
          <w:lang w:val="ro-RO"/>
        </w:rPr>
        <w:t xml:space="preserve"> de radiocomunicații</w:t>
      </w:r>
      <w:r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bCs/>
          <w:sz w:val="24"/>
          <w:szCs w:val="24"/>
          <w:lang w:val="ro-RO"/>
        </w:rPr>
        <w:t>în standard TETRA la cheie, în perioada 2017-2020</w:t>
      </w:r>
      <w:r w:rsidRPr="004F3F72">
        <w:rPr>
          <w:rFonts w:asciiTheme="majorHAnsi" w:eastAsiaTheme="minorHAnsi" w:hAnsiTheme="majorHAnsi" w:cstheme="majorHAnsi"/>
          <w:spacing w:val="5"/>
          <w:sz w:val="24"/>
          <w:szCs w:val="24"/>
          <w:lang w:val="ro-RO"/>
        </w:rPr>
        <w:t xml:space="preserve"> </w:t>
      </w:r>
      <w:r w:rsidR="00D3122B" w:rsidRPr="004F3F72">
        <w:rPr>
          <w:rFonts w:asciiTheme="majorHAnsi" w:eastAsiaTheme="minorHAnsi" w:hAnsiTheme="majorHAnsi" w:cstheme="majorHAnsi"/>
          <w:spacing w:val="5"/>
          <w:sz w:val="24"/>
          <w:szCs w:val="24"/>
          <w:lang w:val="ro-RO"/>
        </w:rPr>
        <w:t>o</w:t>
      </w:r>
      <w:r w:rsidR="007F3309" w:rsidRPr="004F3F72">
        <w:rPr>
          <w:rFonts w:asciiTheme="majorHAnsi" w:eastAsiaTheme="minorHAnsi" w:hAnsiTheme="majorHAnsi" w:cstheme="majorHAnsi"/>
          <w:color w:val="000000"/>
          <w:sz w:val="24"/>
          <w:szCs w:val="24"/>
          <w:lang w:val="ro-RO"/>
        </w:rPr>
        <w:t>perator</w:t>
      </w:r>
      <w:r w:rsidR="00D3122B" w:rsidRPr="004F3F72">
        <w:rPr>
          <w:rFonts w:asciiTheme="majorHAnsi" w:eastAsiaTheme="minorHAnsi" w:hAnsiTheme="majorHAnsi" w:cstheme="majorHAnsi"/>
          <w:color w:val="000000"/>
          <w:sz w:val="24"/>
          <w:szCs w:val="24"/>
          <w:lang w:val="ro-RO"/>
        </w:rPr>
        <w:t>ul</w:t>
      </w:r>
      <w:r w:rsidR="007F3309" w:rsidRPr="004F3F72">
        <w:rPr>
          <w:rFonts w:asciiTheme="majorHAnsi" w:eastAsiaTheme="minorHAnsi" w:hAnsiTheme="majorHAnsi" w:cstheme="majorHAnsi"/>
          <w:color w:val="000000"/>
          <w:sz w:val="24"/>
          <w:szCs w:val="24"/>
          <w:lang w:val="ro-RO"/>
        </w:rPr>
        <w:t xml:space="preserve"> economic nerezident (contractor)</w:t>
      </w:r>
      <w:r w:rsidR="00D3122B" w:rsidRPr="004F3F72">
        <w:rPr>
          <w:rFonts w:asciiTheme="majorHAnsi" w:eastAsiaTheme="minorHAnsi" w:hAnsiTheme="majorHAnsi" w:cstheme="majorHAnsi"/>
          <w:color w:val="000000"/>
          <w:sz w:val="24"/>
          <w:szCs w:val="24"/>
          <w:lang w:val="ro-RO"/>
        </w:rPr>
        <w:t xml:space="preserve"> </w:t>
      </w:r>
      <w:r w:rsidRPr="004F3F72">
        <w:rPr>
          <w:rFonts w:asciiTheme="majorHAnsi" w:eastAsiaTheme="minorHAnsi" w:hAnsiTheme="majorHAnsi" w:cstheme="majorHAnsi"/>
          <w:sz w:val="24"/>
          <w:szCs w:val="24"/>
          <w:lang w:val="ro-RO"/>
        </w:rPr>
        <w:t xml:space="preserve">nu a înregistrat reprezentanță permanentă în cadrul desfășurării activității de întreprinzător integral sau parțial pe teritoriul Republicii Moldova, neachitând taxe și impozite prevăzute de Codul </w:t>
      </w:r>
      <w:r w:rsidR="00A754FF" w:rsidRPr="004F3F72">
        <w:rPr>
          <w:rFonts w:asciiTheme="majorHAnsi" w:eastAsiaTheme="minorHAnsi" w:hAnsiTheme="majorHAnsi" w:cstheme="majorHAnsi"/>
          <w:sz w:val="24"/>
          <w:szCs w:val="24"/>
          <w:lang w:val="ro-RO"/>
        </w:rPr>
        <w:t>f</w:t>
      </w:r>
      <w:r w:rsidRPr="004F3F72">
        <w:rPr>
          <w:rFonts w:asciiTheme="majorHAnsi" w:eastAsiaTheme="minorHAnsi" w:hAnsiTheme="majorHAnsi" w:cstheme="majorHAnsi"/>
          <w:sz w:val="24"/>
          <w:szCs w:val="24"/>
          <w:lang w:val="ro-RO"/>
        </w:rPr>
        <w:t>iscal</w:t>
      </w:r>
      <w:r w:rsidRPr="004F3F72">
        <w:rPr>
          <w:rFonts w:asciiTheme="majorHAnsi" w:eastAsiaTheme="minorHAnsi" w:hAnsiTheme="majorHAnsi" w:cstheme="majorHAnsi"/>
          <w:sz w:val="24"/>
          <w:szCs w:val="24"/>
          <w:vertAlign w:val="superscript"/>
          <w:lang w:val="ro-RO"/>
        </w:rPr>
        <w:footnoteReference w:id="188"/>
      </w:r>
      <w:r w:rsidRPr="004F3F72">
        <w:rPr>
          <w:rFonts w:asciiTheme="majorHAnsi" w:eastAsiaTheme="minorHAnsi" w:hAnsiTheme="majorHAnsi" w:cstheme="majorHAnsi"/>
          <w:sz w:val="24"/>
          <w:szCs w:val="24"/>
          <w:lang w:val="ro-RO"/>
        </w:rPr>
        <w:t xml:space="preserve"> pentru execuția lucrărilor și bunurilor livrate pe teritoriul țării.   </w:t>
      </w:r>
    </w:p>
    <w:p w14:paraId="1F5B3CB1" w14:textId="402A061B"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Deși IGP nu întrunește condițiile de plătitor de TVA</w:t>
      </w:r>
      <w:r w:rsidR="00A754FF"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acesta a achitat în bugetul de stat TVA în sumă 6,5 mil. lei, inclusiv pentru lucrări</w:t>
      </w:r>
      <w:r w:rsidR="00A754FF"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sz w:val="24"/>
          <w:szCs w:val="24"/>
          <w:lang w:val="ro-RO"/>
        </w:rPr>
        <w:t xml:space="preserve"> 6,1 mil. lei</w:t>
      </w:r>
      <w:r w:rsidR="00A754FF"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și 0,4 mil. lei </w:t>
      </w:r>
      <w:r w:rsidR="00A754FF"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sz w:val="24"/>
          <w:szCs w:val="24"/>
          <w:lang w:val="ro-RO"/>
        </w:rPr>
        <w:t xml:space="preserve">pentru servicii, reieșind din costul lucrărilor și serviciilor </w:t>
      </w:r>
      <w:r w:rsidR="00A754FF" w:rsidRPr="004F3F72">
        <w:rPr>
          <w:rFonts w:asciiTheme="majorHAnsi" w:eastAsiaTheme="minorHAnsi" w:hAnsiTheme="majorHAnsi" w:cstheme="majorHAnsi"/>
          <w:sz w:val="24"/>
          <w:szCs w:val="24"/>
          <w:lang w:val="ro-RO"/>
        </w:rPr>
        <w:t>î</w:t>
      </w:r>
      <w:r w:rsidRPr="004F3F72">
        <w:rPr>
          <w:rFonts w:asciiTheme="majorHAnsi" w:eastAsiaTheme="minorHAnsi" w:hAnsiTheme="majorHAnsi" w:cstheme="majorHAnsi"/>
          <w:sz w:val="24"/>
          <w:szCs w:val="24"/>
          <w:lang w:val="ro-RO"/>
        </w:rPr>
        <w:t>nai</w:t>
      </w:r>
      <w:r w:rsidR="00A754FF" w:rsidRPr="004F3F72">
        <w:rPr>
          <w:rFonts w:asciiTheme="majorHAnsi" w:eastAsiaTheme="minorHAnsi" w:hAnsiTheme="majorHAnsi" w:cstheme="majorHAnsi"/>
          <w:sz w:val="24"/>
          <w:szCs w:val="24"/>
          <w:lang w:val="ro-RO"/>
        </w:rPr>
        <w:t>n</w:t>
      </w:r>
      <w:r w:rsidRPr="004F3F72">
        <w:rPr>
          <w:rFonts w:asciiTheme="majorHAnsi" w:eastAsiaTheme="minorHAnsi" w:hAnsiTheme="majorHAnsi" w:cstheme="majorHAnsi"/>
          <w:sz w:val="24"/>
          <w:szCs w:val="24"/>
          <w:lang w:val="ro-RO"/>
        </w:rPr>
        <w:t xml:space="preserve">tate în baza facturilor comerciale (invoice). Totodată, lucrările pentru construcția rețelei de radiocomunicații în standard TETRA executate real de către </w:t>
      </w:r>
      <w:r w:rsidR="00D3122B" w:rsidRPr="004F3F72">
        <w:rPr>
          <w:rFonts w:asciiTheme="majorHAnsi" w:eastAsiaTheme="minorHAnsi" w:hAnsiTheme="majorHAnsi" w:cstheme="majorHAnsi"/>
          <w:sz w:val="24"/>
          <w:szCs w:val="24"/>
          <w:lang w:val="ro-RO"/>
        </w:rPr>
        <w:t>o</w:t>
      </w:r>
      <w:r w:rsidR="007F3309" w:rsidRPr="004F3F72">
        <w:rPr>
          <w:rFonts w:asciiTheme="majorHAnsi" w:eastAsiaTheme="minorHAnsi" w:hAnsiTheme="majorHAnsi" w:cstheme="majorHAnsi"/>
          <w:sz w:val="24"/>
          <w:szCs w:val="24"/>
          <w:lang w:val="ro-RO"/>
        </w:rPr>
        <w:t>perator</w:t>
      </w:r>
      <w:r w:rsidR="00D3122B" w:rsidRPr="004F3F72">
        <w:rPr>
          <w:rFonts w:asciiTheme="majorHAnsi" w:eastAsiaTheme="minorHAnsi" w:hAnsiTheme="majorHAnsi" w:cstheme="majorHAnsi"/>
          <w:sz w:val="24"/>
          <w:szCs w:val="24"/>
          <w:lang w:val="ro-RO"/>
        </w:rPr>
        <w:t>ul</w:t>
      </w:r>
      <w:r w:rsidR="007F3309" w:rsidRPr="004F3F72">
        <w:rPr>
          <w:rFonts w:asciiTheme="majorHAnsi" w:eastAsiaTheme="minorHAnsi" w:hAnsiTheme="majorHAnsi" w:cstheme="majorHAnsi"/>
          <w:sz w:val="24"/>
          <w:szCs w:val="24"/>
          <w:lang w:val="ro-RO"/>
        </w:rPr>
        <w:t xml:space="preserve"> economic rezident (subcontractor)</w:t>
      </w:r>
      <w:r w:rsidR="00D3122B"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sz w:val="24"/>
          <w:szCs w:val="24"/>
          <w:lang w:val="ro-RO"/>
        </w:rPr>
        <w:t>au fost declarate de către IGP la organul fiscal ca import de servicii</w:t>
      </w:r>
      <w:r w:rsidR="00A754FF"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pentru care IGP a depus declarația TVA și a achitat impozite.</w:t>
      </w:r>
    </w:p>
    <w:p w14:paraId="0A341F8E" w14:textId="1DF59D20" w:rsidR="00C77C07" w:rsidRPr="004F3F72" w:rsidRDefault="00755CE8"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P</w:t>
      </w:r>
      <w:r w:rsidR="00C77C07" w:rsidRPr="004F3F72">
        <w:rPr>
          <w:rFonts w:asciiTheme="majorHAnsi" w:eastAsiaTheme="minorHAnsi" w:hAnsiTheme="majorHAnsi" w:cstheme="majorHAnsi"/>
          <w:sz w:val="24"/>
          <w:szCs w:val="24"/>
          <w:lang w:val="ro-RO"/>
        </w:rPr>
        <w:t xml:space="preserve">otrivit Acordului de subcontract din 31.05.2018, </w:t>
      </w:r>
      <w:r w:rsidR="00D3122B" w:rsidRPr="004F3F72">
        <w:rPr>
          <w:rFonts w:asciiTheme="majorHAnsi" w:eastAsiaTheme="minorHAnsi" w:hAnsiTheme="majorHAnsi" w:cstheme="majorHAnsi"/>
          <w:sz w:val="24"/>
          <w:szCs w:val="24"/>
          <w:lang w:val="ro-RO"/>
        </w:rPr>
        <w:t>o</w:t>
      </w:r>
      <w:r w:rsidR="007F3309" w:rsidRPr="004F3F72">
        <w:rPr>
          <w:rFonts w:asciiTheme="majorHAnsi" w:eastAsiaTheme="minorHAnsi" w:hAnsiTheme="majorHAnsi" w:cstheme="majorHAnsi"/>
          <w:sz w:val="24"/>
          <w:szCs w:val="24"/>
          <w:lang w:val="ro-RO"/>
        </w:rPr>
        <w:t>perator</w:t>
      </w:r>
      <w:r w:rsidR="00D3122B" w:rsidRPr="004F3F72">
        <w:rPr>
          <w:rFonts w:asciiTheme="majorHAnsi" w:eastAsiaTheme="minorHAnsi" w:hAnsiTheme="majorHAnsi" w:cstheme="majorHAnsi"/>
          <w:sz w:val="24"/>
          <w:szCs w:val="24"/>
          <w:lang w:val="ro-RO"/>
        </w:rPr>
        <w:t>ul</w:t>
      </w:r>
      <w:r w:rsidR="007F3309" w:rsidRPr="004F3F72">
        <w:rPr>
          <w:rFonts w:asciiTheme="majorHAnsi" w:eastAsiaTheme="minorHAnsi" w:hAnsiTheme="majorHAnsi" w:cstheme="majorHAnsi"/>
          <w:sz w:val="24"/>
          <w:szCs w:val="24"/>
          <w:lang w:val="ro-RO"/>
        </w:rPr>
        <w:t xml:space="preserve"> economic rezident (subcontractor)</w:t>
      </w:r>
      <w:r w:rsidR="00D3122B" w:rsidRPr="004F3F72">
        <w:rPr>
          <w:rFonts w:asciiTheme="majorHAnsi" w:eastAsiaTheme="minorHAnsi" w:hAnsiTheme="majorHAnsi" w:cstheme="majorHAnsi"/>
          <w:sz w:val="24"/>
          <w:szCs w:val="24"/>
          <w:lang w:val="ro-RO"/>
        </w:rPr>
        <w:t xml:space="preserve"> </w:t>
      </w:r>
      <w:r w:rsidR="00C77C07" w:rsidRPr="004F3F72">
        <w:rPr>
          <w:rFonts w:asciiTheme="majorHAnsi" w:eastAsiaTheme="minorHAnsi" w:hAnsiTheme="majorHAnsi" w:cstheme="majorHAnsi"/>
          <w:sz w:val="24"/>
          <w:szCs w:val="24"/>
          <w:lang w:val="ro-RO"/>
        </w:rPr>
        <w:t>a livrat IGP prin</w:t>
      </w:r>
      <w:r w:rsidR="00C77C07" w:rsidRPr="004F3F72">
        <w:rPr>
          <w:rFonts w:asciiTheme="majorHAnsi" w:eastAsiaTheme="minorHAnsi" w:hAnsiTheme="majorHAnsi" w:cstheme="majorHAnsi"/>
          <w:color w:val="000000"/>
          <w:sz w:val="24"/>
          <w:szCs w:val="24"/>
          <w:lang w:val="ro-RO"/>
        </w:rPr>
        <w:t xml:space="preserve"> </w:t>
      </w:r>
      <w:r w:rsidR="00D3122B" w:rsidRPr="004F3F72">
        <w:rPr>
          <w:rFonts w:asciiTheme="majorHAnsi" w:eastAsiaTheme="minorHAnsi" w:hAnsiTheme="majorHAnsi" w:cstheme="majorHAnsi"/>
          <w:spacing w:val="5"/>
          <w:sz w:val="24"/>
          <w:szCs w:val="24"/>
          <w:lang w:val="ro-RO"/>
        </w:rPr>
        <w:t>o</w:t>
      </w:r>
      <w:r w:rsidR="00D3122B" w:rsidRPr="004F3F72">
        <w:rPr>
          <w:rFonts w:asciiTheme="majorHAnsi" w:eastAsiaTheme="minorHAnsi" w:hAnsiTheme="majorHAnsi" w:cstheme="majorHAnsi"/>
          <w:color w:val="000000"/>
          <w:sz w:val="24"/>
          <w:szCs w:val="24"/>
          <w:lang w:val="ro-RO"/>
        </w:rPr>
        <w:t xml:space="preserve">peratorul economic nerezident (contractor) </w:t>
      </w:r>
      <w:r w:rsidR="00C77C07" w:rsidRPr="004F3F72">
        <w:rPr>
          <w:rFonts w:asciiTheme="majorHAnsi" w:eastAsiaTheme="minorHAnsi" w:hAnsiTheme="majorHAnsi" w:cstheme="majorHAnsi"/>
          <w:sz w:val="24"/>
          <w:szCs w:val="24"/>
          <w:lang w:val="ro-RO"/>
        </w:rPr>
        <w:t>bunuri, lucrări și servicii în valoare de 2,4 mil. euro</w:t>
      </w:r>
      <w:r w:rsidR="00C77C07" w:rsidRPr="004F3F72">
        <w:rPr>
          <w:rFonts w:asciiTheme="majorHAnsi" w:eastAsiaTheme="minorHAnsi" w:hAnsiTheme="majorHAnsi" w:cstheme="majorHAnsi"/>
          <w:sz w:val="24"/>
          <w:szCs w:val="24"/>
          <w:vertAlign w:val="superscript"/>
          <w:lang w:val="ro-RO"/>
        </w:rPr>
        <w:footnoteReference w:id="189"/>
      </w:r>
      <w:r w:rsidR="00C77C07" w:rsidRPr="004F3F72">
        <w:rPr>
          <w:rFonts w:asciiTheme="majorHAnsi" w:eastAsiaTheme="minorHAnsi" w:hAnsiTheme="majorHAnsi" w:cstheme="majorHAnsi"/>
          <w:sz w:val="24"/>
          <w:szCs w:val="24"/>
          <w:lang w:val="ro-RO"/>
        </w:rPr>
        <w:t>, societatea</w:t>
      </w:r>
      <w:r w:rsidRPr="004F3F72">
        <w:rPr>
          <w:rFonts w:asciiTheme="majorHAnsi" w:eastAsiaTheme="minorHAnsi" w:hAnsiTheme="majorHAnsi" w:cstheme="majorHAnsi"/>
          <w:sz w:val="24"/>
          <w:szCs w:val="24"/>
          <w:lang w:val="ro-RO"/>
        </w:rPr>
        <w:t xml:space="preserve"> comercială</w:t>
      </w:r>
      <w:r w:rsidR="00C77C07" w:rsidRPr="004F3F72">
        <w:rPr>
          <w:rFonts w:asciiTheme="majorHAnsi" w:eastAsiaTheme="minorHAnsi" w:hAnsiTheme="majorHAnsi" w:cstheme="majorHAnsi"/>
          <w:sz w:val="24"/>
          <w:szCs w:val="24"/>
          <w:lang w:val="ro-RO"/>
        </w:rPr>
        <w:t xml:space="preserve"> </w:t>
      </w:r>
      <w:r w:rsidR="00023099" w:rsidRPr="004F3F72">
        <w:rPr>
          <w:rFonts w:asciiTheme="majorHAnsi" w:eastAsiaTheme="minorHAnsi" w:hAnsiTheme="majorHAnsi" w:cstheme="majorHAnsi"/>
          <w:sz w:val="24"/>
          <w:szCs w:val="24"/>
          <w:lang w:val="ro-RO"/>
        </w:rPr>
        <w:t>încălcând</w:t>
      </w:r>
      <w:r w:rsidR="00C77C07" w:rsidRPr="004F3F72">
        <w:rPr>
          <w:rFonts w:asciiTheme="majorHAnsi" w:eastAsiaTheme="minorHAnsi" w:hAnsiTheme="majorHAnsi" w:cstheme="majorHAnsi"/>
          <w:sz w:val="24"/>
          <w:szCs w:val="24"/>
          <w:lang w:val="ro-RO"/>
        </w:rPr>
        <w:t xml:space="preserve"> clauzele acordului nominalizat</w:t>
      </w:r>
      <w:r w:rsidRPr="004F3F72">
        <w:rPr>
          <w:rFonts w:asciiTheme="majorHAnsi" w:eastAsiaTheme="minorHAnsi" w:hAnsiTheme="majorHAnsi" w:cstheme="majorHAnsi"/>
          <w:sz w:val="24"/>
          <w:szCs w:val="24"/>
          <w:lang w:val="ro-RO"/>
        </w:rPr>
        <w:t>,</w:t>
      </w:r>
      <w:r w:rsidR="00C77C07" w:rsidRPr="004F3F72">
        <w:rPr>
          <w:rFonts w:asciiTheme="majorHAnsi" w:eastAsiaTheme="minorHAnsi" w:hAnsiTheme="majorHAnsi" w:cstheme="majorHAnsi"/>
          <w:sz w:val="24"/>
          <w:szCs w:val="24"/>
          <w:lang w:val="ro-RO"/>
        </w:rPr>
        <w:t xml:space="preserve"> care prevedea</w:t>
      </w:r>
      <w:r w:rsidR="00A754FF" w:rsidRPr="004F3F72">
        <w:rPr>
          <w:rFonts w:asciiTheme="majorHAnsi" w:eastAsiaTheme="minorHAnsi" w:hAnsiTheme="majorHAnsi" w:cstheme="majorHAnsi"/>
          <w:sz w:val="24"/>
          <w:szCs w:val="24"/>
          <w:lang w:val="ro-RO"/>
        </w:rPr>
        <w:t>u</w:t>
      </w:r>
      <w:r w:rsidR="00C77C07" w:rsidRPr="004F3F72">
        <w:rPr>
          <w:rFonts w:asciiTheme="majorHAnsi" w:eastAsiaTheme="minorHAnsi" w:hAnsiTheme="majorHAnsi" w:cstheme="majorHAnsi"/>
          <w:sz w:val="24"/>
          <w:szCs w:val="24"/>
          <w:lang w:val="ro-RO"/>
        </w:rPr>
        <w:t xml:space="preserve"> achitarea tuturor impozitelor pe teritoriul Republicii Moldova</w:t>
      </w:r>
      <w:r w:rsidR="00A754FF" w:rsidRPr="004F3F72">
        <w:rPr>
          <w:rFonts w:asciiTheme="majorHAnsi" w:eastAsiaTheme="minorHAnsi" w:hAnsiTheme="majorHAnsi" w:cstheme="majorHAnsi"/>
          <w:sz w:val="24"/>
          <w:szCs w:val="24"/>
          <w:lang w:val="ro-RO"/>
        </w:rPr>
        <w:t>,</w:t>
      </w:r>
      <w:r w:rsidR="00C77C07" w:rsidRPr="004F3F72">
        <w:rPr>
          <w:rFonts w:asciiTheme="majorHAnsi" w:eastAsiaTheme="minorHAnsi" w:hAnsiTheme="majorHAnsi" w:cstheme="majorHAnsi"/>
          <w:sz w:val="24"/>
          <w:szCs w:val="24"/>
          <w:lang w:val="ro-RO"/>
        </w:rPr>
        <w:t xml:space="preserve"> </w:t>
      </w:r>
      <w:r w:rsidR="00A754FF" w:rsidRPr="004F3F72">
        <w:rPr>
          <w:rFonts w:asciiTheme="majorHAnsi" w:eastAsiaTheme="minorHAnsi" w:hAnsiTheme="majorHAnsi" w:cstheme="majorHAnsi"/>
          <w:sz w:val="24"/>
          <w:szCs w:val="24"/>
          <w:lang w:val="ro-RO"/>
        </w:rPr>
        <w:t>iar conform</w:t>
      </w:r>
      <w:r w:rsidR="00C77C07" w:rsidRPr="004F3F72">
        <w:rPr>
          <w:rFonts w:asciiTheme="majorHAnsi" w:eastAsiaTheme="minorHAnsi" w:hAnsiTheme="majorHAnsi" w:cstheme="majorHAnsi"/>
          <w:sz w:val="24"/>
          <w:szCs w:val="24"/>
          <w:lang w:val="ro-RO"/>
        </w:rPr>
        <w:t xml:space="preserve"> prevederilor art.94 din Codul fiscal nr.1163-XIII din 24.04.1997, Titlul III</w:t>
      </w:r>
      <w:r w:rsidR="00C77C07" w:rsidRPr="004F3F72">
        <w:rPr>
          <w:rFonts w:asciiTheme="majorHAnsi" w:eastAsiaTheme="minorHAnsi" w:hAnsiTheme="majorHAnsi" w:cstheme="majorHAnsi"/>
          <w:sz w:val="24"/>
          <w:szCs w:val="24"/>
          <w:vertAlign w:val="superscript"/>
          <w:lang w:val="ro-RO"/>
        </w:rPr>
        <w:footnoteReference w:id="190"/>
      </w:r>
      <w:r w:rsidR="00A754FF" w:rsidRPr="004F3F72">
        <w:rPr>
          <w:rFonts w:asciiTheme="majorHAnsi" w:eastAsiaTheme="minorHAnsi" w:hAnsiTheme="majorHAnsi" w:cstheme="majorHAnsi"/>
          <w:sz w:val="24"/>
          <w:szCs w:val="24"/>
          <w:lang w:val="ro-RO"/>
        </w:rPr>
        <w:t>,</w:t>
      </w:r>
      <w:r w:rsidR="00C77C07" w:rsidRPr="004F3F72">
        <w:rPr>
          <w:rFonts w:asciiTheme="majorHAnsi" w:eastAsiaTheme="minorHAnsi" w:hAnsiTheme="majorHAnsi" w:cstheme="majorHAnsi"/>
          <w:sz w:val="24"/>
          <w:szCs w:val="24"/>
          <w:lang w:val="ro-RO"/>
        </w:rPr>
        <w:t xml:space="preserve"> s-a eschivat de la plata TVA în sumă de 6,4 mil. lei, inclusiv 2,7 mil.lei pentru bunuri</w:t>
      </w:r>
      <w:r w:rsidR="00C77C07" w:rsidRPr="004F3F72">
        <w:rPr>
          <w:rFonts w:asciiTheme="majorHAnsi" w:eastAsiaTheme="minorHAnsi" w:hAnsiTheme="majorHAnsi" w:cstheme="majorHAnsi"/>
          <w:sz w:val="24"/>
          <w:szCs w:val="24"/>
          <w:vertAlign w:val="superscript"/>
          <w:lang w:val="ro-RO"/>
        </w:rPr>
        <w:footnoteReference w:id="191"/>
      </w:r>
      <w:r w:rsidR="00C77C07" w:rsidRPr="004F3F72">
        <w:rPr>
          <w:rFonts w:asciiTheme="majorHAnsi" w:eastAsiaTheme="minorHAnsi" w:hAnsiTheme="majorHAnsi" w:cstheme="majorHAnsi"/>
          <w:sz w:val="24"/>
          <w:szCs w:val="24"/>
          <w:lang w:val="ro-RO"/>
        </w:rPr>
        <w:t xml:space="preserve"> și 3,7 mil. lei pentru lucrări, acestea fiind achitate de către IGP din mijloacele alocate din bugetul de stat.</w:t>
      </w:r>
    </w:p>
    <w:p w14:paraId="0CAB487B" w14:textId="17D1C1DA"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De menționat că lucrările au fost transmise în baza unor documente tehnice, semnate de către angajatul </w:t>
      </w:r>
      <w:r w:rsidR="00041DAF" w:rsidRPr="004F3F72">
        <w:rPr>
          <w:rFonts w:asciiTheme="majorHAnsi" w:eastAsiaTheme="minorHAnsi" w:hAnsiTheme="majorHAnsi" w:cstheme="majorHAnsi"/>
          <w:sz w:val="24"/>
          <w:szCs w:val="24"/>
          <w:lang w:val="ro-RO"/>
        </w:rPr>
        <w:t>operatorului economic rezident (subcontractor)</w:t>
      </w:r>
      <w:r w:rsidRPr="004F3F72">
        <w:rPr>
          <w:rFonts w:asciiTheme="majorHAnsi" w:eastAsiaTheme="minorHAnsi" w:hAnsiTheme="majorHAnsi" w:cstheme="majorHAnsi"/>
          <w:sz w:val="24"/>
          <w:szCs w:val="24"/>
          <w:lang w:val="ro-RO"/>
        </w:rPr>
        <w:t>, ex-șef al Direcției radiocomunicații a STI al MAI</w:t>
      </w:r>
      <w:r w:rsidRPr="004F3F72">
        <w:rPr>
          <w:rFonts w:asciiTheme="majorHAnsi" w:eastAsiaTheme="minorHAnsi" w:hAnsiTheme="majorHAnsi" w:cstheme="majorHAnsi"/>
          <w:sz w:val="24"/>
          <w:szCs w:val="24"/>
          <w:vertAlign w:val="superscript"/>
          <w:lang w:val="ro-RO"/>
        </w:rPr>
        <w:footnoteReference w:id="192"/>
      </w:r>
      <w:r w:rsidRPr="004F3F72">
        <w:rPr>
          <w:rFonts w:asciiTheme="majorHAnsi" w:eastAsiaTheme="minorHAnsi" w:hAnsiTheme="majorHAnsi" w:cstheme="majorHAnsi"/>
          <w:sz w:val="24"/>
          <w:szCs w:val="24"/>
          <w:lang w:val="ro-RO"/>
        </w:rPr>
        <w:t>, care a participat în cadrul proiectului nominalizat la elaborarea specificațiilor tehnice transmise GL al MAI la 16.08.2017 și operatorului economic, care au stat la baza contractării echipamentului de rețea în standard TETRA. Persoana nominalizată a fost responsabilă și de p</w:t>
      </w:r>
      <w:r w:rsidRPr="004F3F72">
        <w:rPr>
          <w:rFonts w:asciiTheme="majorHAnsi" w:eastAsia="Calibri" w:hAnsiTheme="majorHAnsi" w:cstheme="majorHAnsi"/>
          <w:sz w:val="24"/>
          <w:szCs w:val="24"/>
          <w:lang w:val="ro-RO"/>
        </w:rPr>
        <w:t xml:space="preserve">roiectul „Rețeaua de comunicații fixe şi mobile pentru consolidarea managementului frontierei de stat”, faza I și </w:t>
      </w:r>
      <w:r w:rsidR="00A754FF" w:rsidRPr="004F3F72">
        <w:rPr>
          <w:rFonts w:asciiTheme="majorHAnsi" w:eastAsia="Calibri" w:hAnsiTheme="majorHAnsi" w:cstheme="majorHAnsi"/>
          <w:sz w:val="24"/>
          <w:szCs w:val="24"/>
          <w:lang w:val="ro-RO"/>
        </w:rPr>
        <w:t xml:space="preserve">faza </w:t>
      </w:r>
      <w:r w:rsidRPr="004F3F72">
        <w:rPr>
          <w:rFonts w:asciiTheme="majorHAnsi" w:eastAsia="Calibri" w:hAnsiTheme="majorHAnsi" w:cstheme="majorHAnsi"/>
          <w:sz w:val="24"/>
          <w:szCs w:val="24"/>
          <w:lang w:val="ro-RO"/>
        </w:rPr>
        <w:t>II din cadrul IGPF</w:t>
      </w:r>
      <w:r w:rsidR="00A754FF" w:rsidRPr="004F3F72">
        <w:rPr>
          <w:rFonts w:asciiTheme="majorHAnsi" w:eastAsia="Calibri" w:hAnsiTheme="majorHAnsi" w:cstheme="majorHAnsi"/>
          <w:sz w:val="24"/>
          <w:szCs w:val="24"/>
          <w:lang w:val="ro-RO"/>
        </w:rPr>
        <w:t>,</w:t>
      </w:r>
      <w:r w:rsidR="00F22F9E" w:rsidRPr="004F3F72">
        <w:rPr>
          <w:rFonts w:asciiTheme="majorHAnsi" w:eastAsia="Calibri" w:hAnsiTheme="majorHAnsi" w:cstheme="majorHAnsi"/>
          <w:sz w:val="24"/>
          <w:szCs w:val="24"/>
          <w:lang w:val="ro-RO"/>
        </w:rPr>
        <w:t xml:space="preserve"> și expert în cadrul proiectului nominalizat</w:t>
      </w:r>
      <w:r w:rsidRPr="004F3F72">
        <w:rPr>
          <w:rFonts w:asciiTheme="majorHAnsi" w:eastAsia="Calibr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w:t>
      </w:r>
      <w:r w:rsidRPr="004F3F72">
        <w:rPr>
          <w:rFonts w:asciiTheme="majorHAnsi" w:eastAsia="Times New Roman" w:hAnsiTheme="majorHAnsi" w:cstheme="majorHAnsi"/>
          <w:bCs/>
          <w:sz w:val="24"/>
          <w:szCs w:val="24"/>
          <w:lang w:val="ro-RO"/>
        </w:rPr>
        <w:t xml:space="preserve">În </w:t>
      </w:r>
      <w:r w:rsidRPr="004F3F72">
        <w:rPr>
          <w:rFonts w:asciiTheme="majorHAnsi" w:eastAsiaTheme="minorHAnsi" w:hAnsiTheme="majorHAnsi" w:cstheme="majorHAnsi"/>
          <w:sz w:val="24"/>
          <w:szCs w:val="24"/>
          <w:lang w:val="ro-RO"/>
        </w:rPr>
        <w:t>așa situație, auditul consideră că persistă riscul periclitării principiilor generale de tratare şi soluționare a conflictului de interese, statuate prin Legea</w:t>
      </w:r>
      <w:r w:rsidRPr="004F3F72">
        <w:rPr>
          <w:rFonts w:asciiTheme="majorHAnsi" w:eastAsiaTheme="minorHAnsi" w:hAnsiTheme="majorHAnsi" w:cstheme="majorHAnsi"/>
          <w:bCs/>
          <w:sz w:val="24"/>
          <w:szCs w:val="24"/>
          <w:lang w:val="ro-RO"/>
        </w:rPr>
        <w:t xml:space="preserve"> nr.133 din 17.06.2016</w:t>
      </w:r>
      <w:r w:rsidRPr="004F3F72">
        <w:rPr>
          <w:rFonts w:asciiTheme="majorHAnsi" w:eastAsiaTheme="minorHAnsi" w:hAnsiTheme="majorHAnsi" w:cstheme="majorHAnsi"/>
          <w:sz w:val="24"/>
          <w:szCs w:val="24"/>
          <w:vertAlign w:val="superscript"/>
          <w:lang w:val="ro-RO"/>
        </w:rPr>
        <w:footnoteReference w:id="193"/>
      </w:r>
      <w:r w:rsidRPr="004F3F72">
        <w:rPr>
          <w:rFonts w:asciiTheme="majorHAnsi" w:eastAsiaTheme="minorHAnsi" w:hAnsiTheme="majorHAnsi" w:cstheme="majorHAnsi"/>
          <w:bCs/>
          <w:sz w:val="24"/>
          <w:szCs w:val="24"/>
          <w:lang w:val="ro-RO"/>
        </w:rPr>
        <w:t>.</w:t>
      </w:r>
    </w:p>
    <w:p w14:paraId="2045ED4D" w14:textId="729989D2" w:rsidR="00D0113C"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lastRenderedPageBreak/>
        <w:t>La 30.04.2021, r</w:t>
      </w:r>
      <w:r w:rsidRPr="004F3F72">
        <w:rPr>
          <w:rFonts w:asciiTheme="majorHAnsi" w:eastAsiaTheme="minorHAnsi" w:hAnsiTheme="majorHAnsi" w:cstheme="majorHAnsi"/>
          <w:spacing w:val="5"/>
          <w:sz w:val="24"/>
          <w:szCs w:val="24"/>
          <w:lang w:val="ro-RO"/>
        </w:rPr>
        <w:t xml:space="preserve">ețeaua de radiocomunicații în standard </w:t>
      </w:r>
      <w:r w:rsidRPr="004F3F72">
        <w:rPr>
          <w:rFonts w:asciiTheme="majorHAnsi" w:eastAsiaTheme="minorHAnsi" w:hAnsiTheme="majorHAnsi" w:cstheme="majorHAnsi"/>
          <w:spacing w:val="1"/>
          <w:sz w:val="24"/>
          <w:szCs w:val="24"/>
          <w:lang w:val="ro-RO"/>
        </w:rPr>
        <w:t xml:space="preserve">TETRA </w:t>
      </w:r>
      <w:r w:rsidRPr="004F3F72">
        <w:rPr>
          <w:rFonts w:asciiTheme="majorHAnsi" w:eastAsiaTheme="minorHAnsi" w:hAnsiTheme="majorHAnsi" w:cstheme="majorHAnsi"/>
          <w:sz w:val="24"/>
          <w:szCs w:val="24"/>
          <w:lang w:val="ro-RO"/>
        </w:rPr>
        <w:t>cu valoarea de 156,3 mil. lei</w:t>
      </w:r>
      <w:r w:rsidRPr="004F3F72">
        <w:rPr>
          <w:rFonts w:asciiTheme="majorHAnsi" w:eastAsiaTheme="minorHAnsi" w:hAnsiTheme="majorHAnsi" w:cstheme="majorHAnsi"/>
          <w:spacing w:val="1"/>
          <w:sz w:val="24"/>
          <w:szCs w:val="24"/>
          <w:lang w:val="ro-RO"/>
        </w:rPr>
        <w:t xml:space="preserve"> realizată conform </w:t>
      </w:r>
      <w:r w:rsidR="00347430" w:rsidRPr="004F3F72">
        <w:rPr>
          <w:rFonts w:asciiTheme="majorHAnsi" w:eastAsiaTheme="minorHAnsi" w:hAnsiTheme="majorHAnsi" w:cstheme="majorHAnsi"/>
          <w:sz w:val="24"/>
          <w:szCs w:val="24"/>
          <w:lang w:val="ro-RO"/>
        </w:rPr>
        <w:t>C</w:t>
      </w:r>
      <w:r w:rsidRPr="004F3F72">
        <w:rPr>
          <w:rFonts w:asciiTheme="majorHAnsi" w:eastAsiaTheme="minorHAnsi" w:hAnsiTheme="majorHAnsi" w:cstheme="majorHAnsi"/>
          <w:sz w:val="24"/>
          <w:szCs w:val="24"/>
          <w:lang w:val="ro-RO"/>
        </w:rPr>
        <w:t>ontractului nr.273AP din 06.12.2017</w:t>
      </w:r>
      <w:r w:rsidR="00347430"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încheiat de MAI și IGP cu </w:t>
      </w:r>
      <w:r w:rsidR="00041DAF" w:rsidRPr="004F3F72">
        <w:rPr>
          <w:rFonts w:asciiTheme="majorHAnsi" w:eastAsiaTheme="minorHAnsi" w:hAnsiTheme="majorHAnsi" w:cstheme="majorHAnsi"/>
          <w:sz w:val="24"/>
          <w:szCs w:val="24"/>
          <w:lang w:val="ro-RO"/>
        </w:rPr>
        <w:t>o</w:t>
      </w:r>
      <w:r w:rsidR="007F3309" w:rsidRPr="004F3F72">
        <w:rPr>
          <w:rFonts w:asciiTheme="majorHAnsi" w:eastAsiaTheme="minorHAnsi" w:hAnsiTheme="majorHAnsi" w:cstheme="majorHAnsi"/>
          <w:color w:val="000000"/>
          <w:sz w:val="24"/>
          <w:szCs w:val="24"/>
          <w:lang w:val="ro-RO"/>
        </w:rPr>
        <w:t>perator</w:t>
      </w:r>
      <w:r w:rsidR="00041DAF" w:rsidRPr="004F3F72">
        <w:rPr>
          <w:rFonts w:asciiTheme="majorHAnsi" w:eastAsiaTheme="minorHAnsi" w:hAnsiTheme="majorHAnsi" w:cstheme="majorHAnsi"/>
          <w:color w:val="000000"/>
          <w:sz w:val="24"/>
          <w:szCs w:val="24"/>
          <w:lang w:val="ro-RO"/>
        </w:rPr>
        <w:t>ul</w:t>
      </w:r>
      <w:r w:rsidR="007F3309" w:rsidRPr="004F3F72">
        <w:rPr>
          <w:rFonts w:asciiTheme="majorHAnsi" w:eastAsiaTheme="minorHAnsi" w:hAnsiTheme="majorHAnsi" w:cstheme="majorHAnsi"/>
          <w:color w:val="000000"/>
          <w:sz w:val="24"/>
          <w:szCs w:val="24"/>
          <w:lang w:val="ro-RO"/>
        </w:rPr>
        <w:t xml:space="preserve"> economic nerezident (contractor)</w:t>
      </w:r>
      <w:r w:rsidR="00347430" w:rsidRPr="004F3F72">
        <w:rPr>
          <w:rFonts w:asciiTheme="majorHAnsi" w:eastAsiaTheme="minorHAnsi" w:hAnsiTheme="majorHAnsi" w:cstheme="majorHAnsi"/>
          <w:color w:val="000000"/>
          <w:sz w:val="24"/>
          <w:szCs w:val="24"/>
          <w:lang w:val="ro-RO"/>
        </w:rPr>
        <w:t>,</w:t>
      </w:r>
      <w:r w:rsidR="00041DAF" w:rsidRPr="004F3F72">
        <w:rPr>
          <w:rFonts w:asciiTheme="majorHAnsi" w:eastAsiaTheme="minorHAnsi" w:hAnsiTheme="majorHAnsi" w:cstheme="majorHAnsi"/>
          <w:color w:val="000000"/>
          <w:sz w:val="24"/>
          <w:szCs w:val="24"/>
          <w:lang w:val="ro-RO"/>
        </w:rPr>
        <w:t xml:space="preserve"> </w:t>
      </w:r>
      <w:r w:rsidRPr="004F3F72">
        <w:rPr>
          <w:rFonts w:asciiTheme="majorHAnsi" w:eastAsiaTheme="minorHAnsi" w:hAnsiTheme="majorHAnsi" w:cstheme="majorHAnsi"/>
          <w:sz w:val="24"/>
          <w:szCs w:val="24"/>
          <w:lang w:val="ro-RO"/>
        </w:rPr>
        <w:t xml:space="preserve">a fost denumită „Sistem de radiocomunicații critice în standard </w:t>
      </w:r>
      <w:r w:rsidRPr="004F3F72">
        <w:rPr>
          <w:rFonts w:asciiTheme="majorHAnsi" w:eastAsiaTheme="minorHAnsi" w:hAnsiTheme="majorHAnsi" w:cstheme="majorHAnsi"/>
          <w:spacing w:val="1"/>
          <w:sz w:val="24"/>
          <w:szCs w:val="24"/>
          <w:lang w:val="ro-RO"/>
        </w:rPr>
        <w:t>TETRA”</w:t>
      </w:r>
      <w:r w:rsidR="00347430" w:rsidRPr="004F3F72">
        <w:rPr>
          <w:rFonts w:asciiTheme="majorHAnsi" w:eastAsiaTheme="minorHAnsi" w:hAnsiTheme="majorHAnsi" w:cstheme="majorHAnsi"/>
          <w:spacing w:val="1"/>
          <w:sz w:val="24"/>
          <w:szCs w:val="24"/>
          <w:lang w:val="ro-RO"/>
        </w:rPr>
        <w:t>,</w:t>
      </w:r>
      <w:r w:rsidRPr="004F3F72">
        <w:rPr>
          <w:rFonts w:asciiTheme="majorHAnsi" w:eastAsiaTheme="minorHAnsi" w:hAnsiTheme="majorHAnsi" w:cstheme="majorHAnsi"/>
          <w:sz w:val="24"/>
          <w:szCs w:val="24"/>
          <w:lang w:val="ro-RO"/>
        </w:rPr>
        <w:t xml:space="preserve"> fiind transmisă din administrarea și gestiunea economică a IGP la balanța STI</w:t>
      </w:r>
      <w:r w:rsidRPr="004F3F72">
        <w:rPr>
          <w:rFonts w:asciiTheme="majorHAnsi" w:eastAsiaTheme="minorHAnsi" w:hAnsiTheme="majorHAnsi" w:cstheme="majorHAnsi"/>
          <w:bCs/>
          <w:sz w:val="24"/>
          <w:szCs w:val="24"/>
          <w:lang w:val="ro-RO"/>
        </w:rPr>
        <w:t xml:space="preserve"> al MAI</w:t>
      </w:r>
      <w:r w:rsidRPr="004F3F72">
        <w:rPr>
          <w:rFonts w:asciiTheme="majorHAnsi" w:eastAsiaTheme="minorHAnsi" w:hAnsiTheme="majorHAnsi" w:cstheme="majorHAnsi"/>
          <w:sz w:val="24"/>
          <w:szCs w:val="24"/>
          <w:lang w:val="ro-RO"/>
        </w:rPr>
        <w:t xml:space="preserve">. </w:t>
      </w:r>
      <w:r w:rsidR="00D0113C" w:rsidRPr="004F3F72">
        <w:rPr>
          <w:rFonts w:asciiTheme="majorHAnsi" w:eastAsiaTheme="minorHAnsi" w:hAnsiTheme="majorHAnsi" w:cstheme="majorHAnsi"/>
          <w:sz w:val="24"/>
          <w:szCs w:val="24"/>
          <w:lang w:val="ro-RO"/>
        </w:rPr>
        <w:t>Totodată, terminalele mobile și portabile în sumă de 7,2 mil.lei au rămas la balanța IGP.</w:t>
      </w:r>
    </w:p>
    <w:p w14:paraId="22084B83" w14:textId="75D4AA14" w:rsidR="00C77C07" w:rsidRPr="004F3F72" w:rsidRDefault="00D0113C" w:rsidP="006E48EF">
      <w:pPr>
        <w:tabs>
          <w:tab w:val="left" w:pos="567"/>
        </w:tabs>
        <w:spacing w:after="0" w:line="276" w:lineRule="auto"/>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ab/>
      </w:r>
      <w:r w:rsidR="00C77C07" w:rsidRPr="004F3F72">
        <w:rPr>
          <w:rFonts w:asciiTheme="majorHAnsi" w:eastAsiaTheme="minorHAnsi" w:hAnsiTheme="majorHAnsi" w:cstheme="majorHAnsi"/>
          <w:sz w:val="24"/>
          <w:szCs w:val="24"/>
          <w:lang w:val="ro-RO"/>
        </w:rPr>
        <w:t>De menționat că</w:t>
      </w:r>
      <w:r w:rsidR="00347430" w:rsidRPr="004F3F72">
        <w:rPr>
          <w:rFonts w:asciiTheme="majorHAnsi" w:eastAsiaTheme="minorHAnsi" w:hAnsiTheme="majorHAnsi" w:cstheme="majorHAnsi"/>
          <w:sz w:val="24"/>
          <w:szCs w:val="24"/>
          <w:lang w:val="ro-RO"/>
        </w:rPr>
        <w:t>,</w:t>
      </w:r>
      <w:r w:rsidR="00C77C07" w:rsidRPr="004F3F72">
        <w:rPr>
          <w:rFonts w:asciiTheme="majorHAnsi" w:eastAsiaTheme="minorHAnsi" w:hAnsiTheme="majorHAnsi" w:cstheme="majorHAnsi"/>
          <w:sz w:val="24"/>
          <w:szCs w:val="24"/>
          <w:lang w:val="ro-RO"/>
        </w:rPr>
        <w:t xml:space="preserve"> după transmiterea r</w:t>
      </w:r>
      <w:r w:rsidR="00C77C07" w:rsidRPr="004F3F72">
        <w:rPr>
          <w:rFonts w:asciiTheme="majorHAnsi" w:eastAsiaTheme="minorHAnsi" w:hAnsiTheme="majorHAnsi" w:cstheme="majorHAnsi"/>
          <w:spacing w:val="5"/>
          <w:sz w:val="24"/>
          <w:szCs w:val="24"/>
          <w:lang w:val="ro-RO"/>
        </w:rPr>
        <w:t xml:space="preserve">ețelei de radiocomunicații în standard </w:t>
      </w:r>
      <w:r w:rsidR="00C77C07" w:rsidRPr="004F3F72">
        <w:rPr>
          <w:rFonts w:asciiTheme="majorHAnsi" w:eastAsiaTheme="minorHAnsi" w:hAnsiTheme="majorHAnsi" w:cstheme="majorHAnsi"/>
          <w:spacing w:val="1"/>
          <w:sz w:val="24"/>
          <w:szCs w:val="24"/>
          <w:lang w:val="ro-RO"/>
        </w:rPr>
        <w:t>TETRA, la depozitul</w:t>
      </w:r>
      <w:r w:rsidR="00C77C07" w:rsidRPr="004F3F72">
        <w:rPr>
          <w:rFonts w:asciiTheme="majorHAnsi" w:eastAsiaTheme="minorHAnsi" w:hAnsiTheme="majorHAnsi" w:cstheme="majorHAnsi"/>
          <w:sz w:val="24"/>
          <w:szCs w:val="24"/>
          <w:lang w:val="ro-RO"/>
        </w:rPr>
        <w:t xml:space="preserve"> STI</w:t>
      </w:r>
      <w:r w:rsidR="00C77C07" w:rsidRPr="004F3F72">
        <w:rPr>
          <w:rFonts w:asciiTheme="majorHAnsi" w:eastAsiaTheme="minorHAnsi" w:hAnsiTheme="majorHAnsi" w:cstheme="majorHAnsi"/>
          <w:spacing w:val="1"/>
          <w:sz w:val="24"/>
          <w:szCs w:val="24"/>
          <w:lang w:val="ro-RO"/>
        </w:rPr>
        <w:t xml:space="preserve"> </w:t>
      </w:r>
      <w:r w:rsidR="00C77C07" w:rsidRPr="004F3F72">
        <w:rPr>
          <w:rFonts w:asciiTheme="majorHAnsi" w:eastAsiaTheme="minorHAnsi" w:hAnsiTheme="majorHAnsi" w:cstheme="majorHAnsi"/>
          <w:bCs/>
          <w:sz w:val="24"/>
          <w:szCs w:val="24"/>
          <w:lang w:val="ro-RO"/>
        </w:rPr>
        <w:t xml:space="preserve">al MAI </w:t>
      </w:r>
      <w:r w:rsidR="00C77C07" w:rsidRPr="004F3F72">
        <w:rPr>
          <w:rFonts w:asciiTheme="majorHAnsi" w:eastAsiaTheme="minorHAnsi" w:hAnsiTheme="majorHAnsi" w:cstheme="majorHAnsi"/>
          <w:spacing w:val="1"/>
          <w:sz w:val="24"/>
          <w:szCs w:val="24"/>
          <w:lang w:val="ro-RO"/>
        </w:rPr>
        <w:t>au rămas în stoc echipamente</w:t>
      </w:r>
      <w:r w:rsidR="00C77C07" w:rsidRPr="004F3F72">
        <w:rPr>
          <w:rFonts w:asciiTheme="majorHAnsi" w:eastAsiaTheme="minorHAnsi" w:hAnsiTheme="majorHAnsi" w:cstheme="majorHAnsi"/>
          <w:sz w:val="24"/>
          <w:szCs w:val="24"/>
          <w:lang w:val="ro-RO"/>
        </w:rPr>
        <w:t xml:space="preserve"> de radiocomunicații</w:t>
      </w:r>
      <w:r w:rsidR="00C77C07" w:rsidRPr="004F3F72">
        <w:rPr>
          <w:rFonts w:asciiTheme="majorHAnsi" w:eastAsiaTheme="minorHAnsi" w:hAnsiTheme="majorHAnsi" w:cstheme="majorHAnsi"/>
          <w:spacing w:val="1"/>
          <w:sz w:val="24"/>
          <w:szCs w:val="24"/>
          <w:lang w:val="ro-RO"/>
        </w:rPr>
        <w:t xml:space="preserve"> (utilaje) și piese de schimb achiziționate în baza contractului nominalizat în sumă de 4,0 mil. lei, în </w:t>
      </w:r>
      <w:r w:rsidR="00F072F0" w:rsidRPr="004F3F72">
        <w:rPr>
          <w:rFonts w:asciiTheme="majorHAnsi" w:eastAsiaTheme="minorHAnsi" w:hAnsiTheme="majorHAnsi" w:cstheme="majorHAnsi"/>
          <w:spacing w:val="1"/>
          <w:sz w:val="24"/>
          <w:szCs w:val="24"/>
          <w:lang w:val="ro-RO"/>
        </w:rPr>
        <w:t>defavoarea</w:t>
      </w:r>
      <w:r w:rsidR="00C77C07" w:rsidRPr="004F3F72">
        <w:rPr>
          <w:rFonts w:asciiTheme="majorHAnsi" w:eastAsiaTheme="minorHAnsi" w:hAnsiTheme="majorHAnsi" w:cstheme="majorHAnsi"/>
          <w:spacing w:val="1"/>
          <w:sz w:val="24"/>
          <w:szCs w:val="24"/>
          <w:lang w:val="ro-RO"/>
        </w:rPr>
        <w:t xml:space="preserve"> achiziției </w:t>
      </w:r>
      <w:r w:rsidR="00C77C07" w:rsidRPr="004F3F72">
        <w:rPr>
          <w:rFonts w:asciiTheme="majorHAnsi" w:eastAsiaTheme="minorHAnsi" w:hAnsiTheme="majorHAnsi" w:cstheme="majorHAnsi"/>
          <w:sz w:val="24"/>
          <w:szCs w:val="24"/>
          <w:lang w:val="ro-RO"/>
        </w:rPr>
        <w:t>stațiilor de bază TETRA,</w:t>
      </w:r>
      <w:r w:rsidR="00C77C07" w:rsidRPr="004F3F72">
        <w:rPr>
          <w:rFonts w:asciiTheme="majorHAnsi" w:eastAsiaTheme="minorHAnsi" w:hAnsiTheme="majorHAnsi" w:cstheme="majorHAnsi"/>
          <w:spacing w:val="1"/>
          <w:sz w:val="24"/>
          <w:szCs w:val="24"/>
          <w:lang w:val="ro-RO"/>
        </w:rPr>
        <w:t xml:space="preserve"> dezafectând cu suma nominalizată mijloacele bugetare pe un termen nedeterminat. </w:t>
      </w:r>
      <w:r w:rsidR="00191C06" w:rsidRPr="004F3F72">
        <w:rPr>
          <w:rFonts w:asciiTheme="majorHAnsi" w:eastAsiaTheme="minorHAnsi" w:hAnsiTheme="majorHAnsi" w:cstheme="majorHAnsi"/>
          <w:spacing w:val="1"/>
          <w:sz w:val="24"/>
          <w:szCs w:val="24"/>
          <w:lang w:val="ro-RO"/>
        </w:rPr>
        <w:t>Entitatea a explicat că echipamentele stocate sunt de rezervă.</w:t>
      </w:r>
    </w:p>
    <w:p w14:paraId="3345963D" w14:textId="72759AD0" w:rsidR="00C77C07" w:rsidRPr="004F3F72" w:rsidRDefault="00C77C07" w:rsidP="006E48EF">
      <w:pPr>
        <w:numPr>
          <w:ilvl w:val="0"/>
          <w:numId w:val="21"/>
        </w:numPr>
        <w:tabs>
          <w:tab w:val="left" w:pos="567"/>
        </w:tabs>
        <w:spacing w:after="0" w:line="276" w:lineRule="auto"/>
        <w:ind w:left="0" w:firstLine="284"/>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S-a constatat că majoritatea echipamentelor de radiocomunicații </w:t>
      </w:r>
      <w:r w:rsidRPr="004F3F72">
        <w:rPr>
          <w:rFonts w:asciiTheme="majorHAnsi" w:eastAsiaTheme="minorHAnsi" w:hAnsiTheme="majorHAnsi" w:cstheme="majorHAnsi"/>
          <w:bCs/>
          <w:sz w:val="24"/>
          <w:szCs w:val="24"/>
          <w:lang w:val="ro-RO"/>
        </w:rPr>
        <w:t>în standard TETRA</w:t>
      </w:r>
      <w:r w:rsidRPr="004F3F72">
        <w:rPr>
          <w:rFonts w:asciiTheme="majorHAnsi" w:eastAsiaTheme="minorHAnsi" w:hAnsiTheme="majorHAnsi" w:cstheme="majorHAnsi"/>
          <w:bCs/>
          <w:sz w:val="24"/>
          <w:szCs w:val="24"/>
          <w:vertAlign w:val="superscript"/>
          <w:lang w:val="ro-RO"/>
        </w:rPr>
        <w:footnoteReference w:id="194"/>
      </w:r>
      <w:r w:rsidR="00347430" w:rsidRPr="004F3F72">
        <w:rPr>
          <w:rFonts w:asciiTheme="majorHAnsi" w:eastAsiaTheme="minorHAnsi" w:hAnsiTheme="majorHAnsi" w:cstheme="majorHAnsi"/>
          <w:bCs/>
          <w:sz w:val="24"/>
          <w:szCs w:val="24"/>
          <w:lang w:val="ro-RO"/>
        </w:rPr>
        <w:t>,</w:t>
      </w:r>
      <w:r w:rsidRPr="004F3F72">
        <w:rPr>
          <w:rFonts w:asciiTheme="majorHAnsi" w:eastAsiaTheme="minorHAnsi" w:hAnsiTheme="majorHAnsi" w:cstheme="majorHAnsi"/>
          <w:sz w:val="24"/>
          <w:szCs w:val="24"/>
          <w:lang w:val="ro-RO"/>
        </w:rPr>
        <w:t xml:space="preserve"> inclusiv stațiile de bază procurate din suportul bugetar extern</w:t>
      </w:r>
      <w:r w:rsidR="00347430"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nu au fost instalate pe turnuri de telecomunicații construite de MAI în cadrul proiectului nominalizat, dar pe turnurile unor firme private. Astfel, din momentul punerii în funcțiune a rețelei de comunicații,</w:t>
      </w:r>
      <w:r w:rsidRPr="004F3F72">
        <w:rPr>
          <w:rFonts w:asciiTheme="majorHAnsi" w:eastAsiaTheme="minorHAnsi" w:hAnsiTheme="majorHAnsi" w:cstheme="majorHAnsi"/>
          <w:bCs/>
          <w:sz w:val="24"/>
          <w:szCs w:val="24"/>
          <w:lang w:val="ro-RO"/>
        </w:rPr>
        <w:t xml:space="preserve"> STI al MAI a cheltuit </w:t>
      </w:r>
      <w:r w:rsidR="00191C06" w:rsidRPr="004F3F72">
        <w:rPr>
          <w:rFonts w:asciiTheme="majorHAnsi" w:eastAsiaTheme="minorHAnsi" w:hAnsiTheme="majorHAnsi" w:cstheme="majorHAnsi"/>
          <w:bCs/>
          <w:sz w:val="24"/>
          <w:szCs w:val="24"/>
          <w:lang w:val="ro-RO"/>
        </w:rPr>
        <w:t>3,8</w:t>
      </w:r>
      <w:r w:rsidRPr="004F3F72">
        <w:rPr>
          <w:rFonts w:asciiTheme="majorHAnsi" w:eastAsiaTheme="minorHAnsi" w:hAnsiTheme="majorHAnsi" w:cstheme="majorHAnsi"/>
          <w:sz w:val="24"/>
          <w:szCs w:val="24"/>
          <w:lang w:val="ro-RO"/>
        </w:rPr>
        <w:t xml:space="preserve"> mil.lei</w:t>
      </w:r>
      <w:r w:rsidRPr="004F3F72">
        <w:rPr>
          <w:rFonts w:asciiTheme="majorHAnsi" w:eastAsiaTheme="minorHAnsi" w:hAnsiTheme="majorHAnsi" w:cstheme="majorHAnsi"/>
          <w:bCs/>
          <w:sz w:val="24"/>
          <w:szCs w:val="24"/>
          <w:lang w:val="ro-RO"/>
        </w:rPr>
        <w:t xml:space="preserve"> </w:t>
      </w:r>
      <w:r w:rsidRPr="004F3F72">
        <w:rPr>
          <w:rFonts w:asciiTheme="majorHAnsi" w:eastAsiaTheme="minorHAnsi" w:hAnsiTheme="majorHAnsi" w:cstheme="majorHAnsi"/>
          <w:sz w:val="24"/>
          <w:szCs w:val="24"/>
          <w:lang w:val="ro-RO"/>
        </w:rPr>
        <w:t>din bugetul de stat pentru plata chiriei/locațiunii</w:t>
      </w:r>
      <w:r w:rsidRPr="004F3F72">
        <w:rPr>
          <w:rFonts w:asciiTheme="majorHAnsi" w:eastAsiaTheme="minorHAnsi" w:hAnsiTheme="majorHAnsi" w:cstheme="majorHAnsi"/>
          <w:sz w:val="24"/>
          <w:szCs w:val="24"/>
          <w:vertAlign w:val="superscript"/>
          <w:lang w:val="ro-RO"/>
        </w:rPr>
        <w:footnoteReference w:id="195"/>
      </w:r>
      <w:r w:rsidRPr="004F3F72">
        <w:rPr>
          <w:rFonts w:asciiTheme="majorHAnsi" w:eastAsiaTheme="minorHAnsi" w:hAnsiTheme="majorHAnsi" w:cstheme="majorHAnsi"/>
          <w:sz w:val="24"/>
          <w:szCs w:val="24"/>
          <w:lang w:val="ro-RO"/>
        </w:rPr>
        <w:t xml:space="preserve">, inclusiv în anul 2019 </w:t>
      </w:r>
      <w:r w:rsidR="00347430"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sz w:val="24"/>
          <w:szCs w:val="24"/>
          <w:lang w:val="ro-RO"/>
        </w:rPr>
        <w:t xml:space="preserve">în sumă de </w:t>
      </w:r>
      <w:r w:rsidR="00191C06" w:rsidRPr="004F3F72">
        <w:rPr>
          <w:rFonts w:asciiTheme="majorHAnsi" w:eastAsiaTheme="minorHAnsi" w:hAnsiTheme="majorHAnsi" w:cstheme="majorHAnsi"/>
          <w:sz w:val="24"/>
          <w:szCs w:val="24"/>
          <w:lang w:val="ro-RO"/>
        </w:rPr>
        <w:t>1,</w:t>
      </w:r>
      <w:r w:rsidRPr="004F3F72">
        <w:rPr>
          <w:rFonts w:asciiTheme="majorHAnsi" w:eastAsiaTheme="minorHAnsi" w:hAnsiTheme="majorHAnsi" w:cstheme="majorHAnsi"/>
          <w:sz w:val="24"/>
          <w:szCs w:val="24"/>
          <w:lang w:val="ro-RO"/>
        </w:rPr>
        <w:t>2 mil.lei</w:t>
      </w:r>
      <w:r w:rsidR="00347430"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și anul 2020 </w:t>
      </w:r>
      <w:r w:rsidR="00347430"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sz w:val="24"/>
          <w:szCs w:val="24"/>
          <w:lang w:val="ro-RO"/>
        </w:rPr>
        <w:t xml:space="preserve">de </w:t>
      </w:r>
      <w:r w:rsidR="00191C06" w:rsidRPr="004F3F72">
        <w:rPr>
          <w:rFonts w:asciiTheme="majorHAnsi" w:eastAsiaTheme="minorHAnsi" w:hAnsiTheme="majorHAnsi" w:cstheme="majorHAnsi"/>
          <w:sz w:val="24"/>
          <w:szCs w:val="24"/>
          <w:lang w:val="ro-RO"/>
        </w:rPr>
        <w:t>2,6</w:t>
      </w:r>
      <w:r w:rsidRPr="004F3F72">
        <w:rPr>
          <w:rFonts w:asciiTheme="majorHAnsi" w:eastAsiaTheme="minorHAnsi" w:hAnsiTheme="majorHAnsi" w:cstheme="majorHAnsi"/>
          <w:sz w:val="24"/>
          <w:szCs w:val="24"/>
          <w:lang w:val="ro-RO"/>
        </w:rPr>
        <w:t xml:space="preserve"> mil.lei, cheltuielile înregistrând o creștere semnificativă.</w:t>
      </w:r>
    </w:p>
    <w:p w14:paraId="0F46961A" w14:textId="1F951EDA" w:rsidR="006044B5" w:rsidRPr="004F3F72" w:rsidRDefault="006044B5" w:rsidP="006E48EF">
      <w:pPr>
        <w:spacing w:after="0" w:line="276" w:lineRule="auto"/>
        <w:ind w:firstLine="284"/>
        <w:jc w:val="both"/>
        <w:rPr>
          <w:rFonts w:asciiTheme="majorHAnsi" w:eastAsiaTheme="minorHAnsi" w:hAnsiTheme="majorHAnsi" w:cstheme="majorHAnsi"/>
          <w:i/>
          <w:sz w:val="24"/>
          <w:szCs w:val="24"/>
          <w:lang w:val="ro-RO"/>
        </w:rPr>
      </w:pPr>
      <w:r w:rsidRPr="004F3F72">
        <w:rPr>
          <w:rFonts w:asciiTheme="majorHAnsi" w:eastAsiaTheme="minorHAnsi" w:hAnsiTheme="majorHAnsi" w:cstheme="majorHAnsi"/>
          <w:i/>
          <w:spacing w:val="5"/>
          <w:sz w:val="24"/>
          <w:szCs w:val="24"/>
          <w:lang w:val="ro-RO"/>
        </w:rPr>
        <w:t>Reieșind din cele nominalizate</w:t>
      </w:r>
      <w:r w:rsidR="00347430" w:rsidRPr="004F3F72">
        <w:rPr>
          <w:rFonts w:asciiTheme="majorHAnsi" w:eastAsiaTheme="minorHAnsi" w:hAnsiTheme="majorHAnsi" w:cstheme="majorHAnsi"/>
          <w:i/>
          <w:spacing w:val="5"/>
          <w:sz w:val="24"/>
          <w:szCs w:val="24"/>
          <w:lang w:val="ro-RO"/>
        </w:rPr>
        <w:t>,</w:t>
      </w:r>
      <w:r w:rsidRPr="004F3F72">
        <w:rPr>
          <w:rFonts w:asciiTheme="majorHAnsi" w:eastAsiaTheme="minorHAnsi" w:hAnsiTheme="majorHAnsi" w:cstheme="majorHAnsi"/>
          <w:i/>
          <w:spacing w:val="5"/>
          <w:sz w:val="24"/>
          <w:szCs w:val="24"/>
          <w:lang w:val="ro-RO"/>
        </w:rPr>
        <w:t xml:space="preserve"> </w:t>
      </w:r>
      <w:r w:rsidR="002F76BF" w:rsidRPr="004F3F72">
        <w:rPr>
          <w:rFonts w:asciiTheme="majorHAnsi" w:eastAsiaTheme="minorHAnsi" w:hAnsiTheme="majorHAnsi" w:cstheme="majorHAnsi"/>
          <w:i/>
          <w:spacing w:val="5"/>
          <w:sz w:val="24"/>
          <w:szCs w:val="24"/>
          <w:lang w:val="ro-RO"/>
        </w:rPr>
        <w:t>auditul</w:t>
      </w:r>
      <w:r w:rsidRPr="004F3F72">
        <w:rPr>
          <w:rFonts w:asciiTheme="majorHAnsi" w:eastAsiaTheme="minorHAnsi" w:hAnsiTheme="majorHAnsi" w:cstheme="majorHAnsi"/>
          <w:i/>
          <w:spacing w:val="5"/>
          <w:sz w:val="24"/>
          <w:szCs w:val="24"/>
          <w:lang w:val="ro-RO"/>
        </w:rPr>
        <w:t xml:space="preserve"> </w:t>
      </w:r>
      <w:r w:rsidR="00357D49" w:rsidRPr="004F3F72">
        <w:rPr>
          <w:rFonts w:asciiTheme="majorHAnsi" w:eastAsiaTheme="minorHAnsi" w:hAnsiTheme="majorHAnsi" w:cstheme="majorHAnsi"/>
          <w:i/>
          <w:spacing w:val="5"/>
          <w:sz w:val="24"/>
          <w:szCs w:val="24"/>
          <w:lang w:val="ro-RO"/>
        </w:rPr>
        <w:t xml:space="preserve">atestă </w:t>
      </w:r>
      <w:r w:rsidRPr="004F3F72">
        <w:rPr>
          <w:rFonts w:asciiTheme="majorHAnsi" w:eastAsiaTheme="minorHAnsi" w:hAnsiTheme="majorHAnsi" w:cstheme="majorHAnsi"/>
          <w:i/>
          <w:spacing w:val="5"/>
          <w:sz w:val="24"/>
          <w:szCs w:val="24"/>
          <w:lang w:val="ro-RO"/>
        </w:rPr>
        <w:t>că</w:t>
      </w:r>
      <w:r w:rsidR="00347430" w:rsidRPr="004F3F72">
        <w:rPr>
          <w:rFonts w:asciiTheme="majorHAnsi" w:eastAsiaTheme="minorHAnsi" w:hAnsiTheme="majorHAnsi" w:cstheme="majorHAnsi"/>
          <w:i/>
          <w:spacing w:val="5"/>
          <w:sz w:val="24"/>
          <w:szCs w:val="24"/>
          <w:lang w:val="ro-RO"/>
        </w:rPr>
        <w:t>,</w:t>
      </w:r>
      <w:r w:rsidR="00AC687C" w:rsidRPr="004F3F72">
        <w:rPr>
          <w:rFonts w:asciiTheme="majorHAnsi" w:eastAsiaTheme="minorHAnsi" w:hAnsiTheme="majorHAnsi" w:cstheme="majorHAnsi"/>
          <w:i/>
          <w:spacing w:val="5"/>
          <w:sz w:val="24"/>
          <w:szCs w:val="24"/>
          <w:lang w:val="ro-RO"/>
        </w:rPr>
        <w:t xml:space="preserve"> la</w:t>
      </w:r>
      <w:r w:rsidRPr="004F3F72">
        <w:rPr>
          <w:rFonts w:asciiTheme="majorHAnsi" w:eastAsiaTheme="minorHAnsi" w:hAnsiTheme="majorHAnsi" w:cstheme="majorHAnsi"/>
          <w:i/>
          <w:spacing w:val="5"/>
          <w:sz w:val="24"/>
          <w:szCs w:val="24"/>
          <w:lang w:val="ro-RO"/>
        </w:rPr>
        <w:t xml:space="preserve"> executarea</w:t>
      </w:r>
      <w:r w:rsidRPr="004F3F72">
        <w:rPr>
          <w:rFonts w:asciiTheme="majorHAnsi" w:eastAsiaTheme="minorHAnsi" w:hAnsiTheme="majorHAnsi" w:cstheme="majorHAnsi"/>
          <w:i/>
          <w:sz w:val="24"/>
          <w:szCs w:val="24"/>
          <w:lang w:val="ro-RO"/>
        </w:rPr>
        <w:t xml:space="preserve"> </w:t>
      </w:r>
      <w:r w:rsidR="00347430" w:rsidRPr="004F3F72">
        <w:rPr>
          <w:rFonts w:asciiTheme="majorHAnsi" w:eastAsiaTheme="minorHAnsi" w:hAnsiTheme="majorHAnsi" w:cstheme="majorHAnsi"/>
          <w:i/>
          <w:sz w:val="24"/>
          <w:szCs w:val="24"/>
          <w:lang w:val="ro-RO"/>
        </w:rPr>
        <w:t>C</w:t>
      </w:r>
      <w:r w:rsidRPr="004F3F72">
        <w:rPr>
          <w:rFonts w:asciiTheme="majorHAnsi" w:eastAsiaTheme="minorHAnsi" w:hAnsiTheme="majorHAnsi" w:cstheme="majorHAnsi"/>
          <w:i/>
          <w:sz w:val="24"/>
          <w:szCs w:val="24"/>
          <w:lang w:val="ro-RO"/>
        </w:rPr>
        <w:t>ontractului nr.273AP din 06.12.2017 privind achiziția echipamentelor de comunicații, pr</w:t>
      </w:r>
      <w:r w:rsidRPr="004F3F72">
        <w:rPr>
          <w:rFonts w:asciiTheme="majorHAnsi" w:eastAsiaTheme="minorHAnsi" w:hAnsiTheme="majorHAnsi" w:cstheme="majorHAnsi"/>
          <w:i/>
          <w:spacing w:val="5"/>
          <w:sz w:val="24"/>
          <w:szCs w:val="24"/>
          <w:lang w:val="ro-RO"/>
        </w:rPr>
        <w:t xml:space="preserve">oiectare, instalare şi interconectare pentru realizarea rețelei de radiocomunicații în standard </w:t>
      </w:r>
      <w:r w:rsidRPr="004F3F72">
        <w:rPr>
          <w:rFonts w:asciiTheme="majorHAnsi" w:eastAsiaTheme="minorHAnsi" w:hAnsiTheme="majorHAnsi" w:cstheme="majorHAnsi"/>
          <w:i/>
          <w:spacing w:val="1"/>
          <w:sz w:val="24"/>
          <w:szCs w:val="24"/>
          <w:lang w:val="ro-RO"/>
        </w:rPr>
        <w:t>TETRA</w:t>
      </w:r>
      <w:r w:rsidRPr="004F3F72">
        <w:rPr>
          <w:rFonts w:asciiTheme="majorHAnsi" w:eastAsiaTheme="minorHAnsi" w:hAnsiTheme="majorHAnsi" w:cstheme="majorHAnsi"/>
          <w:i/>
          <w:sz w:val="24"/>
          <w:szCs w:val="24"/>
          <w:lang w:val="ro-RO"/>
        </w:rPr>
        <w:t xml:space="preserve"> în sumă de </w:t>
      </w:r>
      <w:r w:rsidRPr="004F3F72">
        <w:rPr>
          <w:rFonts w:asciiTheme="majorHAnsi" w:eastAsiaTheme="minorHAnsi" w:hAnsiTheme="majorHAnsi" w:cstheme="majorHAnsi"/>
          <w:bCs/>
          <w:i/>
          <w:sz w:val="24"/>
          <w:szCs w:val="24"/>
          <w:lang w:val="ro-RO"/>
        </w:rPr>
        <w:t>6,9 mil. euro</w:t>
      </w:r>
      <w:r w:rsidR="00AC687C" w:rsidRPr="004F3F72">
        <w:rPr>
          <w:rFonts w:asciiTheme="majorHAnsi" w:eastAsiaTheme="minorHAnsi" w:hAnsiTheme="majorHAnsi" w:cstheme="majorHAnsi"/>
          <w:bCs/>
          <w:i/>
          <w:sz w:val="24"/>
          <w:szCs w:val="24"/>
          <w:lang w:val="ro-RO"/>
        </w:rPr>
        <w:t>,</w:t>
      </w:r>
      <w:r w:rsidR="00AF3E41" w:rsidRPr="004F3F72">
        <w:rPr>
          <w:rFonts w:asciiTheme="majorHAnsi" w:eastAsiaTheme="minorHAnsi" w:hAnsiTheme="majorHAnsi" w:cstheme="majorHAnsi"/>
          <w:bCs/>
          <w:i/>
          <w:sz w:val="24"/>
          <w:szCs w:val="24"/>
          <w:lang w:val="ro-RO"/>
        </w:rPr>
        <w:t xml:space="preserve"> </w:t>
      </w:r>
      <w:r w:rsidR="00AF3E41" w:rsidRPr="004F3F72">
        <w:rPr>
          <w:rFonts w:asciiTheme="majorHAnsi" w:eastAsiaTheme="minorHAnsi" w:hAnsiTheme="majorHAnsi" w:cstheme="majorHAnsi"/>
          <w:b/>
          <w:bCs/>
          <w:i/>
          <w:sz w:val="24"/>
          <w:szCs w:val="24"/>
          <w:lang w:val="ro-RO"/>
        </w:rPr>
        <w:t xml:space="preserve">persistă </w:t>
      </w:r>
      <w:r w:rsidRPr="004F3F72">
        <w:rPr>
          <w:rFonts w:asciiTheme="majorHAnsi" w:hAnsiTheme="majorHAnsi" w:cstheme="majorHAnsi"/>
          <w:b/>
          <w:i/>
          <w:spacing w:val="5"/>
          <w:sz w:val="24"/>
          <w:szCs w:val="24"/>
          <w:lang w:val="ro-RO"/>
        </w:rPr>
        <w:t>indic</w:t>
      </w:r>
      <w:r w:rsidR="00AF3E41" w:rsidRPr="004F3F72">
        <w:rPr>
          <w:rFonts w:asciiTheme="majorHAnsi" w:hAnsiTheme="majorHAnsi" w:cstheme="majorHAnsi"/>
          <w:b/>
          <w:i/>
          <w:spacing w:val="5"/>
          <w:sz w:val="24"/>
          <w:szCs w:val="24"/>
          <w:lang w:val="ro-RO"/>
        </w:rPr>
        <w:t>i de</w:t>
      </w:r>
      <w:r w:rsidRPr="004F3F72">
        <w:rPr>
          <w:rFonts w:asciiTheme="majorHAnsi" w:hAnsiTheme="majorHAnsi" w:cstheme="majorHAnsi"/>
          <w:i/>
          <w:spacing w:val="5"/>
          <w:sz w:val="24"/>
          <w:szCs w:val="24"/>
          <w:lang w:val="ro-RO"/>
        </w:rPr>
        <w:t xml:space="preserve"> </w:t>
      </w:r>
      <w:r w:rsidRPr="004F3F72">
        <w:rPr>
          <w:rFonts w:asciiTheme="majorHAnsi" w:hAnsiTheme="majorHAnsi" w:cstheme="majorHAnsi"/>
          <w:b/>
          <w:i/>
          <w:spacing w:val="5"/>
          <w:sz w:val="24"/>
          <w:szCs w:val="24"/>
          <w:lang w:val="ro-RO"/>
        </w:rPr>
        <w:t>suspiciuni rezonabile de fraudă</w:t>
      </w:r>
      <w:r w:rsidR="00AF3E41" w:rsidRPr="004F3F72">
        <w:rPr>
          <w:rFonts w:asciiTheme="majorHAnsi" w:hAnsiTheme="majorHAnsi" w:cstheme="majorHAnsi"/>
          <w:b/>
          <w:i/>
          <w:spacing w:val="5"/>
          <w:sz w:val="24"/>
          <w:szCs w:val="24"/>
          <w:lang w:val="ro-RO"/>
        </w:rPr>
        <w:t xml:space="preserve"> în sumă totală de 38,9</w:t>
      </w:r>
      <w:r w:rsidR="00AF3E41" w:rsidRPr="004F3F72">
        <w:rPr>
          <w:rFonts w:asciiTheme="majorHAnsi" w:eastAsiaTheme="minorHAnsi" w:hAnsiTheme="majorHAnsi" w:cstheme="majorHAnsi"/>
          <w:b/>
          <w:i/>
          <w:spacing w:val="5"/>
          <w:sz w:val="24"/>
          <w:szCs w:val="24"/>
          <w:lang w:val="ro-RO"/>
        </w:rPr>
        <w:t xml:space="preserve"> mil.lei</w:t>
      </w:r>
      <w:r w:rsidR="00AF3E41" w:rsidRPr="004F3F72">
        <w:rPr>
          <w:rFonts w:asciiTheme="majorHAnsi" w:eastAsiaTheme="minorHAnsi" w:hAnsiTheme="majorHAnsi" w:cstheme="majorHAnsi"/>
          <w:i/>
          <w:spacing w:val="5"/>
          <w:sz w:val="24"/>
          <w:szCs w:val="24"/>
          <w:lang w:val="ro-RO"/>
        </w:rPr>
        <w:t>, inclusiv prejudicii bugetului de stat în sumă de 24,4 mil.lei</w:t>
      </w:r>
      <w:r w:rsidR="00AF3E41" w:rsidRPr="004F3F72">
        <w:rPr>
          <w:rFonts w:asciiTheme="majorHAnsi" w:eastAsiaTheme="minorHAnsi" w:hAnsiTheme="majorHAnsi" w:cstheme="majorHAnsi"/>
          <w:i/>
          <w:sz w:val="24"/>
          <w:szCs w:val="24"/>
          <w:vertAlign w:val="superscript"/>
          <w:lang w:val="ro-RO"/>
        </w:rPr>
        <w:footnoteReference w:id="196"/>
      </w:r>
      <w:r w:rsidR="00AF3E41" w:rsidRPr="004F3F72">
        <w:rPr>
          <w:rFonts w:asciiTheme="majorHAnsi" w:eastAsiaTheme="minorHAnsi" w:hAnsiTheme="majorHAnsi" w:cstheme="majorHAnsi"/>
          <w:i/>
          <w:spacing w:val="5"/>
          <w:sz w:val="24"/>
          <w:szCs w:val="24"/>
          <w:lang w:val="ro-RO"/>
        </w:rPr>
        <w:t>, precum și pierderi bugetare</w:t>
      </w:r>
      <w:r w:rsidR="00AF3E41" w:rsidRPr="004F3F72">
        <w:rPr>
          <w:rStyle w:val="FootnoteReference"/>
          <w:rFonts w:asciiTheme="majorHAnsi" w:eastAsiaTheme="minorHAnsi" w:hAnsiTheme="majorHAnsi" w:cstheme="majorHAnsi"/>
          <w:i/>
          <w:spacing w:val="5"/>
          <w:sz w:val="24"/>
          <w:szCs w:val="24"/>
          <w:lang w:val="ro-RO"/>
        </w:rPr>
        <w:footnoteReference w:id="197"/>
      </w:r>
      <w:r w:rsidR="00AF3E41" w:rsidRPr="004F3F72">
        <w:rPr>
          <w:rFonts w:asciiTheme="majorHAnsi" w:eastAsiaTheme="minorHAnsi" w:hAnsiTheme="majorHAnsi" w:cstheme="majorHAnsi"/>
          <w:i/>
          <w:spacing w:val="5"/>
          <w:sz w:val="24"/>
          <w:szCs w:val="24"/>
          <w:lang w:val="ro-RO"/>
        </w:rPr>
        <w:t xml:space="preserve"> în sumă de 14,5 mil.lei</w:t>
      </w:r>
      <w:r w:rsidR="00AF3E41" w:rsidRPr="004F3F72">
        <w:rPr>
          <w:rFonts w:asciiTheme="majorHAnsi" w:eastAsiaTheme="minorHAnsi" w:hAnsiTheme="majorHAnsi" w:cstheme="majorHAnsi"/>
          <w:i/>
          <w:sz w:val="24"/>
          <w:szCs w:val="24"/>
          <w:lang w:val="ro-RO"/>
        </w:rPr>
        <w:t>.</w:t>
      </w:r>
    </w:p>
    <w:p w14:paraId="20F1B123" w14:textId="77777777" w:rsidR="00AF3E41" w:rsidRPr="004F3F72" w:rsidRDefault="00AF3E41" w:rsidP="006E48EF">
      <w:pPr>
        <w:spacing w:after="0" w:line="276" w:lineRule="auto"/>
        <w:ind w:firstLine="284"/>
        <w:jc w:val="both"/>
        <w:rPr>
          <w:rFonts w:asciiTheme="majorHAnsi" w:eastAsiaTheme="minorHAnsi" w:hAnsiTheme="majorHAnsi" w:cstheme="majorHAnsi"/>
          <w:i/>
          <w:noProof/>
          <w:sz w:val="24"/>
          <w:szCs w:val="24"/>
          <w:lang w:val="ro-RO"/>
        </w:rPr>
      </w:pPr>
    </w:p>
    <w:p w14:paraId="27F6DA83" w14:textId="2E345CFB" w:rsidR="008E14CB" w:rsidRPr="004F3F72" w:rsidRDefault="006044B5" w:rsidP="006E48EF">
      <w:pPr>
        <w:tabs>
          <w:tab w:val="left" w:pos="567"/>
        </w:tabs>
        <w:spacing w:after="0" w:line="276" w:lineRule="auto"/>
        <w:jc w:val="both"/>
        <w:rPr>
          <w:rFonts w:asciiTheme="majorHAnsi" w:hAnsiTheme="majorHAnsi" w:cstheme="majorHAnsi"/>
          <w:b/>
          <w:sz w:val="24"/>
          <w:szCs w:val="24"/>
          <w:lang w:val="ro-RO"/>
        </w:rPr>
      </w:pPr>
      <w:r w:rsidRPr="004F3F72">
        <w:rPr>
          <w:rFonts w:asciiTheme="majorHAnsi" w:eastAsiaTheme="minorHAnsi" w:hAnsiTheme="majorHAnsi" w:cstheme="majorHAnsi"/>
          <w:b/>
          <w:i/>
          <w:noProof/>
          <w:sz w:val="24"/>
          <w:szCs w:val="24"/>
          <w:lang w:val="ro-RO"/>
        </w:rPr>
        <w:tab/>
      </w:r>
      <w:r w:rsidR="0016609A" w:rsidRPr="004F3F72">
        <w:rPr>
          <w:rFonts w:asciiTheme="majorHAnsi" w:eastAsiaTheme="minorHAnsi" w:hAnsiTheme="majorHAnsi" w:cstheme="majorHAnsi"/>
          <w:b/>
          <w:i/>
          <w:noProof/>
          <w:sz w:val="24"/>
          <w:szCs w:val="24"/>
          <w:lang w:val="ro-RO"/>
        </w:rPr>
        <w:t>Notă:</w:t>
      </w:r>
      <w:r w:rsidR="00EE1E4D" w:rsidRPr="004F3F72">
        <w:rPr>
          <w:rFonts w:asciiTheme="majorHAnsi" w:eastAsiaTheme="minorHAnsi" w:hAnsiTheme="majorHAnsi" w:cstheme="majorHAnsi"/>
          <w:b/>
          <w:i/>
          <w:noProof/>
          <w:sz w:val="24"/>
          <w:szCs w:val="24"/>
          <w:lang w:val="ro-RO"/>
        </w:rPr>
        <w:t xml:space="preserve"> </w:t>
      </w:r>
      <w:r w:rsidR="00EE1E4D" w:rsidRPr="004F3F72">
        <w:rPr>
          <w:rFonts w:asciiTheme="majorHAnsi" w:eastAsiaTheme="minorHAnsi" w:hAnsiTheme="majorHAnsi" w:cstheme="majorHAnsi"/>
          <w:noProof/>
          <w:sz w:val="24"/>
          <w:szCs w:val="24"/>
          <w:lang w:val="ro-RO"/>
        </w:rPr>
        <w:t xml:space="preserve">Curtea de Conturi a adresat la 07.07.2021 o scrisoare </w:t>
      </w:r>
      <w:r w:rsidR="0092518B" w:rsidRPr="004F3F72">
        <w:rPr>
          <w:rFonts w:asciiTheme="majorHAnsi" w:eastAsiaTheme="minorHAnsi" w:hAnsiTheme="majorHAnsi" w:cstheme="majorHAnsi"/>
          <w:noProof/>
          <w:sz w:val="24"/>
          <w:szCs w:val="24"/>
          <w:lang w:val="ro-RO"/>
        </w:rPr>
        <w:t>Serviciul</w:t>
      </w:r>
      <w:r w:rsidR="00347430" w:rsidRPr="004F3F72">
        <w:rPr>
          <w:rFonts w:asciiTheme="majorHAnsi" w:eastAsiaTheme="minorHAnsi" w:hAnsiTheme="majorHAnsi" w:cstheme="majorHAnsi"/>
          <w:noProof/>
          <w:sz w:val="24"/>
          <w:szCs w:val="24"/>
          <w:lang w:val="ro-RO"/>
        </w:rPr>
        <w:t>ui</w:t>
      </w:r>
      <w:r w:rsidR="0092518B" w:rsidRPr="004F3F72">
        <w:rPr>
          <w:rFonts w:asciiTheme="majorHAnsi" w:eastAsiaTheme="minorHAnsi" w:hAnsiTheme="majorHAnsi" w:cstheme="majorHAnsi"/>
          <w:noProof/>
          <w:sz w:val="24"/>
          <w:szCs w:val="24"/>
          <w:lang w:val="ro-RO"/>
        </w:rPr>
        <w:t xml:space="preserve"> Vamal în vederea</w:t>
      </w:r>
      <w:r w:rsidR="00142AAB" w:rsidRPr="004F3F72">
        <w:rPr>
          <w:rFonts w:asciiTheme="majorHAnsi" w:eastAsiaTheme="minorHAnsi" w:hAnsiTheme="majorHAnsi" w:cstheme="majorHAnsi"/>
          <w:noProof/>
          <w:sz w:val="24"/>
          <w:szCs w:val="24"/>
          <w:lang w:val="ro-RO"/>
        </w:rPr>
        <w:t xml:space="preserve"> efectuării controlului ulterior </w:t>
      </w:r>
      <w:r w:rsidR="008E14CB" w:rsidRPr="004F3F72">
        <w:rPr>
          <w:rFonts w:asciiTheme="majorHAnsi" w:hAnsiTheme="majorHAnsi" w:cstheme="majorHAnsi"/>
          <w:sz w:val="24"/>
          <w:szCs w:val="24"/>
          <w:lang w:val="ro-RO"/>
        </w:rPr>
        <w:t xml:space="preserve">privind respectarea legislației vamale de către subiecții implicați în realizarea </w:t>
      </w:r>
      <w:r w:rsidR="00347430" w:rsidRPr="004F3F72">
        <w:rPr>
          <w:rFonts w:asciiTheme="majorHAnsi" w:hAnsiTheme="majorHAnsi" w:cstheme="majorHAnsi"/>
          <w:sz w:val="24"/>
          <w:szCs w:val="24"/>
          <w:lang w:val="ro-RO"/>
        </w:rPr>
        <w:t>C</w:t>
      </w:r>
      <w:r w:rsidR="008E14CB" w:rsidRPr="004F3F72">
        <w:rPr>
          <w:rFonts w:asciiTheme="majorHAnsi" w:hAnsiTheme="majorHAnsi" w:cstheme="majorHAnsi"/>
          <w:sz w:val="24"/>
          <w:szCs w:val="24"/>
          <w:lang w:val="ro-RO"/>
        </w:rPr>
        <w:t xml:space="preserve">ontractului nr.273AP din 06.12.2017 privind achiziția echipamentelor pentru realizarea rețelei de radiocomunicații în standard TETRA în sumă de 6,9 mil. euro și a </w:t>
      </w:r>
      <w:r w:rsidR="008E14CB" w:rsidRPr="004F3F72">
        <w:rPr>
          <w:rFonts w:asciiTheme="majorHAnsi" w:eastAsiaTheme="minorHAnsi" w:hAnsiTheme="majorHAnsi" w:cstheme="majorHAnsi"/>
          <w:noProof/>
          <w:sz w:val="24"/>
          <w:szCs w:val="24"/>
          <w:lang w:val="ro-RO"/>
        </w:rPr>
        <w:t xml:space="preserve">Acordului de subcontract din </w:t>
      </w:r>
      <w:r w:rsidR="008E14CB" w:rsidRPr="004F3F72">
        <w:rPr>
          <w:rFonts w:asciiTheme="majorHAnsi" w:hAnsiTheme="majorHAnsi" w:cstheme="majorHAnsi"/>
          <w:sz w:val="24"/>
          <w:szCs w:val="24"/>
          <w:lang w:val="ro-RO"/>
        </w:rPr>
        <w:t xml:space="preserve">31.05.2018 privind livrarea bunurilor, lucrărilor și serviciilor în valoare de </w:t>
      </w:r>
      <w:r w:rsidR="008E14CB" w:rsidRPr="004F3F72">
        <w:rPr>
          <w:rStyle w:val="21"/>
          <w:rFonts w:asciiTheme="majorHAnsi" w:eastAsiaTheme="minorEastAsia" w:hAnsiTheme="majorHAnsi" w:cstheme="majorHAnsi"/>
          <w:b w:val="0"/>
          <w:lang w:val="ro-RO"/>
        </w:rPr>
        <w:t>2,4 mil. euro</w:t>
      </w:r>
      <w:r w:rsidR="008E14CB" w:rsidRPr="004F3F72">
        <w:rPr>
          <w:rFonts w:asciiTheme="majorHAnsi" w:hAnsiTheme="majorHAnsi" w:cstheme="majorHAnsi"/>
          <w:sz w:val="24"/>
          <w:szCs w:val="24"/>
          <w:lang w:val="ro-RO"/>
        </w:rPr>
        <w:t>, ce ține de corectitudinea calculării și achitării drepturilor de import, verificarea majorării valorii mărfurilor/echipamentelor pe teritoriul vamal al Republicii Moldova si, respectiv, onorarea obligațiilor faț</w:t>
      </w:r>
      <w:r w:rsidR="00347430" w:rsidRPr="004F3F72">
        <w:rPr>
          <w:rFonts w:asciiTheme="majorHAnsi" w:hAnsiTheme="majorHAnsi" w:cstheme="majorHAnsi"/>
          <w:sz w:val="24"/>
          <w:szCs w:val="24"/>
          <w:lang w:val="ro-RO"/>
        </w:rPr>
        <w:t>ă</w:t>
      </w:r>
      <w:r w:rsidR="008E14CB" w:rsidRPr="004F3F72">
        <w:rPr>
          <w:rFonts w:asciiTheme="majorHAnsi" w:hAnsiTheme="majorHAnsi" w:cstheme="majorHAnsi"/>
          <w:sz w:val="24"/>
          <w:szCs w:val="24"/>
          <w:lang w:val="ro-RO"/>
        </w:rPr>
        <w:t xml:space="preserve"> de bugetul de stat</w:t>
      </w:r>
      <w:r w:rsidR="000D0010">
        <w:rPr>
          <w:rFonts w:asciiTheme="majorHAnsi" w:hAnsiTheme="majorHAnsi" w:cstheme="majorHAnsi"/>
          <w:sz w:val="24"/>
          <w:szCs w:val="24"/>
          <w:lang w:val="ro-RO"/>
        </w:rPr>
        <w:t>. De asemenea s-a remis o</w:t>
      </w:r>
      <w:r w:rsidR="0004235A" w:rsidRPr="004F3F72">
        <w:rPr>
          <w:rFonts w:asciiTheme="majorHAnsi" w:hAnsiTheme="majorHAnsi" w:cstheme="majorHAnsi"/>
          <w:sz w:val="24"/>
          <w:szCs w:val="24"/>
          <w:lang w:val="ro-RO"/>
        </w:rPr>
        <w:t xml:space="preserve"> s</w:t>
      </w:r>
      <w:r w:rsidR="0092518B" w:rsidRPr="004F3F72">
        <w:rPr>
          <w:rFonts w:asciiTheme="majorHAnsi" w:eastAsiaTheme="minorHAnsi" w:hAnsiTheme="majorHAnsi" w:cstheme="majorHAnsi"/>
          <w:sz w:val="24"/>
          <w:szCs w:val="24"/>
          <w:lang w:val="ro-RO"/>
        </w:rPr>
        <w:t xml:space="preserve">crisoare </w:t>
      </w:r>
      <w:r w:rsidR="00EE1E4D" w:rsidRPr="004F3F72">
        <w:rPr>
          <w:rFonts w:asciiTheme="majorHAnsi" w:eastAsiaTheme="minorHAnsi" w:hAnsiTheme="majorHAnsi" w:cstheme="majorHAnsi"/>
          <w:noProof/>
          <w:sz w:val="24"/>
          <w:szCs w:val="24"/>
          <w:lang w:val="ro-RO"/>
        </w:rPr>
        <w:t>Serviciul</w:t>
      </w:r>
      <w:r w:rsidR="00347430" w:rsidRPr="004F3F72">
        <w:rPr>
          <w:rFonts w:asciiTheme="majorHAnsi" w:eastAsiaTheme="minorHAnsi" w:hAnsiTheme="majorHAnsi" w:cstheme="majorHAnsi"/>
          <w:noProof/>
          <w:sz w:val="24"/>
          <w:szCs w:val="24"/>
          <w:lang w:val="ro-RO"/>
        </w:rPr>
        <w:t>ui</w:t>
      </w:r>
      <w:r w:rsidR="00EE1E4D" w:rsidRPr="004F3F72">
        <w:rPr>
          <w:rFonts w:asciiTheme="majorHAnsi" w:eastAsiaTheme="minorHAnsi" w:hAnsiTheme="majorHAnsi" w:cstheme="majorHAnsi"/>
          <w:noProof/>
          <w:sz w:val="24"/>
          <w:szCs w:val="24"/>
          <w:lang w:val="ro-RO"/>
        </w:rPr>
        <w:t xml:space="preserve"> Fiscal de Stat </w:t>
      </w:r>
      <w:r w:rsidR="008E14CB" w:rsidRPr="004F3F72">
        <w:rPr>
          <w:rFonts w:asciiTheme="majorHAnsi" w:eastAsiaTheme="minorHAnsi" w:hAnsiTheme="majorHAnsi" w:cstheme="majorHAnsi"/>
          <w:noProof/>
          <w:sz w:val="24"/>
          <w:szCs w:val="24"/>
          <w:lang w:val="ro-RO"/>
        </w:rPr>
        <w:t xml:space="preserve">referitor </w:t>
      </w:r>
      <w:r w:rsidR="00347430" w:rsidRPr="004F3F72">
        <w:rPr>
          <w:rFonts w:asciiTheme="majorHAnsi" w:eastAsiaTheme="minorHAnsi" w:hAnsiTheme="majorHAnsi" w:cstheme="majorHAnsi"/>
          <w:noProof/>
          <w:sz w:val="24"/>
          <w:szCs w:val="24"/>
          <w:lang w:val="ro-RO"/>
        </w:rPr>
        <w:t xml:space="preserve">la </w:t>
      </w:r>
      <w:r w:rsidR="00EE1E4D" w:rsidRPr="004F3F72">
        <w:rPr>
          <w:rFonts w:asciiTheme="majorHAnsi" w:eastAsiaTheme="minorHAnsi" w:hAnsiTheme="majorHAnsi" w:cstheme="majorHAnsi"/>
          <w:noProof/>
          <w:sz w:val="24"/>
          <w:szCs w:val="24"/>
          <w:lang w:val="ro-RO"/>
        </w:rPr>
        <w:t>efectuarea controlu</w:t>
      </w:r>
      <w:r w:rsidR="00142AAB" w:rsidRPr="004F3F72">
        <w:rPr>
          <w:rFonts w:asciiTheme="majorHAnsi" w:eastAsiaTheme="minorHAnsi" w:hAnsiTheme="majorHAnsi" w:cstheme="majorHAnsi"/>
          <w:noProof/>
          <w:sz w:val="24"/>
          <w:szCs w:val="24"/>
          <w:lang w:val="ro-RO"/>
        </w:rPr>
        <w:t xml:space="preserve">lui fiscal </w:t>
      </w:r>
      <w:r w:rsidR="008E14CB" w:rsidRPr="004F3F72">
        <w:rPr>
          <w:rFonts w:asciiTheme="majorHAnsi" w:eastAsiaTheme="minorHAnsi" w:hAnsiTheme="majorHAnsi" w:cstheme="majorHAnsi"/>
          <w:noProof/>
          <w:sz w:val="24"/>
          <w:szCs w:val="24"/>
          <w:lang w:val="ro-RO"/>
        </w:rPr>
        <w:t xml:space="preserve">privind </w:t>
      </w:r>
      <w:r w:rsidR="008E14CB" w:rsidRPr="004F3F72">
        <w:rPr>
          <w:rFonts w:asciiTheme="majorHAnsi" w:hAnsiTheme="majorHAnsi" w:cstheme="majorHAnsi"/>
          <w:sz w:val="24"/>
          <w:szCs w:val="24"/>
          <w:lang w:val="ro-RO"/>
        </w:rPr>
        <w:t xml:space="preserve">corectitudinea calculării și achitării </w:t>
      </w:r>
      <w:r w:rsidR="008E14CB" w:rsidRPr="004F3F72">
        <w:rPr>
          <w:rFonts w:asciiTheme="majorHAnsi" w:eastAsiaTheme="minorHAnsi" w:hAnsiTheme="majorHAnsi" w:cstheme="majorHAnsi"/>
          <w:noProof/>
          <w:sz w:val="24"/>
          <w:szCs w:val="24"/>
          <w:lang w:val="ro-RO"/>
        </w:rPr>
        <w:t>de către</w:t>
      </w:r>
      <w:r w:rsidR="008E14CB" w:rsidRPr="004F3F72">
        <w:rPr>
          <w:rFonts w:asciiTheme="majorHAnsi" w:eastAsiaTheme="minorHAnsi" w:hAnsiTheme="majorHAnsi" w:cstheme="majorHAnsi"/>
          <w:sz w:val="24"/>
          <w:szCs w:val="24"/>
          <w:lang w:val="ro-RO"/>
        </w:rPr>
        <w:t xml:space="preserve"> </w:t>
      </w:r>
      <w:r w:rsidR="00041DAF" w:rsidRPr="004F3F72">
        <w:rPr>
          <w:rFonts w:asciiTheme="majorHAnsi" w:eastAsiaTheme="minorHAnsi" w:hAnsiTheme="majorHAnsi" w:cstheme="majorHAnsi"/>
          <w:sz w:val="24"/>
          <w:szCs w:val="24"/>
          <w:lang w:val="ro-RO"/>
        </w:rPr>
        <w:t xml:space="preserve">operatorul economic rezident (subcontractor) </w:t>
      </w:r>
      <w:r w:rsidR="008E14CB" w:rsidRPr="004F3F72">
        <w:rPr>
          <w:rFonts w:asciiTheme="majorHAnsi" w:eastAsiaTheme="minorHAnsi" w:hAnsiTheme="majorHAnsi" w:cstheme="majorHAnsi"/>
          <w:noProof/>
          <w:sz w:val="24"/>
          <w:szCs w:val="24"/>
          <w:lang w:val="ro-RO"/>
        </w:rPr>
        <w:t xml:space="preserve">a </w:t>
      </w:r>
      <w:r w:rsidR="008E14CB" w:rsidRPr="004F3F72">
        <w:rPr>
          <w:rFonts w:asciiTheme="majorHAnsi" w:hAnsiTheme="majorHAnsi" w:cstheme="majorHAnsi"/>
          <w:sz w:val="24"/>
          <w:szCs w:val="24"/>
          <w:lang w:val="ro-RO"/>
        </w:rPr>
        <w:t>impozitelor</w:t>
      </w:r>
      <w:r w:rsidR="008E14CB" w:rsidRPr="004F3F72">
        <w:rPr>
          <w:rFonts w:asciiTheme="majorHAnsi" w:eastAsiaTheme="minorHAnsi" w:hAnsiTheme="majorHAnsi" w:cstheme="majorHAnsi"/>
          <w:noProof/>
          <w:sz w:val="24"/>
          <w:szCs w:val="24"/>
          <w:lang w:val="ro-RO"/>
        </w:rPr>
        <w:t xml:space="preserve"> față de bugetul de stat </w:t>
      </w:r>
      <w:r w:rsidR="008E14CB" w:rsidRPr="004F3F72">
        <w:rPr>
          <w:rFonts w:asciiTheme="majorHAnsi" w:hAnsiTheme="majorHAnsi" w:cstheme="majorHAnsi"/>
          <w:sz w:val="24"/>
          <w:szCs w:val="24"/>
          <w:lang w:val="ro-RO"/>
        </w:rPr>
        <w:t xml:space="preserve">implicat în realizarea </w:t>
      </w:r>
      <w:r w:rsidR="00347430" w:rsidRPr="004F3F72">
        <w:rPr>
          <w:rFonts w:asciiTheme="majorHAnsi" w:hAnsiTheme="majorHAnsi" w:cstheme="majorHAnsi"/>
          <w:sz w:val="24"/>
          <w:szCs w:val="24"/>
          <w:lang w:val="ro-RO"/>
        </w:rPr>
        <w:t>C</w:t>
      </w:r>
      <w:r w:rsidR="008E14CB" w:rsidRPr="004F3F72">
        <w:rPr>
          <w:rFonts w:asciiTheme="majorHAnsi" w:hAnsiTheme="majorHAnsi" w:cstheme="majorHAnsi"/>
          <w:sz w:val="24"/>
          <w:szCs w:val="24"/>
          <w:lang w:val="ro-RO"/>
        </w:rPr>
        <w:t xml:space="preserve">ontractului nr.273AP din 06.12.2017 și a </w:t>
      </w:r>
      <w:r w:rsidR="008E14CB" w:rsidRPr="004F3F72">
        <w:rPr>
          <w:rFonts w:asciiTheme="majorHAnsi" w:eastAsiaTheme="minorHAnsi" w:hAnsiTheme="majorHAnsi" w:cstheme="majorHAnsi"/>
          <w:noProof/>
          <w:sz w:val="24"/>
          <w:szCs w:val="24"/>
          <w:lang w:val="ro-RO"/>
        </w:rPr>
        <w:t xml:space="preserve">Acordului de subcontract din </w:t>
      </w:r>
      <w:r w:rsidR="008E14CB" w:rsidRPr="004F3F72">
        <w:rPr>
          <w:rFonts w:asciiTheme="majorHAnsi" w:hAnsiTheme="majorHAnsi" w:cstheme="majorHAnsi"/>
          <w:sz w:val="24"/>
          <w:szCs w:val="24"/>
          <w:lang w:val="ro-RO"/>
        </w:rPr>
        <w:t xml:space="preserve">31.05.2018 privind livrarea bunurilor, lucrărilor și serviciilor în valoare de </w:t>
      </w:r>
      <w:r w:rsidR="008E14CB" w:rsidRPr="004F3F72">
        <w:rPr>
          <w:rStyle w:val="21"/>
          <w:rFonts w:asciiTheme="majorHAnsi" w:eastAsiaTheme="minorEastAsia" w:hAnsiTheme="majorHAnsi" w:cstheme="majorHAnsi"/>
          <w:b w:val="0"/>
          <w:lang w:val="ro-RO"/>
        </w:rPr>
        <w:t>2,4 mil. euro.</w:t>
      </w:r>
    </w:p>
    <w:p w14:paraId="6069705D" w14:textId="07B8CF5C" w:rsidR="008E14CB" w:rsidRPr="004F3F72" w:rsidRDefault="008E14CB" w:rsidP="006E48EF">
      <w:pPr>
        <w:tabs>
          <w:tab w:val="left" w:pos="567"/>
        </w:tabs>
        <w:spacing w:after="0" w:line="276" w:lineRule="auto"/>
        <w:jc w:val="both"/>
        <w:rPr>
          <w:rFonts w:asciiTheme="majorHAnsi" w:eastAsiaTheme="minorHAnsi" w:hAnsiTheme="majorHAnsi" w:cstheme="majorHAnsi"/>
          <w:noProof/>
          <w:sz w:val="24"/>
          <w:szCs w:val="24"/>
          <w:lang w:val="ro-RO"/>
        </w:rPr>
      </w:pPr>
    </w:p>
    <w:p w14:paraId="5F221BFB" w14:textId="1CE4808F" w:rsidR="007D05ED" w:rsidRPr="004F3F72" w:rsidRDefault="00C77C07" w:rsidP="007D4A27">
      <w:pPr>
        <w:tabs>
          <w:tab w:val="left" w:pos="567"/>
        </w:tabs>
        <w:spacing w:after="120" w:line="240" w:lineRule="auto"/>
        <w:jc w:val="both"/>
        <w:outlineLvl w:val="2"/>
        <w:rPr>
          <w:rFonts w:asciiTheme="majorHAnsi" w:eastAsiaTheme="minorHAnsi" w:hAnsiTheme="majorHAnsi" w:cstheme="majorHAnsi"/>
          <w:b/>
          <w:iCs/>
          <w:sz w:val="24"/>
          <w:szCs w:val="24"/>
          <w:lang w:val="ro-RO"/>
        </w:rPr>
      </w:pPr>
      <w:r w:rsidRPr="004F3F72">
        <w:rPr>
          <w:rFonts w:asciiTheme="majorHAnsi" w:eastAsiaTheme="minorHAnsi" w:hAnsiTheme="majorHAnsi" w:cstheme="majorHAnsi"/>
          <w:sz w:val="24"/>
          <w:szCs w:val="24"/>
          <w:lang w:val="ro-RO"/>
        </w:rPr>
        <w:lastRenderedPageBreak/>
        <w:tab/>
      </w:r>
      <w:bookmarkStart w:id="27" w:name="_Toc83225186"/>
      <w:r w:rsidR="007D05ED" w:rsidRPr="004F3F72">
        <w:rPr>
          <w:rFonts w:asciiTheme="majorHAnsi" w:eastAsiaTheme="minorHAnsi" w:hAnsiTheme="majorHAnsi" w:cstheme="majorHAnsi"/>
          <w:b/>
          <w:color w:val="000000" w:themeColor="text1"/>
          <w:sz w:val="24"/>
          <w:szCs w:val="24"/>
          <w:lang w:val="ro-RO" w:eastAsia="ro-RO"/>
        </w:rPr>
        <w:t>4.4.</w:t>
      </w:r>
      <w:r w:rsidR="007D4A27" w:rsidRPr="004F3F72">
        <w:rPr>
          <w:rFonts w:asciiTheme="majorHAnsi" w:eastAsiaTheme="minorHAnsi" w:hAnsiTheme="majorHAnsi" w:cstheme="majorHAnsi"/>
          <w:b/>
          <w:color w:val="000000" w:themeColor="text1"/>
          <w:sz w:val="24"/>
          <w:szCs w:val="24"/>
          <w:lang w:val="ro-RO" w:eastAsia="ro-RO"/>
        </w:rPr>
        <w:t>2</w:t>
      </w:r>
      <w:r w:rsidR="007D05ED" w:rsidRPr="004F3F72">
        <w:rPr>
          <w:rFonts w:asciiTheme="majorHAnsi" w:eastAsiaTheme="minorHAnsi" w:hAnsiTheme="majorHAnsi" w:cstheme="majorHAnsi"/>
          <w:b/>
          <w:color w:val="000000" w:themeColor="text1"/>
          <w:sz w:val="24"/>
          <w:szCs w:val="24"/>
          <w:lang w:val="ro-RO" w:eastAsia="ro-RO"/>
        </w:rPr>
        <w:t xml:space="preserve">. </w:t>
      </w:r>
      <w:r w:rsidR="00DF7BA6" w:rsidRPr="004F3F72">
        <w:rPr>
          <w:rFonts w:asciiTheme="majorHAnsi" w:eastAsiaTheme="minorHAnsi" w:hAnsiTheme="majorHAnsi" w:cstheme="majorHAnsi"/>
          <w:b/>
          <w:color w:val="000000" w:themeColor="text1"/>
          <w:sz w:val="24"/>
          <w:szCs w:val="24"/>
          <w:lang w:val="ro-RO" w:eastAsia="ro-RO"/>
        </w:rPr>
        <w:t>A</w:t>
      </w:r>
      <w:r w:rsidR="007D05ED" w:rsidRPr="004F3F72">
        <w:rPr>
          <w:rFonts w:asciiTheme="majorHAnsi" w:eastAsiaTheme="minorHAnsi" w:hAnsiTheme="majorHAnsi" w:cstheme="majorHAnsi"/>
          <w:b/>
          <w:iCs/>
          <w:sz w:val="24"/>
          <w:szCs w:val="24"/>
          <w:lang w:val="ro-RO"/>
        </w:rPr>
        <w:t>chiziți</w:t>
      </w:r>
      <w:r w:rsidR="00660ABC" w:rsidRPr="004F3F72">
        <w:rPr>
          <w:rFonts w:asciiTheme="majorHAnsi" w:eastAsiaTheme="minorHAnsi" w:hAnsiTheme="majorHAnsi" w:cstheme="majorHAnsi"/>
          <w:b/>
          <w:iCs/>
          <w:sz w:val="24"/>
          <w:szCs w:val="24"/>
          <w:lang w:val="ro-RO"/>
        </w:rPr>
        <w:t>a</w:t>
      </w:r>
      <w:r w:rsidR="007D05ED" w:rsidRPr="004F3F72">
        <w:rPr>
          <w:rFonts w:asciiTheme="majorHAnsi" w:eastAsiaTheme="minorHAnsi" w:hAnsiTheme="majorHAnsi" w:cstheme="majorHAnsi"/>
          <w:b/>
          <w:iCs/>
          <w:sz w:val="24"/>
          <w:szCs w:val="24"/>
          <w:lang w:val="ro-RO"/>
        </w:rPr>
        <w:t xml:space="preserve"> t</w:t>
      </w:r>
      <w:r w:rsidR="007D05ED" w:rsidRPr="004F3F72">
        <w:rPr>
          <w:rFonts w:asciiTheme="majorHAnsi" w:eastAsiaTheme="minorHAnsi" w:hAnsiTheme="majorHAnsi" w:cstheme="majorHAnsi"/>
          <w:b/>
          <w:sz w:val="24"/>
          <w:szCs w:val="24"/>
          <w:lang w:val="ro-RO"/>
        </w:rPr>
        <w:t>erminalelor radio în standard TETRA în cadrul sistemului MAI</w:t>
      </w:r>
      <w:r w:rsidR="00DF7BA6" w:rsidRPr="004F3F72">
        <w:rPr>
          <w:rFonts w:asciiTheme="majorHAnsi" w:eastAsiaTheme="minorHAnsi" w:hAnsiTheme="majorHAnsi" w:cstheme="majorHAnsi"/>
          <w:b/>
          <w:sz w:val="24"/>
          <w:szCs w:val="24"/>
          <w:lang w:val="ro-RO"/>
        </w:rPr>
        <w:t xml:space="preserve"> s</w:t>
      </w:r>
      <w:r w:rsidR="00660ABC" w:rsidRPr="004F3F72">
        <w:rPr>
          <w:rFonts w:asciiTheme="majorHAnsi" w:eastAsiaTheme="minorHAnsi" w:hAnsiTheme="majorHAnsi" w:cstheme="majorHAnsi"/>
          <w:b/>
          <w:sz w:val="24"/>
          <w:szCs w:val="24"/>
          <w:lang w:val="ro-RO"/>
        </w:rPr>
        <w:t>-</w:t>
      </w:r>
      <w:r w:rsidR="00DF7BA6" w:rsidRPr="004F3F72">
        <w:rPr>
          <w:rFonts w:asciiTheme="majorHAnsi" w:eastAsiaTheme="minorHAnsi" w:hAnsiTheme="majorHAnsi" w:cstheme="majorHAnsi"/>
          <w:b/>
          <w:sz w:val="24"/>
          <w:szCs w:val="24"/>
          <w:lang w:val="ro-RO"/>
        </w:rPr>
        <w:t>a efectuat în baza unor</w:t>
      </w:r>
      <w:r w:rsidR="00DF7BA6" w:rsidRPr="004F3F72">
        <w:rPr>
          <w:rFonts w:asciiTheme="majorHAnsi" w:eastAsiaTheme="minorHAnsi" w:hAnsiTheme="majorHAnsi" w:cstheme="majorHAnsi"/>
          <w:i/>
          <w:sz w:val="24"/>
          <w:szCs w:val="24"/>
          <w:lang w:val="ro-RO"/>
        </w:rPr>
        <w:t xml:space="preserve"> </w:t>
      </w:r>
      <w:r w:rsidR="00DF7BA6" w:rsidRPr="004F3F72">
        <w:rPr>
          <w:rFonts w:asciiTheme="majorHAnsi" w:eastAsiaTheme="minorHAnsi" w:hAnsiTheme="majorHAnsi" w:cstheme="majorHAnsi"/>
          <w:b/>
          <w:sz w:val="24"/>
          <w:szCs w:val="24"/>
          <w:lang w:val="ro-RO"/>
        </w:rPr>
        <w:t xml:space="preserve">specificații tehnice restrictive cu referire la un anumit model </w:t>
      </w:r>
      <w:r w:rsidR="00DF7BA6" w:rsidRPr="004F3F72">
        <w:rPr>
          <w:rFonts w:asciiTheme="majorHAnsi" w:eastAsiaTheme="minorHAnsi" w:hAnsiTheme="majorHAnsi" w:cstheme="majorHAnsi"/>
          <w:b/>
          <w:iCs/>
          <w:sz w:val="24"/>
          <w:szCs w:val="24"/>
          <w:lang w:val="ro-RO"/>
        </w:rPr>
        <w:t>și producător,</w:t>
      </w:r>
      <w:r w:rsidR="00DF7BA6" w:rsidRPr="004F3F72">
        <w:rPr>
          <w:rFonts w:asciiTheme="majorHAnsi" w:eastAsiaTheme="minorHAnsi" w:hAnsiTheme="majorHAnsi" w:cstheme="majorHAnsi"/>
          <w:i/>
          <w:noProof/>
          <w:sz w:val="24"/>
          <w:szCs w:val="24"/>
          <w:lang w:val="ro-RO"/>
        </w:rPr>
        <w:t xml:space="preserve"> </w:t>
      </w:r>
      <w:r w:rsidR="00DF7BA6" w:rsidRPr="004F3F72">
        <w:rPr>
          <w:rFonts w:asciiTheme="majorHAnsi" w:eastAsiaTheme="minorHAnsi" w:hAnsiTheme="majorHAnsi" w:cstheme="majorHAnsi"/>
          <w:b/>
          <w:noProof/>
          <w:sz w:val="24"/>
          <w:szCs w:val="24"/>
          <w:lang w:val="ro-RO"/>
        </w:rPr>
        <w:t xml:space="preserve">acestea fiind procurate </w:t>
      </w:r>
      <w:r w:rsidR="009709C7" w:rsidRPr="004F3F72">
        <w:rPr>
          <w:rFonts w:asciiTheme="majorHAnsi" w:eastAsiaTheme="minorHAnsi" w:hAnsiTheme="majorHAnsi" w:cstheme="majorHAnsi"/>
          <w:b/>
          <w:noProof/>
          <w:sz w:val="24"/>
          <w:szCs w:val="24"/>
          <w:lang w:val="ro-RO"/>
        </w:rPr>
        <w:t>la</w:t>
      </w:r>
      <w:r w:rsidR="00DF7BA6" w:rsidRPr="004F3F72">
        <w:rPr>
          <w:rFonts w:asciiTheme="majorHAnsi" w:eastAsiaTheme="minorHAnsi" w:hAnsiTheme="majorHAnsi" w:cstheme="majorHAnsi"/>
          <w:b/>
          <w:noProof/>
          <w:sz w:val="24"/>
          <w:szCs w:val="24"/>
          <w:lang w:val="ro-RO"/>
        </w:rPr>
        <w:t xml:space="preserve"> prețuri diferite</w:t>
      </w:r>
      <w:r w:rsidR="007D05ED" w:rsidRPr="004F3F72">
        <w:rPr>
          <w:rFonts w:asciiTheme="majorHAnsi" w:eastAsiaTheme="minorHAnsi" w:hAnsiTheme="majorHAnsi" w:cstheme="majorHAnsi"/>
          <w:b/>
          <w:sz w:val="24"/>
          <w:szCs w:val="24"/>
          <w:lang w:val="ro-RO"/>
        </w:rPr>
        <w:t>.</w:t>
      </w:r>
      <w:bookmarkEnd w:id="27"/>
    </w:p>
    <w:p w14:paraId="20151FF7" w14:textId="3EC61FDA" w:rsidR="007E6CFE" w:rsidRPr="004F3F72" w:rsidRDefault="007E6CFE" w:rsidP="006F0D43">
      <w:pPr>
        <w:spacing w:after="0" w:line="276" w:lineRule="auto"/>
        <w:ind w:firstLine="567"/>
        <w:jc w:val="both"/>
        <w:rPr>
          <w:rFonts w:asciiTheme="majorHAnsi" w:eastAsiaTheme="minorHAnsi" w:hAnsiTheme="majorHAnsi" w:cstheme="majorHAnsi"/>
          <w:i/>
          <w:sz w:val="24"/>
          <w:szCs w:val="24"/>
          <w:lang w:val="ro-RO"/>
        </w:rPr>
      </w:pPr>
      <w:r w:rsidRPr="004F3F72">
        <w:rPr>
          <w:rFonts w:asciiTheme="majorHAnsi" w:eastAsiaTheme="minorHAnsi" w:hAnsiTheme="majorHAnsi" w:cstheme="majorHAnsi"/>
          <w:i/>
          <w:sz w:val="24"/>
          <w:szCs w:val="24"/>
          <w:lang w:val="ro-RO"/>
        </w:rPr>
        <w:t>Grupurile de lucru</w:t>
      </w:r>
      <w:r w:rsidRPr="004F3F72">
        <w:rPr>
          <w:rFonts w:asciiTheme="majorHAnsi" w:eastAsiaTheme="minorHAnsi" w:hAnsiTheme="majorHAnsi" w:cstheme="majorHAnsi"/>
          <w:i/>
          <w:noProof/>
          <w:sz w:val="24"/>
          <w:szCs w:val="24"/>
          <w:lang w:val="ro-RO"/>
        </w:rPr>
        <w:t xml:space="preserve"> din cadrul sistemului MAI</w:t>
      </w:r>
      <w:r w:rsidR="009709C7" w:rsidRPr="004F3F72">
        <w:rPr>
          <w:rFonts w:asciiTheme="majorHAnsi" w:eastAsiaTheme="minorHAnsi" w:hAnsiTheme="majorHAnsi" w:cstheme="majorHAnsi"/>
          <w:i/>
          <w:noProof/>
          <w:sz w:val="24"/>
          <w:szCs w:val="24"/>
          <w:lang w:val="ro-RO"/>
        </w:rPr>
        <w:t>,</w:t>
      </w:r>
      <w:r w:rsidRPr="004F3F72">
        <w:rPr>
          <w:rFonts w:asciiTheme="majorHAnsi" w:eastAsiaTheme="minorHAnsi" w:hAnsiTheme="majorHAnsi" w:cstheme="majorHAnsi"/>
          <w:i/>
          <w:noProof/>
          <w:sz w:val="24"/>
          <w:szCs w:val="24"/>
          <w:lang w:val="ro-RO"/>
        </w:rPr>
        <w:t xml:space="preserve"> fără a consulta prețurile medii de piață</w:t>
      </w:r>
      <w:r w:rsidR="009709C7" w:rsidRPr="004F3F72">
        <w:rPr>
          <w:rFonts w:asciiTheme="majorHAnsi" w:eastAsiaTheme="minorHAnsi" w:hAnsiTheme="majorHAnsi" w:cstheme="majorHAnsi"/>
          <w:i/>
          <w:noProof/>
          <w:sz w:val="24"/>
          <w:szCs w:val="24"/>
          <w:lang w:val="ro-RO"/>
        </w:rPr>
        <w:t>,</w:t>
      </w:r>
      <w:r w:rsidRPr="004F3F72">
        <w:rPr>
          <w:rFonts w:asciiTheme="majorHAnsi" w:eastAsiaTheme="minorHAnsi" w:hAnsiTheme="majorHAnsi" w:cstheme="majorHAnsi"/>
          <w:i/>
          <w:noProof/>
          <w:sz w:val="24"/>
          <w:szCs w:val="24"/>
          <w:lang w:val="ro-RO"/>
        </w:rPr>
        <w:t xml:space="preserve"> au anunțat achiziția aceluiași tip de terminal</w:t>
      </w:r>
      <w:r w:rsidRPr="004F3F72">
        <w:rPr>
          <w:rFonts w:asciiTheme="majorHAnsi" w:eastAsia="Times New Roman" w:hAnsiTheme="majorHAnsi" w:cstheme="majorHAnsi"/>
          <w:i/>
          <w:sz w:val="24"/>
          <w:szCs w:val="24"/>
          <w:lang w:val="ro-RO"/>
        </w:rPr>
        <w:t xml:space="preserve"> radio </w:t>
      </w:r>
      <w:r w:rsidRPr="004F3F72">
        <w:rPr>
          <w:rFonts w:asciiTheme="majorHAnsi" w:eastAsiaTheme="minorHAnsi" w:hAnsiTheme="majorHAnsi" w:cstheme="majorHAnsi"/>
          <w:i/>
          <w:sz w:val="24"/>
          <w:szCs w:val="24"/>
          <w:lang w:val="ro-RO"/>
        </w:rPr>
        <w:t>în standard TETRA</w:t>
      </w:r>
      <w:r w:rsidRPr="004F3F72">
        <w:rPr>
          <w:rFonts w:asciiTheme="majorHAnsi" w:eastAsia="Times New Roman" w:hAnsiTheme="majorHAnsi" w:cstheme="majorHAnsi"/>
          <w:i/>
          <w:sz w:val="24"/>
          <w:szCs w:val="24"/>
          <w:lang w:val="ro-RO"/>
        </w:rPr>
        <w:t xml:space="preserve"> de la același producător</w:t>
      </w:r>
      <w:r w:rsidRPr="004F3F72">
        <w:rPr>
          <w:rFonts w:asciiTheme="majorHAnsi" w:eastAsiaTheme="minorHAnsi" w:hAnsiTheme="majorHAnsi" w:cstheme="majorHAnsi"/>
          <w:i/>
          <w:noProof/>
          <w:sz w:val="24"/>
          <w:szCs w:val="24"/>
          <w:lang w:val="ro-RO"/>
        </w:rPr>
        <w:t xml:space="preserve"> </w:t>
      </w:r>
      <w:r w:rsidR="009709C7" w:rsidRPr="004F3F72">
        <w:rPr>
          <w:rFonts w:asciiTheme="majorHAnsi" w:eastAsiaTheme="minorHAnsi" w:hAnsiTheme="majorHAnsi" w:cstheme="majorHAnsi"/>
          <w:i/>
          <w:noProof/>
          <w:sz w:val="24"/>
          <w:szCs w:val="24"/>
          <w:lang w:val="ro-RO"/>
        </w:rPr>
        <w:t>la</w:t>
      </w:r>
      <w:r w:rsidRPr="004F3F72">
        <w:rPr>
          <w:rFonts w:asciiTheme="majorHAnsi" w:eastAsiaTheme="minorHAnsi" w:hAnsiTheme="majorHAnsi" w:cstheme="majorHAnsi"/>
          <w:i/>
          <w:noProof/>
          <w:sz w:val="24"/>
          <w:szCs w:val="24"/>
          <w:lang w:val="ro-RO"/>
        </w:rPr>
        <w:t xml:space="preserve"> prețuri diferite (terminal portabil de la </w:t>
      </w:r>
      <w:r w:rsidRPr="004F3F72">
        <w:rPr>
          <w:rFonts w:asciiTheme="majorHAnsi" w:eastAsia="Times New Roman" w:hAnsiTheme="majorHAnsi" w:cstheme="majorHAnsi"/>
          <w:i/>
          <w:sz w:val="24"/>
          <w:szCs w:val="24"/>
          <w:lang w:val="ro-RO"/>
        </w:rPr>
        <w:t>12,1 mii lei până la 17,9</w:t>
      </w:r>
      <w:r w:rsidRPr="004F3F72">
        <w:rPr>
          <w:rFonts w:asciiTheme="majorHAnsi" w:eastAsia="Times New Roman" w:hAnsiTheme="majorHAnsi" w:cstheme="majorHAnsi"/>
          <w:b/>
          <w:sz w:val="24"/>
          <w:szCs w:val="24"/>
          <w:lang w:val="ro-RO"/>
        </w:rPr>
        <w:t xml:space="preserve"> </w:t>
      </w:r>
      <w:r w:rsidRPr="004F3F72">
        <w:rPr>
          <w:rFonts w:asciiTheme="majorHAnsi" w:eastAsia="Times New Roman" w:hAnsiTheme="majorHAnsi" w:cstheme="majorHAnsi"/>
          <w:i/>
          <w:sz w:val="24"/>
          <w:szCs w:val="24"/>
          <w:lang w:val="ro-RO"/>
        </w:rPr>
        <w:t>mii lei per unitate</w:t>
      </w:r>
      <w:r w:rsidRPr="004F3F72">
        <w:rPr>
          <w:rFonts w:asciiTheme="majorHAnsi" w:eastAsia="Times New Roman" w:hAnsiTheme="majorHAnsi" w:cstheme="majorHAnsi"/>
          <w:sz w:val="24"/>
          <w:szCs w:val="24"/>
          <w:lang w:val="ro-RO"/>
        </w:rPr>
        <w:t xml:space="preserve"> </w:t>
      </w:r>
      <w:r w:rsidRPr="004F3F72">
        <w:rPr>
          <w:rFonts w:asciiTheme="majorHAnsi" w:eastAsia="Times New Roman" w:hAnsiTheme="majorHAnsi" w:cstheme="majorHAnsi"/>
          <w:i/>
          <w:sz w:val="24"/>
          <w:szCs w:val="24"/>
          <w:lang w:val="ro-RO"/>
        </w:rPr>
        <w:t xml:space="preserve">și </w:t>
      </w:r>
      <w:r w:rsidRPr="004F3F72">
        <w:rPr>
          <w:rFonts w:asciiTheme="majorHAnsi" w:eastAsiaTheme="minorHAnsi" w:hAnsiTheme="majorHAnsi" w:cstheme="majorHAnsi"/>
          <w:i/>
          <w:noProof/>
          <w:sz w:val="24"/>
          <w:szCs w:val="24"/>
          <w:lang w:val="ro-RO"/>
        </w:rPr>
        <w:t>terminal</w:t>
      </w:r>
      <w:r w:rsidRPr="004F3F72">
        <w:rPr>
          <w:rFonts w:asciiTheme="majorHAnsi" w:eastAsia="Times New Roman" w:hAnsiTheme="majorHAnsi" w:cstheme="majorHAnsi"/>
          <w:i/>
          <w:sz w:val="24"/>
          <w:szCs w:val="24"/>
          <w:lang w:val="ro-RO"/>
        </w:rPr>
        <w:t xml:space="preserve"> mobil de la 18,0 până la 30,0 mii lei per unitate)</w:t>
      </w:r>
      <w:r w:rsidRPr="004F3F72">
        <w:rPr>
          <w:rFonts w:asciiTheme="majorHAnsi" w:eastAsiaTheme="minorHAnsi" w:hAnsiTheme="majorHAnsi" w:cstheme="majorHAnsi"/>
          <w:i/>
          <w:noProof/>
          <w:sz w:val="24"/>
          <w:szCs w:val="24"/>
          <w:lang w:val="ro-RO"/>
        </w:rPr>
        <w:t>, neasigurând economicitatea achizițiilor publice</w:t>
      </w:r>
      <w:r w:rsidRPr="004F3F72">
        <w:rPr>
          <w:rFonts w:asciiTheme="majorHAnsi" w:eastAsiaTheme="minorHAnsi" w:hAnsiTheme="majorHAnsi" w:cstheme="majorHAnsi"/>
          <w:i/>
          <w:iCs/>
          <w:sz w:val="24"/>
          <w:szCs w:val="24"/>
          <w:lang w:val="ro-RO"/>
        </w:rPr>
        <w:t>.</w:t>
      </w:r>
      <w:r w:rsidRPr="004F3F72">
        <w:rPr>
          <w:rFonts w:asciiTheme="majorHAnsi" w:eastAsia="ArialMT" w:hAnsiTheme="majorHAnsi" w:cstheme="majorHAnsi"/>
          <w:i/>
          <w:color w:val="000000"/>
          <w:sz w:val="24"/>
          <w:szCs w:val="24"/>
          <w:lang w:val="ro-RO"/>
        </w:rPr>
        <w:t xml:space="preserve"> </w:t>
      </w:r>
      <w:r w:rsidRPr="004F3F72">
        <w:rPr>
          <w:rFonts w:asciiTheme="majorHAnsi" w:eastAsiaTheme="minorHAnsi" w:hAnsiTheme="majorHAnsi" w:cstheme="majorHAnsi"/>
          <w:i/>
          <w:sz w:val="24"/>
          <w:szCs w:val="24"/>
          <w:lang w:val="ro-RO"/>
        </w:rPr>
        <w:t xml:space="preserve">La organizarea procedurilor de achiziție a </w:t>
      </w:r>
      <w:r w:rsidRPr="004F3F72">
        <w:rPr>
          <w:rFonts w:asciiTheme="majorHAnsi" w:eastAsiaTheme="minorHAnsi" w:hAnsiTheme="majorHAnsi" w:cstheme="majorHAnsi"/>
          <w:i/>
          <w:spacing w:val="5"/>
          <w:sz w:val="24"/>
          <w:szCs w:val="24"/>
          <w:lang w:val="ro-RO"/>
        </w:rPr>
        <w:t>terminalelor</w:t>
      </w:r>
      <w:r w:rsidRPr="004F3F72">
        <w:rPr>
          <w:rFonts w:asciiTheme="majorHAnsi" w:eastAsia="Times New Roman" w:hAnsiTheme="majorHAnsi" w:cstheme="majorHAnsi"/>
          <w:i/>
          <w:sz w:val="24"/>
          <w:szCs w:val="24"/>
          <w:lang w:val="ro-RO"/>
        </w:rPr>
        <w:t xml:space="preserve"> radio</w:t>
      </w:r>
      <w:r w:rsidR="00035F11" w:rsidRPr="004F3F72">
        <w:rPr>
          <w:rFonts w:asciiTheme="majorHAnsi" w:eastAsia="Times New Roman" w:hAnsiTheme="majorHAnsi" w:cstheme="majorHAnsi"/>
          <w:i/>
          <w:sz w:val="24"/>
          <w:szCs w:val="24"/>
          <w:lang w:val="ro-RO"/>
        </w:rPr>
        <w:t>,</w:t>
      </w:r>
      <w:r w:rsidRPr="004F3F72">
        <w:rPr>
          <w:rFonts w:asciiTheme="majorHAnsi" w:eastAsia="Times New Roman" w:hAnsiTheme="majorHAnsi" w:cstheme="majorHAnsi"/>
          <w:i/>
          <w:sz w:val="24"/>
          <w:szCs w:val="24"/>
          <w:lang w:val="ro-RO"/>
        </w:rPr>
        <w:t xml:space="preserve"> GL</w:t>
      </w:r>
      <w:r w:rsidRPr="004F3F72">
        <w:rPr>
          <w:rFonts w:asciiTheme="majorHAnsi" w:eastAsiaTheme="minorHAnsi" w:hAnsiTheme="majorHAnsi" w:cstheme="majorHAnsi"/>
          <w:i/>
          <w:sz w:val="24"/>
          <w:szCs w:val="24"/>
          <w:lang w:val="ro-RO"/>
        </w:rPr>
        <w:t xml:space="preserve"> au elaborat documentația de atribuire</w:t>
      </w:r>
      <w:r w:rsidRPr="004F3F72">
        <w:rPr>
          <w:rFonts w:asciiTheme="majorHAnsi" w:hAnsiTheme="majorHAnsi" w:cstheme="majorHAnsi"/>
          <w:b/>
          <w:i/>
          <w:sz w:val="24"/>
          <w:szCs w:val="24"/>
          <w:lang w:val="ro-RO"/>
        </w:rPr>
        <w:t xml:space="preserve"> </w:t>
      </w:r>
      <w:r w:rsidRPr="004F3F72">
        <w:rPr>
          <w:rFonts w:asciiTheme="majorHAnsi" w:hAnsiTheme="majorHAnsi" w:cstheme="majorHAnsi"/>
          <w:i/>
          <w:sz w:val="24"/>
          <w:szCs w:val="24"/>
          <w:lang w:val="ro-RO"/>
        </w:rPr>
        <w:t>cu deficiențe,</w:t>
      </w:r>
      <w:r w:rsidRPr="004F3F72">
        <w:rPr>
          <w:rFonts w:asciiTheme="majorHAnsi" w:eastAsiaTheme="minorHAnsi" w:hAnsiTheme="majorHAnsi" w:cstheme="majorHAnsi"/>
          <w:i/>
          <w:sz w:val="24"/>
          <w:szCs w:val="24"/>
          <w:lang w:val="ro-RO"/>
        </w:rPr>
        <w:t xml:space="preserve"> specificații</w:t>
      </w:r>
      <w:r w:rsidR="00035F11" w:rsidRPr="004F3F72">
        <w:rPr>
          <w:rFonts w:asciiTheme="majorHAnsi" w:eastAsiaTheme="minorHAnsi" w:hAnsiTheme="majorHAnsi" w:cstheme="majorHAnsi"/>
          <w:i/>
          <w:sz w:val="24"/>
          <w:szCs w:val="24"/>
          <w:lang w:val="ro-RO"/>
        </w:rPr>
        <w:t>le</w:t>
      </w:r>
      <w:r w:rsidRPr="004F3F72">
        <w:rPr>
          <w:rFonts w:asciiTheme="majorHAnsi" w:eastAsiaTheme="minorHAnsi" w:hAnsiTheme="majorHAnsi" w:cstheme="majorHAnsi"/>
          <w:i/>
          <w:sz w:val="24"/>
          <w:szCs w:val="24"/>
          <w:lang w:val="ro-RO"/>
        </w:rPr>
        <w:t xml:space="preserve"> tehnice fiind unele restrictive</w:t>
      </w:r>
      <w:r w:rsidRPr="004F3F72">
        <w:rPr>
          <w:rFonts w:asciiTheme="majorHAnsi" w:eastAsiaTheme="minorHAnsi" w:hAnsiTheme="majorHAnsi" w:cstheme="majorHAnsi"/>
          <w:i/>
          <w:iCs/>
          <w:sz w:val="24"/>
          <w:szCs w:val="24"/>
          <w:lang w:val="ro-RO"/>
        </w:rPr>
        <w:t xml:space="preserve">, </w:t>
      </w:r>
      <w:r w:rsidRPr="004F3F72">
        <w:rPr>
          <w:rFonts w:asciiTheme="majorHAnsi" w:eastAsiaTheme="minorHAnsi" w:hAnsiTheme="majorHAnsi" w:cstheme="majorHAnsi"/>
          <w:i/>
          <w:sz w:val="24"/>
          <w:szCs w:val="24"/>
          <w:lang w:val="ro-RO"/>
        </w:rPr>
        <w:t>fapt care a dus la limitarea</w:t>
      </w:r>
      <w:r w:rsidRPr="004F3F72">
        <w:rPr>
          <w:rFonts w:asciiTheme="majorHAnsi" w:eastAsia="ArialMT" w:hAnsiTheme="majorHAnsi" w:cstheme="majorHAnsi"/>
          <w:i/>
          <w:color w:val="000000"/>
          <w:sz w:val="24"/>
          <w:szCs w:val="24"/>
          <w:lang w:val="ro-RO"/>
        </w:rPr>
        <w:t xml:space="preserve"> concurenței </w:t>
      </w:r>
      <w:r w:rsidR="00035F11" w:rsidRPr="004F3F72">
        <w:rPr>
          <w:rFonts w:asciiTheme="majorHAnsi" w:eastAsia="ArialMT" w:hAnsiTheme="majorHAnsi" w:cstheme="majorHAnsi"/>
          <w:i/>
          <w:color w:val="000000"/>
          <w:sz w:val="24"/>
          <w:szCs w:val="24"/>
          <w:lang w:val="ro-RO"/>
        </w:rPr>
        <w:t>î</w:t>
      </w:r>
      <w:r w:rsidRPr="004F3F72">
        <w:rPr>
          <w:rFonts w:asciiTheme="majorHAnsi" w:eastAsia="ArialMT" w:hAnsiTheme="majorHAnsi" w:cstheme="majorHAnsi"/>
          <w:i/>
          <w:color w:val="000000"/>
          <w:sz w:val="24"/>
          <w:szCs w:val="24"/>
          <w:lang w:val="ro-RO"/>
        </w:rPr>
        <w:t>ntre ofertanți și achiziția bunurilor de la operatorul economic favorizat, deși procedura de achiziție</w:t>
      </w:r>
      <w:r w:rsidRPr="004F3F72">
        <w:rPr>
          <w:rFonts w:asciiTheme="majorHAnsi" w:eastAsiaTheme="minorHAnsi" w:hAnsiTheme="majorHAnsi" w:cstheme="majorHAnsi"/>
          <w:i/>
          <w:iCs/>
          <w:sz w:val="24"/>
          <w:szCs w:val="24"/>
          <w:lang w:val="ro-RO"/>
        </w:rPr>
        <w:t xml:space="preserve"> a t</w:t>
      </w:r>
      <w:r w:rsidRPr="004F3F72">
        <w:rPr>
          <w:rFonts w:asciiTheme="majorHAnsi" w:eastAsiaTheme="minorHAnsi" w:hAnsiTheme="majorHAnsi" w:cstheme="majorHAnsi"/>
          <w:i/>
          <w:sz w:val="24"/>
          <w:szCs w:val="24"/>
          <w:lang w:val="ro-RO"/>
        </w:rPr>
        <w:t>erminalelor a fost contestată și</w:t>
      </w:r>
      <w:r w:rsidRPr="004F3F72">
        <w:rPr>
          <w:rFonts w:asciiTheme="majorHAnsi" w:eastAsia="ArialMT" w:hAnsiTheme="majorHAnsi" w:cstheme="majorHAnsi"/>
          <w:i/>
          <w:color w:val="000000"/>
          <w:sz w:val="24"/>
          <w:szCs w:val="24"/>
          <w:lang w:val="ro-RO"/>
        </w:rPr>
        <w:t xml:space="preserve"> anulată</w:t>
      </w:r>
      <w:r w:rsidRPr="004F3F72">
        <w:rPr>
          <w:rFonts w:asciiTheme="majorHAnsi" w:eastAsiaTheme="minorHAnsi" w:hAnsiTheme="majorHAnsi" w:cstheme="majorHAnsi"/>
          <w:i/>
          <w:sz w:val="24"/>
          <w:szCs w:val="24"/>
          <w:lang w:val="ro-RO"/>
        </w:rPr>
        <w:t xml:space="preserve"> de ANSC</w:t>
      </w:r>
      <w:r w:rsidRPr="004F3F72">
        <w:rPr>
          <w:rFonts w:asciiTheme="majorHAnsi" w:eastAsia="ArialMT" w:hAnsiTheme="majorHAnsi" w:cstheme="majorHAnsi"/>
          <w:i/>
          <w:color w:val="000000"/>
          <w:sz w:val="24"/>
          <w:szCs w:val="24"/>
          <w:lang w:val="ro-RO"/>
        </w:rPr>
        <w:t xml:space="preserve"> </w:t>
      </w:r>
      <w:r w:rsidRPr="004F3F72">
        <w:rPr>
          <w:rFonts w:asciiTheme="majorHAnsi" w:eastAsiaTheme="minorHAnsi" w:hAnsiTheme="majorHAnsi" w:cstheme="majorHAnsi"/>
          <w:i/>
          <w:sz w:val="24"/>
          <w:szCs w:val="24"/>
          <w:lang w:val="ro-RO"/>
        </w:rPr>
        <w:t xml:space="preserve">de 5 ori. </w:t>
      </w:r>
    </w:p>
    <w:p w14:paraId="390ED1B9" w14:textId="242C9A08" w:rsidR="007545C4" w:rsidRPr="004F3F72" w:rsidRDefault="007D05ED" w:rsidP="006F0D43">
      <w:pPr>
        <w:spacing w:after="0" w:line="276" w:lineRule="auto"/>
        <w:ind w:firstLine="567"/>
        <w:jc w:val="both"/>
        <w:rPr>
          <w:rFonts w:asciiTheme="majorHAnsi" w:eastAsia="Times New Roman" w:hAnsiTheme="majorHAnsi" w:cstheme="majorHAnsi"/>
          <w:i/>
          <w:sz w:val="24"/>
          <w:szCs w:val="24"/>
          <w:lang w:val="ro-RO"/>
        </w:rPr>
      </w:pPr>
      <w:r w:rsidRPr="004F3F72">
        <w:rPr>
          <w:rFonts w:asciiTheme="majorHAnsi" w:eastAsia="Times New Roman" w:hAnsiTheme="majorHAnsi" w:cstheme="majorHAnsi"/>
          <w:sz w:val="24"/>
          <w:szCs w:val="24"/>
          <w:lang w:val="ro-RO"/>
        </w:rPr>
        <w:t>În perioada 2019-2020, IGP, IGPF și IGC au inițiat 5 proceduri de a</w:t>
      </w:r>
      <w:r w:rsidRPr="004F3F72">
        <w:rPr>
          <w:rFonts w:asciiTheme="majorHAnsi" w:eastAsiaTheme="minorHAnsi" w:hAnsiTheme="majorHAnsi" w:cstheme="majorHAnsi"/>
          <w:iCs/>
          <w:sz w:val="24"/>
          <w:szCs w:val="24"/>
          <w:lang w:val="ro-RO"/>
        </w:rPr>
        <w:t>chiziție a t</w:t>
      </w:r>
      <w:r w:rsidRPr="004F3F72">
        <w:rPr>
          <w:rFonts w:asciiTheme="majorHAnsi" w:eastAsiaTheme="minorHAnsi" w:hAnsiTheme="majorHAnsi" w:cstheme="majorHAnsi"/>
          <w:sz w:val="24"/>
          <w:szCs w:val="24"/>
          <w:lang w:val="ro-RO"/>
        </w:rPr>
        <w:t>erminalelor radio în standard TETRA,</w:t>
      </w:r>
      <w:r w:rsidRPr="004F3F72">
        <w:rPr>
          <w:rFonts w:asciiTheme="majorHAnsi" w:eastAsiaTheme="minorHAnsi" w:hAnsiTheme="majorHAnsi" w:cstheme="majorHAnsi"/>
          <w:bCs/>
          <w:sz w:val="24"/>
          <w:szCs w:val="24"/>
          <w:lang w:val="ro-RO"/>
        </w:rPr>
        <w:t xml:space="preserve"> în valoare totală de 16,4 mil.lei</w:t>
      </w:r>
      <w:r w:rsidRPr="004F3F72">
        <w:rPr>
          <w:rFonts w:asciiTheme="majorHAnsi" w:eastAsiaTheme="minorHAnsi" w:hAnsiTheme="majorHAnsi" w:cstheme="majorHAnsi"/>
          <w:bCs/>
          <w:sz w:val="24"/>
          <w:szCs w:val="24"/>
          <w:vertAlign w:val="superscript"/>
          <w:lang w:val="ro-RO"/>
        </w:rPr>
        <w:footnoteReference w:id="198"/>
      </w:r>
      <w:r w:rsidRPr="004F3F72">
        <w:rPr>
          <w:rFonts w:asciiTheme="majorHAnsi" w:eastAsiaTheme="minorHAnsi" w:hAnsiTheme="majorHAnsi" w:cstheme="majorHAnsi"/>
          <w:bCs/>
          <w:sz w:val="24"/>
          <w:szCs w:val="24"/>
          <w:lang w:val="ro-RO"/>
        </w:rPr>
        <w:t>,</w:t>
      </w:r>
      <w:r w:rsidRPr="004F3F72">
        <w:rPr>
          <w:rFonts w:asciiTheme="majorHAnsi" w:eastAsiaTheme="minorHAnsi" w:hAnsiTheme="majorHAnsi" w:cstheme="majorHAnsi"/>
          <w:sz w:val="24"/>
          <w:szCs w:val="24"/>
          <w:lang w:val="ro-RO"/>
        </w:rPr>
        <w:t xml:space="preserve"> inclusiv în cadrul proiectului „A</w:t>
      </w:r>
      <w:r w:rsidRPr="004F3F72">
        <w:rPr>
          <w:rFonts w:asciiTheme="majorHAnsi" w:eastAsiaTheme="minorHAnsi" w:hAnsiTheme="majorHAnsi" w:cstheme="majorHAnsi"/>
          <w:bCs/>
          <w:sz w:val="24"/>
          <w:szCs w:val="24"/>
          <w:lang w:val="ro-RO"/>
        </w:rPr>
        <w:t>sigurarea unui sistem de comunicații fiabil și eficient pentru scopuri operaționale în cadrul Poliției”</w:t>
      </w:r>
      <w:r w:rsidRPr="004F3F72">
        <w:rPr>
          <w:rFonts w:asciiTheme="majorHAnsi" w:eastAsia="Times New Roman" w:hAnsiTheme="majorHAnsi" w:cstheme="majorHAnsi"/>
          <w:sz w:val="24"/>
          <w:szCs w:val="24"/>
          <w:lang w:val="ro-RO"/>
        </w:rPr>
        <w:t>. </w:t>
      </w:r>
      <w:r w:rsidR="007545C4" w:rsidRPr="004F3F72">
        <w:rPr>
          <w:rFonts w:asciiTheme="majorHAnsi" w:eastAsiaTheme="minorHAnsi" w:hAnsiTheme="majorHAnsi" w:cstheme="majorHAnsi"/>
          <w:i/>
          <w:sz w:val="24"/>
          <w:szCs w:val="24"/>
          <w:lang w:val="ro-RO"/>
        </w:rPr>
        <w:t xml:space="preserve">La organizarea procedurii </w:t>
      </w:r>
      <w:r w:rsidR="007545C4" w:rsidRPr="004F3F72">
        <w:rPr>
          <w:rFonts w:asciiTheme="majorHAnsi" w:eastAsia="Times New Roman" w:hAnsiTheme="majorHAnsi" w:cstheme="majorHAnsi"/>
          <w:i/>
          <w:sz w:val="24"/>
          <w:szCs w:val="24"/>
          <w:lang w:val="ro-RO"/>
        </w:rPr>
        <w:t>de a</w:t>
      </w:r>
      <w:r w:rsidR="007545C4" w:rsidRPr="004F3F72">
        <w:rPr>
          <w:rFonts w:asciiTheme="majorHAnsi" w:eastAsiaTheme="minorHAnsi" w:hAnsiTheme="majorHAnsi" w:cstheme="majorHAnsi"/>
          <w:i/>
          <w:iCs/>
          <w:sz w:val="24"/>
          <w:szCs w:val="24"/>
          <w:lang w:val="ro-RO"/>
        </w:rPr>
        <w:t>chiziție a t</w:t>
      </w:r>
      <w:r w:rsidR="007545C4" w:rsidRPr="004F3F72">
        <w:rPr>
          <w:rFonts w:asciiTheme="majorHAnsi" w:eastAsiaTheme="minorHAnsi" w:hAnsiTheme="majorHAnsi" w:cstheme="majorHAnsi"/>
          <w:i/>
          <w:sz w:val="24"/>
          <w:szCs w:val="24"/>
          <w:lang w:val="ro-RO"/>
        </w:rPr>
        <w:t>erminalelor</w:t>
      </w:r>
      <w:r w:rsidR="00035F11" w:rsidRPr="004F3F72">
        <w:rPr>
          <w:rFonts w:asciiTheme="majorHAnsi" w:eastAsiaTheme="minorHAnsi" w:hAnsiTheme="majorHAnsi" w:cstheme="majorHAnsi"/>
          <w:i/>
          <w:sz w:val="24"/>
          <w:szCs w:val="24"/>
          <w:lang w:val="ro-RO"/>
        </w:rPr>
        <w:t xml:space="preserve">, </w:t>
      </w:r>
      <w:r w:rsidR="007545C4" w:rsidRPr="004F3F72">
        <w:rPr>
          <w:rFonts w:asciiTheme="majorHAnsi" w:eastAsiaTheme="minorHAnsi" w:hAnsiTheme="majorHAnsi" w:cstheme="majorHAnsi"/>
          <w:i/>
          <w:sz w:val="24"/>
          <w:szCs w:val="24"/>
          <w:lang w:val="ro-RO"/>
        </w:rPr>
        <w:t>auditul a stabilit următoarele deficiențe și neconformități</w:t>
      </w:r>
      <w:r w:rsidR="00035F11" w:rsidRPr="004F3F72">
        <w:rPr>
          <w:rFonts w:asciiTheme="majorHAnsi" w:eastAsiaTheme="minorHAnsi" w:hAnsiTheme="majorHAnsi" w:cstheme="majorHAnsi"/>
          <w:i/>
          <w:sz w:val="24"/>
          <w:szCs w:val="24"/>
          <w:lang w:val="ro-RO"/>
        </w:rPr>
        <w:t>.</w:t>
      </w:r>
    </w:p>
    <w:p w14:paraId="22960BBB" w14:textId="3AF74E48" w:rsidR="007545C4" w:rsidRPr="004F3F72" w:rsidRDefault="007545C4" w:rsidP="006E48EF">
      <w:pPr>
        <w:pStyle w:val="ListParagraph"/>
        <w:numPr>
          <w:ilvl w:val="0"/>
          <w:numId w:val="21"/>
        </w:numPr>
        <w:spacing w:after="0" w:line="276" w:lineRule="auto"/>
        <w:ind w:left="0" w:firstLine="567"/>
        <w:jc w:val="both"/>
        <w:rPr>
          <w:rFonts w:asciiTheme="majorHAnsi" w:eastAsiaTheme="minorHAnsi" w:hAnsiTheme="majorHAnsi" w:cstheme="majorHAnsi"/>
          <w:sz w:val="24"/>
          <w:szCs w:val="24"/>
          <w:lang w:val="ro-RO"/>
        </w:rPr>
      </w:pPr>
      <w:r w:rsidRPr="004F3F72">
        <w:rPr>
          <w:rFonts w:asciiTheme="majorHAnsi" w:eastAsia="Times New Roman" w:hAnsiTheme="majorHAnsi" w:cstheme="majorHAnsi"/>
          <w:sz w:val="24"/>
          <w:szCs w:val="24"/>
          <w:lang w:val="ro-RO"/>
        </w:rPr>
        <w:t>Î</w:t>
      </w:r>
      <w:r w:rsidR="007D05ED" w:rsidRPr="004F3F72">
        <w:rPr>
          <w:rFonts w:asciiTheme="majorHAnsi" w:eastAsia="Times New Roman" w:hAnsiTheme="majorHAnsi" w:cstheme="majorHAnsi"/>
          <w:sz w:val="24"/>
          <w:szCs w:val="24"/>
          <w:lang w:val="ro-RO"/>
        </w:rPr>
        <w:t>n anii 2019-2020</w:t>
      </w:r>
      <w:r w:rsidRPr="004F3F72">
        <w:rPr>
          <w:rFonts w:asciiTheme="majorHAnsi" w:eastAsia="Times New Roman" w:hAnsiTheme="majorHAnsi" w:cstheme="majorHAnsi"/>
          <w:sz w:val="24"/>
          <w:szCs w:val="24"/>
          <w:lang w:val="ro-RO"/>
        </w:rPr>
        <w:t>, IGP</w:t>
      </w:r>
      <w:r w:rsidR="007D05ED" w:rsidRPr="004F3F72">
        <w:rPr>
          <w:rFonts w:asciiTheme="majorHAnsi" w:eastAsia="Times New Roman" w:hAnsiTheme="majorHAnsi" w:cstheme="majorHAnsi"/>
          <w:sz w:val="24"/>
          <w:szCs w:val="24"/>
          <w:lang w:val="ro-RO"/>
        </w:rPr>
        <w:t xml:space="preserve"> a inițiat de 7 ori procedura de a</w:t>
      </w:r>
      <w:r w:rsidR="007D05ED" w:rsidRPr="004F3F72">
        <w:rPr>
          <w:rFonts w:asciiTheme="majorHAnsi" w:eastAsiaTheme="minorHAnsi" w:hAnsiTheme="majorHAnsi" w:cstheme="majorHAnsi"/>
          <w:iCs/>
          <w:sz w:val="24"/>
          <w:szCs w:val="24"/>
          <w:lang w:val="ro-RO"/>
        </w:rPr>
        <w:t>chiziție a t</w:t>
      </w:r>
      <w:r w:rsidR="007D05ED" w:rsidRPr="004F3F72">
        <w:rPr>
          <w:rFonts w:asciiTheme="majorHAnsi" w:eastAsiaTheme="minorHAnsi" w:hAnsiTheme="majorHAnsi" w:cstheme="majorHAnsi"/>
          <w:sz w:val="24"/>
          <w:szCs w:val="24"/>
          <w:lang w:val="ro-RO"/>
        </w:rPr>
        <w:t>erminalelor radio</w:t>
      </w:r>
      <w:r w:rsidR="007D05ED" w:rsidRPr="004F3F72">
        <w:rPr>
          <w:rFonts w:asciiTheme="majorHAnsi" w:eastAsia="Times New Roman" w:hAnsiTheme="majorHAnsi" w:cstheme="majorHAnsi"/>
          <w:sz w:val="24"/>
          <w:szCs w:val="24"/>
          <w:vertAlign w:val="superscript"/>
          <w:lang w:val="ro-RO"/>
        </w:rPr>
        <w:footnoteReference w:id="199"/>
      </w:r>
      <w:r w:rsidR="007D05ED" w:rsidRPr="004F3F72">
        <w:rPr>
          <w:rFonts w:asciiTheme="majorHAnsi" w:eastAsiaTheme="minorHAnsi" w:hAnsiTheme="majorHAnsi" w:cstheme="majorHAnsi"/>
          <w:sz w:val="24"/>
          <w:szCs w:val="24"/>
          <w:lang w:val="ro-RO"/>
        </w:rPr>
        <w:t>, aceasta fiind anulată de 5 ori, inclusiv</w:t>
      </w:r>
      <w:r w:rsidR="007D05ED" w:rsidRPr="004F3F72">
        <w:rPr>
          <w:rFonts w:asciiTheme="majorHAnsi" w:eastAsia="Times New Roman" w:hAnsiTheme="majorHAnsi" w:cstheme="majorHAnsi"/>
          <w:sz w:val="24"/>
          <w:szCs w:val="24"/>
          <w:lang w:val="ro-RO"/>
        </w:rPr>
        <w:t xml:space="preserve"> GL al IGP </w:t>
      </w:r>
      <w:r w:rsidR="00035F11" w:rsidRPr="004F3F72">
        <w:rPr>
          <w:rFonts w:asciiTheme="majorHAnsi" w:eastAsia="Times New Roman" w:hAnsiTheme="majorHAnsi" w:cstheme="majorHAnsi"/>
          <w:sz w:val="24"/>
          <w:szCs w:val="24"/>
          <w:lang w:val="ro-RO"/>
        </w:rPr>
        <w:t xml:space="preserve">a </w:t>
      </w:r>
      <w:r w:rsidR="007D05ED" w:rsidRPr="004F3F72">
        <w:rPr>
          <w:rFonts w:asciiTheme="majorHAnsi" w:eastAsia="Times New Roman" w:hAnsiTheme="majorHAnsi" w:cstheme="majorHAnsi"/>
          <w:sz w:val="24"/>
          <w:szCs w:val="24"/>
          <w:lang w:val="ro-RO"/>
        </w:rPr>
        <w:t>anulat</w:t>
      </w:r>
      <w:r w:rsidR="007D05ED" w:rsidRPr="004F3F72">
        <w:rPr>
          <w:rFonts w:asciiTheme="majorHAnsi" w:eastAsiaTheme="minorHAnsi" w:hAnsiTheme="majorHAnsi" w:cstheme="majorHAnsi"/>
          <w:sz w:val="24"/>
          <w:szCs w:val="24"/>
          <w:lang w:val="ro-RO"/>
        </w:rPr>
        <w:t xml:space="preserve"> de 3 ori</w:t>
      </w:r>
      <w:r w:rsidR="007D05ED" w:rsidRPr="004F3F72">
        <w:rPr>
          <w:rFonts w:asciiTheme="majorHAnsi" w:eastAsia="Times New Roman" w:hAnsiTheme="majorHAnsi" w:cstheme="majorHAnsi"/>
          <w:sz w:val="24"/>
          <w:szCs w:val="24"/>
          <w:lang w:val="ro-RO"/>
        </w:rPr>
        <w:t xml:space="preserve"> procedurile de achiziție inițiate, iar ANSC </w:t>
      </w:r>
      <w:r w:rsidR="00035F11" w:rsidRPr="004F3F72">
        <w:rPr>
          <w:rFonts w:asciiTheme="majorHAnsi" w:eastAsia="Times New Roman" w:hAnsiTheme="majorHAnsi" w:cstheme="majorHAnsi"/>
          <w:sz w:val="24"/>
          <w:szCs w:val="24"/>
          <w:lang w:val="ro-RO"/>
        </w:rPr>
        <w:t xml:space="preserve">- </w:t>
      </w:r>
      <w:r w:rsidR="007D05ED" w:rsidRPr="004F3F72">
        <w:rPr>
          <w:rFonts w:asciiTheme="majorHAnsi" w:eastAsia="Times New Roman" w:hAnsiTheme="majorHAnsi" w:cstheme="majorHAnsi"/>
          <w:sz w:val="24"/>
          <w:szCs w:val="24"/>
          <w:lang w:val="ro-RO"/>
        </w:rPr>
        <w:t>de 2</w:t>
      </w:r>
      <w:r w:rsidR="007D05ED" w:rsidRPr="004F3F72">
        <w:rPr>
          <w:rFonts w:asciiTheme="majorHAnsi" w:eastAsiaTheme="minorHAnsi" w:hAnsiTheme="majorHAnsi" w:cstheme="majorHAnsi"/>
          <w:sz w:val="24"/>
          <w:szCs w:val="24"/>
          <w:lang w:val="ro-RO"/>
        </w:rPr>
        <w:t xml:space="preserve"> ori</w:t>
      </w:r>
      <w:r w:rsidR="007D05ED" w:rsidRPr="004F3F72">
        <w:rPr>
          <w:rFonts w:asciiTheme="majorHAnsi" w:eastAsiaTheme="minorHAnsi" w:hAnsiTheme="majorHAnsi" w:cstheme="majorHAnsi"/>
          <w:iCs/>
          <w:sz w:val="24"/>
          <w:szCs w:val="24"/>
          <w:lang w:val="ro-RO"/>
        </w:rPr>
        <w:t>,</w:t>
      </w:r>
      <w:r w:rsidR="007D05ED" w:rsidRPr="004F3F72">
        <w:rPr>
          <w:rFonts w:asciiTheme="majorHAnsi" w:eastAsia="Times New Roman" w:hAnsiTheme="majorHAnsi" w:cstheme="majorHAnsi"/>
          <w:sz w:val="24"/>
          <w:szCs w:val="24"/>
          <w:lang w:val="ro-RO"/>
        </w:rPr>
        <w:t xml:space="preserve"> autoritatea contractantă fiind impusă </w:t>
      </w:r>
      <w:r w:rsidR="007D05ED" w:rsidRPr="004F3F72">
        <w:rPr>
          <w:rFonts w:asciiTheme="majorHAnsi" w:eastAsiaTheme="minorHAnsi" w:hAnsiTheme="majorHAnsi" w:cstheme="majorHAnsi"/>
          <w:sz w:val="24"/>
          <w:szCs w:val="24"/>
          <w:lang w:val="ro-RO"/>
        </w:rPr>
        <w:t xml:space="preserve">să </w:t>
      </w:r>
      <w:r w:rsidRPr="004F3F72">
        <w:rPr>
          <w:rFonts w:asciiTheme="majorHAnsi" w:eastAsiaTheme="minorHAnsi" w:hAnsiTheme="majorHAnsi" w:cstheme="majorHAnsi"/>
          <w:sz w:val="24"/>
          <w:szCs w:val="24"/>
          <w:lang w:val="ro-RO"/>
        </w:rPr>
        <w:t>modifice</w:t>
      </w:r>
      <w:r w:rsidR="007D05ED" w:rsidRPr="004F3F72">
        <w:rPr>
          <w:rFonts w:asciiTheme="majorHAnsi" w:eastAsiaTheme="minorHAnsi" w:hAnsiTheme="majorHAnsi" w:cstheme="majorHAnsi"/>
          <w:sz w:val="24"/>
          <w:szCs w:val="24"/>
          <w:lang w:val="ro-RO"/>
        </w:rPr>
        <w:t xml:space="preserve"> documentația de atribuire și să reevalueze ofertele desemnate câștigătoare. </w:t>
      </w:r>
    </w:p>
    <w:p w14:paraId="7FAC5747" w14:textId="0DB2D32B" w:rsidR="007D05ED" w:rsidRPr="004F3F72" w:rsidRDefault="007545C4" w:rsidP="006E48EF">
      <w:pPr>
        <w:pStyle w:val="ListParagraph"/>
        <w:numPr>
          <w:ilvl w:val="0"/>
          <w:numId w:val="21"/>
        </w:numPr>
        <w:spacing w:after="0" w:line="276" w:lineRule="auto"/>
        <w:ind w:left="0" w:firstLine="567"/>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 </w:t>
      </w:r>
      <w:r w:rsidR="007D05ED" w:rsidRPr="004F3F72">
        <w:rPr>
          <w:rFonts w:asciiTheme="majorHAnsi" w:eastAsiaTheme="minorHAnsi" w:hAnsiTheme="majorHAnsi" w:cstheme="majorHAnsi"/>
          <w:sz w:val="24"/>
          <w:szCs w:val="24"/>
          <w:lang w:val="ro-RO"/>
        </w:rPr>
        <w:t>Întocmirea neconformă</w:t>
      </w:r>
      <w:r w:rsidR="007D05ED" w:rsidRPr="004F3F72">
        <w:rPr>
          <w:rFonts w:asciiTheme="majorHAnsi" w:eastAsiaTheme="minorHAnsi" w:hAnsiTheme="majorHAnsi" w:cstheme="majorHAnsi"/>
          <w:sz w:val="24"/>
          <w:szCs w:val="24"/>
          <w:vertAlign w:val="superscript"/>
          <w:lang w:val="ro-RO"/>
        </w:rPr>
        <w:footnoteReference w:id="200"/>
      </w:r>
      <w:r w:rsidR="007D05ED" w:rsidRPr="004F3F72">
        <w:rPr>
          <w:rFonts w:asciiTheme="majorHAnsi" w:eastAsiaTheme="minorHAnsi" w:hAnsiTheme="majorHAnsi" w:cstheme="majorHAnsi"/>
          <w:sz w:val="24"/>
          <w:szCs w:val="24"/>
          <w:lang w:val="ro-RO"/>
        </w:rPr>
        <w:t xml:space="preserve"> de către GL</w:t>
      </w:r>
      <w:r w:rsidR="007D05ED" w:rsidRPr="004F3F72">
        <w:rPr>
          <w:rFonts w:asciiTheme="majorHAnsi" w:eastAsia="Times New Roman" w:hAnsiTheme="majorHAnsi" w:cstheme="majorHAnsi"/>
          <w:sz w:val="24"/>
          <w:szCs w:val="24"/>
          <w:lang w:val="ro-RO"/>
        </w:rPr>
        <w:t xml:space="preserve"> al IGP </w:t>
      </w:r>
      <w:r w:rsidR="007D05ED" w:rsidRPr="004F3F72">
        <w:rPr>
          <w:rFonts w:asciiTheme="majorHAnsi" w:eastAsiaTheme="minorHAnsi" w:hAnsiTheme="majorHAnsi" w:cstheme="majorHAnsi"/>
          <w:sz w:val="24"/>
          <w:szCs w:val="24"/>
          <w:lang w:val="ro-RO"/>
        </w:rPr>
        <w:t xml:space="preserve">a documentației de atribuire </w:t>
      </w:r>
      <w:r w:rsidR="007D05ED" w:rsidRPr="004F3F72">
        <w:rPr>
          <w:rFonts w:asciiTheme="majorHAnsi" w:eastAsia="Times New Roman" w:hAnsiTheme="majorHAnsi" w:cstheme="majorHAnsi"/>
          <w:sz w:val="24"/>
          <w:szCs w:val="24"/>
          <w:lang w:val="ro-RO"/>
        </w:rPr>
        <w:t xml:space="preserve">a dus la anularea procedurilor de achiziție </w:t>
      </w:r>
      <w:r w:rsidR="007D05ED" w:rsidRPr="004F3F72">
        <w:rPr>
          <w:rFonts w:asciiTheme="majorHAnsi" w:eastAsiaTheme="minorHAnsi" w:hAnsiTheme="majorHAnsi" w:cstheme="majorHAnsi"/>
          <w:sz w:val="24"/>
          <w:szCs w:val="24"/>
          <w:lang w:val="ro-RO"/>
        </w:rPr>
        <w:t>inițiate la 13.09.2019</w:t>
      </w:r>
      <w:r w:rsidR="00035F11" w:rsidRPr="004F3F72">
        <w:rPr>
          <w:rFonts w:asciiTheme="majorHAnsi" w:eastAsiaTheme="minorHAnsi" w:hAnsiTheme="majorHAnsi" w:cstheme="majorHAnsi"/>
          <w:sz w:val="24"/>
          <w:szCs w:val="24"/>
          <w:lang w:val="ro-RO"/>
        </w:rPr>
        <w:t>,</w:t>
      </w:r>
      <w:r w:rsidR="007D05ED" w:rsidRPr="004F3F72">
        <w:rPr>
          <w:rFonts w:asciiTheme="majorHAnsi" w:eastAsiaTheme="minorHAnsi" w:hAnsiTheme="majorHAnsi" w:cstheme="majorHAnsi"/>
          <w:sz w:val="24"/>
          <w:szCs w:val="24"/>
          <w:lang w:val="ro-RO"/>
        </w:rPr>
        <w:t xml:space="preserve"> </w:t>
      </w:r>
      <w:r w:rsidR="00035F11" w:rsidRPr="004F3F72">
        <w:rPr>
          <w:rFonts w:asciiTheme="majorHAnsi" w:eastAsiaTheme="minorHAnsi" w:hAnsiTheme="majorHAnsi" w:cstheme="majorHAnsi"/>
          <w:sz w:val="24"/>
          <w:szCs w:val="24"/>
          <w:lang w:val="ro-RO"/>
        </w:rPr>
        <w:t xml:space="preserve">la </w:t>
      </w:r>
      <w:r w:rsidR="007D05ED" w:rsidRPr="004F3F72">
        <w:rPr>
          <w:rFonts w:asciiTheme="majorHAnsi" w:eastAsiaTheme="minorHAnsi" w:hAnsiTheme="majorHAnsi" w:cstheme="majorHAnsi"/>
          <w:sz w:val="24"/>
          <w:szCs w:val="24"/>
          <w:lang w:val="ro-RO"/>
        </w:rPr>
        <w:t xml:space="preserve">18.09.2019 și </w:t>
      </w:r>
      <w:r w:rsidR="00035F11" w:rsidRPr="004F3F72">
        <w:rPr>
          <w:rFonts w:asciiTheme="majorHAnsi" w:eastAsiaTheme="minorHAnsi" w:hAnsiTheme="majorHAnsi" w:cstheme="majorHAnsi"/>
          <w:sz w:val="24"/>
          <w:szCs w:val="24"/>
          <w:lang w:val="ro-RO"/>
        </w:rPr>
        <w:t xml:space="preserve">la </w:t>
      </w:r>
      <w:r w:rsidR="007D05ED" w:rsidRPr="004F3F72">
        <w:rPr>
          <w:rFonts w:asciiTheme="majorHAnsi" w:eastAsiaTheme="minorHAnsi" w:hAnsiTheme="majorHAnsi" w:cstheme="majorHAnsi"/>
          <w:sz w:val="24"/>
          <w:szCs w:val="24"/>
          <w:lang w:val="ro-RO"/>
        </w:rPr>
        <w:t>06.04.2020</w:t>
      </w:r>
      <w:r w:rsidR="00035F11" w:rsidRPr="004F3F72">
        <w:rPr>
          <w:rFonts w:asciiTheme="majorHAnsi" w:eastAsiaTheme="minorHAnsi" w:hAnsiTheme="majorHAnsi" w:cstheme="majorHAnsi"/>
          <w:sz w:val="24"/>
          <w:szCs w:val="24"/>
          <w:lang w:val="ro-RO"/>
        </w:rPr>
        <w:t>,</w:t>
      </w:r>
      <w:r w:rsidR="007D05ED" w:rsidRPr="004F3F72">
        <w:rPr>
          <w:rFonts w:asciiTheme="majorHAnsi" w:eastAsiaTheme="minorHAnsi" w:hAnsiTheme="majorHAnsi" w:cstheme="majorHAnsi"/>
          <w:sz w:val="24"/>
          <w:szCs w:val="24"/>
          <w:lang w:val="ro-RO"/>
        </w:rPr>
        <w:t xml:space="preserve"> cu</w:t>
      </w:r>
      <w:r w:rsidR="007D05ED" w:rsidRPr="004F3F72">
        <w:rPr>
          <w:rFonts w:asciiTheme="majorHAnsi" w:eastAsia="Times New Roman" w:hAnsiTheme="majorHAnsi" w:cstheme="majorHAnsi"/>
          <w:sz w:val="24"/>
          <w:szCs w:val="24"/>
          <w:lang w:val="ro-RO"/>
        </w:rPr>
        <w:t xml:space="preserve"> valoarea de 2,0 mil.lei și</w:t>
      </w:r>
      <w:r w:rsidR="00035F11" w:rsidRPr="004F3F72">
        <w:rPr>
          <w:rFonts w:asciiTheme="majorHAnsi" w:eastAsia="Times New Roman" w:hAnsiTheme="majorHAnsi" w:cstheme="majorHAnsi"/>
          <w:sz w:val="24"/>
          <w:szCs w:val="24"/>
          <w:lang w:val="ro-RO"/>
        </w:rPr>
        <w:t>,</w:t>
      </w:r>
      <w:r w:rsidR="007D05ED" w:rsidRPr="004F3F72">
        <w:rPr>
          <w:rFonts w:asciiTheme="majorHAnsi" w:eastAsia="Times New Roman" w:hAnsiTheme="majorHAnsi" w:cstheme="majorHAnsi"/>
          <w:sz w:val="24"/>
          <w:szCs w:val="24"/>
          <w:lang w:val="ro-RO"/>
        </w:rPr>
        <w:t xml:space="preserve"> respectiv</w:t>
      </w:r>
      <w:r w:rsidR="00035F11" w:rsidRPr="004F3F72">
        <w:rPr>
          <w:rFonts w:asciiTheme="majorHAnsi" w:eastAsia="Times New Roman" w:hAnsiTheme="majorHAnsi" w:cstheme="majorHAnsi"/>
          <w:sz w:val="24"/>
          <w:szCs w:val="24"/>
          <w:lang w:val="ro-RO"/>
        </w:rPr>
        <w:t>,</w:t>
      </w:r>
      <w:r w:rsidR="007D05ED" w:rsidRPr="004F3F72">
        <w:rPr>
          <w:rFonts w:asciiTheme="majorHAnsi" w:eastAsia="Times New Roman" w:hAnsiTheme="majorHAnsi" w:cstheme="majorHAnsi"/>
          <w:sz w:val="24"/>
          <w:szCs w:val="24"/>
          <w:lang w:val="ro-RO"/>
        </w:rPr>
        <w:t xml:space="preserve"> de 5,8 mil. lei. Autoritatea contractantă</w:t>
      </w:r>
      <w:r w:rsidR="00035F11" w:rsidRPr="004F3F72">
        <w:rPr>
          <w:rFonts w:asciiTheme="majorHAnsi" w:eastAsia="Times New Roman" w:hAnsiTheme="majorHAnsi" w:cstheme="majorHAnsi"/>
          <w:sz w:val="24"/>
          <w:szCs w:val="24"/>
          <w:lang w:val="ro-RO"/>
        </w:rPr>
        <w:t>,</w:t>
      </w:r>
      <w:r w:rsidR="007D05ED" w:rsidRPr="004F3F72">
        <w:rPr>
          <w:rFonts w:asciiTheme="majorHAnsi" w:eastAsiaTheme="minorHAnsi" w:hAnsiTheme="majorHAnsi" w:cstheme="majorHAnsi"/>
          <w:sz w:val="24"/>
          <w:szCs w:val="24"/>
          <w:lang w:val="ro-RO"/>
        </w:rPr>
        <w:t xml:space="preserve"> nerespectând</w:t>
      </w:r>
      <w:r w:rsidR="007D05ED" w:rsidRPr="004F3F72">
        <w:rPr>
          <w:rFonts w:asciiTheme="majorHAnsi" w:eastAsia="Times New Roman" w:hAnsiTheme="majorHAnsi" w:cstheme="majorHAnsi"/>
          <w:sz w:val="24"/>
          <w:szCs w:val="24"/>
          <w:lang w:val="ro-RO"/>
        </w:rPr>
        <w:t xml:space="preserve"> </w:t>
      </w:r>
      <w:r w:rsidR="007D05ED" w:rsidRPr="004F3F72">
        <w:rPr>
          <w:rFonts w:asciiTheme="majorHAnsi" w:eastAsiaTheme="minorHAnsi" w:hAnsiTheme="majorHAnsi" w:cstheme="majorHAnsi"/>
          <w:sz w:val="24"/>
          <w:szCs w:val="24"/>
          <w:lang w:val="ro-RO"/>
        </w:rPr>
        <w:t>regulile de descriere a bunurilor</w:t>
      </w:r>
      <w:r w:rsidR="00035F11" w:rsidRPr="004F3F72">
        <w:rPr>
          <w:rFonts w:asciiTheme="majorHAnsi" w:eastAsiaTheme="minorHAnsi" w:hAnsiTheme="majorHAnsi" w:cstheme="majorHAnsi"/>
          <w:sz w:val="24"/>
          <w:szCs w:val="24"/>
          <w:lang w:val="ro-RO"/>
        </w:rPr>
        <w:t>,</w:t>
      </w:r>
      <w:r w:rsidR="007D05ED" w:rsidRPr="004F3F72">
        <w:rPr>
          <w:rFonts w:asciiTheme="majorHAnsi" w:eastAsia="Times New Roman" w:hAnsiTheme="majorHAnsi" w:cstheme="majorHAnsi"/>
          <w:sz w:val="24"/>
          <w:szCs w:val="24"/>
          <w:lang w:val="ro-RO"/>
        </w:rPr>
        <w:t xml:space="preserve"> a elaborat specificații tehnice restrictive</w:t>
      </w:r>
      <w:r w:rsidR="00035F11" w:rsidRPr="004F3F72">
        <w:rPr>
          <w:rFonts w:asciiTheme="majorHAnsi" w:eastAsia="Times New Roman" w:hAnsiTheme="majorHAnsi" w:cstheme="majorHAnsi"/>
          <w:sz w:val="24"/>
          <w:szCs w:val="24"/>
          <w:lang w:val="ro-RO"/>
        </w:rPr>
        <w:t>,</w:t>
      </w:r>
      <w:r w:rsidR="007D05ED" w:rsidRPr="004F3F72">
        <w:rPr>
          <w:rFonts w:asciiTheme="majorHAnsi" w:eastAsia="Times New Roman" w:hAnsiTheme="majorHAnsi" w:cstheme="majorHAnsi"/>
          <w:sz w:val="24"/>
          <w:szCs w:val="24"/>
          <w:lang w:val="ro-RO"/>
        </w:rPr>
        <w:t xml:space="preserve"> care au dus la limitarea concurenț</w:t>
      </w:r>
      <w:r w:rsidR="00035F11" w:rsidRPr="004F3F72">
        <w:rPr>
          <w:rFonts w:asciiTheme="majorHAnsi" w:eastAsia="Times New Roman" w:hAnsiTheme="majorHAnsi" w:cstheme="majorHAnsi"/>
          <w:sz w:val="24"/>
          <w:szCs w:val="24"/>
          <w:lang w:val="ro-RO"/>
        </w:rPr>
        <w:t>e</w:t>
      </w:r>
      <w:r w:rsidR="007D05ED" w:rsidRPr="004F3F72">
        <w:rPr>
          <w:rFonts w:asciiTheme="majorHAnsi" w:eastAsia="Times New Roman" w:hAnsiTheme="majorHAnsi" w:cstheme="majorHAnsi"/>
          <w:sz w:val="24"/>
          <w:szCs w:val="24"/>
          <w:lang w:val="ro-RO"/>
        </w:rPr>
        <w:t>i</w:t>
      </w:r>
      <w:r w:rsidR="007D05ED" w:rsidRPr="004F3F72">
        <w:rPr>
          <w:rFonts w:asciiTheme="majorHAnsi" w:eastAsia="Times New Roman" w:hAnsiTheme="majorHAnsi" w:cstheme="majorHAnsi"/>
          <w:sz w:val="24"/>
          <w:szCs w:val="24"/>
          <w:vertAlign w:val="superscript"/>
          <w:lang w:val="ro-RO"/>
        </w:rPr>
        <w:footnoteReference w:id="201"/>
      </w:r>
      <w:r w:rsidR="007D05ED" w:rsidRPr="004F3F72">
        <w:rPr>
          <w:rFonts w:asciiTheme="majorHAnsi" w:eastAsia="Times New Roman" w:hAnsiTheme="majorHAnsi" w:cstheme="majorHAnsi"/>
          <w:sz w:val="24"/>
          <w:szCs w:val="24"/>
          <w:lang w:val="ro-RO"/>
        </w:rPr>
        <w:t xml:space="preserve"> și </w:t>
      </w:r>
      <w:r w:rsidR="007D05ED" w:rsidRPr="004F3F72">
        <w:rPr>
          <w:rFonts w:asciiTheme="majorHAnsi" w:eastAsiaTheme="minorHAnsi" w:hAnsiTheme="majorHAnsi" w:cstheme="majorHAnsi"/>
          <w:sz w:val="24"/>
          <w:szCs w:val="24"/>
          <w:lang w:val="ro-RO"/>
        </w:rPr>
        <w:t>favorizarea unui anumit producător</w:t>
      </w:r>
      <w:r w:rsidR="007D05ED" w:rsidRPr="004F3F72">
        <w:rPr>
          <w:rFonts w:asciiTheme="majorHAnsi" w:eastAsia="Times New Roman" w:hAnsiTheme="majorHAnsi" w:cstheme="majorHAnsi"/>
          <w:sz w:val="24"/>
          <w:szCs w:val="24"/>
          <w:lang w:val="ro-RO"/>
        </w:rPr>
        <w:t xml:space="preserve">; a admis neconformități privind </w:t>
      </w:r>
      <w:r w:rsidR="007D05ED" w:rsidRPr="004F3F72">
        <w:rPr>
          <w:rFonts w:asciiTheme="majorHAnsi" w:eastAsiaTheme="minorHAnsi" w:hAnsiTheme="majorHAnsi" w:cstheme="majorHAnsi"/>
          <w:sz w:val="24"/>
          <w:szCs w:val="24"/>
          <w:lang w:val="ro-RO"/>
        </w:rPr>
        <w:t>stabilirea unor cantități de bunuri</w:t>
      </w:r>
      <w:r w:rsidR="007D05ED" w:rsidRPr="004F3F72">
        <w:rPr>
          <w:rFonts w:asciiTheme="majorHAnsi" w:eastAsia="Times New Roman" w:hAnsiTheme="majorHAnsi" w:cstheme="majorHAnsi"/>
          <w:sz w:val="24"/>
          <w:szCs w:val="24"/>
          <w:lang w:val="ro-RO"/>
        </w:rPr>
        <w:t xml:space="preserve"> în loturi; </w:t>
      </w:r>
      <w:r w:rsidR="007D05ED" w:rsidRPr="004F3F72">
        <w:rPr>
          <w:rFonts w:asciiTheme="majorHAnsi" w:eastAsiaTheme="minorHAnsi" w:hAnsiTheme="majorHAnsi" w:cstheme="majorHAnsi"/>
          <w:sz w:val="24"/>
          <w:szCs w:val="24"/>
          <w:lang w:val="ro-RO"/>
        </w:rPr>
        <w:t xml:space="preserve">a solicitat </w:t>
      </w:r>
      <w:r w:rsidR="007D05ED" w:rsidRPr="004F3F72">
        <w:rPr>
          <w:rFonts w:asciiTheme="majorHAnsi" w:eastAsia="Times New Roman" w:hAnsiTheme="majorHAnsi" w:cstheme="majorHAnsi"/>
          <w:sz w:val="24"/>
          <w:szCs w:val="24"/>
          <w:lang w:val="ro-RO"/>
        </w:rPr>
        <w:t xml:space="preserve">prin </w:t>
      </w:r>
      <w:r w:rsidR="007D05ED" w:rsidRPr="004F3F72">
        <w:rPr>
          <w:rFonts w:asciiTheme="majorHAnsi" w:eastAsiaTheme="minorHAnsi" w:hAnsiTheme="majorHAnsi" w:cstheme="majorHAnsi"/>
          <w:sz w:val="24"/>
          <w:szCs w:val="24"/>
          <w:lang w:val="ro-RO"/>
        </w:rPr>
        <w:t xml:space="preserve">documentația de atribuire </w:t>
      </w:r>
      <w:r w:rsidR="007D05ED" w:rsidRPr="004F3F72">
        <w:rPr>
          <w:rFonts w:asciiTheme="majorHAnsi" w:eastAsia="Times New Roman" w:hAnsiTheme="majorHAnsi" w:cstheme="majorHAnsi"/>
          <w:sz w:val="24"/>
          <w:szCs w:val="24"/>
          <w:lang w:val="ro-RO"/>
        </w:rPr>
        <w:t xml:space="preserve">prezentarea mostrelor </w:t>
      </w:r>
      <w:r w:rsidR="007D05ED" w:rsidRPr="004F3F72">
        <w:rPr>
          <w:rFonts w:asciiTheme="majorHAnsi" w:eastAsiaTheme="minorHAnsi" w:hAnsiTheme="majorHAnsi" w:cstheme="majorHAnsi"/>
          <w:sz w:val="24"/>
          <w:szCs w:val="24"/>
          <w:lang w:val="ro-RO"/>
        </w:rPr>
        <w:t>terminalelor radio</w:t>
      </w:r>
      <w:r w:rsidR="007D05ED" w:rsidRPr="004F3F72">
        <w:rPr>
          <w:rFonts w:asciiTheme="majorHAnsi" w:eastAsia="Times New Roman" w:hAnsiTheme="majorHAnsi" w:cstheme="majorHAnsi"/>
          <w:sz w:val="24"/>
          <w:szCs w:val="24"/>
          <w:lang w:val="ro-RO"/>
        </w:rPr>
        <w:t xml:space="preserve"> fără a se ține cont că eliberarea autorizației individuale de import a mărfurilor strategice durează în timp (30 de zile) etc.</w:t>
      </w:r>
    </w:p>
    <w:p w14:paraId="119D3316" w14:textId="130D575A" w:rsidR="007D05ED" w:rsidRPr="004F3F72" w:rsidRDefault="007D05ED" w:rsidP="006E48EF">
      <w:pPr>
        <w:numPr>
          <w:ilvl w:val="0"/>
          <w:numId w:val="25"/>
        </w:numPr>
        <w:spacing w:after="0" w:line="276" w:lineRule="auto"/>
        <w:ind w:left="0" w:firstLine="360"/>
        <w:contextualSpacing/>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lang w:val="ro-RO"/>
        </w:rPr>
        <w:t xml:space="preserve">Deși  </w:t>
      </w:r>
      <w:r w:rsidRPr="004F3F72">
        <w:rPr>
          <w:rFonts w:asciiTheme="majorHAnsi" w:eastAsiaTheme="minorHAnsi" w:hAnsiTheme="majorHAnsi" w:cstheme="majorHAnsi"/>
          <w:sz w:val="24"/>
          <w:szCs w:val="24"/>
          <w:lang w:val="ro-RO"/>
        </w:rPr>
        <w:t>Legea nr.131 din 03.07.2015</w:t>
      </w:r>
      <w:r w:rsidRPr="004F3F72">
        <w:rPr>
          <w:rFonts w:asciiTheme="majorHAnsi" w:eastAsiaTheme="minorHAnsi" w:hAnsiTheme="majorHAnsi" w:cstheme="majorHAnsi"/>
          <w:bCs/>
          <w:iCs/>
          <w:sz w:val="24"/>
          <w:szCs w:val="24"/>
          <w:vertAlign w:val="superscript"/>
          <w:lang w:val="ro-RO"/>
        </w:rPr>
        <w:footnoteReference w:id="202"/>
      </w:r>
      <w:r w:rsidRPr="004F3F72">
        <w:rPr>
          <w:rFonts w:asciiTheme="majorHAnsi" w:eastAsiaTheme="minorHAnsi" w:hAnsiTheme="majorHAnsi" w:cstheme="majorHAnsi"/>
          <w:sz w:val="24"/>
          <w:szCs w:val="24"/>
          <w:lang w:val="ro-RO"/>
        </w:rPr>
        <w:t xml:space="preserve"> prevede că specificațiile tehnice trebuie să permită oricărui ofertant accesul egal la procedura de atribuire şi nu trebuie să aibă ca efect introducerea unor obstacole nejustificate de natură să restrângă concurența între ofertanți, u</w:t>
      </w:r>
      <w:r w:rsidRPr="004F3F72">
        <w:rPr>
          <w:rFonts w:asciiTheme="majorHAnsi" w:eastAsia="Times New Roman" w:hAnsiTheme="majorHAnsi" w:cstheme="majorHAnsi"/>
          <w:sz w:val="24"/>
          <w:szCs w:val="24"/>
          <w:lang w:val="ro-RO"/>
        </w:rPr>
        <w:t>nii operatori economici participanți la procedura de achiziție au înaintat</w:t>
      </w:r>
      <w:r w:rsidR="000A02AD" w:rsidRPr="004F3F72">
        <w:rPr>
          <w:rFonts w:asciiTheme="majorHAnsi" w:eastAsia="Times New Roman" w:hAnsiTheme="majorHAnsi" w:cstheme="majorHAnsi"/>
          <w:sz w:val="24"/>
          <w:szCs w:val="24"/>
          <w:lang w:val="ro-RO"/>
        </w:rPr>
        <w:t xml:space="preserve"> cereri de clarificare asupra documentației de atribuire și</w:t>
      </w:r>
      <w:r w:rsidRPr="004F3F72">
        <w:rPr>
          <w:rFonts w:asciiTheme="majorHAnsi" w:eastAsia="Times New Roman" w:hAnsiTheme="majorHAnsi" w:cstheme="majorHAnsi"/>
          <w:sz w:val="24"/>
          <w:szCs w:val="24"/>
          <w:lang w:val="ro-RO"/>
        </w:rPr>
        <w:t xml:space="preserve"> contestații la ANSC, fiind invocată favorizarea prin specificații tehnice restrictive </w:t>
      </w:r>
      <w:r w:rsidR="00035F11" w:rsidRPr="004F3F72">
        <w:rPr>
          <w:rFonts w:asciiTheme="majorHAnsi" w:eastAsia="Times New Roman" w:hAnsiTheme="majorHAnsi" w:cstheme="majorHAnsi"/>
          <w:sz w:val="24"/>
          <w:szCs w:val="24"/>
          <w:lang w:val="ro-RO"/>
        </w:rPr>
        <w:t xml:space="preserve">a </w:t>
      </w:r>
      <w:r w:rsidRPr="004F3F72">
        <w:rPr>
          <w:rFonts w:asciiTheme="majorHAnsi" w:eastAsia="Times New Roman" w:hAnsiTheme="majorHAnsi" w:cstheme="majorHAnsi"/>
          <w:sz w:val="24"/>
          <w:szCs w:val="24"/>
          <w:lang w:val="ro-RO"/>
        </w:rPr>
        <w:t>unui anumit producător de terminale radio</w:t>
      </w:r>
      <w:r w:rsidRPr="004F3F72">
        <w:rPr>
          <w:rFonts w:asciiTheme="majorHAnsi" w:eastAsiaTheme="minorHAnsi" w:hAnsiTheme="majorHAnsi" w:cstheme="majorHAnsi"/>
          <w:sz w:val="24"/>
          <w:szCs w:val="24"/>
          <w:lang w:val="ro-RO"/>
        </w:rPr>
        <w:t xml:space="preserve"> în standard TETRA (Motorola)</w:t>
      </w:r>
      <w:r w:rsidR="00035F11" w:rsidRPr="004F3F72">
        <w:rPr>
          <w:rFonts w:asciiTheme="majorHAnsi" w:eastAsia="Times New Roman" w:hAnsiTheme="majorHAnsi" w:cstheme="majorHAnsi"/>
          <w:sz w:val="24"/>
          <w:szCs w:val="24"/>
          <w:lang w:val="ro-RO"/>
        </w:rPr>
        <w:t>.</w:t>
      </w:r>
    </w:p>
    <w:p w14:paraId="56BD8E69" w14:textId="0D7C9365" w:rsidR="007D05ED" w:rsidRPr="004F3F72" w:rsidRDefault="007D05ED" w:rsidP="006E48EF">
      <w:pPr>
        <w:numPr>
          <w:ilvl w:val="0"/>
          <w:numId w:val="25"/>
        </w:numPr>
        <w:spacing w:after="0" w:line="276" w:lineRule="auto"/>
        <w:ind w:left="0" w:firstLine="360"/>
        <w:contextualSpacing/>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lang w:val="ro-RO"/>
        </w:rPr>
        <w:t>Cu derogare de la cadrul legal</w:t>
      </w:r>
      <w:r w:rsidRPr="004F3F72">
        <w:rPr>
          <w:rFonts w:asciiTheme="majorHAnsi" w:eastAsiaTheme="minorHAnsi" w:hAnsiTheme="majorHAnsi" w:cstheme="majorHAnsi"/>
          <w:bCs/>
          <w:iCs/>
          <w:sz w:val="24"/>
          <w:szCs w:val="24"/>
          <w:vertAlign w:val="superscript"/>
          <w:lang w:val="ro-RO"/>
        </w:rPr>
        <w:footnoteReference w:id="203"/>
      </w:r>
      <w:r w:rsidRPr="004F3F72">
        <w:rPr>
          <w:rFonts w:asciiTheme="majorHAnsi" w:eastAsia="Times New Roman" w:hAnsiTheme="majorHAnsi" w:cstheme="majorHAnsi"/>
          <w:sz w:val="24"/>
          <w:szCs w:val="24"/>
          <w:lang w:val="ro-RO"/>
        </w:rPr>
        <w:t>, GL al IGP a</w:t>
      </w:r>
      <w:r w:rsidRPr="004F3F72">
        <w:rPr>
          <w:rFonts w:asciiTheme="majorHAnsi" w:eastAsiaTheme="minorHAnsi" w:hAnsiTheme="majorHAnsi" w:cstheme="majorHAnsi"/>
          <w:sz w:val="24"/>
          <w:szCs w:val="24"/>
          <w:lang w:val="ro-RO"/>
        </w:rPr>
        <w:t xml:space="preserve"> specificat în </w:t>
      </w:r>
      <w:r w:rsidRPr="004F3F72">
        <w:rPr>
          <w:rFonts w:asciiTheme="majorHAnsi" w:eastAsia="Times New Roman" w:hAnsiTheme="majorHAnsi" w:cstheme="majorHAnsi"/>
          <w:sz w:val="24"/>
          <w:szCs w:val="24"/>
          <w:lang w:val="ro-RO"/>
        </w:rPr>
        <w:t xml:space="preserve">documentația de atribuire dimensiunile fizice ale </w:t>
      </w:r>
      <w:r w:rsidRPr="004F3F72">
        <w:rPr>
          <w:rFonts w:asciiTheme="majorHAnsi" w:eastAsiaTheme="minorHAnsi" w:hAnsiTheme="majorHAnsi" w:cstheme="majorHAnsi"/>
          <w:iCs/>
          <w:sz w:val="24"/>
          <w:szCs w:val="24"/>
          <w:lang w:val="ro-RO"/>
        </w:rPr>
        <w:t>t</w:t>
      </w:r>
      <w:r w:rsidRPr="004F3F72">
        <w:rPr>
          <w:rFonts w:asciiTheme="majorHAnsi" w:eastAsiaTheme="minorHAnsi" w:hAnsiTheme="majorHAnsi" w:cstheme="majorHAnsi"/>
          <w:sz w:val="24"/>
          <w:szCs w:val="24"/>
          <w:lang w:val="ro-RO"/>
        </w:rPr>
        <w:t xml:space="preserve">erminalelor radio în standard TETRA, care urmau a fi </w:t>
      </w:r>
      <w:r w:rsidRPr="004F3F72">
        <w:rPr>
          <w:rFonts w:asciiTheme="majorHAnsi" w:eastAsia="Times New Roman" w:hAnsiTheme="majorHAnsi" w:cstheme="majorHAnsi"/>
          <w:sz w:val="24"/>
          <w:szCs w:val="24"/>
          <w:lang w:val="ro-RO"/>
        </w:rPr>
        <w:t xml:space="preserve">achiziționate fără a </w:t>
      </w:r>
      <w:r w:rsidR="00987575" w:rsidRPr="004F3F72">
        <w:rPr>
          <w:rFonts w:asciiTheme="majorHAnsi" w:eastAsia="Times New Roman" w:hAnsiTheme="majorHAnsi" w:cstheme="majorHAnsi"/>
          <w:sz w:val="24"/>
          <w:szCs w:val="24"/>
          <w:lang w:val="ro-RO"/>
        </w:rPr>
        <w:t>ț</w:t>
      </w:r>
      <w:r w:rsidRPr="004F3F72">
        <w:rPr>
          <w:rFonts w:asciiTheme="majorHAnsi" w:eastAsia="Times New Roman" w:hAnsiTheme="majorHAnsi" w:cstheme="majorHAnsi"/>
          <w:sz w:val="24"/>
          <w:szCs w:val="24"/>
          <w:lang w:val="ro-RO"/>
        </w:rPr>
        <w:t xml:space="preserve">ine cont </w:t>
      </w:r>
      <w:r w:rsidR="00035F11" w:rsidRPr="004F3F72">
        <w:rPr>
          <w:rFonts w:asciiTheme="majorHAnsi" w:eastAsia="Times New Roman" w:hAnsiTheme="majorHAnsi" w:cstheme="majorHAnsi"/>
          <w:sz w:val="24"/>
          <w:szCs w:val="24"/>
          <w:lang w:val="ro-RO"/>
        </w:rPr>
        <w:t xml:space="preserve">de faptul </w:t>
      </w:r>
      <w:r w:rsidRPr="004F3F72">
        <w:rPr>
          <w:rFonts w:asciiTheme="majorHAnsi" w:eastAsia="Times New Roman" w:hAnsiTheme="majorHAnsi" w:cstheme="majorHAnsi"/>
          <w:sz w:val="24"/>
          <w:szCs w:val="24"/>
          <w:lang w:val="ro-RO"/>
        </w:rPr>
        <w:t>că</w:t>
      </w:r>
      <w:r w:rsidR="009C580B"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l</w:t>
      </w:r>
      <w:r w:rsidRPr="004F3F72">
        <w:rPr>
          <w:rFonts w:asciiTheme="majorHAnsi" w:eastAsiaTheme="minorHAnsi" w:hAnsiTheme="majorHAnsi" w:cstheme="majorHAnsi"/>
          <w:sz w:val="24"/>
          <w:szCs w:val="24"/>
          <w:lang w:val="ro-RO"/>
        </w:rPr>
        <w:t>a redactarea specificațiilor tehnice</w:t>
      </w:r>
      <w:r w:rsidR="009C580B"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autoritatea contractantă urma să efectueze descrierea fizică a bunurilor, lucrărilor sau serviciilor solicitate doar în cazurile în care nu este posibilă descrierea performanțelor şi/sau a cerințelor funcționale</w:t>
      </w:r>
      <w:r w:rsidR="009C580B" w:rsidRPr="004F3F72">
        <w:rPr>
          <w:rFonts w:asciiTheme="majorHAnsi" w:eastAsiaTheme="minorHAnsi" w:hAnsiTheme="majorHAnsi" w:cstheme="majorHAnsi"/>
          <w:sz w:val="24"/>
          <w:szCs w:val="24"/>
          <w:lang w:val="ro-RO"/>
        </w:rPr>
        <w:t>.</w:t>
      </w:r>
    </w:p>
    <w:p w14:paraId="410D2D8F" w14:textId="77777777" w:rsidR="007D05ED" w:rsidRPr="004F3F72" w:rsidRDefault="007D05ED" w:rsidP="006E48EF">
      <w:pPr>
        <w:numPr>
          <w:ilvl w:val="0"/>
          <w:numId w:val="25"/>
        </w:numPr>
        <w:spacing w:after="0" w:line="276" w:lineRule="auto"/>
        <w:ind w:left="0" w:firstLine="360"/>
        <w:contextualSpacing/>
        <w:jc w:val="both"/>
        <w:rPr>
          <w:rFonts w:asciiTheme="majorHAnsi" w:eastAsia="Times New Roman" w:hAnsiTheme="majorHAnsi" w:cstheme="majorHAnsi"/>
          <w:sz w:val="24"/>
          <w:szCs w:val="24"/>
          <w:lang w:val="ro-RO"/>
        </w:rPr>
      </w:pPr>
      <w:r w:rsidRPr="004F3F72">
        <w:rPr>
          <w:rFonts w:asciiTheme="majorHAnsi" w:eastAsiaTheme="minorHAnsi" w:hAnsiTheme="majorHAnsi" w:cstheme="majorHAnsi"/>
          <w:sz w:val="24"/>
          <w:szCs w:val="24"/>
          <w:lang w:val="ro-RO"/>
        </w:rPr>
        <w:lastRenderedPageBreak/>
        <w:t>La determinarea ofertei câștigătoare, autoritatea contractantă nu a aplicat regulamentar</w:t>
      </w:r>
      <w:r w:rsidRPr="004F3F72">
        <w:rPr>
          <w:rFonts w:asciiTheme="majorHAnsi" w:eastAsiaTheme="minorHAnsi" w:hAnsiTheme="majorHAnsi" w:cstheme="majorHAnsi"/>
          <w:sz w:val="24"/>
          <w:szCs w:val="24"/>
          <w:vertAlign w:val="superscript"/>
          <w:lang w:val="ro-RO"/>
        </w:rPr>
        <w:footnoteReference w:id="204"/>
      </w:r>
      <w:r w:rsidRPr="004F3F72">
        <w:rPr>
          <w:rFonts w:asciiTheme="majorHAnsi" w:eastAsiaTheme="minorHAnsi" w:hAnsiTheme="majorHAnsi" w:cstheme="majorHAnsi"/>
          <w:sz w:val="24"/>
          <w:szCs w:val="24"/>
          <w:lang w:val="ro-RO"/>
        </w:rPr>
        <w:t xml:space="preserve"> criteriile de atribuire și factorii de evaluare prevăzuți în documentația de atribuire, fapt care a dus la contestări soldate cu anularea procedurilor de achiziție a</w:t>
      </w:r>
      <w:r w:rsidRPr="004F3F72">
        <w:rPr>
          <w:rFonts w:asciiTheme="majorHAnsi" w:eastAsia="Times New Roman" w:hAnsiTheme="majorHAnsi" w:cstheme="majorHAnsi"/>
          <w:sz w:val="24"/>
          <w:szCs w:val="24"/>
          <w:lang w:val="ro-RO"/>
        </w:rPr>
        <w:t xml:space="preserve"> terminalelor radio și altele</w:t>
      </w:r>
      <w:r w:rsidRPr="004F3F72">
        <w:rPr>
          <w:rFonts w:asciiTheme="majorHAnsi" w:eastAsiaTheme="minorHAnsi" w:hAnsiTheme="majorHAnsi" w:cstheme="majorHAnsi"/>
          <w:sz w:val="24"/>
          <w:szCs w:val="24"/>
          <w:lang w:val="ro-RO"/>
        </w:rPr>
        <w:t>.</w:t>
      </w:r>
    </w:p>
    <w:p w14:paraId="31999181" w14:textId="49043426" w:rsidR="007D05ED" w:rsidRPr="004F3F72" w:rsidRDefault="009C580B" w:rsidP="006E48EF">
      <w:pPr>
        <w:spacing w:after="0" w:line="276" w:lineRule="auto"/>
        <w:ind w:firstLine="567"/>
        <w:jc w:val="both"/>
        <w:rPr>
          <w:rFonts w:asciiTheme="majorHAnsi" w:eastAsia="Times New Roman" w:hAnsiTheme="majorHAnsi" w:cstheme="majorHAnsi"/>
          <w:sz w:val="24"/>
          <w:szCs w:val="24"/>
          <w:lang w:val="ro-RO"/>
        </w:rPr>
      </w:pPr>
      <w:r w:rsidRPr="004F3F72">
        <w:rPr>
          <w:rFonts w:asciiTheme="majorHAnsi" w:eastAsiaTheme="minorHAnsi" w:hAnsiTheme="majorHAnsi" w:cstheme="majorHAnsi"/>
          <w:sz w:val="24"/>
          <w:szCs w:val="24"/>
          <w:lang w:val="ro-RO"/>
        </w:rPr>
        <w:t>Drept u</w:t>
      </w:r>
      <w:r w:rsidR="007D05ED" w:rsidRPr="004F3F72">
        <w:rPr>
          <w:rFonts w:asciiTheme="majorHAnsi" w:eastAsiaTheme="minorHAnsi" w:hAnsiTheme="majorHAnsi" w:cstheme="majorHAnsi"/>
          <w:sz w:val="24"/>
          <w:szCs w:val="24"/>
          <w:lang w:val="ro-RO"/>
        </w:rPr>
        <w:t>rmare</w:t>
      </w:r>
      <w:r w:rsidR="007D05ED" w:rsidRPr="004F3F72">
        <w:rPr>
          <w:rFonts w:asciiTheme="majorHAnsi" w:eastAsia="Times New Roman" w:hAnsiTheme="majorHAnsi" w:cstheme="majorHAnsi"/>
          <w:sz w:val="24"/>
          <w:szCs w:val="24"/>
          <w:lang w:val="ro-RO"/>
        </w:rPr>
        <w:t xml:space="preserve"> </w:t>
      </w:r>
      <w:r w:rsidRPr="004F3F72">
        <w:rPr>
          <w:rFonts w:asciiTheme="majorHAnsi" w:eastAsia="Times New Roman" w:hAnsiTheme="majorHAnsi" w:cstheme="majorHAnsi"/>
          <w:sz w:val="24"/>
          <w:szCs w:val="24"/>
          <w:lang w:val="ro-RO"/>
        </w:rPr>
        <w:t xml:space="preserve">a </w:t>
      </w:r>
      <w:r w:rsidR="007D05ED" w:rsidRPr="004F3F72">
        <w:rPr>
          <w:rFonts w:asciiTheme="majorHAnsi" w:eastAsia="Times New Roman" w:hAnsiTheme="majorHAnsi" w:cstheme="majorHAnsi"/>
          <w:sz w:val="24"/>
          <w:szCs w:val="24"/>
          <w:lang w:val="ro-RO"/>
        </w:rPr>
        <w:t>anulării în lanț a p</w:t>
      </w:r>
      <w:r w:rsidR="007D05ED" w:rsidRPr="004F3F72">
        <w:rPr>
          <w:rFonts w:asciiTheme="majorHAnsi" w:eastAsiaTheme="minorHAnsi" w:hAnsiTheme="majorHAnsi" w:cstheme="majorHAnsi"/>
          <w:sz w:val="24"/>
          <w:szCs w:val="24"/>
          <w:lang w:val="ro-RO"/>
        </w:rPr>
        <w:t>rocedurilor de a</w:t>
      </w:r>
      <w:r w:rsidR="007D05ED" w:rsidRPr="004F3F72">
        <w:rPr>
          <w:rFonts w:asciiTheme="majorHAnsi" w:eastAsia="Times New Roman" w:hAnsiTheme="majorHAnsi" w:cstheme="majorHAnsi"/>
          <w:sz w:val="24"/>
          <w:szCs w:val="24"/>
          <w:lang w:val="ro-RO"/>
        </w:rPr>
        <w:t xml:space="preserve">chiziție a </w:t>
      </w:r>
      <w:r w:rsidR="007D05ED" w:rsidRPr="004F3F72">
        <w:rPr>
          <w:rFonts w:asciiTheme="majorHAnsi" w:eastAsiaTheme="minorHAnsi" w:hAnsiTheme="majorHAnsi" w:cstheme="majorHAnsi"/>
          <w:iCs/>
          <w:sz w:val="24"/>
          <w:szCs w:val="24"/>
          <w:lang w:val="ro-RO"/>
        </w:rPr>
        <w:t>t</w:t>
      </w:r>
      <w:r w:rsidR="007D05ED" w:rsidRPr="004F3F72">
        <w:rPr>
          <w:rFonts w:asciiTheme="majorHAnsi" w:eastAsiaTheme="minorHAnsi" w:hAnsiTheme="majorHAnsi" w:cstheme="majorHAnsi"/>
          <w:sz w:val="24"/>
          <w:szCs w:val="24"/>
          <w:lang w:val="ro-RO"/>
        </w:rPr>
        <w:t>erminalelor</w:t>
      </w:r>
      <w:r w:rsidRPr="004F3F72">
        <w:rPr>
          <w:rFonts w:asciiTheme="majorHAnsi" w:eastAsiaTheme="minorHAnsi" w:hAnsiTheme="majorHAnsi" w:cstheme="majorHAnsi"/>
          <w:sz w:val="24"/>
          <w:szCs w:val="24"/>
          <w:lang w:val="ro-RO"/>
        </w:rPr>
        <w:t>,</w:t>
      </w:r>
      <w:r w:rsidR="007D05ED" w:rsidRPr="004F3F72">
        <w:rPr>
          <w:rFonts w:asciiTheme="majorHAnsi" w:eastAsiaTheme="minorHAnsi" w:hAnsiTheme="majorHAnsi" w:cstheme="majorHAnsi"/>
          <w:sz w:val="24"/>
          <w:szCs w:val="24"/>
          <w:lang w:val="ro-RO"/>
        </w:rPr>
        <w:t xml:space="preserve"> la 17.07.2020 și </w:t>
      </w:r>
      <w:r w:rsidRPr="004F3F72">
        <w:rPr>
          <w:rFonts w:asciiTheme="majorHAnsi" w:eastAsiaTheme="minorHAnsi" w:hAnsiTheme="majorHAnsi" w:cstheme="majorHAnsi"/>
          <w:sz w:val="24"/>
          <w:szCs w:val="24"/>
          <w:lang w:val="ro-RO"/>
        </w:rPr>
        <w:t xml:space="preserve">la </w:t>
      </w:r>
      <w:r w:rsidR="007D05ED" w:rsidRPr="004F3F72">
        <w:rPr>
          <w:rFonts w:asciiTheme="majorHAnsi" w:eastAsiaTheme="minorHAnsi" w:hAnsiTheme="majorHAnsi" w:cstheme="majorHAnsi"/>
          <w:sz w:val="24"/>
          <w:szCs w:val="24"/>
          <w:lang w:val="ro-RO"/>
        </w:rPr>
        <w:t xml:space="preserve">06.11.2020 </w:t>
      </w:r>
      <w:r w:rsidR="007D05ED" w:rsidRPr="004F3F72">
        <w:rPr>
          <w:rFonts w:asciiTheme="majorHAnsi" w:eastAsia="Times New Roman" w:hAnsiTheme="majorHAnsi" w:cstheme="majorHAnsi"/>
          <w:sz w:val="24"/>
          <w:szCs w:val="24"/>
          <w:lang w:val="ro-RO"/>
        </w:rPr>
        <w:t>IGP</w:t>
      </w:r>
      <w:r w:rsidR="007D05ED" w:rsidRPr="004F3F72">
        <w:rPr>
          <w:rFonts w:asciiTheme="majorHAnsi" w:eastAsiaTheme="minorHAnsi" w:hAnsiTheme="majorHAnsi" w:cstheme="majorHAnsi"/>
          <w:sz w:val="24"/>
          <w:szCs w:val="24"/>
          <w:lang w:val="ro-RO"/>
        </w:rPr>
        <w:t xml:space="preserve"> </w:t>
      </w:r>
      <w:r w:rsidR="007D05ED" w:rsidRPr="004F3F72">
        <w:rPr>
          <w:rFonts w:asciiTheme="majorHAnsi" w:eastAsia="Times New Roman" w:hAnsiTheme="majorHAnsi" w:cstheme="majorHAnsi"/>
          <w:sz w:val="24"/>
          <w:szCs w:val="24"/>
          <w:lang w:val="ro-RO"/>
        </w:rPr>
        <w:t xml:space="preserve">a </w:t>
      </w:r>
      <w:r w:rsidR="007D05ED" w:rsidRPr="004F3F72">
        <w:rPr>
          <w:rFonts w:asciiTheme="majorHAnsi" w:eastAsiaTheme="minorHAnsi" w:hAnsiTheme="majorHAnsi" w:cstheme="majorHAnsi"/>
          <w:sz w:val="24"/>
          <w:szCs w:val="24"/>
          <w:lang w:val="ro-RO"/>
        </w:rPr>
        <w:t>încheiat două contracte cu</w:t>
      </w:r>
      <w:r w:rsidR="00EF5F9C" w:rsidRPr="004F3F72">
        <w:rPr>
          <w:rFonts w:asciiTheme="majorHAnsi" w:eastAsiaTheme="minorHAnsi" w:hAnsiTheme="majorHAnsi" w:cstheme="majorHAnsi"/>
          <w:sz w:val="24"/>
          <w:szCs w:val="24"/>
          <w:lang w:val="ro-RO"/>
        </w:rPr>
        <w:t xml:space="preserve"> un operator economic</w:t>
      </w:r>
      <w:r w:rsidR="0016471B">
        <w:rPr>
          <w:rFonts w:asciiTheme="majorHAnsi" w:eastAsiaTheme="minorHAnsi" w:hAnsiTheme="majorHAnsi" w:cstheme="majorHAnsi"/>
          <w:sz w:val="24"/>
          <w:szCs w:val="24"/>
          <w:lang w:val="ro-RO"/>
        </w:rPr>
        <w:t xml:space="preserve"> rezident</w:t>
      </w:r>
      <w:r w:rsidR="00EF5F9C" w:rsidRPr="004F3F72">
        <w:rPr>
          <w:rFonts w:asciiTheme="majorHAnsi" w:eastAsiaTheme="minorHAnsi" w:hAnsiTheme="majorHAnsi" w:cstheme="majorHAnsi"/>
          <w:sz w:val="24"/>
          <w:szCs w:val="24"/>
          <w:lang w:val="ro-RO"/>
        </w:rPr>
        <w:t xml:space="preserve"> </w:t>
      </w:r>
      <w:r w:rsidR="007D05ED" w:rsidRPr="004F3F72">
        <w:rPr>
          <w:rFonts w:asciiTheme="majorHAnsi" w:eastAsiaTheme="minorHAnsi" w:hAnsiTheme="majorHAnsi" w:cstheme="majorHAnsi"/>
          <w:sz w:val="24"/>
          <w:szCs w:val="24"/>
          <w:lang w:val="ro-RO"/>
        </w:rPr>
        <w:t xml:space="preserve">potrivit cărora </w:t>
      </w:r>
      <w:r w:rsidR="007D05ED" w:rsidRPr="004F3F72">
        <w:rPr>
          <w:rFonts w:asciiTheme="majorHAnsi" w:eastAsia="Times New Roman" w:hAnsiTheme="majorHAnsi" w:cstheme="majorHAnsi"/>
          <w:sz w:val="24"/>
          <w:szCs w:val="24"/>
          <w:lang w:val="ro-RO"/>
        </w:rPr>
        <w:t>autoritatea contractantă a achiziționat 370 de</w:t>
      </w:r>
      <w:r w:rsidR="007D05ED" w:rsidRPr="004F3F72">
        <w:rPr>
          <w:rFonts w:asciiTheme="majorHAnsi" w:eastAsiaTheme="minorHAnsi" w:hAnsiTheme="majorHAnsi" w:cstheme="majorHAnsi"/>
          <w:iCs/>
          <w:sz w:val="24"/>
          <w:szCs w:val="24"/>
          <w:lang w:val="ro-RO"/>
        </w:rPr>
        <w:t xml:space="preserve"> t</w:t>
      </w:r>
      <w:r w:rsidR="007D05ED" w:rsidRPr="004F3F72">
        <w:rPr>
          <w:rFonts w:asciiTheme="majorHAnsi" w:eastAsiaTheme="minorHAnsi" w:hAnsiTheme="majorHAnsi" w:cstheme="majorHAnsi"/>
          <w:sz w:val="24"/>
          <w:szCs w:val="24"/>
          <w:lang w:val="ro-RO"/>
        </w:rPr>
        <w:t xml:space="preserve">erminale radio </w:t>
      </w:r>
      <w:r w:rsidRPr="004F3F72">
        <w:rPr>
          <w:rFonts w:asciiTheme="majorHAnsi" w:eastAsiaTheme="minorHAnsi" w:hAnsiTheme="majorHAnsi" w:cstheme="majorHAnsi"/>
          <w:sz w:val="24"/>
          <w:szCs w:val="24"/>
          <w:lang w:val="ro-RO"/>
        </w:rPr>
        <w:t>„</w:t>
      </w:r>
      <w:r w:rsidR="007D05ED" w:rsidRPr="004F3F72">
        <w:rPr>
          <w:rFonts w:asciiTheme="majorHAnsi" w:eastAsiaTheme="minorHAnsi" w:hAnsiTheme="majorHAnsi" w:cstheme="majorHAnsi"/>
          <w:sz w:val="24"/>
          <w:szCs w:val="24"/>
          <w:lang w:val="ro-RO"/>
        </w:rPr>
        <w:t>Motorola</w:t>
      </w:r>
      <w:r w:rsidRPr="004F3F72">
        <w:rPr>
          <w:rFonts w:asciiTheme="majorHAnsi" w:eastAsiaTheme="minorHAnsi" w:hAnsiTheme="majorHAnsi" w:cstheme="majorHAnsi"/>
          <w:sz w:val="24"/>
          <w:szCs w:val="24"/>
          <w:lang w:val="ro-RO"/>
        </w:rPr>
        <w:t>”</w:t>
      </w:r>
      <w:r w:rsidR="007D05ED" w:rsidRPr="004F3F72">
        <w:rPr>
          <w:rFonts w:asciiTheme="majorHAnsi" w:eastAsiaTheme="minorHAnsi" w:hAnsiTheme="majorHAnsi" w:cstheme="majorHAnsi"/>
          <w:sz w:val="24"/>
          <w:szCs w:val="24"/>
          <w:lang w:val="ro-RO"/>
        </w:rPr>
        <w:t xml:space="preserve"> în valoare de </w:t>
      </w:r>
      <w:r w:rsidR="007D05ED" w:rsidRPr="004F3F72">
        <w:rPr>
          <w:rFonts w:asciiTheme="majorHAnsi" w:eastAsia="Times New Roman" w:hAnsiTheme="majorHAnsi" w:cstheme="majorHAnsi"/>
          <w:sz w:val="24"/>
          <w:szCs w:val="24"/>
          <w:lang w:val="ro-RO"/>
        </w:rPr>
        <w:t>5,5 mil. lei, acestea fiind</w:t>
      </w:r>
      <w:r w:rsidR="007D05ED" w:rsidRPr="004F3F72">
        <w:rPr>
          <w:rFonts w:asciiTheme="majorHAnsi" w:eastAsiaTheme="minorHAnsi" w:hAnsiTheme="majorHAnsi" w:cstheme="majorHAnsi"/>
          <w:sz w:val="24"/>
          <w:szCs w:val="24"/>
          <w:lang w:val="ro-RO"/>
        </w:rPr>
        <w:t xml:space="preserve"> produse în </w:t>
      </w:r>
      <w:r w:rsidR="007D05ED" w:rsidRPr="004F3F72">
        <w:rPr>
          <w:rFonts w:asciiTheme="majorHAnsi" w:eastAsia="Times New Roman" w:hAnsiTheme="majorHAnsi" w:cstheme="majorHAnsi"/>
          <w:sz w:val="24"/>
          <w:szCs w:val="24"/>
          <w:lang w:val="ro-RO"/>
        </w:rPr>
        <w:t>Mala</w:t>
      </w:r>
      <w:r w:rsidRPr="004F3F72">
        <w:rPr>
          <w:rFonts w:asciiTheme="majorHAnsi" w:eastAsia="Times New Roman" w:hAnsiTheme="majorHAnsi" w:cstheme="majorHAnsi"/>
          <w:sz w:val="24"/>
          <w:szCs w:val="24"/>
          <w:lang w:val="ro-RO"/>
        </w:rPr>
        <w:t>y</w:t>
      </w:r>
      <w:r w:rsidR="007D05ED" w:rsidRPr="004F3F72">
        <w:rPr>
          <w:rFonts w:asciiTheme="majorHAnsi" w:eastAsia="Times New Roman" w:hAnsiTheme="majorHAnsi" w:cstheme="majorHAnsi"/>
          <w:sz w:val="24"/>
          <w:szCs w:val="24"/>
          <w:lang w:val="ro-RO"/>
        </w:rPr>
        <w:t>ezia. De menționat că achiziția respectivă a fos</w:t>
      </w:r>
      <w:r w:rsidR="00B4122F" w:rsidRPr="004F3F72">
        <w:rPr>
          <w:rFonts w:asciiTheme="majorHAnsi" w:eastAsia="Times New Roman" w:hAnsiTheme="majorHAnsi" w:cstheme="majorHAnsi"/>
          <w:sz w:val="24"/>
          <w:szCs w:val="24"/>
          <w:lang w:val="ro-RO"/>
        </w:rPr>
        <w:t>t tergiversată timp de 14 luni</w:t>
      </w:r>
      <w:r w:rsidRPr="004F3F72">
        <w:rPr>
          <w:rFonts w:asciiTheme="majorHAnsi" w:eastAsia="Times New Roman" w:hAnsiTheme="majorHAnsi" w:cstheme="majorHAnsi"/>
          <w:sz w:val="24"/>
          <w:szCs w:val="24"/>
          <w:lang w:val="ro-RO"/>
        </w:rPr>
        <w:t>,</w:t>
      </w:r>
      <w:r w:rsidR="00B4122F" w:rsidRPr="004F3F72">
        <w:rPr>
          <w:rFonts w:asciiTheme="majorHAnsi" w:eastAsia="Times New Roman" w:hAnsiTheme="majorHAnsi" w:cstheme="majorHAnsi"/>
          <w:sz w:val="24"/>
          <w:szCs w:val="24"/>
          <w:lang w:val="ro-RO"/>
        </w:rPr>
        <w:t xml:space="preserve"> fiind </w:t>
      </w:r>
      <w:r w:rsidRPr="004F3F72">
        <w:rPr>
          <w:rFonts w:asciiTheme="majorHAnsi" w:eastAsia="Times New Roman" w:hAnsiTheme="majorHAnsi" w:cstheme="majorHAnsi"/>
          <w:sz w:val="24"/>
          <w:szCs w:val="24"/>
          <w:lang w:val="ro-RO"/>
        </w:rPr>
        <w:t xml:space="preserve">desfășurată </w:t>
      </w:r>
      <w:r w:rsidR="00B4122F" w:rsidRPr="004F3F72">
        <w:rPr>
          <w:rFonts w:asciiTheme="majorHAnsi" w:eastAsia="Times New Roman" w:hAnsiTheme="majorHAnsi" w:cstheme="majorHAnsi"/>
          <w:sz w:val="24"/>
          <w:szCs w:val="24"/>
          <w:lang w:val="ro-RO"/>
        </w:rPr>
        <w:t>în condițiile</w:t>
      </w:r>
      <w:r w:rsidR="007D05ED" w:rsidRPr="004F3F72">
        <w:rPr>
          <w:rFonts w:asciiTheme="majorHAnsi" w:eastAsiaTheme="minorHAnsi" w:hAnsiTheme="majorHAnsi" w:cstheme="majorHAnsi"/>
          <w:sz w:val="24"/>
          <w:szCs w:val="24"/>
          <w:lang w:val="ro-RO"/>
        </w:rPr>
        <w:t xml:space="preserve"> situației de urgență cauzat</w:t>
      </w:r>
      <w:r w:rsidRPr="004F3F72">
        <w:rPr>
          <w:rFonts w:asciiTheme="majorHAnsi" w:eastAsiaTheme="minorHAnsi" w:hAnsiTheme="majorHAnsi" w:cstheme="majorHAnsi"/>
          <w:sz w:val="24"/>
          <w:szCs w:val="24"/>
          <w:lang w:val="ro-RO"/>
        </w:rPr>
        <w:t>e</w:t>
      </w:r>
      <w:r w:rsidR="007D05ED" w:rsidRPr="004F3F72">
        <w:rPr>
          <w:rFonts w:asciiTheme="majorHAnsi" w:eastAsiaTheme="minorHAnsi" w:hAnsiTheme="majorHAnsi" w:cstheme="majorHAnsi"/>
          <w:sz w:val="24"/>
          <w:szCs w:val="24"/>
          <w:lang w:val="ro-RO"/>
        </w:rPr>
        <w:t xml:space="preserve"> de pandemia Covid 19</w:t>
      </w:r>
      <w:r w:rsidR="007D05ED" w:rsidRPr="004F3F72">
        <w:rPr>
          <w:rFonts w:asciiTheme="majorHAnsi" w:eastAsia="Times New Roman" w:hAnsiTheme="majorHAnsi" w:cstheme="majorHAnsi"/>
          <w:sz w:val="24"/>
          <w:szCs w:val="24"/>
          <w:lang w:val="ro-RO"/>
        </w:rPr>
        <w:t xml:space="preserve"> </w:t>
      </w:r>
      <w:r w:rsidR="00B4122F" w:rsidRPr="004F3F72">
        <w:rPr>
          <w:rFonts w:asciiTheme="majorHAnsi" w:eastAsia="Times New Roman" w:hAnsiTheme="majorHAnsi" w:cstheme="majorHAnsi"/>
          <w:sz w:val="24"/>
          <w:szCs w:val="24"/>
          <w:lang w:val="ro-RO"/>
        </w:rPr>
        <w:t xml:space="preserve">și </w:t>
      </w:r>
      <w:r w:rsidR="0095145A" w:rsidRPr="004F3F72">
        <w:rPr>
          <w:rFonts w:asciiTheme="majorHAnsi" w:eastAsia="Times New Roman" w:hAnsiTheme="majorHAnsi" w:cstheme="majorHAnsi"/>
          <w:sz w:val="24"/>
          <w:szCs w:val="24"/>
          <w:lang w:val="ro-RO"/>
        </w:rPr>
        <w:t>a</w:t>
      </w:r>
      <w:r w:rsidR="007D05ED" w:rsidRPr="004F3F72">
        <w:rPr>
          <w:rFonts w:asciiTheme="majorHAnsi" w:eastAsiaTheme="minorHAnsi" w:hAnsiTheme="majorHAnsi" w:cstheme="majorHAnsi"/>
          <w:sz w:val="24"/>
          <w:szCs w:val="24"/>
          <w:lang w:val="ro-RO"/>
        </w:rPr>
        <w:t xml:space="preserve"> deficitul</w:t>
      </w:r>
      <w:r w:rsidR="0095145A" w:rsidRPr="004F3F72">
        <w:rPr>
          <w:rFonts w:asciiTheme="majorHAnsi" w:eastAsiaTheme="minorHAnsi" w:hAnsiTheme="majorHAnsi" w:cstheme="majorHAnsi"/>
          <w:sz w:val="24"/>
          <w:szCs w:val="24"/>
          <w:lang w:val="ro-RO"/>
        </w:rPr>
        <w:t>ui</w:t>
      </w:r>
      <w:r w:rsidR="007D05ED" w:rsidRPr="004F3F72">
        <w:rPr>
          <w:rFonts w:asciiTheme="majorHAnsi" w:eastAsiaTheme="minorHAnsi" w:hAnsiTheme="majorHAnsi" w:cstheme="majorHAnsi"/>
          <w:sz w:val="24"/>
          <w:szCs w:val="24"/>
          <w:lang w:val="ro-RO"/>
        </w:rPr>
        <w:t xml:space="preserve"> bugetar înregistrat în anul 2020.</w:t>
      </w:r>
    </w:p>
    <w:p w14:paraId="6B6FD16F" w14:textId="0F81542C" w:rsidR="007D05ED" w:rsidRPr="004F3F72" w:rsidRDefault="007D05ED" w:rsidP="006E48EF">
      <w:pPr>
        <w:spacing w:after="0" w:line="276" w:lineRule="auto"/>
        <w:ind w:firstLine="567"/>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lang w:val="ro-RO"/>
        </w:rPr>
        <w:t xml:space="preserve">Analogic, </w:t>
      </w:r>
      <w:r w:rsidR="009C580B" w:rsidRPr="004F3F72">
        <w:rPr>
          <w:rFonts w:asciiTheme="majorHAnsi" w:eastAsia="Times New Roman" w:hAnsiTheme="majorHAnsi" w:cstheme="majorHAnsi"/>
          <w:sz w:val="24"/>
          <w:szCs w:val="24"/>
          <w:lang w:val="ro-RO"/>
        </w:rPr>
        <w:t>ca</w:t>
      </w:r>
      <w:r w:rsidRPr="004F3F72">
        <w:rPr>
          <w:rFonts w:asciiTheme="majorHAnsi" w:eastAsia="Times New Roman" w:hAnsiTheme="majorHAnsi" w:cstheme="majorHAnsi"/>
          <w:sz w:val="24"/>
          <w:szCs w:val="24"/>
          <w:lang w:val="ro-RO"/>
        </w:rPr>
        <w:t xml:space="preserve"> rezultat</w:t>
      </w:r>
      <w:r w:rsidR="009C580B" w:rsidRPr="004F3F72">
        <w:rPr>
          <w:rFonts w:asciiTheme="majorHAnsi" w:eastAsia="Times New Roman" w:hAnsiTheme="majorHAnsi" w:cstheme="majorHAnsi"/>
          <w:sz w:val="24"/>
          <w:szCs w:val="24"/>
          <w:lang w:val="ro-RO"/>
        </w:rPr>
        <w:t xml:space="preserve"> al</w:t>
      </w:r>
      <w:r w:rsidRPr="004F3F72">
        <w:rPr>
          <w:rFonts w:asciiTheme="majorHAnsi" w:eastAsia="Times New Roman" w:hAnsiTheme="majorHAnsi" w:cstheme="majorHAnsi"/>
          <w:sz w:val="24"/>
          <w:szCs w:val="24"/>
          <w:lang w:val="ro-RO"/>
        </w:rPr>
        <w:t xml:space="preserve"> organizării procedurii de </w:t>
      </w:r>
      <w:r w:rsidRPr="004F3F72">
        <w:rPr>
          <w:rFonts w:asciiTheme="majorHAnsi" w:eastAsiaTheme="minorHAnsi" w:hAnsiTheme="majorHAnsi" w:cstheme="majorHAnsi"/>
          <w:sz w:val="24"/>
          <w:szCs w:val="24"/>
          <w:lang w:val="ro-RO"/>
        </w:rPr>
        <w:t>a</w:t>
      </w:r>
      <w:r w:rsidRPr="004F3F72">
        <w:rPr>
          <w:rFonts w:asciiTheme="majorHAnsi" w:eastAsia="Times New Roman" w:hAnsiTheme="majorHAnsi" w:cstheme="majorHAnsi"/>
          <w:sz w:val="24"/>
          <w:szCs w:val="24"/>
          <w:lang w:val="ro-RO"/>
        </w:rPr>
        <w:t xml:space="preserve">chiziție a </w:t>
      </w:r>
      <w:r w:rsidRPr="004F3F72">
        <w:rPr>
          <w:rFonts w:asciiTheme="majorHAnsi" w:eastAsiaTheme="minorHAnsi" w:hAnsiTheme="majorHAnsi" w:cstheme="majorHAnsi"/>
          <w:iCs/>
          <w:sz w:val="24"/>
          <w:szCs w:val="24"/>
          <w:lang w:val="ro-RO"/>
        </w:rPr>
        <w:t>t</w:t>
      </w:r>
      <w:r w:rsidRPr="004F3F72">
        <w:rPr>
          <w:rFonts w:asciiTheme="majorHAnsi" w:eastAsiaTheme="minorHAnsi" w:hAnsiTheme="majorHAnsi" w:cstheme="majorHAnsi"/>
          <w:sz w:val="24"/>
          <w:szCs w:val="24"/>
          <w:lang w:val="ro-RO"/>
        </w:rPr>
        <w:t xml:space="preserve">erminalelor radio în standard TETRA, </w:t>
      </w:r>
      <w:r w:rsidRPr="004F3F72">
        <w:rPr>
          <w:rFonts w:asciiTheme="majorHAnsi" w:eastAsia="Times New Roman" w:hAnsiTheme="majorHAnsi" w:cstheme="majorHAnsi"/>
          <w:sz w:val="24"/>
          <w:szCs w:val="24"/>
          <w:lang w:val="ro-RO"/>
        </w:rPr>
        <w:t>IGPF a încheiat</w:t>
      </w:r>
      <w:r w:rsidRPr="004F3F72">
        <w:rPr>
          <w:rFonts w:asciiTheme="majorHAnsi" w:eastAsiaTheme="minorHAnsi" w:hAnsiTheme="majorHAnsi" w:cstheme="majorHAnsi"/>
          <w:sz w:val="24"/>
          <w:szCs w:val="24"/>
          <w:lang w:val="ro-RO"/>
        </w:rPr>
        <w:t xml:space="preserve"> la 30.09.2020 un contract cu</w:t>
      </w:r>
      <w:r w:rsidR="00EF5F9C" w:rsidRPr="004F3F72">
        <w:rPr>
          <w:rFonts w:asciiTheme="majorHAnsi" w:eastAsiaTheme="minorHAnsi" w:hAnsiTheme="majorHAnsi" w:cstheme="majorHAnsi"/>
          <w:sz w:val="24"/>
          <w:szCs w:val="24"/>
          <w:lang w:val="ro-RO"/>
        </w:rPr>
        <w:t xml:space="preserve"> un operator economic</w:t>
      </w:r>
      <w:r w:rsidR="00AF566C">
        <w:rPr>
          <w:rFonts w:asciiTheme="majorHAnsi" w:eastAsiaTheme="minorHAnsi" w:hAnsiTheme="majorHAnsi" w:cstheme="majorHAnsi"/>
          <w:sz w:val="24"/>
          <w:szCs w:val="24"/>
          <w:lang w:val="ro-RO"/>
        </w:rPr>
        <w:t xml:space="preserve"> rezident</w:t>
      </w:r>
      <w:r w:rsidR="009C580B" w:rsidRPr="004F3F72">
        <w:rPr>
          <w:rFonts w:asciiTheme="majorHAnsi" w:eastAsiaTheme="minorHAnsi" w:hAnsiTheme="majorHAnsi" w:cstheme="majorHAnsi"/>
          <w:sz w:val="24"/>
          <w:szCs w:val="24"/>
          <w:lang w:val="ro-RO"/>
        </w:rPr>
        <w:t>,</w:t>
      </w:r>
      <w:r w:rsidRPr="004F3F72">
        <w:rPr>
          <w:rFonts w:asciiTheme="majorHAnsi" w:eastAsia="Times New Roman" w:hAnsiTheme="majorHAnsi" w:cstheme="majorHAnsi"/>
          <w:sz w:val="24"/>
          <w:szCs w:val="24"/>
          <w:lang w:val="ro-RO"/>
        </w:rPr>
        <w:t xml:space="preserve"> potrivit căruia ultimul a livrat 120 de terminale</w:t>
      </w:r>
      <w:r w:rsidRPr="004F3F72">
        <w:rPr>
          <w:rFonts w:asciiTheme="majorHAnsi" w:eastAsiaTheme="minorHAnsi" w:hAnsiTheme="majorHAnsi" w:cstheme="majorHAnsi"/>
          <w:sz w:val="24"/>
          <w:szCs w:val="24"/>
          <w:lang w:val="ro-RO"/>
        </w:rPr>
        <w:t xml:space="preserve"> radio </w:t>
      </w:r>
      <w:r w:rsidR="009C580B"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Motorola</w:t>
      </w:r>
      <w:r w:rsidR="009C580B"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în standard TETRA, cu prețul total de 2,1 mil. lei. La 07.07.2020, achiziția nominalizată a fost contestată la</w:t>
      </w:r>
      <w:r w:rsidRPr="004F3F72">
        <w:rPr>
          <w:rFonts w:asciiTheme="majorHAnsi" w:eastAsia="Times New Roman" w:hAnsiTheme="majorHAnsi" w:cstheme="majorHAnsi"/>
          <w:sz w:val="24"/>
          <w:szCs w:val="24"/>
          <w:lang w:val="ro-RO"/>
        </w:rPr>
        <w:t xml:space="preserve"> ANSC, iar potrivit deciziei completului contestația a fost admisă parțial, GL al IGPF fiind obligat să modifice </w:t>
      </w:r>
      <w:r w:rsidRPr="004F3F72">
        <w:rPr>
          <w:rFonts w:asciiTheme="majorHAnsi" w:eastAsiaTheme="minorHAnsi" w:hAnsiTheme="majorHAnsi" w:cstheme="majorHAnsi"/>
          <w:sz w:val="24"/>
          <w:szCs w:val="24"/>
          <w:lang w:val="ro-RO"/>
        </w:rPr>
        <w:t>documentația de atribuire cu luarea în considera</w:t>
      </w:r>
      <w:r w:rsidR="009C580B" w:rsidRPr="004F3F72">
        <w:rPr>
          <w:rFonts w:asciiTheme="majorHAnsi" w:eastAsiaTheme="minorHAnsi" w:hAnsiTheme="majorHAnsi" w:cstheme="majorHAnsi"/>
          <w:sz w:val="24"/>
          <w:szCs w:val="24"/>
          <w:lang w:val="ro-RO"/>
        </w:rPr>
        <w:t>r</w:t>
      </w:r>
      <w:r w:rsidRPr="004F3F72">
        <w:rPr>
          <w:rFonts w:asciiTheme="majorHAnsi" w:eastAsiaTheme="minorHAnsi" w:hAnsiTheme="majorHAnsi" w:cstheme="majorHAnsi"/>
          <w:sz w:val="24"/>
          <w:szCs w:val="24"/>
          <w:lang w:val="ro-RO"/>
        </w:rPr>
        <w:t>e a constatărilor din partea motivată.</w:t>
      </w:r>
      <w:r w:rsidRPr="004F3F72">
        <w:rPr>
          <w:rFonts w:asciiTheme="majorHAnsi" w:eastAsia="Times New Roman" w:hAnsiTheme="majorHAnsi" w:cstheme="majorHAnsi"/>
          <w:sz w:val="24"/>
          <w:szCs w:val="24"/>
          <w:lang w:val="ro-RO"/>
        </w:rPr>
        <w:t xml:space="preserve">   </w:t>
      </w:r>
      <w:r w:rsidRPr="004F3F72">
        <w:rPr>
          <w:rFonts w:asciiTheme="majorHAnsi" w:eastAsiaTheme="minorHAnsi" w:hAnsiTheme="majorHAnsi" w:cstheme="majorHAnsi"/>
          <w:sz w:val="24"/>
          <w:szCs w:val="24"/>
          <w:lang w:val="ro-RO"/>
        </w:rPr>
        <w:t xml:space="preserve"> </w:t>
      </w:r>
    </w:p>
    <w:p w14:paraId="3BC28BC8" w14:textId="5A630A4B" w:rsidR="007D05ED" w:rsidRPr="004F3F72" w:rsidRDefault="007D05ED" w:rsidP="006E48EF">
      <w:pPr>
        <w:spacing w:after="0" w:line="276" w:lineRule="auto"/>
        <w:ind w:firstLine="567"/>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Deși calcularea valorii estimate a contractului de achiziție publică se efectuează reieșind din indicatorii prețurilor medii pe piață, a</w:t>
      </w:r>
      <w:r w:rsidRPr="004F3F72">
        <w:rPr>
          <w:rFonts w:asciiTheme="majorHAnsi" w:eastAsia="Times New Roman" w:hAnsiTheme="majorHAnsi" w:cstheme="majorHAnsi"/>
          <w:sz w:val="24"/>
          <w:szCs w:val="24"/>
          <w:lang w:val="ro-RO"/>
        </w:rPr>
        <w:t>uditul a stabilit că</w:t>
      </w:r>
      <w:r w:rsidR="009C580B"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la pregătirea achiziției</w:t>
      </w:r>
      <w:r w:rsidRPr="004F3F72">
        <w:rPr>
          <w:rFonts w:asciiTheme="majorHAnsi" w:eastAsiaTheme="minorHAnsi" w:hAnsiTheme="majorHAnsi" w:cstheme="majorHAnsi"/>
          <w:iCs/>
          <w:sz w:val="24"/>
          <w:szCs w:val="24"/>
          <w:lang w:val="ro-RO"/>
        </w:rPr>
        <w:t xml:space="preserve"> t</w:t>
      </w:r>
      <w:r w:rsidRPr="004F3F72">
        <w:rPr>
          <w:rFonts w:asciiTheme="majorHAnsi" w:eastAsiaTheme="minorHAnsi" w:hAnsiTheme="majorHAnsi" w:cstheme="majorHAnsi"/>
          <w:sz w:val="24"/>
          <w:szCs w:val="24"/>
          <w:lang w:val="ro-RO"/>
        </w:rPr>
        <w:t>erminalelor radio în standard TETRA, unele</w:t>
      </w:r>
      <w:r w:rsidRPr="004F3F72">
        <w:rPr>
          <w:rFonts w:asciiTheme="majorHAnsi" w:eastAsia="Times New Roman" w:hAnsiTheme="majorHAnsi" w:cstheme="majorHAnsi"/>
          <w:sz w:val="24"/>
          <w:szCs w:val="24"/>
          <w:lang w:val="ro-RO"/>
        </w:rPr>
        <w:t xml:space="preserve"> </w:t>
      </w:r>
      <w:r w:rsidR="00FF1194" w:rsidRPr="004F3F72">
        <w:rPr>
          <w:rFonts w:asciiTheme="majorHAnsi" w:eastAsia="Times New Roman" w:hAnsiTheme="majorHAnsi" w:cstheme="majorHAnsi"/>
          <w:sz w:val="24"/>
          <w:szCs w:val="24"/>
          <w:lang w:val="ro-RO"/>
        </w:rPr>
        <w:t xml:space="preserve">grupuri de lucru </w:t>
      </w:r>
      <w:r w:rsidRPr="004F3F72">
        <w:rPr>
          <w:rFonts w:asciiTheme="majorHAnsi" w:eastAsia="Times New Roman" w:hAnsiTheme="majorHAnsi" w:cstheme="majorHAnsi"/>
          <w:sz w:val="24"/>
          <w:szCs w:val="24"/>
          <w:lang w:val="ro-RO"/>
        </w:rPr>
        <w:t>din sistemul MAI au anunțat valoarea estimativă a achiziției fără a consulta regulamentar</w:t>
      </w:r>
      <w:r w:rsidRPr="004F3F72">
        <w:rPr>
          <w:rFonts w:asciiTheme="majorHAnsi" w:eastAsia="Times New Roman" w:hAnsiTheme="majorHAnsi" w:cstheme="majorHAnsi"/>
          <w:sz w:val="24"/>
          <w:szCs w:val="24"/>
          <w:vertAlign w:val="superscript"/>
          <w:lang w:val="ro-RO"/>
        </w:rPr>
        <w:footnoteReference w:id="205"/>
      </w:r>
      <w:r w:rsidRPr="004F3F72">
        <w:rPr>
          <w:rFonts w:asciiTheme="majorHAnsi" w:eastAsia="Times New Roman" w:hAnsiTheme="majorHAnsi" w:cstheme="majorHAnsi"/>
          <w:sz w:val="24"/>
          <w:szCs w:val="24"/>
          <w:lang w:val="ro-RO"/>
        </w:rPr>
        <w:t xml:space="preserve"> </w:t>
      </w:r>
      <w:r w:rsidR="00FF1194" w:rsidRPr="004F3F72">
        <w:rPr>
          <w:rFonts w:asciiTheme="majorHAnsi" w:eastAsia="Times New Roman" w:hAnsiTheme="majorHAnsi" w:cstheme="majorHAnsi"/>
          <w:sz w:val="24"/>
          <w:szCs w:val="24"/>
          <w:lang w:val="ro-RO"/>
        </w:rPr>
        <w:t xml:space="preserve">prețurile medii pe </w:t>
      </w:r>
      <w:r w:rsidRPr="004F3F72">
        <w:rPr>
          <w:rFonts w:asciiTheme="majorHAnsi" w:eastAsia="Times New Roman" w:hAnsiTheme="majorHAnsi" w:cstheme="majorHAnsi"/>
          <w:sz w:val="24"/>
          <w:szCs w:val="24"/>
          <w:lang w:val="ro-RO"/>
        </w:rPr>
        <w:t>piaț</w:t>
      </w:r>
      <w:r w:rsidR="00FF1194" w:rsidRPr="004F3F72">
        <w:rPr>
          <w:rFonts w:asciiTheme="majorHAnsi" w:eastAsia="Times New Roman" w:hAnsiTheme="majorHAnsi" w:cstheme="majorHAnsi"/>
          <w:sz w:val="24"/>
          <w:szCs w:val="24"/>
          <w:lang w:val="ro-RO"/>
        </w:rPr>
        <w:t>ă</w:t>
      </w:r>
      <w:r w:rsidRPr="004F3F72">
        <w:rPr>
          <w:rFonts w:asciiTheme="majorHAnsi" w:eastAsia="Times New Roman" w:hAnsiTheme="majorHAnsi" w:cstheme="majorHAnsi"/>
          <w:sz w:val="24"/>
          <w:szCs w:val="24"/>
          <w:lang w:val="ro-RO"/>
        </w:rPr>
        <w:t>.</w:t>
      </w:r>
    </w:p>
    <w:p w14:paraId="31794642" w14:textId="41A6DA2E" w:rsidR="007D05ED" w:rsidRPr="004F3F72" w:rsidRDefault="007D05ED" w:rsidP="006E48EF">
      <w:pPr>
        <w:spacing w:after="0" w:line="276" w:lineRule="auto"/>
        <w:ind w:firstLine="567"/>
        <w:jc w:val="both"/>
        <w:rPr>
          <w:rFonts w:asciiTheme="majorHAnsi" w:eastAsia="Times New Roman" w:hAnsiTheme="majorHAnsi" w:cstheme="majorHAnsi"/>
          <w:sz w:val="24"/>
          <w:szCs w:val="24"/>
          <w:lang w:val="ro-RO"/>
        </w:rPr>
      </w:pPr>
      <w:r w:rsidRPr="004F3F72">
        <w:rPr>
          <w:rFonts w:asciiTheme="majorHAnsi" w:eastAsiaTheme="minorHAnsi" w:hAnsiTheme="majorHAnsi" w:cstheme="majorHAnsi"/>
          <w:sz w:val="24"/>
          <w:szCs w:val="24"/>
          <w:lang w:val="ro-RO"/>
        </w:rPr>
        <w:t xml:space="preserve">Analiza prețurilor de achiziție a </w:t>
      </w:r>
      <w:r w:rsidRPr="004F3F72">
        <w:rPr>
          <w:rFonts w:asciiTheme="majorHAnsi" w:eastAsia="Times New Roman" w:hAnsiTheme="majorHAnsi" w:cstheme="majorHAnsi"/>
          <w:sz w:val="24"/>
          <w:szCs w:val="24"/>
          <w:lang w:val="ro-RO"/>
        </w:rPr>
        <w:t>490 de t</w:t>
      </w:r>
      <w:r w:rsidRPr="004F3F72">
        <w:rPr>
          <w:rFonts w:asciiTheme="majorHAnsi" w:eastAsiaTheme="minorHAnsi" w:hAnsiTheme="majorHAnsi" w:cstheme="majorHAnsi"/>
          <w:sz w:val="24"/>
          <w:szCs w:val="24"/>
          <w:lang w:val="ro-RO"/>
        </w:rPr>
        <w:t>erminale radio</w:t>
      </w:r>
      <w:r w:rsidRPr="004F3F72">
        <w:rPr>
          <w:rFonts w:asciiTheme="majorHAnsi" w:eastAsia="Times New Roman" w:hAnsiTheme="majorHAnsi" w:cstheme="majorHAnsi"/>
          <w:sz w:val="24"/>
          <w:szCs w:val="24"/>
          <w:lang w:val="ro-RO"/>
        </w:rPr>
        <w:t xml:space="preserve"> mobile și portabile</w:t>
      </w:r>
      <w:r w:rsidRPr="004F3F72">
        <w:rPr>
          <w:rFonts w:asciiTheme="majorHAnsi" w:eastAsiaTheme="minorHAnsi" w:hAnsiTheme="majorHAnsi" w:cstheme="majorHAnsi"/>
          <w:sz w:val="24"/>
          <w:szCs w:val="24"/>
          <w:lang w:val="ro-RO"/>
        </w:rPr>
        <w:t xml:space="preserve"> </w:t>
      </w:r>
      <w:r w:rsidR="009C580B"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Motorola</w:t>
      </w:r>
      <w:r w:rsidR="009C580B"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în standard TETRA</w:t>
      </w:r>
      <w:r w:rsidR="00481426"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z w:val="24"/>
          <w:szCs w:val="24"/>
          <w:lang w:val="ro-RO"/>
        </w:rPr>
        <w:t xml:space="preserve"> în valoare totală de 7,6 mil. lei, contractate de IGP și IGPF în cadrul sistemului MAI</w:t>
      </w:r>
      <w:r w:rsidR="00481426"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i/>
          <w:iCs/>
          <w:color w:val="000000"/>
          <w:sz w:val="24"/>
          <w:szCs w:val="24"/>
          <w:shd w:val="clear" w:color="auto" w:fill="FFFFFF"/>
          <w:lang w:val="ro-RO" w:bidi="en-US"/>
        </w:rPr>
        <w:t xml:space="preserve"> </w:t>
      </w:r>
      <w:r w:rsidRPr="004F3F72">
        <w:rPr>
          <w:rFonts w:asciiTheme="majorHAnsi" w:eastAsiaTheme="minorHAnsi" w:hAnsiTheme="majorHAnsi" w:cstheme="majorHAnsi"/>
          <w:sz w:val="24"/>
          <w:szCs w:val="24"/>
          <w:lang w:val="ro-RO"/>
        </w:rPr>
        <w:t>denotă că operatorul economic</w:t>
      </w:r>
      <w:r w:rsidR="002E3592">
        <w:rPr>
          <w:rFonts w:asciiTheme="majorHAnsi" w:eastAsiaTheme="minorHAnsi" w:hAnsiTheme="majorHAnsi" w:cstheme="majorHAnsi"/>
          <w:sz w:val="24"/>
          <w:szCs w:val="24"/>
          <w:lang w:val="ro-RO"/>
        </w:rPr>
        <w:t xml:space="preserve"> rezident</w:t>
      </w:r>
      <w:r w:rsidRPr="004F3F72">
        <w:rPr>
          <w:rFonts w:asciiTheme="majorHAnsi" w:eastAsiaTheme="minorHAnsi" w:hAnsiTheme="majorHAnsi" w:cstheme="majorHAnsi"/>
          <w:sz w:val="24"/>
          <w:szCs w:val="24"/>
          <w:lang w:val="ro-RO"/>
        </w:rPr>
        <w:t xml:space="preserve"> ș</w:t>
      </w:r>
      <w:r w:rsidR="002D0F96" w:rsidRPr="004F3F72">
        <w:rPr>
          <w:rFonts w:asciiTheme="majorHAnsi" w:eastAsiaTheme="minorHAnsi" w:hAnsiTheme="majorHAnsi" w:cstheme="majorHAnsi"/>
          <w:sz w:val="24"/>
          <w:szCs w:val="24"/>
          <w:lang w:val="ro-RO"/>
        </w:rPr>
        <w:t>i-a</w:t>
      </w:r>
      <w:r w:rsidRPr="004F3F72">
        <w:rPr>
          <w:rFonts w:asciiTheme="majorHAnsi" w:eastAsiaTheme="minorHAnsi" w:hAnsiTheme="majorHAnsi" w:cstheme="majorHAnsi"/>
          <w:sz w:val="24"/>
          <w:szCs w:val="24"/>
          <w:lang w:val="ro-RO"/>
        </w:rPr>
        <w:t xml:space="preserve"> asigurat</w:t>
      </w:r>
      <w:r w:rsidRPr="004F3F72">
        <w:rPr>
          <w:rFonts w:asciiTheme="majorHAnsi" w:eastAsia="Times New Roman" w:hAnsiTheme="majorHAnsi" w:cstheme="majorHAnsi"/>
          <w:sz w:val="24"/>
          <w:szCs w:val="24"/>
          <w:lang w:val="ro-RO"/>
        </w:rPr>
        <w:t xml:space="preserve"> la prețul de import liber de vamă un adaos comercial în sumă de 937,2 mii lei, inclusiv la livrările a 370 de</w:t>
      </w:r>
      <w:r w:rsidRPr="004F3F72">
        <w:rPr>
          <w:rFonts w:asciiTheme="majorHAnsi" w:eastAsiaTheme="minorHAnsi" w:hAnsiTheme="majorHAnsi" w:cstheme="majorHAnsi"/>
          <w:iCs/>
          <w:sz w:val="24"/>
          <w:szCs w:val="24"/>
          <w:lang w:val="ro-RO"/>
        </w:rPr>
        <w:t xml:space="preserve"> t</w:t>
      </w:r>
      <w:r w:rsidRPr="004F3F72">
        <w:rPr>
          <w:rFonts w:asciiTheme="majorHAnsi" w:eastAsiaTheme="minorHAnsi" w:hAnsiTheme="majorHAnsi" w:cstheme="majorHAnsi"/>
          <w:sz w:val="24"/>
          <w:szCs w:val="24"/>
          <w:lang w:val="ro-RO"/>
        </w:rPr>
        <w:t xml:space="preserve">erminale radio </w:t>
      </w:r>
      <w:r w:rsidRPr="004F3F72">
        <w:rPr>
          <w:rFonts w:asciiTheme="majorHAnsi" w:eastAsia="Times New Roman" w:hAnsiTheme="majorHAnsi" w:cstheme="majorHAnsi"/>
          <w:sz w:val="24"/>
          <w:szCs w:val="24"/>
          <w:lang w:val="ro-RO"/>
        </w:rPr>
        <w:t>către IGP un adaos comercial de 441,9 mii lei</w:t>
      </w:r>
      <w:r w:rsidR="00700DD8" w:rsidRPr="004F3F72">
        <w:rPr>
          <w:rFonts w:asciiTheme="majorHAnsi" w:eastAsia="Times New Roman" w:hAnsiTheme="majorHAnsi" w:cstheme="majorHAnsi"/>
          <w:sz w:val="24"/>
          <w:szCs w:val="24"/>
          <w:lang w:val="ro-RO"/>
        </w:rPr>
        <w:t xml:space="preserve"> </w:t>
      </w:r>
      <w:r w:rsidRPr="004F3F72">
        <w:rPr>
          <w:rFonts w:asciiTheme="majorHAnsi" w:eastAsia="Times New Roman" w:hAnsiTheme="majorHAnsi" w:cstheme="majorHAnsi"/>
          <w:sz w:val="24"/>
          <w:szCs w:val="24"/>
          <w:lang w:val="ro-RO"/>
        </w:rPr>
        <w:t>și la livrările a 120 de terminale</w:t>
      </w:r>
      <w:r w:rsidRPr="004F3F72">
        <w:rPr>
          <w:rFonts w:asciiTheme="majorHAnsi" w:eastAsiaTheme="minorHAnsi" w:hAnsiTheme="majorHAnsi" w:cstheme="majorHAnsi"/>
          <w:sz w:val="24"/>
          <w:szCs w:val="24"/>
          <w:lang w:val="ro-RO"/>
        </w:rPr>
        <w:t xml:space="preserve"> radio </w:t>
      </w:r>
      <w:r w:rsidRPr="004F3F72">
        <w:rPr>
          <w:rFonts w:asciiTheme="majorHAnsi" w:eastAsia="Times New Roman" w:hAnsiTheme="majorHAnsi" w:cstheme="majorHAnsi"/>
          <w:sz w:val="24"/>
          <w:szCs w:val="24"/>
          <w:lang w:val="ro-RO"/>
        </w:rPr>
        <w:t xml:space="preserve">către IGPF - de 495,3 mii lei. </w:t>
      </w:r>
    </w:p>
    <w:p w14:paraId="14891A36" w14:textId="6B6AEEF0" w:rsidR="007D05ED" w:rsidRPr="004F3F72" w:rsidRDefault="007D05ED" w:rsidP="006E48EF">
      <w:pPr>
        <w:spacing w:after="0" w:line="276" w:lineRule="auto"/>
        <w:ind w:firstLine="567"/>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lang w:val="ro-RO"/>
        </w:rPr>
        <w:t xml:space="preserve">De menționat că IGP a achiziționat terminalele radio portabile </w:t>
      </w:r>
      <w:r w:rsidR="0002553A"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Motorola</w:t>
      </w:r>
      <w:r w:rsidR="0002553A"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w:t>
      </w:r>
      <w:r w:rsidR="0002553A" w:rsidRPr="004F3F72">
        <w:rPr>
          <w:rFonts w:asciiTheme="majorHAnsi" w:eastAsia="Times New Roman" w:hAnsiTheme="majorHAnsi" w:cstheme="majorHAnsi"/>
          <w:sz w:val="24"/>
          <w:szCs w:val="24"/>
          <w:lang w:val="ro-RO"/>
        </w:rPr>
        <w:t>la</w:t>
      </w:r>
      <w:r w:rsidRPr="004F3F72">
        <w:rPr>
          <w:rFonts w:asciiTheme="majorHAnsi" w:eastAsia="Times New Roman" w:hAnsiTheme="majorHAnsi" w:cstheme="majorHAnsi"/>
          <w:sz w:val="24"/>
          <w:szCs w:val="24"/>
          <w:lang w:val="ro-RO"/>
        </w:rPr>
        <w:t xml:space="preserve"> prețul de 12,1 mii lei per unitate, iar IGC - de 12,2 mii lei per unitate, în timp ce IGPF </w:t>
      </w:r>
      <w:r w:rsidR="0002553A"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cu 16,4 mii lei per unitate. Analogic</w:t>
      </w:r>
      <w:r w:rsidR="0002553A"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și cele mobile IGP le-a achiziționat cu 18,0 mii lei, iar IGPF </w:t>
      </w:r>
      <w:r w:rsidR="0002553A" w:rsidRPr="004F3F72">
        <w:rPr>
          <w:rFonts w:asciiTheme="majorHAnsi" w:eastAsia="Times New Roman" w:hAnsiTheme="majorHAnsi" w:cstheme="majorHAnsi"/>
          <w:sz w:val="24"/>
          <w:szCs w:val="24"/>
          <w:lang w:val="ro-RO"/>
        </w:rPr>
        <w:t xml:space="preserve">- </w:t>
      </w:r>
      <w:r w:rsidRPr="004F3F72">
        <w:rPr>
          <w:rFonts w:asciiTheme="majorHAnsi" w:eastAsia="Times New Roman" w:hAnsiTheme="majorHAnsi" w:cstheme="majorHAnsi"/>
          <w:sz w:val="24"/>
          <w:szCs w:val="24"/>
          <w:lang w:val="ro-RO"/>
        </w:rPr>
        <w:t>cu 21,2 mii lei per unitate.</w:t>
      </w:r>
    </w:p>
    <w:p w14:paraId="6ABF40FD" w14:textId="005D556B" w:rsidR="007D05ED" w:rsidRPr="004F3F72" w:rsidRDefault="007D05ED" w:rsidP="006E48EF">
      <w:pPr>
        <w:spacing w:after="0" w:line="276" w:lineRule="auto"/>
        <w:ind w:firstLine="567"/>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pacing w:val="5"/>
          <w:sz w:val="24"/>
          <w:szCs w:val="24"/>
          <w:lang w:val="ro-RO"/>
        </w:rPr>
        <w:t>În mod similar</w:t>
      </w:r>
      <w:r w:rsidR="0002553A" w:rsidRPr="004F3F72">
        <w:rPr>
          <w:rFonts w:asciiTheme="majorHAnsi" w:eastAsiaTheme="minorHAnsi" w:hAnsiTheme="majorHAnsi" w:cstheme="majorHAnsi"/>
          <w:spacing w:val="5"/>
          <w:sz w:val="24"/>
          <w:szCs w:val="24"/>
          <w:lang w:val="ro-RO"/>
        </w:rPr>
        <w:t>,</w:t>
      </w:r>
      <w:r w:rsidRPr="004F3F72">
        <w:rPr>
          <w:rFonts w:asciiTheme="majorHAnsi" w:eastAsiaTheme="minorHAnsi" w:hAnsiTheme="majorHAnsi" w:cstheme="majorHAnsi"/>
          <w:spacing w:val="5"/>
          <w:sz w:val="24"/>
          <w:szCs w:val="24"/>
          <w:lang w:val="ro-RO"/>
        </w:rPr>
        <w:t xml:space="preserve"> prin procedura de negociere </w:t>
      </w:r>
      <w:r w:rsidRPr="004F3F72">
        <w:rPr>
          <w:rFonts w:asciiTheme="majorHAnsi" w:eastAsiaTheme="minorHAnsi" w:hAnsiTheme="majorHAnsi" w:cstheme="majorHAnsi"/>
          <w:sz w:val="24"/>
          <w:szCs w:val="24"/>
          <w:lang w:val="ro-RO"/>
        </w:rPr>
        <w:t>fără publicarea prealabilă a unui anunț de participare în baza</w:t>
      </w:r>
      <w:r w:rsidRPr="004F3F72">
        <w:rPr>
          <w:rFonts w:asciiTheme="majorHAnsi" w:eastAsiaTheme="minorHAnsi" w:hAnsiTheme="majorHAnsi" w:cstheme="majorHAnsi"/>
          <w:spacing w:val="5"/>
          <w:sz w:val="24"/>
          <w:szCs w:val="24"/>
          <w:lang w:val="ro-RO"/>
        </w:rPr>
        <w:t xml:space="preserve"> </w:t>
      </w:r>
      <w:r w:rsidRPr="004F3F72">
        <w:rPr>
          <w:rFonts w:asciiTheme="majorHAnsi" w:eastAsiaTheme="minorHAnsi" w:hAnsiTheme="majorHAnsi" w:cstheme="majorHAnsi"/>
          <w:sz w:val="24"/>
          <w:szCs w:val="24"/>
          <w:lang w:val="ro-RO"/>
        </w:rPr>
        <w:t>contractului nr.273AP din 06.12.2017</w:t>
      </w:r>
      <w:r w:rsidRPr="004F3F72">
        <w:rPr>
          <w:rFonts w:asciiTheme="majorHAnsi" w:eastAsiaTheme="minorHAnsi" w:hAnsiTheme="majorHAnsi" w:cstheme="majorHAnsi"/>
          <w:sz w:val="24"/>
          <w:szCs w:val="24"/>
          <w:vertAlign w:val="superscript"/>
          <w:lang w:val="ro-RO"/>
        </w:rPr>
        <w:footnoteReference w:id="206"/>
      </w:r>
      <w:r w:rsidRPr="004F3F72">
        <w:rPr>
          <w:rFonts w:asciiTheme="majorHAnsi" w:eastAsiaTheme="minorHAnsi" w:hAnsiTheme="majorHAnsi" w:cstheme="majorHAnsi"/>
          <w:sz w:val="24"/>
          <w:szCs w:val="24"/>
          <w:lang w:val="ro-RO"/>
        </w:rPr>
        <w:t>,</w:t>
      </w:r>
      <w:r w:rsidRPr="004F3F72">
        <w:rPr>
          <w:rFonts w:asciiTheme="majorHAnsi" w:eastAsiaTheme="minorHAnsi" w:hAnsiTheme="majorHAnsi" w:cstheme="majorHAnsi"/>
          <w:spacing w:val="5"/>
          <w:sz w:val="24"/>
          <w:szCs w:val="24"/>
          <w:lang w:val="ro-RO"/>
        </w:rPr>
        <w:t xml:space="preserve"> IGP a achiziționat prin intermediari și la prețuri exagerate </w:t>
      </w:r>
      <w:r w:rsidR="00F43752" w:rsidRPr="004F3F72">
        <w:rPr>
          <w:rFonts w:asciiTheme="majorHAnsi" w:eastAsiaTheme="minorHAnsi" w:hAnsiTheme="majorHAnsi" w:cstheme="majorHAnsi"/>
          <w:spacing w:val="5"/>
          <w:sz w:val="24"/>
          <w:szCs w:val="24"/>
          <w:lang w:val="ro-RO"/>
        </w:rPr>
        <w:t>319</w:t>
      </w:r>
      <w:r w:rsidRPr="004F3F72">
        <w:rPr>
          <w:rFonts w:asciiTheme="majorHAnsi" w:eastAsiaTheme="minorHAnsi" w:hAnsiTheme="majorHAnsi" w:cstheme="majorHAnsi"/>
          <w:spacing w:val="5"/>
          <w:sz w:val="24"/>
          <w:szCs w:val="24"/>
          <w:lang w:val="ro-RO"/>
        </w:rPr>
        <w:t xml:space="preserve"> de terminale</w:t>
      </w:r>
      <w:r w:rsidRPr="004F3F72">
        <w:rPr>
          <w:rFonts w:asciiTheme="majorHAnsi" w:eastAsia="Times New Roman" w:hAnsiTheme="majorHAnsi" w:cstheme="majorHAnsi"/>
          <w:sz w:val="24"/>
          <w:szCs w:val="24"/>
          <w:lang w:val="ro-RO"/>
        </w:rPr>
        <w:t xml:space="preserve"> radio </w:t>
      </w:r>
      <w:r w:rsidR="0002553A"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Motorola</w:t>
      </w:r>
      <w:r w:rsidR="0002553A" w:rsidRPr="004F3F72">
        <w:rPr>
          <w:rFonts w:asciiTheme="majorHAnsi" w:eastAsia="Times New Roman" w:hAnsiTheme="majorHAnsi" w:cstheme="majorHAnsi"/>
          <w:sz w:val="24"/>
          <w:szCs w:val="24"/>
          <w:lang w:val="ro-RO"/>
        </w:rPr>
        <w:t>”</w:t>
      </w:r>
      <w:r w:rsidRPr="004F3F72">
        <w:rPr>
          <w:rFonts w:asciiTheme="majorHAnsi" w:eastAsiaTheme="minorHAnsi" w:hAnsiTheme="majorHAnsi" w:cstheme="majorHAnsi"/>
          <w:sz w:val="24"/>
          <w:szCs w:val="24"/>
          <w:lang w:val="ro-RO"/>
        </w:rPr>
        <w:t xml:space="preserve"> în standard TETRA</w:t>
      </w:r>
      <w:r w:rsidRPr="004F3F72">
        <w:rPr>
          <w:rFonts w:asciiTheme="majorHAnsi" w:eastAsia="Times New Roman" w:hAnsiTheme="majorHAnsi" w:cstheme="majorHAnsi"/>
          <w:sz w:val="24"/>
          <w:szCs w:val="24"/>
          <w:lang w:val="ro-RO"/>
        </w:rPr>
        <w:t xml:space="preserve"> mobile și portabile,</w:t>
      </w:r>
      <w:r w:rsidRPr="004F3F72">
        <w:rPr>
          <w:rFonts w:asciiTheme="majorHAnsi" w:eastAsiaTheme="minorHAnsi" w:hAnsiTheme="majorHAnsi" w:cstheme="majorHAnsi"/>
          <w:sz w:val="24"/>
          <w:szCs w:val="24"/>
          <w:lang w:val="ro-RO"/>
        </w:rPr>
        <w:t xml:space="preserve"> produse în </w:t>
      </w:r>
      <w:r w:rsidRPr="004F3F72">
        <w:rPr>
          <w:rFonts w:asciiTheme="majorHAnsi" w:eastAsia="Times New Roman" w:hAnsiTheme="majorHAnsi" w:cstheme="majorHAnsi"/>
          <w:sz w:val="24"/>
          <w:szCs w:val="24"/>
          <w:lang w:val="ro-RO"/>
        </w:rPr>
        <w:t>Mala</w:t>
      </w:r>
      <w:r w:rsidR="0002553A" w:rsidRPr="004F3F72">
        <w:rPr>
          <w:rFonts w:asciiTheme="majorHAnsi" w:eastAsia="Times New Roman" w:hAnsiTheme="majorHAnsi" w:cstheme="majorHAnsi"/>
          <w:sz w:val="24"/>
          <w:szCs w:val="24"/>
          <w:lang w:val="ro-RO"/>
        </w:rPr>
        <w:t>y</w:t>
      </w:r>
      <w:r w:rsidRPr="004F3F72">
        <w:rPr>
          <w:rFonts w:asciiTheme="majorHAnsi" w:eastAsia="Times New Roman" w:hAnsiTheme="majorHAnsi" w:cstheme="majorHAnsi"/>
          <w:sz w:val="24"/>
          <w:szCs w:val="24"/>
          <w:lang w:val="ro-RO"/>
        </w:rPr>
        <w:t xml:space="preserve">ezia, </w:t>
      </w:r>
      <w:r w:rsidRPr="004F3F72">
        <w:rPr>
          <w:rFonts w:asciiTheme="majorHAnsi" w:eastAsiaTheme="minorHAnsi" w:hAnsiTheme="majorHAnsi" w:cstheme="majorHAnsi"/>
          <w:spacing w:val="5"/>
          <w:sz w:val="24"/>
          <w:szCs w:val="24"/>
          <w:lang w:val="ro-RO"/>
        </w:rPr>
        <w:t xml:space="preserve">cu prețul total de </w:t>
      </w:r>
      <w:r w:rsidR="00F43752" w:rsidRPr="004F3F72">
        <w:rPr>
          <w:rFonts w:asciiTheme="majorHAnsi" w:eastAsiaTheme="minorHAnsi" w:hAnsiTheme="majorHAnsi" w:cstheme="majorHAnsi"/>
          <w:spacing w:val="5"/>
          <w:sz w:val="24"/>
          <w:szCs w:val="24"/>
          <w:lang w:val="ro-RO"/>
        </w:rPr>
        <w:t>7,2</w:t>
      </w:r>
      <w:r w:rsidRPr="004F3F72">
        <w:rPr>
          <w:rFonts w:asciiTheme="majorHAnsi" w:eastAsiaTheme="minorHAnsi" w:hAnsiTheme="majorHAnsi" w:cstheme="majorHAnsi"/>
          <w:spacing w:val="5"/>
          <w:sz w:val="24"/>
          <w:szCs w:val="24"/>
          <w:lang w:val="ro-RO"/>
        </w:rPr>
        <w:t xml:space="preserve"> mil. lei, inclusiv</w:t>
      </w:r>
      <w:r w:rsidRPr="004F3F72">
        <w:rPr>
          <w:rFonts w:asciiTheme="majorHAnsi" w:eastAsia="Times New Roman" w:hAnsiTheme="majorHAnsi" w:cstheme="majorHAnsi"/>
          <w:sz w:val="24"/>
          <w:szCs w:val="24"/>
          <w:lang w:val="ro-RO"/>
        </w:rPr>
        <w:t xml:space="preserve"> terminalele radio portabile au fost achiziționate cu prețul de 17,9 mii lei per unitate, iar cele mobile cu prețul de 30,0 mii lei per unitate, ulterior unele din ele au fost reexportate la reparație, </w:t>
      </w:r>
      <w:r w:rsidRPr="004F3F72">
        <w:rPr>
          <w:rFonts w:asciiTheme="majorHAnsi" w:eastAsiaTheme="minorHAnsi" w:hAnsiTheme="majorHAnsi" w:cstheme="majorHAnsi"/>
          <w:spacing w:val="5"/>
          <w:sz w:val="24"/>
          <w:szCs w:val="24"/>
          <w:lang w:val="ro-RO"/>
        </w:rPr>
        <w:t>IGP</w:t>
      </w:r>
      <w:r w:rsidRPr="004F3F72">
        <w:rPr>
          <w:rFonts w:asciiTheme="majorHAnsi" w:eastAsia="Times New Roman" w:hAnsiTheme="majorHAnsi" w:cstheme="majorHAnsi"/>
          <w:sz w:val="24"/>
          <w:szCs w:val="24"/>
          <w:lang w:val="ro-RO"/>
        </w:rPr>
        <w:t xml:space="preserve"> suportând cheltuieli bugetare suplimentare.</w:t>
      </w:r>
    </w:p>
    <w:p w14:paraId="462D0CAA" w14:textId="77777777" w:rsidR="007D05ED" w:rsidRPr="004F3F72" w:rsidRDefault="007D05ED" w:rsidP="006E48EF">
      <w:pPr>
        <w:spacing w:after="0" w:line="276" w:lineRule="auto"/>
        <w:ind w:firstLine="567"/>
        <w:jc w:val="both"/>
        <w:rPr>
          <w:rFonts w:asciiTheme="majorHAnsi" w:eastAsiaTheme="minorHAnsi" w:hAnsiTheme="majorHAnsi" w:cstheme="majorHAnsi"/>
          <w:sz w:val="24"/>
          <w:szCs w:val="24"/>
          <w:lang w:val="ro-RO"/>
        </w:rPr>
      </w:pPr>
    </w:p>
    <w:p w14:paraId="08C8BCE7" w14:textId="528CC740" w:rsidR="007D4A27" w:rsidRPr="004F3F72" w:rsidRDefault="007D4A27" w:rsidP="006E48EF">
      <w:pPr>
        <w:tabs>
          <w:tab w:val="left" w:pos="567"/>
        </w:tabs>
        <w:spacing w:after="120" w:line="276" w:lineRule="auto"/>
        <w:jc w:val="both"/>
        <w:outlineLvl w:val="2"/>
        <w:rPr>
          <w:rFonts w:asciiTheme="majorHAnsi" w:eastAsiaTheme="minorHAnsi" w:hAnsiTheme="majorHAnsi" w:cstheme="majorHAnsi"/>
          <w:b/>
          <w:sz w:val="24"/>
          <w:szCs w:val="24"/>
          <w:lang w:val="ro-RO"/>
        </w:rPr>
      </w:pPr>
      <w:r w:rsidRPr="004F3F72">
        <w:rPr>
          <w:rFonts w:asciiTheme="majorHAnsi" w:eastAsiaTheme="minorHAnsi" w:hAnsiTheme="majorHAnsi" w:cstheme="majorHAnsi"/>
          <w:b/>
          <w:sz w:val="24"/>
          <w:szCs w:val="24"/>
          <w:lang w:val="ro-RO"/>
        </w:rPr>
        <w:tab/>
      </w:r>
      <w:bookmarkStart w:id="28" w:name="_Toc83225187"/>
      <w:r w:rsidRPr="004F3F72">
        <w:rPr>
          <w:rFonts w:asciiTheme="majorHAnsi" w:eastAsiaTheme="minorHAnsi" w:hAnsiTheme="majorHAnsi" w:cstheme="majorHAnsi"/>
          <w:b/>
          <w:sz w:val="24"/>
          <w:szCs w:val="24"/>
          <w:lang w:val="ro-RO"/>
        </w:rPr>
        <w:t>4.4.3.</w:t>
      </w:r>
      <w:r w:rsidRPr="004F3F72">
        <w:rPr>
          <w:rFonts w:asciiTheme="majorHAnsi" w:eastAsiaTheme="minorHAnsi" w:hAnsiTheme="majorHAnsi" w:cstheme="majorHAnsi"/>
          <w:sz w:val="24"/>
          <w:szCs w:val="24"/>
          <w:lang w:val="ro-RO"/>
        </w:rPr>
        <w:t xml:space="preserve"> </w:t>
      </w:r>
      <w:r w:rsidR="00EF0693" w:rsidRPr="004F3F72">
        <w:rPr>
          <w:rFonts w:asciiTheme="majorHAnsi" w:eastAsiaTheme="minorHAnsi" w:hAnsiTheme="majorHAnsi" w:cstheme="majorHAnsi"/>
          <w:b/>
          <w:sz w:val="24"/>
          <w:szCs w:val="24"/>
          <w:lang w:val="ro-RO"/>
        </w:rPr>
        <w:t>Ca</w:t>
      </w:r>
      <w:r w:rsidR="00117B1A" w:rsidRPr="004F3F72">
        <w:rPr>
          <w:rFonts w:asciiTheme="majorHAnsi" w:eastAsiaTheme="minorHAnsi" w:hAnsiTheme="majorHAnsi" w:cstheme="majorHAnsi"/>
          <w:b/>
          <w:sz w:val="24"/>
          <w:szCs w:val="24"/>
          <w:lang w:val="ro-RO"/>
        </w:rPr>
        <w:t xml:space="preserve"> rezultat</w:t>
      </w:r>
      <w:r w:rsidR="00EF0693" w:rsidRPr="004F3F72">
        <w:rPr>
          <w:rFonts w:asciiTheme="majorHAnsi" w:eastAsiaTheme="minorHAnsi" w:hAnsiTheme="majorHAnsi" w:cstheme="majorHAnsi"/>
          <w:b/>
          <w:sz w:val="24"/>
          <w:szCs w:val="24"/>
          <w:lang w:val="ro-RO"/>
        </w:rPr>
        <w:t xml:space="preserve"> al</w:t>
      </w:r>
      <w:r w:rsidR="00117B1A" w:rsidRPr="004F3F72">
        <w:rPr>
          <w:rFonts w:asciiTheme="majorHAnsi" w:eastAsiaTheme="minorHAnsi" w:hAnsiTheme="majorHAnsi" w:cstheme="majorHAnsi"/>
          <w:b/>
          <w:sz w:val="24"/>
          <w:szCs w:val="24"/>
          <w:lang w:val="ro-RO"/>
        </w:rPr>
        <w:t xml:space="preserve"> l</w:t>
      </w:r>
      <w:r w:rsidRPr="004F3F72">
        <w:rPr>
          <w:rFonts w:asciiTheme="majorHAnsi" w:eastAsiaTheme="minorHAnsi" w:hAnsiTheme="majorHAnsi" w:cstheme="majorHAnsi"/>
          <w:b/>
          <w:sz w:val="24"/>
          <w:szCs w:val="24"/>
          <w:lang w:val="ro-RO"/>
        </w:rPr>
        <w:t>itigiul</w:t>
      </w:r>
      <w:r w:rsidR="00117B1A" w:rsidRPr="004F3F72">
        <w:rPr>
          <w:rFonts w:asciiTheme="majorHAnsi" w:eastAsiaTheme="minorHAnsi" w:hAnsiTheme="majorHAnsi" w:cstheme="majorHAnsi"/>
          <w:b/>
          <w:sz w:val="24"/>
          <w:szCs w:val="24"/>
          <w:lang w:val="ro-RO"/>
        </w:rPr>
        <w:t>ui</w:t>
      </w:r>
      <w:r w:rsidRPr="004F3F72">
        <w:rPr>
          <w:rFonts w:asciiTheme="majorHAnsi" w:eastAsiaTheme="minorHAnsi" w:hAnsiTheme="majorHAnsi" w:cstheme="majorHAnsi"/>
          <w:b/>
          <w:sz w:val="24"/>
          <w:szCs w:val="24"/>
          <w:lang w:val="ro-RO"/>
        </w:rPr>
        <w:t xml:space="preserve"> privind achiziția lucrărilor de</w:t>
      </w:r>
      <w:r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b/>
          <w:sz w:val="24"/>
          <w:szCs w:val="24"/>
          <w:lang w:val="ro-RO"/>
        </w:rPr>
        <w:t xml:space="preserve">construcție a </w:t>
      </w:r>
      <w:r w:rsidRPr="004F3F72">
        <w:rPr>
          <w:rFonts w:asciiTheme="majorHAnsi" w:eastAsia="Calibri" w:hAnsiTheme="majorHAnsi" w:cstheme="majorHAnsi"/>
          <w:b/>
          <w:sz w:val="24"/>
          <w:szCs w:val="24"/>
          <w:lang w:val="ro-RO"/>
        </w:rPr>
        <w:t>„Rețelei de comunicații fixe şi mobile pentru consolidarea managementului frontierei de stat pe segmentul Ungheni - Giurgiulești”</w:t>
      </w:r>
      <w:r w:rsidR="00067C46" w:rsidRPr="004F3F72">
        <w:rPr>
          <w:rFonts w:asciiTheme="majorHAnsi" w:eastAsiaTheme="minorHAnsi" w:hAnsiTheme="majorHAnsi" w:cstheme="majorHAnsi"/>
          <w:i/>
          <w:color w:val="000000" w:themeColor="text1"/>
          <w:sz w:val="24"/>
          <w:szCs w:val="24"/>
          <w:lang w:val="ro-RO" w:eastAsia="ro-RO"/>
        </w:rPr>
        <w:t xml:space="preserve"> </w:t>
      </w:r>
      <w:r w:rsidR="00067C46" w:rsidRPr="004F3F72">
        <w:rPr>
          <w:rFonts w:asciiTheme="majorHAnsi" w:eastAsiaTheme="minorHAnsi" w:hAnsiTheme="majorHAnsi" w:cstheme="majorHAnsi"/>
          <w:b/>
          <w:color w:val="000000" w:themeColor="text1"/>
          <w:sz w:val="24"/>
          <w:szCs w:val="24"/>
          <w:lang w:val="ro-RO" w:eastAsia="ro-RO"/>
        </w:rPr>
        <w:t xml:space="preserve">persistă riscul </w:t>
      </w:r>
      <w:r w:rsidR="00067C46" w:rsidRPr="004F3F72">
        <w:rPr>
          <w:rFonts w:asciiTheme="majorHAnsi" w:eastAsiaTheme="minorHAnsi" w:hAnsiTheme="majorHAnsi" w:cstheme="majorHAnsi"/>
          <w:b/>
          <w:color w:val="000000" w:themeColor="text1"/>
          <w:sz w:val="24"/>
          <w:szCs w:val="24"/>
          <w:lang w:val="ro-RO"/>
        </w:rPr>
        <w:t xml:space="preserve">înstrăinării </w:t>
      </w:r>
      <w:r w:rsidR="00067C46" w:rsidRPr="004F3F72">
        <w:rPr>
          <w:rFonts w:asciiTheme="majorHAnsi" w:eastAsia="Times New Roman" w:hAnsiTheme="majorHAnsi" w:cstheme="majorHAnsi"/>
          <w:b/>
          <w:sz w:val="24"/>
          <w:szCs w:val="24"/>
          <w:lang w:val="ro-RO"/>
        </w:rPr>
        <w:t>turnurilor de telecomunicații proprietate publică</w:t>
      </w:r>
      <w:r w:rsidRPr="004F3F72">
        <w:rPr>
          <w:rFonts w:asciiTheme="majorHAnsi" w:eastAsia="Calibri" w:hAnsiTheme="majorHAnsi" w:cstheme="majorHAnsi"/>
          <w:b/>
          <w:sz w:val="24"/>
          <w:szCs w:val="24"/>
          <w:lang w:val="ro-RO"/>
        </w:rPr>
        <w:t>.</w:t>
      </w:r>
      <w:bookmarkEnd w:id="28"/>
    </w:p>
    <w:p w14:paraId="7B36CDAC" w14:textId="27AD1659" w:rsidR="007E6CFE" w:rsidRPr="004F3F72" w:rsidRDefault="007E6CFE" w:rsidP="006E48EF">
      <w:pPr>
        <w:spacing w:after="0" w:line="276" w:lineRule="auto"/>
        <w:ind w:right="-42" w:firstLine="720"/>
        <w:jc w:val="both"/>
        <w:rPr>
          <w:rFonts w:asciiTheme="majorHAnsi" w:eastAsiaTheme="minorHAnsi" w:hAnsiTheme="majorHAnsi" w:cstheme="majorHAnsi"/>
          <w:bCs/>
          <w:i/>
          <w:iCs/>
          <w:sz w:val="24"/>
          <w:szCs w:val="24"/>
          <w:lang w:val="ro-RO"/>
        </w:rPr>
      </w:pPr>
      <w:r w:rsidRPr="004F3F72">
        <w:rPr>
          <w:rFonts w:asciiTheme="majorHAnsi" w:eastAsiaTheme="minorHAnsi" w:hAnsiTheme="majorHAnsi" w:cstheme="majorHAnsi"/>
          <w:i/>
          <w:color w:val="000000" w:themeColor="text1"/>
          <w:sz w:val="24"/>
          <w:szCs w:val="24"/>
          <w:lang w:val="ro-RO" w:eastAsia="ro-RO"/>
        </w:rPr>
        <w:lastRenderedPageBreak/>
        <w:t xml:space="preserve">Persistă riscul </w:t>
      </w:r>
      <w:r w:rsidRPr="004F3F72">
        <w:rPr>
          <w:rFonts w:asciiTheme="majorHAnsi" w:eastAsiaTheme="minorHAnsi" w:hAnsiTheme="majorHAnsi" w:cstheme="majorHAnsi"/>
          <w:i/>
          <w:color w:val="000000" w:themeColor="text1"/>
          <w:sz w:val="24"/>
          <w:szCs w:val="24"/>
          <w:lang w:val="ro-RO"/>
        </w:rPr>
        <w:t xml:space="preserve">înstrăinării a </w:t>
      </w:r>
      <w:r w:rsidRPr="004F3F72">
        <w:rPr>
          <w:rFonts w:asciiTheme="majorHAnsi" w:eastAsia="Times New Roman" w:hAnsiTheme="majorHAnsi" w:cstheme="majorHAnsi"/>
          <w:i/>
          <w:sz w:val="24"/>
          <w:szCs w:val="24"/>
          <w:lang w:val="ro-RO"/>
        </w:rPr>
        <w:t>28 de turnuri de telecomunicații şi alt</w:t>
      </w:r>
      <w:r w:rsidR="005568E9" w:rsidRPr="004F3F72">
        <w:rPr>
          <w:rFonts w:asciiTheme="majorHAnsi" w:eastAsia="Times New Roman" w:hAnsiTheme="majorHAnsi" w:cstheme="majorHAnsi"/>
          <w:i/>
          <w:sz w:val="24"/>
          <w:szCs w:val="24"/>
          <w:lang w:val="ro-RO"/>
        </w:rPr>
        <w:t>or</w:t>
      </w:r>
      <w:r w:rsidRPr="004F3F72">
        <w:rPr>
          <w:rFonts w:asciiTheme="majorHAnsi" w:eastAsia="Times New Roman" w:hAnsiTheme="majorHAnsi" w:cstheme="majorHAnsi"/>
          <w:i/>
          <w:sz w:val="24"/>
          <w:szCs w:val="24"/>
          <w:lang w:val="ro-RO"/>
        </w:rPr>
        <w:t xml:space="preserve"> elemente de infrastructură ale rețelei de </w:t>
      </w:r>
      <w:r w:rsidRPr="004F3F72">
        <w:rPr>
          <w:rFonts w:asciiTheme="majorHAnsi" w:eastAsia="Calibri" w:hAnsiTheme="majorHAnsi" w:cstheme="majorHAnsi"/>
          <w:i/>
          <w:sz w:val="24"/>
          <w:szCs w:val="24"/>
          <w:lang w:val="ro-RO"/>
        </w:rPr>
        <w:t>comunicații fixe şi mobile</w:t>
      </w:r>
      <w:r w:rsidRPr="004F3F72">
        <w:rPr>
          <w:rFonts w:asciiTheme="majorHAnsi" w:eastAsia="Calibri" w:hAnsiTheme="majorHAnsi" w:cstheme="majorHAnsi"/>
          <w:sz w:val="24"/>
          <w:szCs w:val="24"/>
          <w:lang w:val="ro-RO"/>
        </w:rPr>
        <w:t xml:space="preserve"> </w:t>
      </w:r>
      <w:r w:rsidRPr="004F3F72">
        <w:rPr>
          <w:rFonts w:asciiTheme="majorHAnsi" w:eastAsia="Times New Roman" w:hAnsiTheme="majorHAnsi" w:cstheme="majorHAnsi"/>
          <w:i/>
          <w:sz w:val="24"/>
          <w:szCs w:val="24"/>
          <w:lang w:val="ro-RO"/>
        </w:rPr>
        <w:t>a IGPF în valoare de 31,2 mil.lei</w:t>
      </w:r>
      <w:r w:rsidRPr="004F3F72">
        <w:rPr>
          <w:rFonts w:asciiTheme="majorHAnsi" w:eastAsiaTheme="minorHAnsi" w:hAnsiTheme="majorHAnsi" w:cstheme="majorHAnsi"/>
          <w:i/>
          <w:color w:val="000000" w:themeColor="text1"/>
          <w:sz w:val="24"/>
          <w:szCs w:val="24"/>
          <w:lang w:val="ro-RO"/>
        </w:rPr>
        <w:t xml:space="preserve"> </w:t>
      </w:r>
      <w:r w:rsidR="005568E9" w:rsidRPr="004F3F72">
        <w:rPr>
          <w:rFonts w:asciiTheme="majorHAnsi" w:eastAsiaTheme="minorHAnsi" w:hAnsiTheme="majorHAnsi" w:cstheme="majorHAnsi"/>
          <w:i/>
          <w:color w:val="000000" w:themeColor="text1"/>
          <w:sz w:val="24"/>
          <w:szCs w:val="24"/>
          <w:lang w:val="ro-RO"/>
        </w:rPr>
        <w:t xml:space="preserve">din cauza </w:t>
      </w:r>
      <w:r w:rsidRPr="004F3F72">
        <w:rPr>
          <w:rFonts w:asciiTheme="majorHAnsi" w:eastAsiaTheme="minorHAnsi" w:hAnsiTheme="majorHAnsi" w:cstheme="majorHAnsi"/>
          <w:i/>
          <w:color w:val="000000" w:themeColor="text1"/>
          <w:sz w:val="24"/>
          <w:szCs w:val="24"/>
          <w:lang w:val="ro-RO"/>
        </w:rPr>
        <w:t>inițierii</w:t>
      </w:r>
      <w:r w:rsidRPr="004F3F72">
        <w:rPr>
          <w:rFonts w:asciiTheme="majorHAnsi" w:eastAsiaTheme="minorHAnsi" w:hAnsiTheme="majorHAnsi" w:cstheme="majorHAnsi"/>
          <w:i/>
          <w:color w:val="000000" w:themeColor="text1"/>
          <w:sz w:val="24"/>
          <w:szCs w:val="24"/>
          <w:lang w:val="ro-RO" w:eastAsia="ro-RO"/>
        </w:rPr>
        <w:t xml:space="preserve"> procesului de executare silită</w:t>
      </w:r>
      <w:r w:rsidRPr="004F3F72">
        <w:rPr>
          <w:rFonts w:asciiTheme="majorHAnsi" w:eastAsiaTheme="minorHAnsi" w:hAnsiTheme="majorHAnsi" w:cstheme="majorHAnsi"/>
          <w:i/>
          <w:sz w:val="24"/>
          <w:szCs w:val="24"/>
          <w:lang w:val="ro-RO"/>
        </w:rPr>
        <w:t xml:space="preserve"> care durează timp de 7 ani</w:t>
      </w:r>
      <w:r w:rsidRPr="004F3F72">
        <w:rPr>
          <w:rFonts w:asciiTheme="majorHAnsi" w:eastAsia="Times New Roman" w:hAnsiTheme="majorHAnsi" w:cstheme="majorHAnsi"/>
          <w:i/>
          <w:sz w:val="24"/>
          <w:szCs w:val="24"/>
          <w:lang w:val="ro-RO"/>
        </w:rPr>
        <w:t>, precum și</w:t>
      </w:r>
      <w:r w:rsidRPr="004F3F72">
        <w:rPr>
          <w:rFonts w:asciiTheme="majorHAnsi" w:eastAsiaTheme="minorHAnsi" w:hAnsiTheme="majorHAnsi" w:cstheme="majorHAnsi"/>
          <w:i/>
          <w:color w:val="000000" w:themeColor="text1"/>
          <w:sz w:val="24"/>
          <w:szCs w:val="24"/>
          <w:lang w:val="ro-RO" w:eastAsia="ro-RO"/>
        </w:rPr>
        <w:t xml:space="preserve"> surp</w:t>
      </w:r>
      <w:r w:rsidR="005568E9" w:rsidRPr="004F3F72">
        <w:rPr>
          <w:rFonts w:asciiTheme="majorHAnsi" w:eastAsiaTheme="minorHAnsi" w:hAnsiTheme="majorHAnsi" w:cstheme="majorHAnsi"/>
          <w:i/>
          <w:color w:val="000000" w:themeColor="text1"/>
          <w:sz w:val="24"/>
          <w:szCs w:val="24"/>
          <w:lang w:val="ro-RO" w:eastAsia="ro-RO"/>
        </w:rPr>
        <w:t>ării</w:t>
      </w:r>
      <w:r w:rsidRPr="004F3F72">
        <w:rPr>
          <w:rFonts w:asciiTheme="majorHAnsi" w:eastAsiaTheme="minorHAnsi" w:hAnsiTheme="majorHAnsi" w:cstheme="majorHAnsi"/>
          <w:i/>
          <w:color w:val="000000" w:themeColor="text1"/>
          <w:sz w:val="24"/>
          <w:szCs w:val="24"/>
          <w:lang w:val="ro-RO" w:eastAsia="ro-RO"/>
        </w:rPr>
        <w:t xml:space="preserve"> fundamentului turnurilor, reieșind din faptul că autoritatea contractantă</w:t>
      </w:r>
      <w:r w:rsidR="005568E9" w:rsidRPr="004F3F72">
        <w:rPr>
          <w:rFonts w:asciiTheme="majorHAnsi" w:eastAsiaTheme="minorHAnsi" w:hAnsiTheme="majorHAnsi" w:cstheme="majorHAnsi"/>
          <w:i/>
          <w:color w:val="000000" w:themeColor="text1"/>
          <w:sz w:val="24"/>
          <w:szCs w:val="24"/>
          <w:lang w:val="ro-RO" w:eastAsia="ro-RO"/>
        </w:rPr>
        <w:t>,</w:t>
      </w:r>
      <w:r w:rsidRPr="004F3F72">
        <w:rPr>
          <w:rFonts w:asciiTheme="majorHAnsi" w:eastAsiaTheme="minorHAnsi" w:hAnsiTheme="majorHAnsi" w:cstheme="majorHAnsi"/>
          <w:i/>
          <w:color w:val="000000" w:themeColor="text1"/>
          <w:sz w:val="24"/>
          <w:szCs w:val="24"/>
          <w:lang w:val="ro-RO" w:eastAsia="ro-RO"/>
        </w:rPr>
        <w:t xml:space="preserve"> în lipsa dreptului de proprietate</w:t>
      </w:r>
      <w:r w:rsidR="005568E9" w:rsidRPr="004F3F72">
        <w:rPr>
          <w:rFonts w:asciiTheme="majorHAnsi" w:eastAsiaTheme="minorHAnsi" w:hAnsiTheme="majorHAnsi" w:cstheme="majorHAnsi"/>
          <w:i/>
          <w:color w:val="000000" w:themeColor="text1"/>
          <w:sz w:val="24"/>
          <w:szCs w:val="24"/>
          <w:lang w:val="ro-RO" w:eastAsia="ro-RO"/>
        </w:rPr>
        <w:t>,</w:t>
      </w:r>
      <w:r w:rsidRPr="004F3F72">
        <w:rPr>
          <w:rFonts w:asciiTheme="majorHAnsi" w:eastAsiaTheme="minorHAnsi" w:hAnsiTheme="majorHAnsi" w:cstheme="majorHAnsi"/>
          <w:i/>
          <w:color w:val="000000" w:themeColor="text1"/>
          <w:sz w:val="24"/>
          <w:szCs w:val="24"/>
          <w:lang w:val="ro-RO" w:eastAsia="ro-RO"/>
        </w:rPr>
        <w:t xml:space="preserve"> nu poate asigura mentenanța bunurilor</w:t>
      </w:r>
      <w:r w:rsidRPr="004F3F72">
        <w:rPr>
          <w:rFonts w:asciiTheme="majorHAnsi" w:eastAsiaTheme="minorHAnsi" w:hAnsiTheme="majorHAnsi" w:cstheme="majorHAnsi"/>
          <w:sz w:val="24"/>
          <w:szCs w:val="24"/>
          <w:lang w:val="ro-RO"/>
        </w:rPr>
        <w:t xml:space="preserve"> </w:t>
      </w:r>
      <w:r w:rsidRPr="004F3F72">
        <w:rPr>
          <w:rFonts w:asciiTheme="majorHAnsi" w:eastAsiaTheme="minorHAnsi" w:hAnsiTheme="majorHAnsi" w:cstheme="majorHAnsi"/>
          <w:i/>
          <w:sz w:val="24"/>
          <w:szCs w:val="24"/>
          <w:lang w:val="ro-RO"/>
        </w:rPr>
        <w:t>sechestrate aflate în gestiune</w:t>
      </w:r>
      <w:r w:rsidRPr="004F3F72">
        <w:rPr>
          <w:rFonts w:asciiTheme="majorHAnsi" w:eastAsiaTheme="minorHAnsi" w:hAnsiTheme="majorHAnsi" w:cstheme="majorHAnsi"/>
          <w:i/>
          <w:color w:val="000000" w:themeColor="text1"/>
          <w:sz w:val="24"/>
          <w:szCs w:val="24"/>
          <w:lang w:val="ro-RO" w:eastAsia="ro-RO"/>
        </w:rPr>
        <w:t>.</w:t>
      </w:r>
    </w:p>
    <w:p w14:paraId="1803AD0E" w14:textId="36956804" w:rsidR="007D4A27" w:rsidRPr="004F3F72" w:rsidRDefault="007E6CFE" w:rsidP="006E48EF">
      <w:pPr>
        <w:tabs>
          <w:tab w:val="left" w:pos="567"/>
        </w:tabs>
        <w:spacing w:after="120" w:line="276" w:lineRule="auto"/>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ab/>
      </w:r>
      <w:r w:rsidR="007D4A27" w:rsidRPr="004F3F72">
        <w:rPr>
          <w:rFonts w:asciiTheme="majorHAnsi" w:eastAsiaTheme="minorHAnsi" w:hAnsiTheme="majorHAnsi" w:cstheme="majorHAnsi"/>
          <w:sz w:val="24"/>
          <w:szCs w:val="24"/>
          <w:lang w:val="ro-RO"/>
        </w:rPr>
        <w:t xml:space="preserve">Rețeaua de turnuri construită pentru IGPF din alocațiile bugetului de stat de către un operator economic rezident în cadrul </w:t>
      </w:r>
      <w:r w:rsidR="007D4A27" w:rsidRPr="004F3F72">
        <w:rPr>
          <w:rFonts w:asciiTheme="majorHAnsi" w:eastAsia="Calibri" w:hAnsiTheme="majorHAnsi" w:cstheme="majorHAnsi"/>
          <w:sz w:val="24"/>
          <w:szCs w:val="24"/>
          <w:lang w:val="ro-RO"/>
        </w:rPr>
        <w:t>proiectului „Rețeaua de comunicații fixe şi mobile pentru consolidarea managementului frontierei de stat pe segmentul Ungheni - Giurgiulești”</w:t>
      </w:r>
      <w:r w:rsidR="007D4A27" w:rsidRPr="004F3F72">
        <w:rPr>
          <w:rFonts w:asciiTheme="majorHAnsi" w:eastAsia="Calibri" w:hAnsiTheme="majorHAnsi" w:cstheme="majorHAnsi"/>
          <w:sz w:val="24"/>
          <w:szCs w:val="24"/>
          <w:vertAlign w:val="superscript"/>
          <w:lang w:val="ro-RO"/>
        </w:rPr>
        <w:footnoteReference w:id="207"/>
      </w:r>
      <w:r w:rsidR="007D4A27" w:rsidRPr="004F3F72">
        <w:rPr>
          <w:rFonts w:asciiTheme="majorHAnsi" w:eastAsiaTheme="minorHAnsi" w:hAnsiTheme="majorHAnsi" w:cstheme="majorHAnsi"/>
          <w:sz w:val="24"/>
          <w:szCs w:val="24"/>
          <w:lang w:val="ro-RO"/>
        </w:rPr>
        <w:t xml:space="preserve"> </w:t>
      </w:r>
      <w:r w:rsidR="007D4A27" w:rsidRPr="004F3F72">
        <w:rPr>
          <w:rFonts w:asciiTheme="majorHAnsi" w:eastAsia="Calibri" w:hAnsiTheme="majorHAnsi" w:cstheme="majorHAnsi"/>
          <w:sz w:val="24"/>
          <w:szCs w:val="24"/>
          <w:lang w:val="ro-RO"/>
        </w:rPr>
        <w:t>a fost</w:t>
      </w:r>
      <w:r w:rsidR="007D4A27" w:rsidRPr="004F3F72">
        <w:rPr>
          <w:rFonts w:asciiTheme="majorHAnsi" w:hAnsiTheme="majorHAnsi" w:cstheme="majorHAnsi"/>
          <w:sz w:val="24"/>
          <w:szCs w:val="24"/>
          <w:lang w:val="ro-RO"/>
        </w:rPr>
        <w:t xml:space="preserve"> </w:t>
      </w:r>
      <w:r w:rsidR="007D4A27" w:rsidRPr="004F3F72">
        <w:rPr>
          <w:rFonts w:asciiTheme="majorHAnsi" w:eastAsiaTheme="minorHAnsi" w:hAnsiTheme="majorHAnsi" w:cstheme="majorHAnsi"/>
          <w:sz w:val="24"/>
          <w:szCs w:val="24"/>
          <w:lang w:val="ro-RO"/>
        </w:rPr>
        <w:t>sechestrată</w:t>
      </w:r>
      <w:r w:rsidR="007D4A27" w:rsidRPr="004F3F72">
        <w:rPr>
          <w:rFonts w:asciiTheme="majorHAnsi" w:hAnsiTheme="majorHAnsi" w:cstheme="majorHAnsi"/>
          <w:sz w:val="24"/>
          <w:szCs w:val="24"/>
          <w:lang w:val="ro-RO"/>
        </w:rPr>
        <w:t xml:space="preserve"> în anul 2014 în cadrul unei proceduri de executare silită. </w:t>
      </w:r>
      <w:r w:rsidR="007D4A27" w:rsidRPr="004F3F72">
        <w:rPr>
          <w:rFonts w:asciiTheme="majorHAnsi" w:eastAsia="Times New Roman" w:hAnsiTheme="majorHAnsi" w:cstheme="majorHAnsi"/>
          <w:sz w:val="24"/>
          <w:szCs w:val="24"/>
          <w:lang w:val="ro-RO"/>
        </w:rPr>
        <w:t>Deși IGPF exploatează de 7 ani r</w:t>
      </w:r>
      <w:r w:rsidR="007D4A27" w:rsidRPr="004F3F72">
        <w:rPr>
          <w:rFonts w:asciiTheme="majorHAnsi" w:eastAsia="Calibri" w:hAnsiTheme="majorHAnsi" w:cstheme="majorHAnsi"/>
          <w:sz w:val="24"/>
          <w:szCs w:val="24"/>
          <w:lang w:val="ro-RO"/>
        </w:rPr>
        <w:t>ețeaua</w:t>
      </w:r>
      <w:r w:rsidR="007D4A27" w:rsidRPr="004F3F72">
        <w:rPr>
          <w:rFonts w:asciiTheme="majorHAnsi" w:eastAsia="Times New Roman" w:hAnsiTheme="majorHAnsi" w:cstheme="majorHAnsi"/>
          <w:sz w:val="24"/>
          <w:szCs w:val="24"/>
          <w:lang w:val="ro-RO"/>
        </w:rPr>
        <w:t xml:space="preserve"> nominalizată, acesta nu deține dreptul de proprietate asupra 28 de turnuri de telecomunicații şi alte elemente de infrastructură în sumă totală de 31,2 mil.lei, care </w:t>
      </w:r>
      <w:r w:rsidR="005568E9" w:rsidRPr="004F3F72">
        <w:rPr>
          <w:rFonts w:asciiTheme="majorHAnsi" w:eastAsia="Times New Roman" w:hAnsiTheme="majorHAnsi" w:cstheme="majorHAnsi"/>
          <w:sz w:val="24"/>
          <w:szCs w:val="24"/>
          <w:lang w:val="ro-RO"/>
        </w:rPr>
        <w:t xml:space="preserve">nici </w:t>
      </w:r>
      <w:r w:rsidR="007D4A27" w:rsidRPr="004F3F72">
        <w:rPr>
          <w:rFonts w:asciiTheme="majorHAnsi" w:eastAsia="Times New Roman" w:hAnsiTheme="majorHAnsi" w:cstheme="majorHAnsi"/>
          <w:sz w:val="24"/>
          <w:szCs w:val="24"/>
          <w:lang w:val="ro-RO"/>
        </w:rPr>
        <w:t>nu s</w:t>
      </w:r>
      <w:r w:rsidR="00D73023" w:rsidRPr="004F3F72">
        <w:rPr>
          <w:rFonts w:asciiTheme="majorHAnsi" w:eastAsia="Times New Roman" w:hAnsiTheme="majorHAnsi" w:cstheme="majorHAnsi"/>
          <w:sz w:val="24"/>
          <w:szCs w:val="24"/>
          <w:lang w:val="ro-RO"/>
        </w:rPr>
        <w:t>u</w:t>
      </w:r>
      <w:r w:rsidR="007D4A27" w:rsidRPr="004F3F72">
        <w:rPr>
          <w:rFonts w:asciiTheme="majorHAnsi" w:eastAsia="Times New Roman" w:hAnsiTheme="majorHAnsi" w:cstheme="majorHAnsi"/>
          <w:sz w:val="24"/>
          <w:szCs w:val="24"/>
          <w:lang w:val="ro-RO"/>
        </w:rPr>
        <w:t>nt reflectate în evidența contabilă</w:t>
      </w:r>
      <w:r w:rsidR="00D73023" w:rsidRPr="004F3F72">
        <w:rPr>
          <w:rFonts w:asciiTheme="majorHAnsi" w:eastAsia="Times New Roman" w:hAnsiTheme="majorHAnsi" w:cstheme="majorHAnsi"/>
          <w:sz w:val="24"/>
          <w:szCs w:val="24"/>
          <w:lang w:val="ro-RO"/>
        </w:rPr>
        <w:t xml:space="preserve"> a</w:t>
      </w:r>
      <w:r w:rsidR="007D4A27" w:rsidRPr="004F3F72">
        <w:rPr>
          <w:rFonts w:asciiTheme="majorHAnsi" w:eastAsia="Times New Roman" w:hAnsiTheme="majorHAnsi" w:cstheme="majorHAnsi"/>
          <w:sz w:val="24"/>
          <w:szCs w:val="24"/>
          <w:lang w:val="ro-RO"/>
        </w:rPr>
        <w:t xml:space="preserve"> instituției. </w:t>
      </w:r>
      <w:r w:rsidR="007D4A27" w:rsidRPr="004F3F72">
        <w:rPr>
          <w:rFonts w:asciiTheme="majorHAnsi" w:eastAsiaTheme="minorHAnsi" w:hAnsiTheme="majorHAnsi" w:cstheme="majorHAnsi"/>
          <w:color w:val="000000"/>
          <w:sz w:val="24"/>
          <w:szCs w:val="24"/>
          <w:lang w:val="ro-RO" w:eastAsia="ro-RO"/>
        </w:rPr>
        <w:t xml:space="preserve">În prezent </w:t>
      </w:r>
      <w:r w:rsidR="007D4A27" w:rsidRPr="004F3F72">
        <w:rPr>
          <w:rFonts w:asciiTheme="majorHAnsi" w:eastAsiaTheme="minorHAnsi" w:hAnsiTheme="majorHAnsi" w:cstheme="majorHAnsi"/>
          <w:color w:val="000000" w:themeColor="text1"/>
          <w:sz w:val="24"/>
          <w:szCs w:val="24"/>
          <w:lang w:val="ro-RO" w:eastAsia="ro-RO"/>
        </w:rPr>
        <w:t>rămân actuale următoarele riscuri: surparea fundamentului turnurilor, reieșind din faptul că Poliția de Frontieră nu poate asigura mentenanța bunurilor, neavând dreptul de proprietate asupra acestora şi nefiind reflectate în evidență contabilă; periclitarea funcționalității și securității sistemului de comunicații fixe și mobile, soldându-se cu efecte negative atât asupra securității frontaliere naționale</w:t>
      </w:r>
      <w:r w:rsidR="005568E9" w:rsidRPr="004F3F72">
        <w:rPr>
          <w:rFonts w:asciiTheme="majorHAnsi" w:eastAsiaTheme="minorHAnsi" w:hAnsiTheme="majorHAnsi" w:cstheme="majorHAnsi"/>
          <w:color w:val="000000" w:themeColor="text1"/>
          <w:sz w:val="24"/>
          <w:szCs w:val="24"/>
          <w:lang w:val="ro-RO" w:eastAsia="ro-RO"/>
        </w:rPr>
        <w:t>, cât</w:t>
      </w:r>
      <w:r w:rsidR="007D4A27" w:rsidRPr="004F3F72">
        <w:rPr>
          <w:rFonts w:asciiTheme="majorHAnsi" w:eastAsiaTheme="minorHAnsi" w:hAnsiTheme="majorHAnsi" w:cstheme="majorHAnsi"/>
          <w:color w:val="000000" w:themeColor="text1"/>
          <w:sz w:val="24"/>
          <w:szCs w:val="24"/>
          <w:lang w:val="ro-RO" w:eastAsia="ro-RO"/>
        </w:rPr>
        <w:t xml:space="preserve"> și internaționale; </w:t>
      </w:r>
      <w:r w:rsidR="007D4A27" w:rsidRPr="004F3F72">
        <w:rPr>
          <w:rFonts w:asciiTheme="majorHAnsi" w:eastAsiaTheme="minorHAnsi" w:hAnsiTheme="majorHAnsi" w:cstheme="majorHAnsi"/>
          <w:color w:val="000000" w:themeColor="text1"/>
          <w:sz w:val="24"/>
          <w:szCs w:val="24"/>
          <w:lang w:val="ro-RO"/>
        </w:rPr>
        <w:t xml:space="preserve">înstrăinarea bunurilor </w:t>
      </w:r>
      <w:r w:rsidR="00C046DB" w:rsidRPr="004F3F72">
        <w:rPr>
          <w:rFonts w:asciiTheme="majorHAnsi" w:eastAsiaTheme="minorHAnsi" w:hAnsiTheme="majorHAnsi" w:cstheme="majorHAnsi"/>
          <w:color w:val="000000" w:themeColor="text1"/>
          <w:sz w:val="24"/>
          <w:szCs w:val="24"/>
          <w:lang w:val="ro-RO"/>
        </w:rPr>
        <w:t>statului</w:t>
      </w:r>
      <w:r w:rsidR="007D4A27" w:rsidRPr="004F3F72">
        <w:rPr>
          <w:rFonts w:asciiTheme="majorHAnsi" w:eastAsiaTheme="minorHAnsi" w:hAnsiTheme="majorHAnsi" w:cstheme="majorHAnsi"/>
          <w:color w:val="000000" w:themeColor="text1"/>
          <w:sz w:val="24"/>
          <w:szCs w:val="24"/>
          <w:lang w:val="ro-RO" w:eastAsia="ro-RO"/>
        </w:rPr>
        <w:t xml:space="preserve"> în cadrul procesului de executare silită a hotărârilor instanțelor de judecată.</w:t>
      </w:r>
    </w:p>
    <w:p w14:paraId="6012C255" w14:textId="77777777" w:rsidR="007D4A27" w:rsidRPr="004F3F72" w:rsidRDefault="007D4A27" w:rsidP="006E48EF">
      <w:pPr>
        <w:spacing w:after="0" w:line="276" w:lineRule="auto"/>
        <w:jc w:val="both"/>
        <w:rPr>
          <w:rFonts w:asciiTheme="majorHAnsi" w:eastAsiaTheme="minorHAnsi" w:hAnsiTheme="majorHAnsi" w:cstheme="majorHAnsi"/>
          <w:sz w:val="24"/>
          <w:szCs w:val="24"/>
          <w:lang w:val="ro-RO"/>
        </w:rPr>
      </w:pPr>
    </w:p>
    <w:p w14:paraId="543865BF" w14:textId="7D2E9F44" w:rsidR="000F7785" w:rsidRPr="004F3F72" w:rsidRDefault="00C16F40" w:rsidP="006E48EF">
      <w:pPr>
        <w:tabs>
          <w:tab w:val="left" w:pos="270"/>
        </w:tabs>
        <w:spacing w:after="0" w:line="276" w:lineRule="auto"/>
        <w:jc w:val="both"/>
        <w:outlineLvl w:val="2"/>
        <w:rPr>
          <w:rFonts w:asciiTheme="majorHAnsi" w:eastAsia="Times New Roman" w:hAnsiTheme="majorHAnsi" w:cstheme="majorHAnsi"/>
          <w:b/>
          <w:sz w:val="24"/>
          <w:szCs w:val="24"/>
          <w:lang w:val="ro-RO"/>
        </w:rPr>
      </w:pPr>
      <w:r w:rsidRPr="004F3F72">
        <w:rPr>
          <w:rFonts w:asciiTheme="majorHAnsi" w:hAnsiTheme="majorHAnsi" w:cstheme="majorHAnsi"/>
          <w:b/>
          <w:i/>
          <w:sz w:val="24"/>
          <w:szCs w:val="24"/>
          <w:lang w:val="ro-RO"/>
        </w:rPr>
        <w:tab/>
      </w:r>
      <w:bookmarkStart w:id="29" w:name="_Toc83225188"/>
      <w:r w:rsidR="00B017C2" w:rsidRPr="004F3F72">
        <w:rPr>
          <w:rFonts w:asciiTheme="majorHAnsi" w:hAnsiTheme="majorHAnsi" w:cstheme="majorHAnsi"/>
          <w:b/>
          <w:sz w:val="24"/>
          <w:szCs w:val="24"/>
          <w:lang w:val="ro-RO"/>
        </w:rPr>
        <w:t>4.4.</w:t>
      </w:r>
      <w:r w:rsidR="00B06A21" w:rsidRPr="004F3F72">
        <w:rPr>
          <w:rFonts w:asciiTheme="majorHAnsi" w:hAnsiTheme="majorHAnsi" w:cstheme="majorHAnsi"/>
          <w:b/>
          <w:sz w:val="24"/>
          <w:szCs w:val="24"/>
          <w:lang w:val="ro-RO"/>
        </w:rPr>
        <w:t>4</w:t>
      </w:r>
      <w:r w:rsidR="00B017C2" w:rsidRPr="004F3F72">
        <w:rPr>
          <w:rFonts w:asciiTheme="majorHAnsi" w:hAnsiTheme="majorHAnsi" w:cstheme="majorHAnsi"/>
          <w:b/>
          <w:sz w:val="24"/>
          <w:szCs w:val="24"/>
          <w:lang w:val="ro-RO"/>
        </w:rPr>
        <w:t xml:space="preserve">. </w:t>
      </w:r>
      <w:r w:rsidR="000130F3" w:rsidRPr="004F3F72">
        <w:rPr>
          <w:rFonts w:asciiTheme="majorHAnsi" w:hAnsiTheme="majorHAnsi" w:cstheme="majorHAnsi"/>
          <w:b/>
          <w:sz w:val="24"/>
          <w:szCs w:val="24"/>
          <w:lang w:val="ro-RO"/>
        </w:rPr>
        <w:t>La a</w:t>
      </w:r>
      <w:r w:rsidR="00C35591" w:rsidRPr="004F3F72">
        <w:rPr>
          <w:rFonts w:asciiTheme="majorHAnsi" w:hAnsiTheme="majorHAnsi" w:cstheme="majorHAnsi"/>
          <w:b/>
          <w:bCs/>
          <w:sz w:val="24"/>
          <w:szCs w:val="24"/>
          <w:lang w:val="ro-RO"/>
        </w:rPr>
        <w:t>chiziți</w:t>
      </w:r>
      <w:r w:rsidR="000130F3" w:rsidRPr="004F3F72">
        <w:rPr>
          <w:rFonts w:asciiTheme="majorHAnsi" w:hAnsiTheme="majorHAnsi" w:cstheme="majorHAnsi"/>
          <w:b/>
          <w:bCs/>
          <w:sz w:val="24"/>
          <w:szCs w:val="24"/>
          <w:lang w:val="ro-RO"/>
        </w:rPr>
        <w:t xml:space="preserve">ile de </w:t>
      </w:r>
      <w:r w:rsidRPr="004F3F72">
        <w:rPr>
          <w:rFonts w:asciiTheme="majorHAnsi" w:eastAsia="Times New Roman" w:hAnsiTheme="majorHAnsi" w:cstheme="majorHAnsi"/>
          <w:b/>
          <w:sz w:val="24"/>
          <w:szCs w:val="24"/>
          <w:lang w:val="ro-RO"/>
        </w:rPr>
        <w:t>bunuri des</w:t>
      </w:r>
      <w:r w:rsidR="00D0465B" w:rsidRPr="004F3F72">
        <w:rPr>
          <w:rFonts w:asciiTheme="majorHAnsi" w:eastAsia="Times New Roman" w:hAnsiTheme="majorHAnsi" w:cstheme="majorHAnsi"/>
          <w:b/>
          <w:sz w:val="24"/>
          <w:szCs w:val="24"/>
          <w:lang w:val="ro-RO"/>
        </w:rPr>
        <w:t>t</w:t>
      </w:r>
      <w:r w:rsidRPr="004F3F72">
        <w:rPr>
          <w:rFonts w:asciiTheme="majorHAnsi" w:eastAsia="Times New Roman" w:hAnsiTheme="majorHAnsi" w:cstheme="majorHAnsi"/>
          <w:b/>
          <w:sz w:val="24"/>
          <w:szCs w:val="24"/>
          <w:lang w:val="ro-RO"/>
        </w:rPr>
        <w:t>inate prevenirii și combaterii infecției C</w:t>
      </w:r>
      <w:r w:rsidR="004E0997" w:rsidRPr="004F3F72">
        <w:rPr>
          <w:rFonts w:asciiTheme="majorHAnsi" w:eastAsia="Times New Roman" w:hAnsiTheme="majorHAnsi" w:cstheme="majorHAnsi"/>
          <w:b/>
          <w:sz w:val="24"/>
          <w:szCs w:val="24"/>
          <w:lang w:val="ro-RO"/>
        </w:rPr>
        <w:t>ovid</w:t>
      </w:r>
      <w:r w:rsidRPr="004F3F72">
        <w:rPr>
          <w:rFonts w:asciiTheme="majorHAnsi" w:eastAsia="Times New Roman" w:hAnsiTheme="majorHAnsi" w:cstheme="majorHAnsi"/>
          <w:b/>
          <w:sz w:val="24"/>
          <w:szCs w:val="24"/>
          <w:lang w:val="ro-RO"/>
        </w:rPr>
        <w:t>-19</w:t>
      </w:r>
      <w:r w:rsidR="00215270" w:rsidRPr="004F3F72">
        <w:rPr>
          <w:rFonts w:asciiTheme="majorHAnsi" w:eastAsia="Times New Roman" w:hAnsiTheme="majorHAnsi" w:cstheme="majorHAnsi"/>
          <w:b/>
          <w:sz w:val="24"/>
          <w:szCs w:val="24"/>
          <w:lang w:val="ro-RO"/>
        </w:rPr>
        <w:t>,</w:t>
      </w:r>
      <w:r w:rsidRPr="004F3F72">
        <w:rPr>
          <w:rFonts w:asciiTheme="majorHAnsi" w:eastAsia="Times New Roman" w:hAnsiTheme="majorHAnsi" w:cstheme="majorHAnsi"/>
          <w:b/>
          <w:sz w:val="24"/>
          <w:szCs w:val="24"/>
          <w:lang w:val="ro-RO"/>
        </w:rPr>
        <w:t xml:space="preserve"> în cadrul sistemului MAI</w:t>
      </w:r>
      <w:r w:rsidR="000130F3" w:rsidRPr="004F3F72">
        <w:rPr>
          <w:rFonts w:asciiTheme="majorHAnsi" w:eastAsia="Times New Roman" w:hAnsiTheme="majorHAnsi" w:cstheme="majorHAnsi"/>
          <w:b/>
          <w:sz w:val="24"/>
          <w:szCs w:val="24"/>
          <w:lang w:val="ro-RO"/>
        </w:rPr>
        <w:t xml:space="preserve"> </w:t>
      </w:r>
      <w:r w:rsidR="00BB5815" w:rsidRPr="004F3F72">
        <w:rPr>
          <w:rFonts w:asciiTheme="majorHAnsi" w:eastAsia="Times New Roman" w:hAnsiTheme="majorHAnsi" w:cstheme="majorHAnsi"/>
          <w:b/>
          <w:sz w:val="24"/>
          <w:szCs w:val="24"/>
          <w:lang w:val="ro-RO"/>
        </w:rPr>
        <w:t>a fost aplicată neregulamentar cota TVA majorată (20%)</w:t>
      </w:r>
      <w:r w:rsidR="005568E9" w:rsidRPr="004F3F72">
        <w:rPr>
          <w:rFonts w:asciiTheme="majorHAnsi" w:eastAsia="Times New Roman" w:hAnsiTheme="majorHAnsi" w:cstheme="majorHAnsi"/>
          <w:b/>
          <w:sz w:val="24"/>
          <w:szCs w:val="24"/>
          <w:lang w:val="ro-RO"/>
        </w:rPr>
        <w:t>,</w:t>
      </w:r>
      <w:r w:rsidR="00BB5815" w:rsidRPr="004F3F72">
        <w:rPr>
          <w:rFonts w:asciiTheme="majorHAnsi" w:eastAsia="Times New Roman" w:hAnsiTheme="majorHAnsi" w:cstheme="majorHAnsi"/>
          <w:b/>
          <w:sz w:val="24"/>
          <w:szCs w:val="24"/>
          <w:lang w:val="ro-RO"/>
        </w:rPr>
        <w:t xml:space="preserve"> față de cota de 8%</w:t>
      </w:r>
      <w:r w:rsidR="00C0100F" w:rsidRPr="004F3F72">
        <w:rPr>
          <w:rFonts w:asciiTheme="majorHAnsi" w:eastAsia="Times New Roman" w:hAnsiTheme="majorHAnsi" w:cstheme="majorHAnsi"/>
          <w:b/>
          <w:sz w:val="24"/>
          <w:szCs w:val="24"/>
          <w:lang w:val="ro-RO"/>
        </w:rPr>
        <w:t>.</w:t>
      </w:r>
      <w:bookmarkEnd w:id="29"/>
    </w:p>
    <w:p w14:paraId="346B7FF2" w14:textId="69BAA957" w:rsidR="00FA359C" w:rsidRPr="004F3F72" w:rsidRDefault="00FA359C" w:rsidP="006E48EF">
      <w:pPr>
        <w:tabs>
          <w:tab w:val="left" w:pos="270"/>
        </w:tabs>
        <w:spacing w:after="0" w:line="276" w:lineRule="auto"/>
        <w:jc w:val="both"/>
        <w:rPr>
          <w:rFonts w:asciiTheme="majorHAnsi" w:eastAsia="Times New Roman" w:hAnsiTheme="majorHAnsi" w:cstheme="majorHAnsi"/>
          <w:i/>
          <w:sz w:val="24"/>
          <w:szCs w:val="24"/>
          <w:lang w:val="ro-RO"/>
        </w:rPr>
      </w:pPr>
      <w:r w:rsidRPr="004F3F72">
        <w:rPr>
          <w:rFonts w:asciiTheme="majorHAnsi" w:eastAsia="Times New Roman" w:hAnsiTheme="majorHAnsi" w:cstheme="majorHAnsi"/>
          <w:sz w:val="24"/>
          <w:szCs w:val="24"/>
          <w:lang w:val="ro-RO"/>
        </w:rPr>
        <w:tab/>
      </w:r>
      <w:r w:rsidR="005568E9" w:rsidRPr="004F3F72">
        <w:rPr>
          <w:rFonts w:asciiTheme="majorHAnsi" w:eastAsia="Times New Roman" w:hAnsiTheme="majorHAnsi" w:cstheme="majorHAnsi"/>
          <w:sz w:val="24"/>
          <w:szCs w:val="24"/>
          <w:lang w:val="ro-RO"/>
        </w:rPr>
        <w:tab/>
      </w:r>
      <w:r w:rsidRPr="004F3F72">
        <w:rPr>
          <w:rFonts w:asciiTheme="majorHAnsi" w:hAnsiTheme="majorHAnsi" w:cstheme="majorHAnsi"/>
          <w:i/>
          <w:sz w:val="24"/>
          <w:szCs w:val="24"/>
          <w:lang w:val="ro-RO"/>
        </w:rPr>
        <w:t xml:space="preserve">La încheierea contractelor și recepționarea bunurilor </w:t>
      </w:r>
      <w:r w:rsidRPr="004F3F72">
        <w:rPr>
          <w:rFonts w:asciiTheme="majorHAnsi" w:hAnsiTheme="majorHAnsi" w:cstheme="majorHAnsi"/>
          <w:bCs/>
          <w:i/>
          <w:sz w:val="24"/>
          <w:szCs w:val="24"/>
          <w:lang w:val="ro-RO"/>
        </w:rPr>
        <w:t>în sumă de 2,0 mil.lei</w:t>
      </w:r>
      <w:r w:rsidRPr="004F3F72">
        <w:rPr>
          <w:rFonts w:asciiTheme="majorHAnsi" w:hAnsiTheme="majorHAnsi" w:cstheme="majorHAnsi"/>
          <w:sz w:val="24"/>
          <w:szCs w:val="24"/>
          <w:lang w:val="ro-RO"/>
        </w:rPr>
        <w:t xml:space="preserve"> </w:t>
      </w:r>
      <w:r w:rsidRPr="004F3F72">
        <w:rPr>
          <w:rFonts w:asciiTheme="majorHAnsi" w:hAnsiTheme="majorHAnsi" w:cstheme="majorHAnsi"/>
          <w:i/>
          <w:sz w:val="24"/>
          <w:szCs w:val="24"/>
          <w:lang w:val="ro-RO"/>
        </w:rPr>
        <w:t xml:space="preserve">destinate prevenirii și </w:t>
      </w:r>
      <w:r w:rsidRPr="004F3F72">
        <w:rPr>
          <w:rFonts w:asciiTheme="majorHAnsi" w:eastAsia="Times New Roman" w:hAnsiTheme="majorHAnsi" w:cstheme="majorHAnsi"/>
          <w:i/>
          <w:sz w:val="24"/>
          <w:szCs w:val="24"/>
          <w:lang w:val="ro-RO"/>
        </w:rPr>
        <w:t>combaterii infecției Covid-19, n</w:t>
      </w:r>
      <w:r w:rsidRPr="004F3F72">
        <w:rPr>
          <w:rFonts w:asciiTheme="majorHAnsi" w:hAnsiTheme="majorHAnsi" w:cstheme="majorHAnsi"/>
          <w:i/>
          <w:sz w:val="24"/>
          <w:szCs w:val="24"/>
          <w:lang w:val="ro-RO"/>
        </w:rPr>
        <w:t>ouă autorități contractante din cadrul sistemului MAI au admis neconformități</w:t>
      </w:r>
      <w:r w:rsidRPr="004F3F72">
        <w:rPr>
          <w:rFonts w:asciiTheme="majorHAnsi" w:eastAsia="Times New Roman" w:hAnsiTheme="majorHAnsi" w:cstheme="majorHAnsi"/>
          <w:i/>
          <w:sz w:val="24"/>
          <w:szCs w:val="24"/>
          <w:lang w:val="ro-RO"/>
        </w:rPr>
        <w:t xml:space="preserve"> în 61 de cazuri, </w:t>
      </w:r>
      <w:r w:rsidRPr="004F3F72">
        <w:rPr>
          <w:rFonts w:asciiTheme="majorHAnsi" w:hAnsiTheme="majorHAnsi" w:cstheme="majorHAnsi"/>
          <w:bCs/>
          <w:i/>
          <w:sz w:val="24"/>
          <w:szCs w:val="24"/>
          <w:lang w:val="ro-RO"/>
        </w:rPr>
        <w:t>fiind contractate și achitate operatorilor economici din buget mai mult cu 0,3 mil. lei,</w:t>
      </w:r>
      <w:r w:rsidRPr="004F3F72">
        <w:rPr>
          <w:rFonts w:asciiTheme="majorHAnsi" w:hAnsiTheme="majorHAnsi" w:cstheme="majorHAnsi"/>
          <w:i/>
          <w:sz w:val="24"/>
          <w:szCs w:val="24"/>
          <w:lang w:val="ro-RO"/>
        </w:rPr>
        <w:t xml:space="preserve"> pentru depășirea neregulamentară </w:t>
      </w:r>
      <w:r w:rsidRPr="004F3F72">
        <w:rPr>
          <w:rFonts w:asciiTheme="majorHAnsi" w:hAnsiTheme="majorHAnsi" w:cstheme="majorHAnsi"/>
          <w:bCs/>
          <w:i/>
          <w:sz w:val="24"/>
          <w:szCs w:val="24"/>
          <w:lang w:val="ro-RO"/>
        </w:rPr>
        <w:t xml:space="preserve">cu 12% </w:t>
      </w:r>
      <w:r w:rsidR="005568E9" w:rsidRPr="004F3F72">
        <w:rPr>
          <w:rFonts w:asciiTheme="majorHAnsi" w:hAnsiTheme="majorHAnsi" w:cstheme="majorHAnsi"/>
          <w:bCs/>
          <w:i/>
          <w:sz w:val="24"/>
          <w:szCs w:val="24"/>
          <w:lang w:val="ro-RO"/>
        </w:rPr>
        <w:t xml:space="preserve">a </w:t>
      </w:r>
      <w:r w:rsidRPr="004F3F72">
        <w:rPr>
          <w:rFonts w:asciiTheme="majorHAnsi" w:hAnsiTheme="majorHAnsi" w:cstheme="majorHAnsi"/>
          <w:bCs/>
          <w:i/>
          <w:sz w:val="24"/>
          <w:szCs w:val="24"/>
          <w:lang w:val="ro-RO"/>
        </w:rPr>
        <w:t>cotei TVA stabilit</w:t>
      </w:r>
      <w:r w:rsidR="005568E9" w:rsidRPr="004F3F72">
        <w:rPr>
          <w:rFonts w:asciiTheme="majorHAnsi" w:hAnsiTheme="majorHAnsi" w:cstheme="majorHAnsi"/>
          <w:bCs/>
          <w:i/>
          <w:sz w:val="24"/>
          <w:szCs w:val="24"/>
          <w:lang w:val="ro-RO"/>
        </w:rPr>
        <w:t>e</w:t>
      </w:r>
      <w:r w:rsidRPr="004F3F72">
        <w:rPr>
          <w:rFonts w:asciiTheme="majorHAnsi" w:hAnsiTheme="majorHAnsi" w:cstheme="majorHAnsi"/>
          <w:bCs/>
          <w:i/>
          <w:sz w:val="24"/>
          <w:szCs w:val="24"/>
          <w:lang w:val="ro-RO"/>
        </w:rPr>
        <w:t xml:space="preserve"> pentru astfel de bunuri.</w:t>
      </w:r>
    </w:p>
    <w:p w14:paraId="12A43B76" w14:textId="2987A1AC" w:rsidR="000F7785" w:rsidRPr="004F3F72" w:rsidRDefault="00FA359C" w:rsidP="006E48EF">
      <w:pPr>
        <w:tabs>
          <w:tab w:val="left" w:pos="567"/>
        </w:tabs>
        <w:spacing w:after="0" w:line="276" w:lineRule="auto"/>
        <w:jc w:val="both"/>
        <w:rPr>
          <w:rFonts w:asciiTheme="majorHAnsi" w:hAnsiTheme="majorHAnsi" w:cstheme="majorHAnsi"/>
          <w:bCs/>
          <w:sz w:val="24"/>
          <w:szCs w:val="24"/>
          <w:u w:val="single"/>
          <w:lang w:val="ro-RO"/>
        </w:rPr>
      </w:pPr>
      <w:r w:rsidRPr="004F3F72">
        <w:rPr>
          <w:rFonts w:asciiTheme="majorHAnsi" w:eastAsia="Times New Roman" w:hAnsiTheme="majorHAnsi" w:cstheme="majorHAnsi"/>
          <w:sz w:val="24"/>
          <w:szCs w:val="24"/>
          <w:lang w:val="ro-RO"/>
        </w:rPr>
        <w:tab/>
      </w:r>
      <w:r w:rsidR="000F7785" w:rsidRPr="004F3F72">
        <w:rPr>
          <w:rFonts w:asciiTheme="majorHAnsi" w:eastAsia="Times New Roman" w:hAnsiTheme="majorHAnsi" w:cstheme="majorHAnsi"/>
          <w:sz w:val="24"/>
          <w:szCs w:val="24"/>
          <w:lang w:val="ro-RO"/>
        </w:rPr>
        <w:t xml:space="preserve">Conform </w:t>
      </w:r>
      <w:r w:rsidR="000F7785" w:rsidRPr="004F3F72">
        <w:rPr>
          <w:rFonts w:asciiTheme="majorHAnsi" w:hAnsiTheme="majorHAnsi" w:cstheme="majorHAnsi"/>
          <w:sz w:val="24"/>
          <w:szCs w:val="24"/>
          <w:lang w:val="ro-RO" w:eastAsia="ru-RU"/>
        </w:rPr>
        <w:t xml:space="preserve"> Legii nr.69</w:t>
      </w:r>
      <w:r w:rsidR="00B017C2" w:rsidRPr="004F3F72">
        <w:rPr>
          <w:rFonts w:asciiTheme="majorHAnsi" w:hAnsiTheme="majorHAnsi" w:cstheme="majorHAnsi"/>
          <w:bCs/>
          <w:sz w:val="24"/>
          <w:szCs w:val="24"/>
          <w:lang w:val="ro-RO"/>
        </w:rPr>
        <w:t xml:space="preserve"> din 21.05.2020</w:t>
      </w:r>
      <w:r w:rsidR="000F7785" w:rsidRPr="004F3F72">
        <w:rPr>
          <w:rStyle w:val="FootnoteReference"/>
          <w:rFonts w:asciiTheme="majorHAnsi" w:hAnsiTheme="majorHAnsi" w:cstheme="majorHAnsi"/>
          <w:sz w:val="24"/>
          <w:szCs w:val="24"/>
          <w:lang w:val="ro-RO" w:eastAsia="ru-RU"/>
        </w:rPr>
        <w:footnoteReference w:id="208"/>
      </w:r>
      <w:r w:rsidR="005568E9" w:rsidRPr="004F3F72">
        <w:rPr>
          <w:rFonts w:asciiTheme="majorHAnsi" w:hAnsiTheme="majorHAnsi" w:cstheme="majorHAnsi"/>
          <w:sz w:val="24"/>
          <w:szCs w:val="24"/>
          <w:lang w:val="ro-RO"/>
        </w:rPr>
        <w:t>,</w:t>
      </w:r>
      <w:r w:rsidR="000F7785" w:rsidRPr="004F3F72">
        <w:rPr>
          <w:rFonts w:asciiTheme="majorHAnsi" w:hAnsiTheme="majorHAnsi" w:cstheme="majorHAnsi"/>
          <w:sz w:val="24"/>
          <w:szCs w:val="24"/>
          <w:lang w:val="ro-RO" w:eastAsia="ru-RU"/>
        </w:rPr>
        <w:t xml:space="preserve"> </w:t>
      </w:r>
      <w:r w:rsidR="00B017C2" w:rsidRPr="004F3F72">
        <w:rPr>
          <w:rFonts w:asciiTheme="majorHAnsi" w:hAnsiTheme="majorHAnsi" w:cstheme="majorHAnsi"/>
          <w:sz w:val="24"/>
          <w:szCs w:val="24"/>
          <w:lang w:val="ro-RO" w:eastAsia="ru-RU"/>
        </w:rPr>
        <w:t xml:space="preserve">pentru </w:t>
      </w:r>
      <w:r w:rsidR="00C0100F" w:rsidRPr="004F3F72">
        <w:rPr>
          <w:rFonts w:asciiTheme="majorHAnsi" w:eastAsia="Times New Roman" w:hAnsiTheme="majorHAnsi" w:cstheme="majorHAnsi"/>
          <w:sz w:val="24"/>
          <w:szCs w:val="24"/>
          <w:lang w:val="ro-RO"/>
        </w:rPr>
        <w:t>organizarea procedurilor de</w:t>
      </w:r>
      <w:r w:rsidR="000F7785" w:rsidRPr="004F3F72">
        <w:rPr>
          <w:rFonts w:asciiTheme="majorHAnsi" w:eastAsia="Times New Roman" w:hAnsiTheme="majorHAnsi" w:cstheme="majorHAnsi"/>
          <w:sz w:val="24"/>
          <w:szCs w:val="24"/>
          <w:lang w:val="ro-RO"/>
        </w:rPr>
        <w:t xml:space="preserve"> achiziți</w:t>
      </w:r>
      <w:r w:rsidR="00C0100F" w:rsidRPr="004F3F72">
        <w:rPr>
          <w:rFonts w:asciiTheme="majorHAnsi" w:eastAsia="Times New Roman" w:hAnsiTheme="majorHAnsi" w:cstheme="majorHAnsi"/>
          <w:sz w:val="24"/>
          <w:szCs w:val="24"/>
          <w:lang w:val="ro-RO"/>
        </w:rPr>
        <w:t>e a</w:t>
      </w:r>
      <w:r w:rsidR="000F7785" w:rsidRPr="004F3F72">
        <w:rPr>
          <w:rFonts w:asciiTheme="majorHAnsi" w:eastAsia="Times New Roman" w:hAnsiTheme="majorHAnsi" w:cstheme="majorHAnsi"/>
          <w:sz w:val="24"/>
          <w:szCs w:val="24"/>
          <w:lang w:val="ro-RO"/>
        </w:rPr>
        <w:t xml:space="preserve"> bunurilor desinate prevenirii și combaterii infecției C</w:t>
      </w:r>
      <w:r w:rsidR="004E0997" w:rsidRPr="004F3F72">
        <w:rPr>
          <w:rFonts w:asciiTheme="majorHAnsi" w:eastAsia="Times New Roman" w:hAnsiTheme="majorHAnsi" w:cstheme="majorHAnsi"/>
          <w:sz w:val="24"/>
          <w:szCs w:val="24"/>
          <w:lang w:val="ro-RO"/>
        </w:rPr>
        <w:t>ovid</w:t>
      </w:r>
      <w:r w:rsidR="000F7785" w:rsidRPr="004F3F72">
        <w:rPr>
          <w:rFonts w:asciiTheme="majorHAnsi" w:eastAsia="Times New Roman" w:hAnsiTheme="majorHAnsi" w:cstheme="majorHAnsi"/>
          <w:sz w:val="24"/>
          <w:szCs w:val="24"/>
          <w:lang w:val="ro-RO"/>
        </w:rPr>
        <w:t xml:space="preserve">-19 </w:t>
      </w:r>
      <w:r w:rsidR="000F7785" w:rsidRPr="004F3F72">
        <w:rPr>
          <w:rFonts w:asciiTheme="majorHAnsi" w:hAnsiTheme="majorHAnsi" w:cstheme="majorHAnsi"/>
          <w:sz w:val="24"/>
          <w:szCs w:val="24"/>
          <w:lang w:val="ro-RO" w:eastAsia="ru-RU"/>
        </w:rPr>
        <w:t>au fost redu</w:t>
      </w:r>
      <w:r w:rsidR="00215270" w:rsidRPr="004F3F72">
        <w:rPr>
          <w:rFonts w:asciiTheme="majorHAnsi" w:hAnsiTheme="majorHAnsi" w:cstheme="majorHAnsi"/>
          <w:sz w:val="24"/>
          <w:szCs w:val="24"/>
          <w:lang w:val="ro-RO" w:eastAsia="ru-RU"/>
        </w:rPr>
        <w:t>se</w:t>
      </w:r>
      <w:r w:rsidR="000F7785" w:rsidRPr="004F3F72">
        <w:rPr>
          <w:rFonts w:asciiTheme="majorHAnsi" w:hAnsiTheme="majorHAnsi" w:cstheme="majorHAnsi"/>
          <w:sz w:val="24"/>
          <w:szCs w:val="24"/>
          <w:lang w:val="ro-RO" w:eastAsia="ru-RU"/>
        </w:rPr>
        <w:t xml:space="preserve"> termen</w:t>
      </w:r>
      <w:r w:rsidR="00215270" w:rsidRPr="004F3F72">
        <w:rPr>
          <w:rFonts w:asciiTheme="majorHAnsi" w:hAnsiTheme="majorHAnsi" w:cstheme="majorHAnsi"/>
          <w:sz w:val="24"/>
          <w:szCs w:val="24"/>
          <w:lang w:val="ro-RO" w:eastAsia="ru-RU"/>
        </w:rPr>
        <w:t>ele</w:t>
      </w:r>
      <w:r w:rsidR="000F7785" w:rsidRPr="004F3F72">
        <w:rPr>
          <w:rFonts w:asciiTheme="majorHAnsi" w:hAnsiTheme="majorHAnsi" w:cstheme="majorHAnsi"/>
          <w:sz w:val="24"/>
          <w:szCs w:val="24"/>
          <w:lang w:val="ro-RO" w:eastAsia="ru-RU"/>
        </w:rPr>
        <w:t xml:space="preserve"> limită de efectuare a licitației deschise; licitației restrânse; cererii ofertelor de prețuri; aplicare</w:t>
      </w:r>
      <w:r w:rsidR="00215270" w:rsidRPr="004F3F72">
        <w:rPr>
          <w:rFonts w:asciiTheme="majorHAnsi" w:hAnsiTheme="majorHAnsi" w:cstheme="majorHAnsi"/>
          <w:sz w:val="24"/>
          <w:szCs w:val="24"/>
          <w:lang w:val="ro-RO" w:eastAsia="ru-RU"/>
        </w:rPr>
        <w:t xml:space="preserve"> </w:t>
      </w:r>
      <w:r w:rsidR="000F7785" w:rsidRPr="004F3F72">
        <w:rPr>
          <w:rFonts w:asciiTheme="majorHAnsi" w:hAnsiTheme="majorHAnsi" w:cstheme="majorHAnsi"/>
          <w:sz w:val="24"/>
          <w:szCs w:val="24"/>
          <w:lang w:val="ro-RO" w:eastAsia="ru-RU"/>
        </w:rPr>
        <w:t xml:space="preserve">a procedurii de negociere fără publicarea prealabilă a anunțului de participare în cazurile de extremă urgență și majorarea pragurilor de aplicare </w:t>
      </w:r>
      <w:r w:rsidR="00C0100F" w:rsidRPr="004F3F72">
        <w:rPr>
          <w:rFonts w:asciiTheme="majorHAnsi" w:hAnsiTheme="majorHAnsi" w:cstheme="majorHAnsi"/>
          <w:sz w:val="24"/>
          <w:szCs w:val="24"/>
          <w:lang w:val="ro-RO" w:eastAsia="ru-RU"/>
        </w:rPr>
        <w:t xml:space="preserve">stabilite în </w:t>
      </w:r>
      <w:r w:rsidR="000F7785" w:rsidRPr="004F3F72">
        <w:rPr>
          <w:rFonts w:asciiTheme="majorHAnsi" w:hAnsiTheme="majorHAnsi" w:cstheme="majorHAnsi"/>
          <w:sz w:val="24"/>
          <w:szCs w:val="24"/>
          <w:lang w:val="ro-RO" w:eastAsia="ru-RU"/>
        </w:rPr>
        <w:t>Leg</w:t>
      </w:r>
      <w:r w:rsidR="00C0100F" w:rsidRPr="004F3F72">
        <w:rPr>
          <w:rFonts w:asciiTheme="majorHAnsi" w:hAnsiTheme="majorHAnsi" w:cstheme="majorHAnsi"/>
          <w:sz w:val="24"/>
          <w:szCs w:val="24"/>
          <w:lang w:val="ro-RO" w:eastAsia="ru-RU"/>
        </w:rPr>
        <w:t>ea</w:t>
      </w:r>
      <w:r w:rsidR="000F7785" w:rsidRPr="004F3F72">
        <w:rPr>
          <w:rFonts w:asciiTheme="majorHAnsi" w:hAnsiTheme="majorHAnsi" w:cstheme="majorHAnsi"/>
          <w:sz w:val="24"/>
          <w:szCs w:val="24"/>
          <w:lang w:val="ro-RO" w:eastAsia="ru-RU"/>
        </w:rPr>
        <w:t xml:space="preserve"> nr.131/2015 privind achizițiile publice, </w:t>
      </w:r>
      <w:r w:rsidR="000F7785" w:rsidRPr="004F3F72">
        <w:rPr>
          <w:rFonts w:asciiTheme="majorHAnsi" w:eastAsia="Times New Roman" w:hAnsiTheme="majorHAnsi" w:cstheme="majorHAnsi"/>
          <w:sz w:val="24"/>
          <w:szCs w:val="24"/>
          <w:lang w:val="ro-RO"/>
        </w:rPr>
        <w:t>până la 800 mii lei pentru achizițiile de bunuri și servicii și 2,0 mil. lei pentru achizițiile de lucrări</w:t>
      </w:r>
      <w:r w:rsidR="000F7785" w:rsidRPr="004F3F72">
        <w:rPr>
          <w:rStyle w:val="FootnoteReference"/>
          <w:rFonts w:asciiTheme="majorHAnsi" w:eastAsia="Times New Roman" w:hAnsiTheme="majorHAnsi" w:cstheme="majorHAnsi"/>
          <w:sz w:val="24"/>
          <w:szCs w:val="24"/>
          <w:lang w:val="ro-RO" w:eastAsia="ro-MD"/>
        </w:rPr>
        <w:footnoteReference w:id="209"/>
      </w:r>
      <w:r w:rsidR="000F7785" w:rsidRPr="004F3F72">
        <w:rPr>
          <w:rFonts w:asciiTheme="majorHAnsi" w:hAnsiTheme="majorHAnsi" w:cstheme="majorHAnsi"/>
          <w:sz w:val="24"/>
          <w:szCs w:val="24"/>
          <w:lang w:val="ro-RO" w:eastAsia="ru-RU"/>
        </w:rPr>
        <w:t>.</w:t>
      </w:r>
      <w:r w:rsidR="000F7785" w:rsidRPr="004F3F72">
        <w:rPr>
          <w:rFonts w:asciiTheme="majorHAnsi" w:eastAsia="Times New Roman" w:hAnsiTheme="majorHAnsi" w:cstheme="majorHAnsi"/>
          <w:sz w:val="24"/>
          <w:szCs w:val="24"/>
          <w:lang w:val="ro-RO"/>
        </w:rPr>
        <w:t xml:space="preserve"> Pentru procedurile de achiziții sub valorile menționate, urma </w:t>
      </w:r>
      <w:r w:rsidR="00215270" w:rsidRPr="004F3F72">
        <w:rPr>
          <w:rFonts w:asciiTheme="majorHAnsi" w:eastAsia="Times New Roman" w:hAnsiTheme="majorHAnsi" w:cstheme="majorHAnsi"/>
          <w:sz w:val="24"/>
          <w:szCs w:val="24"/>
          <w:lang w:val="ro-RO"/>
        </w:rPr>
        <w:t>să</w:t>
      </w:r>
      <w:r w:rsidR="000F7785" w:rsidRPr="004F3F72">
        <w:rPr>
          <w:rFonts w:asciiTheme="majorHAnsi" w:eastAsia="Times New Roman" w:hAnsiTheme="majorHAnsi" w:cstheme="majorHAnsi"/>
          <w:sz w:val="24"/>
          <w:szCs w:val="24"/>
          <w:lang w:val="ro-RO"/>
        </w:rPr>
        <w:t xml:space="preserve"> fi</w:t>
      </w:r>
      <w:r w:rsidR="00215270" w:rsidRPr="004F3F72">
        <w:rPr>
          <w:rFonts w:asciiTheme="majorHAnsi" w:eastAsia="Times New Roman" w:hAnsiTheme="majorHAnsi" w:cstheme="majorHAnsi"/>
          <w:sz w:val="24"/>
          <w:szCs w:val="24"/>
          <w:lang w:val="ro-RO"/>
        </w:rPr>
        <w:t>e</w:t>
      </w:r>
      <w:r w:rsidR="000F7785" w:rsidRPr="004F3F72">
        <w:rPr>
          <w:rFonts w:asciiTheme="majorHAnsi" w:eastAsia="Times New Roman" w:hAnsiTheme="majorHAnsi" w:cstheme="majorHAnsi"/>
          <w:sz w:val="24"/>
          <w:szCs w:val="24"/>
          <w:lang w:val="ro-RO"/>
        </w:rPr>
        <w:t xml:space="preserve"> aplicat Regulamentul cu privire la achizițiile publice de valoare mică</w:t>
      </w:r>
      <w:r w:rsidR="000F7785" w:rsidRPr="004F3F72">
        <w:rPr>
          <w:rStyle w:val="FootnoteReference"/>
          <w:rFonts w:asciiTheme="majorHAnsi" w:eastAsia="Times New Roman" w:hAnsiTheme="majorHAnsi" w:cstheme="majorHAnsi"/>
          <w:sz w:val="24"/>
          <w:szCs w:val="24"/>
          <w:lang w:val="ro-RO"/>
        </w:rPr>
        <w:footnoteReference w:id="210"/>
      </w:r>
      <w:r w:rsidR="000F7785" w:rsidRPr="004F3F72">
        <w:rPr>
          <w:rFonts w:asciiTheme="majorHAnsi" w:eastAsia="Times New Roman" w:hAnsiTheme="majorHAnsi" w:cstheme="majorHAnsi"/>
          <w:sz w:val="24"/>
          <w:szCs w:val="24"/>
          <w:lang w:val="ro-RO"/>
        </w:rPr>
        <w:t>. Totodată, conform</w:t>
      </w:r>
      <w:r w:rsidR="000F7785" w:rsidRPr="004F3F72">
        <w:rPr>
          <w:rFonts w:asciiTheme="majorHAnsi" w:eastAsia="Times New Roman" w:hAnsiTheme="majorHAnsi" w:cstheme="majorHAnsi"/>
          <w:i/>
          <w:sz w:val="24"/>
          <w:szCs w:val="24"/>
          <w:lang w:val="ro-RO"/>
        </w:rPr>
        <w:t xml:space="preserve"> </w:t>
      </w:r>
      <w:r w:rsidR="000F7785" w:rsidRPr="004F3F72">
        <w:rPr>
          <w:rFonts w:asciiTheme="majorHAnsi" w:hAnsiTheme="majorHAnsi" w:cstheme="majorHAnsi"/>
          <w:bCs/>
          <w:sz w:val="24"/>
          <w:szCs w:val="24"/>
          <w:lang w:val="ro-RO"/>
        </w:rPr>
        <w:t xml:space="preserve">Codului </w:t>
      </w:r>
      <w:r w:rsidR="00215270" w:rsidRPr="004F3F72">
        <w:rPr>
          <w:rFonts w:asciiTheme="majorHAnsi" w:hAnsiTheme="majorHAnsi" w:cstheme="majorHAnsi"/>
          <w:bCs/>
          <w:sz w:val="24"/>
          <w:szCs w:val="24"/>
          <w:lang w:val="ro-RO"/>
        </w:rPr>
        <w:t>f</w:t>
      </w:r>
      <w:r w:rsidR="000F7785" w:rsidRPr="004F3F72">
        <w:rPr>
          <w:rFonts w:asciiTheme="majorHAnsi" w:hAnsiTheme="majorHAnsi" w:cstheme="majorHAnsi"/>
          <w:bCs/>
          <w:sz w:val="24"/>
          <w:szCs w:val="24"/>
          <w:lang w:val="ro-RO"/>
        </w:rPr>
        <w:t>iscal</w:t>
      </w:r>
      <w:r w:rsidR="000F7785" w:rsidRPr="004F3F72">
        <w:rPr>
          <w:rStyle w:val="FootnoteReference"/>
          <w:rFonts w:asciiTheme="majorHAnsi" w:hAnsiTheme="majorHAnsi" w:cstheme="majorHAnsi"/>
          <w:sz w:val="24"/>
          <w:szCs w:val="24"/>
          <w:lang w:val="ro-RO"/>
        </w:rPr>
        <w:footnoteReference w:id="211"/>
      </w:r>
      <w:r w:rsidR="000F7785" w:rsidRPr="004F3F72">
        <w:rPr>
          <w:rFonts w:asciiTheme="majorHAnsi" w:hAnsiTheme="majorHAnsi" w:cstheme="majorHAnsi"/>
          <w:bCs/>
          <w:sz w:val="24"/>
          <w:szCs w:val="24"/>
          <w:lang w:val="ro-RO"/>
        </w:rPr>
        <w:t xml:space="preserve">, la mărfurile importate și/sau livrate pe teritoriul Republicii Moldova, inclusiv dezinfectanți, mănuși și măști medicale, cota taxei pe valoarea adăugată (în continuare – TVA) se stabilește în mărime de 8%. </w:t>
      </w:r>
    </w:p>
    <w:p w14:paraId="626FA943" w14:textId="0F7573C0" w:rsidR="000F7785" w:rsidRPr="004F3F72" w:rsidRDefault="000F7785" w:rsidP="006E48EF">
      <w:pPr>
        <w:tabs>
          <w:tab w:val="left" w:pos="567"/>
        </w:tabs>
        <w:spacing w:after="0" w:line="276" w:lineRule="auto"/>
        <w:jc w:val="both"/>
        <w:rPr>
          <w:rFonts w:asciiTheme="majorHAnsi" w:hAnsiTheme="majorHAnsi" w:cstheme="majorHAnsi"/>
          <w:sz w:val="24"/>
          <w:szCs w:val="24"/>
          <w:lang w:val="ro-RO"/>
        </w:rPr>
      </w:pPr>
      <w:r w:rsidRPr="004F3F72">
        <w:rPr>
          <w:rFonts w:asciiTheme="majorHAnsi" w:eastAsia="Times New Roman" w:hAnsiTheme="majorHAnsi" w:cstheme="majorHAnsi"/>
          <w:i/>
          <w:sz w:val="24"/>
          <w:szCs w:val="24"/>
          <w:lang w:val="ro-RO"/>
        </w:rPr>
        <w:lastRenderedPageBreak/>
        <w:tab/>
      </w:r>
      <w:r w:rsidRPr="004F3F72">
        <w:rPr>
          <w:rFonts w:asciiTheme="majorHAnsi" w:eastAsia="Times New Roman" w:hAnsiTheme="majorHAnsi" w:cstheme="majorHAnsi"/>
          <w:sz w:val="24"/>
          <w:szCs w:val="24"/>
          <w:lang w:val="ro-RO"/>
        </w:rPr>
        <w:t>Auditul a constatat că</w:t>
      </w:r>
      <w:r w:rsidRPr="004F3F72">
        <w:rPr>
          <w:rFonts w:asciiTheme="majorHAnsi" w:eastAsia="Times New Roman" w:hAnsiTheme="majorHAnsi" w:cstheme="majorHAnsi"/>
          <w:i/>
          <w:sz w:val="24"/>
          <w:szCs w:val="24"/>
          <w:lang w:val="ro-RO"/>
        </w:rPr>
        <w:t xml:space="preserve"> </w:t>
      </w:r>
      <w:r w:rsidRPr="004F3F72">
        <w:rPr>
          <w:rFonts w:asciiTheme="majorHAnsi" w:eastAsia="Times New Roman" w:hAnsiTheme="majorHAnsi" w:cstheme="majorHAnsi"/>
          <w:sz w:val="24"/>
          <w:szCs w:val="24"/>
          <w:lang w:val="ro-RO"/>
        </w:rPr>
        <w:t>în anul 2020 achizițiile publice aferente prevenirii și combaterii infecției C</w:t>
      </w:r>
      <w:r w:rsidR="004E0997" w:rsidRPr="004F3F72">
        <w:rPr>
          <w:rFonts w:asciiTheme="majorHAnsi" w:eastAsia="Times New Roman" w:hAnsiTheme="majorHAnsi" w:cstheme="majorHAnsi"/>
          <w:sz w:val="24"/>
          <w:szCs w:val="24"/>
          <w:lang w:val="ro-RO"/>
        </w:rPr>
        <w:t>ovid</w:t>
      </w:r>
      <w:r w:rsidRPr="004F3F72">
        <w:rPr>
          <w:rFonts w:asciiTheme="majorHAnsi" w:eastAsia="Times New Roman" w:hAnsiTheme="majorHAnsi" w:cstheme="majorHAnsi"/>
          <w:sz w:val="24"/>
          <w:szCs w:val="24"/>
          <w:lang w:val="ro-RO"/>
        </w:rPr>
        <w:t>-19, executate în cadrul a 9 autorități contractante din subordinea MAI</w:t>
      </w:r>
      <w:r w:rsidRPr="004F3F72">
        <w:rPr>
          <w:rStyle w:val="FootnoteReference"/>
          <w:rFonts w:asciiTheme="majorHAnsi" w:eastAsia="Times New Roman" w:hAnsiTheme="majorHAnsi" w:cstheme="majorHAnsi"/>
          <w:sz w:val="24"/>
          <w:szCs w:val="24"/>
          <w:lang w:val="ro-RO" w:eastAsia="ro-MD"/>
        </w:rPr>
        <w:footnoteReference w:id="212"/>
      </w:r>
      <w:r w:rsidRPr="004F3F72">
        <w:rPr>
          <w:rFonts w:asciiTheme="majorHAnsi" w:eastAsia="Times New Roman" w:hAnsiTheme="majorHAnsi" w:cstheme="majorHAnsi"/>
          <w:sz w:val="24"/>
          <w:szCs w:val="24"/>
          <w:lang w:val="ro-RO" w:eastAsia="ro-MD"/>
        </w:rPr>
        <w:t xml:space="preserve"> </w:t>
      </w:r>
      <w:r w:rsidRPr="004F3F72">
        <w:rPr>
          <w:rFonts w:asciiTheme="majorHAnsi" w:eastAsia="Times New Roman" w:hAnsiTheme="majorHAnsi" w:cstheme="majorHAnsi"/>
          <w:sz w:val="24"/>
          <w:szCs w:val="24"/>
          <w:lang w:val="ro-RO"/>
        </w:rPr>
        <w:t>supuse auditului</w:t>
      </w:r>
      <w:r w:rsidR="00215270" w:rsidRPr="004F3F72">
        <w:rPr>
          <w:rFonts w:asciiTheme="majorHAnsi" w:eastAsia="Times New Roman" w:hAnsiTheme="majorHAnsi" w:cstheme="majorHAnsi"/>
          <w:sz w:val="24"/>
          <w:szCs w:val="24"/>
          <w:lang w:val="ro-RO"/>
        </w:rPr>
        <w:t>,</w:t>
      </w:r>
      <w:r w:rsidRPr="004F3F72">
        <w:rPr>
          <w:rFonts w:asciiTheme="majorHAnsi" w:eastAsia="Times New Roman" w:hAnsiTheme="majorHAnsi" w:cstheme="majorHAnsi"/>
          <w:sz w:val="24"/>
          <w:szCs w:val="24"/>
          <w:lang w:val="ro-RO"/>
        </w:rPr>
        <w:t xml:space="preserve"> au însumat 9,0 mil. lei, inclusiv 5,4 mil.lei efectuate de către S</w:t>
      </w:r>
      <w:r w:rsidR="00C0100F" w:rsidRPr="004F3F72">
        <w:rPr>
          <w:rFonts w:asciiTheme="majorHAnsi" w:eastAsia="Times New Roman" w:hAnsiTheme="majorHAnsi" w:cstheme="majorHAnsi"/>
          <w:sz w:val="24"/>
          <w:szCs w:val="24"/>
          <w:lang w:val="ro-RO"/>
        </w:rPr>
        <w:t xml:space="preserve">erviciul </w:t>
      </w:r>
      <w:r w:rsidRPr="004F3F72">
        <w:rPr>
          <w:rFonts w:asciiTheme="majorHAnsi" w:eastAsia="Times New Roman" w:hAnsiTheme="majorHAnsi" w:cstheme="majorHAnsi"/>
          <w:sz w:val="24"/>
          <w:szCs w:val="24"/>
          <w:lang w:val="ro-RO"/>
        </w:rPr>
        <w:t>M</w:t>
      </w:r>
      <w:r w:rsidR="00C0100F" w:rsidRPr="004F3F72">
        <w:rPr>
          <w:rFonts w:asciiTheme="majorHAnsi" w:eastAsia="Times New Roman" w:hAnsiTheme="majorHAnsi" w:cstheme="majorHAnsi"/>
          <w:sz w:val="24"/>
          <w:szCs w:val="24"/>
          <w:lang w:val="ro-RO"/>
        </w:rPr>
        <w:t>edical al MAI</w:t>
      </w:r>
      <w:r w:rsidR="00501EDC" w:rsidRPr="004F3F72">
        <w:rPr>
          <w:rFonts w:asciiTheme="majorHAnsi" w:eastAsia="Times New Roman" w:hAnsiTheme="majorHAnsi" w:cstheme="majorHAnsi"/>
          <w:sz w:val="24"/>
          <w:szCs w:val="24"/>
          <w:lang w:val="ro-RO"/>
        </w:rPr>
        <w:t>.</w:t>
      </w:r>
      <w:r w:rsidR="00B017C2" w:rsidRPr="004F3F72">
        <w:rPr>
          <w:rFonts w:asciiTheme="majorHAnsi" w:eastAsia="Times New Roman" w:hAnsiTheme="majorHAnsi" w:cstheme="majorHAnsi"/>
          <w:sz w:val="24"/>
          <w:szCs w:val="24"/>
          <w:lang w:val="ro-RO"/>
        </w:rPr>
        <w:t xml:space="preserve"> </w:t>
      </w:r>
      <w:r w:rsidR="00215270" w:rsidRPr="004F3F72">
        <w:rPr>
          <w:rFonts w:asciiTheme="majorHAnsi" w:eastAsia="Times New Roman" w:hAnsiTheme="majorHAnsi" w:cstheme="majorHAnsi"/>
          <w:sz w:val="24"/>
          <w:szCs w:val="24"/>
          <w:lang w:val="ro-RO"/>
        </w:rPr>
        <w:t>Ca u</w:t>
      </w:r>
      <w:r w:rsidRPr="004F3F72">
        <w:rPr>
          <w:rFonts w:asciiTheme="majorHAnsi" w:eastAsia="Times New Roman" w:hAnsiTheme="majorHAnsi" w:cstheme="majorHAnsi"/>
          <w:sz w:val="24"/>
          <w:szCs w:val="24"/>
          <w:lang w:val="ro-RO"/>
        </w:rPr>
        <w:t xml:space="preserve">rmare </w:t>
      </w:r>
      <w:r w:rsidR="00215270" w:rsidRPr="004F3F72">
        <w:rPr>
          <w:rFonts w:asciiTheme="majorHAnsi" w:eastAsia="Times New Roman" w:hAnsiTheme="majorHAnsi" w:cstheme="majorHAnsi"/>
          <w:sz w:val="24"/>
          <w:szCs w:val="24"/>
          <w:lang w:val="ro-RO"/>
        </w:rPr>
        <w:t xml:space="preserve">a </w:t>
      </w:r>
      <w:r w:rsidRPr="004F3F72">
        <w:rPr>
          <w:rFonts w:asciiTheme="majorHAnsi" w:hAnsiTheme="majorHAnsi" w:cstheme="majorHAnsi"/>
          <w:sz w:val="24"/>
          <w:szCs w:val="24"/>
          <w:lang w:val="ro-RO"/>
        </w:rPr>
        <w:t xml:space="preserve">examinării contractelor de achiziție a </w:t>
      </w:r>
      <w:r w:rsidR="00D0465B" w:rsidRPr="004F3F72">
        <w:rPr>
          <w:rFonts w:asciiTheme="majorHAnsi" w:hAnsiTheme="majorHAnsi" w:cstheme="majorHAnsi"/>
          <w:sz w:val="24"/>
          <w:szCs w:val="24"/>
          <w:lang w:val="ro-RO"/>
        </w:rPr>
        <w:t>dezinfectanților</w:t>
      </w:r>
      <w:r w:rsidRPr="004F3F72">
        <w:rPr>
          <w:rFonts w:asciiTheme="majorHAnsi" w:hAnsiTheme="majorHAnsi" w:cstheme="majorHAnsi"/>
          <w:sz w:val="24"/>
          <w:szCs w:val="24"/>
          <w:lang w:val="ro-RO"/>
        </w:rPr>
        <w:t>, mănușilor, măștilor de protecție și utilajului medical, încheiate de către unele autorități</w:t>
      </w:r>
      <w:r w:rsidR="005A1251" w:rsidRPr="004F3F72">
        <w:rPr>
          <w:rFonts w:asciiTheme="majorHAnsi" w:hAnsiTheme="majorHAnsi" w:cstheme="majorHAnsi"/>
          <w:sz w:val="24"/>
          <w:szCs w:val="24"/>
          <w:lang w:val="ro-RO"/>
        </w:rPr>
        <w:t>le</w:t>
      </w:r>
      <w:r w:rsidRPr="004F3F72">
        <w:rPr>
          <w:rFonts w:asciiTheme="majorHAnsi" w:hAnsiTheme="majorHAnsi" w:cstheme="majorHAnsi"/>
          <w:sz w:val="24"/>
          <w:szCs w:val="24"/>
          <w:lang w:val="ro-RO"/>
        </w:rPr>
        <w:t xml:space="preserve"> contractante</w:t>
      </w:r>
      <w:r w:rsidR="00DC5D88" w:rsidRPr="004F3F72">
        <w:rPr>
          <w:rFonts w:asciiTheme="majorHAnsi" w:hAnsiTheme="majorHAnsi" w:cstheme="majorHAnsi"/>
          <w:sz w:val="24"/>
          <w:szCs w:val="24"/>
          <w:lang w:val="ro-RO"/>
        </w:rPr>
        <w:t>,</w:t>
      </w:r>
      <w:r w:rsidR="005A1251" w:rsidRPr="004F3F72">
        <w:rPr>
          <w:rFonts w:asciiTheme="majorHAnsi" w:hAnsiTheme="majorHAnsi" w:cstheme="majorHAnsi"/>
          <w:sz w:val="24"/>
          <w:szCs w:val="24"/>
          <w:lang w:val="ro-RO"/>
        </w:rPr>
        <w:t xml:space="preserve"> auditul a</w:t>
      </w:r>
      <w:r w:rsidRPr="004F3F72">
        <w:rPr>
          <w:rFonts w:asciiTheme="majorHAnsi" w:hAnsiTheme="majorHAnsi" w:cstheme="majorHAnsi"/>
          <w:sz w:val="24"/>
          <w:szCs w:val="24"/>
          <w:lang w:val="ro-RO"/>
        </w:rPr>
        <w:t xml:space="preserve"> constatat următoarele</w:t>
      </w:r>
      <w:r w:rsidR="00DC5D88" w:rsidRPr="004F3F72">
        <w:rPr>
          <w:rFonts w:asciiTheme="majorHAnsi" w:hAnsiTheme="majorHAnsi" w:cstheme="majorHAnsi"/>
          <w:sz w:val="24"/>
          <w:szCs w:val="24"/>
          <w:lang w:val="ro-RO"/>
        </w:rPr>
        <w:t>.</w:t>
      </w:r>
    </w:p>
    <w:p w14:paraId="79AC7D59" w14:textId="4988083B" w:rsidR="002E3820" w:rsidRPr="004F3F72" w:rsidRDefault="002E3820" w:rsidP="006E48EF">
      <w:pPr>
        <w:pStyle w:val="ListParagraph"/>
        <w:numPr>
          <w:ilvl w:val="0"/>
          <w:numId w:val="4"/>
        </w:numPr>
        <w:spacing w:after="0" w:line="276" w:lineRule="auto"/>
        <w:ind w:left="0" w:firstLine="567"/>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lang w:val="ro-RO"/>
        </w:rPr>
        <w:t>Unele grupuri de lucru</w:t>
      </w:r>
      <w:r w:rsidRPr="004F3F72">
        <w:rPr>
          <w:rFonts w:asciiTheme="majorHAnsi" w:hAnsiTheme="majorHAnsi" w:cstheme="majorHAnsi"/>
          <w:sz w:val="24"/>
          <w:szCs w:val="24"/>
          <w:lang w:val="ro-RO"/>
        </w:rPr>
        <w:t xml:space="preserve"> </w:t>
      </w:r>
      <w:r w:rsidR="00DC5D88" w:rsidRPr="004F3F72">
        <w:rPr>
          <w:rFonts w:asciiTheme="majorHAnsi" w:hAnsiTheme="majorHAnsi" w:cstheme="majorHAnsi"/>
          <w:sz w:val="24"/>
          <w:szCs w:val="24"/>
          <w:lang w:val="ro-RO"/>
        </w:rPr>
        <w:t xml:space="preserve">au </w:t>
      </w:r>
      <w:r w:rsidRPr="004F3F72">
        <w:rPr>
          <w:rFonts w:asciiTheme="majorHAnsi" w:hAnsiTheme="majorHAnsi" w:cstheme="majorHAnsi"/>
          <w:sz w:val="24"/>
          <w:szCs w:val="24"/>
          <w:lang w:val="ro-RO"/>
        </w:rPr>
        <w:t>admis neconformități la</w:t>
      </w:r>
      <w:r w:rsidR="00B82429" w:rsidRPr="004F3F72">
        <w:rPr>
          <w:rFonts w:asciiTheme="majorHAnsi" w:hAnsiTheme="majorHAnsi" w:cstheme="majorHAnsi"/>
          <w:sz w:val="24"/>
          <w:szCs w:val="24"/>
          <w:lang w:val="ro-RO"/>
        </w:rPr>
        <w:t xml:space="preserve"> etapa</w:t>
      </w:r>
      <w:r w:rsidR="00501EDC" w:rsidRPr="004F3F72">
        <w:rPr>
          <w:rFonts w:asciiTheme="majorHAnsi" w:hAnsiTheme="majorHAnsi" w:cstheme="majorHAnsi"/>
          <w:sz w:val="24"/>
          <w:szCs w:val="24"/>
          <w:lang w:val="ro-RO"/>
        </w:rPr>
        <w:t xml:space="preserve"> de</w:t>
      </w:r>
      <w:r w:rsidRPr="004F3F72">
        <w:rPr>
          <w:rFonts w:asciiTheme="majorHAnsi" w:hAnsiTheme="majorHAnsi" w:cstheme="majorHAnsi"/>
          <w:sz w:val="24"/>
          <w:szCs w:val="24"/>
          <w:lang w:val="ro-RO"/>
        </w:rPr>
        <w:t xml:space="preserve"> </w:t>
      </w:r>
      <w:r w:rsidR="00501EDC" w:rsidRPr="004F3F72">
        <w:rPr>
          <w:rFonts w:asciiTheme="majorHAnsi" w:hAnsiTheme="majorHAnsi" w:cstheme="majorHAnsi"/>
          <w:sz w:val="24"/>
          <w:szCs w:val="24"/>
          <w:lang w:val="ro-RO"/>
        </w:rPr>
        <w:t>întocmire a</w:t>
      </w:r>
      <w:r w:rsidRPr="004F3F72">
        <w:rPr>
          <w:rFonts w:asciiTheme="majorHAnsi" w:hAnsiTheme="majorHAnsi" w:cstheme="majorHAnsi"/>
          <w:sz w:val="24"/>
          <w:szCs w:val="24"/>
          <w:lang w:val="ro-RO"/>
        </w:rPr>
        <w:t xml:space="preserve"> documentației de atribuire, încheierea contractelor de achiziți</w:t>
      </w:r>
      <w:r w:rsidR="00DC5D88" w:rsidRPr="004F3F72">
        <w:rPr>
          <w:rFonts w:asciiTheme="majorHAnsi" w:hAnsiTheme="majorHAnsi" w:cstheme="majorHAnsi"/>
          <w:sz w:val="24"/>
          <w:szCs w:val="24"/>
          <w:lang w:val="ro-RO"/>
        </w:rPr>
        <w:t>e</w:t>
      </w:r>
      <w:r w:rsidRPr="004F3F72">
        <w:rPr>
          <w:rFonts w:asciiTheme="majorHAnsi" w:hAnsiTheme="majorHAnsi" w:cstheme="majorHAnsi"/>
          <w:sz w:val="24"/>
          <w:szCs w:val="24"/>
          <w:lang w:val="ro-RO"/>
        </w:rPr>
        <w:t xml:space="preserve"> și recepționarea bunurilor destinate </w:t>
      </w:r>
      <w:r w:rsidRPr="004F3F72">
        <w:rPr>
          <w:rFonts w:asciiTheme="majorHAnsi" w:eastAsia="Times New Roman" w:hAnsiTheme="majorHAnsi" w:cstheme="majorHAnsi"/>
          <w:sz w:val="24"/>
          <w:szCs w:val="24"/>
          <w:lang w:val="ro-RO"/>
        </w:rPr>
        <w:t>combaterii infecției COVID-19</w:t>
      </w:r>
      <w:r w:rsidR="00DC5D88" w:rsidRPr="004F3F72">
        <w:rPr>
          <w:rFonts w:asciiTheme="majorHAnsi" w:eastAsia="Times New Roman" w:hAnsiTheme="majorHAnsi" w:cstheme="majorHAnsi"/>
          <w:sz w:val="24"/>
          <w:szCs w:val="24"/>
          <w:lang w:val="ro-RO"/>
        </w:rPr>
        <w:t>:</w:t>
      </w:r>
    </w:p>
    <w:p w14:paraId="70BD6D5E" w14:textId="4BC4064D" w:rsidR="000F7785" w:rsidRPr="004F3F72" w:rsidRDefault="00DC5D88" w:rsidP="006E48EF">
      <w:pPr>
        <w:pStyle w:val="ListParagraph"/>
        <w:numPr>
          <w:ilvl w:val="0"/>
          <w:numId w:val="7"/>
        </w:numPr>
        <w:tabs>
          <w:tab w:val="left" w:pos="567"/>
        </w:tabs>
        <w:spacing w:after="0" w:line="276" w:lineRule="auto"/>
        <w:ind w:left="0" w:firstLine="567"/>
        <w:jc w:val="both"/>
        <w:rPr>
          <w:rFonts w:asciiTheme="majorHAnsi" w:eastAsia="Times New Roman" w:hAnsiTheme="majorHAnsi" w:cstheme="majorHAnsi"/>
          <w:i/>
          <w:sz w:val="24"/>
          <w:szCs w:val="24"/>
          <w:lang w:val="ro-RO"/>
        </w:rPr>
      </w:pPr>
      <w:r w:rsidRPr="004F3F72">
        <w:rPr>
          <w:rFonts w:asciiTheme="majorHAnsi" w:eastAsia="Times New Roman" w:hAnsiTheme="majorHAnsi" w:cstheme="majorHAnsi"/>
          <w:sz w:val="24"/>
          <w:szCs w:val="24"/>
          <w:lang w:val="ro-RO"/>
        </w:rPr>
        <w:t>c</w:t>
      </w:r>
      <w:r w:rsidR="000F7785" w:rsidRPr="004F3F72">
        <w:rPr>
          <w:rFonts w:asciiTheme="majorHAnsi" w:eastAsia="Times New Roman" w:hAnsiTheme="majorHAnsi" w:cstheme="majorHAnsi"/>
          <w:sz w:val="24"/>
          <w:szCs w:val="24"/>
          <w:lang w:val="ro-RO"/>
        </w:rPr>
        <w:t xml:space="preserve">ontrar prevederilor Codului </w:t>
      </w:r>
      <w:r w:rsidRPr="004F3F72">
        <w:rPr>
          <w:rFonts w:asciiTheme="majorHAnsi" w:eastAsia="Times New Roman" w:hAnsiTheme="majorHAnsi" w:cstheme="majorHAnsi"/>
          <w:sz w:val="24"/>
          <w:szCs w:val="24"/>
          <w:lang w:val="ro-RO"/>
        </w:rPr>
        <w:t>f</w:t>
      </w:r>
      <w:r w:rsidR="000F7785" w:rsidRPr="004F3F72">
        <w:rPr>
          <w:rFonts w:asciiTheme="majorHAnsi" w:eastAsia="Times New Roman" w:hAnsiTheme="majorHAnsi" w:cstheme="majorHAnsi"/>
          <w:sz w:val="24"/>
          <w:szCs w:val="24"/>
          <w:lang w:val="ro-RO"/>
        </w:rPr>
        <w:t>iscal</w:t>
      </w:r>
      <w:r w:rsidR="000F7785" w:rsidRPr="004F3F72">
        <w:rPr>
          <w:rStyle w:val="FootnoteReference"/>
          <w:rFonts w:asciiTheme="majorHAnsi" w:hAnsiTheme="majorHAnsi" w:cstheme="majorHAnsi"/>
          <w:i/>
          <w:sz w:val="24"/>
          <w:szCs w:val="24"/>
          <w:lang w:val="ro-RO"/>
        </w:rPr>
        <w:footnoteReference w:id="213"/>
      </w:r>
      <w:r w:rsidR="000F7785" w:rsidRPr="004F3F72">
        <w:rPr>
          <w:rFonts w:asciiTheme="majorHAnsi" w:eastAsia="Times New Roman" w:hAnsiTheme="majorHAnsi" w:cstheme="majorHAnsi"/>
          <w:sz w:val="24"/>
          <w:szCs w:val="24"/>
          <w:lang w:val="ro-RO"/>
        </w:rPr>
        <w:t>, 9 autorități contractante</w:t>
      </w:r>
      <w:r w:rsidR="000F7785" w:rsidRPr="004F3F72">
        <w:rPr>
          <w:rFonts w:asciiTheme="majorHAnsi" w:hAnsiTheme="majorHAnsi" w:cstheme="majorHAnsi"/>
          <w:i/>
          <w:sz w:val="24"/>
          <w:szCs w:val="24"/>
          <w:lang w:val="ro-RO"/>
        </w:rPr>
        <w:t xml:space="preserve"> </w:t>
      </w:r>
      <w:r w:rsidR="000F7785" w:rsidRPr="004F3F72">
        <w:rPr>
          <w:rFonts w:asciiTheme="majorHAnsi" w:hAnsiTheme="majorHAnsi" w:cstheme="majorHAnsi"/>
          <w:sz w:val="24"/>
          <w:szCs w:val="24"/>
          <w:lang w:val="ro-RO"/>
        </w:rPr>
        <w:t>din cadrul sistemului MAI</w:t>
      </w:r>
      <w:r w:rsidR="000F7785" w:rsidRPr="004F3F72">
        <w:rPr>
          <w:rStyle w:val="FootnoteReference"/>
          <w:rFonts w:asciiTheme="majorHAnsi" w:hAnsiTheme="majorHAnsi" w:cstheme="majorHAnsi"/>
          <w:sz w:val="24"/>
          <w:szCs w:val="24"/>
          <w:lang w:val="ro-RO"/>
        </w:rPr>
        <w:footnoteReference w:id="214"/>
      </w:r>
      <w:r w:rsidR="000F7785" w:rsidRPr="004F3F72">
        <w:rPr>
          <w:rFonts w:asciiTheme="majorHAnsi" w:eastAsia="Times New Roman" w:hAnsiTheme="majorHAnsi" w:cstheme="majorHAnsi"/>
          <w:sz w:val="24"/>
          <w:szCs w:val="24"/>
          <w:lang w:val="ro-RO"/>
        </w:rPr>
        <w:t xml:space="preserve"> în 61 de cazuri (48 de contracte și 13 facturi) au contractat și au achiziționat </w:t>
      </w:r>
      <w:r w:rsidR="000F7785" w:rsidRPr="004F3F72">
        <w:rPr>
          <w:rFonts w:asciiTheme="majorHAnsi" w:hAnsiTheme="majorHAnsi" w:cstheme="majorHAnsi"/>
          <w:bCs/>
          <w:sz w:val="24"/>
          <w:szCs w:val="24"/>
          <w:lang w:val="ro-RO"/>
        </w:rPr>
        <w:t>dezinfectanți, mănuși și măști medicale în sumă de 2,0 mil.lei</w:t>
      </w:r>
      <w:r w:rsidR="000F7785" w:rsidRPr="004F3F72">
        <w:rPr>
          <w:rFonts w:asciiTheme="majorHAnsi" w:hAnsiTheme="majorHAnsi" w:cstheme="majorHAnsi"/>
          <w:sz w:val="24"/>
          <w:szCs w:val="24"/>
          <w:lang w:val="ro-RO"/>
        </w:rPr>
        <w:t xml:space="preserve"> cu</w:t>
      </w:r>
      <w:r w:rsidR="000F7785" w:rsidRPr="004F3F72">
        <w:rPr>
          <w:rFonts w:asciiTheme="majorHAnsi" w:hAnsiTheme="majorHAnsi" w:cstheme="majorHAnsi"/>
          <w:bCs/>
          <w:sz w:val="24"/>
          <w:szCs w:val="24"/>
          <w:lang w:val="ro-RO"/>
        </w:rPr>
        <w:t xml:space="preserve"> cota TVA de 20%, depășind cu 12% cota legală stabilită pentru astfel de bunuri, fiind achitate operatorilor economici din buget mai mult cu </w:t>
      </w:r>
      <w:r w:rsidR="00FE23CD" w:rsidRPr="004F3F72">
        <w:rPr>
          <w:rFonts w:asciiTheme="majorHAnsi" w:hAnsiTheme="majorHAnsi" w:cstheme="majorHAnsi"/>
          <w:bCs/>
          <w:sz w:val="24"/>
          <w:szCs w:val="24"/>
          <w:lang w:val="ro-RO"/>
        </w:rPr>
        <w:t>0,3</w:t>
      </w:r>
      <w:r w:rsidR="000F7785" w:rsidRPr="004F3F72">
        <w:rPr>
          <w:rFonts w:asciiTheme="majorHAnsi" w:hAnsiTheme="majorHAnsi" w:cstheme="majorHAnsi"/>
          <w:bCs/>
          <w:sz w:val="24"/>
          <w:szCs w:val="24"/>
          <w:lang w:val="ro-RO"/>
        </w:rPr>
        <w:t xml:space="preserve"> mi</w:t>
      </w:r>
      <w:r w:rsidR="00FE23CD" w:rsidRPr="004F3F72">
        <w:rPr>
          <w:rFonts w:asciiTheme="majorHAnsi" w:hAnsiTheme="majorHAnsi" w:cstheme="majorHAnsi"/>
          <w:bCs/>
          <w:sz w:val="24"/>
          <w:szCs w:val="24"/>
          <w:lang w:val="ro-RO"/>
        </w:rPr>
        <w:t>l.</w:t>
      </w:r>
      <w:r w:rsidR="000F7785" w:rsidRPr="004F3F72">
        <w:rPr>
          <w:rFonts w:asciiTheme="majorHAnsi" w:hAnsiTheme="majorHAnsi" w:cstheme="majorHAnsi"/>
          <w:bCs/>
          <w:sz w:val="24"/>
          <w:szCs w:val="24"/>
          <w:lang w:val="ro-RO"/>
        </w:rPr>
        <w:t xml:space="preserve"> lei dec</w:t>
      </w:r>
      <w:r w:rsidR="00987575" w:rsidRPr="004F3F72">
        <w:rPr>
          <w:rFonts w:asciiTheme="majorHAnsi" w:hAnsiTheme="majorHAnsi" w:cstheme="majorHAnsi"/>
          <w:bCs/>
          <w:sz w:val="24"/>
          <w:szCs w:val="24"/>
          <w:lang w:val="ro-RO"/>
        </w:rPr>
        <w:t>â</w:t>
      </w:r>
      <w:r w:rsidR="000F7785" w:rsidRPr="004F3F72">
        <w:rPr>
          <w:rFonts w:asciiTheme="majorHAnsi" w:hAnsiTheme="majorHAnsi" w:cstheme="majorHAnsi"/>
          <w:bCs/>
          <w:sz w:val="24"/>
          <w:szCs w:val="24"/>
          <w:lang w:val="ro-RO"/>
        </w:rPr>
        <w:t>t prevederile legale, cauzând pierderi</w:t>
      </w:r>
      <w:r w:rsidR="003A7B1A" w:rsidRPr="004F3F72">
        <w:rPr>
          <w:rFonts w:asciiTheme="majorHAnsi" w:hAnsiTheme="majorHAnsi" w:cstheme="majorHAnsi"/>
          <w:bCs/>
          <w:sz w:val="24"/>
          <w:szCs w:val="24"/>
          <w:lang w:val="ro-RO"/>
        </w:rPr>
        <w:t xml:space="preserve"> bugetului în suma nominalizată.</w:t>
      </w:r>
    </w:p>
    <w:p w14:paraId="40A8D757" w14:textId="77777777" w:rsidR="007E29CA" w:rsidRPr="004F3F72" w:rsidRDefault="00843D1A" w:rsidP="00BE39B0">
      <w:pPr>
        <w:tabs>
          <w:tab w:val="left" w:pos="270"/>
        </w:tabs>
        <w:spacing w:after="0" w:line="276" w:lineRule="auto"/>
        <w:jc w:val="both"/>
        <w:rPr>
          <w:rFonts w:asciiTheme="majorHAnsi" w:hAnsiTheme="majorHAnsi" w:cstheme="majorHAnsi"/>
          <w:b/>
          <w:sz w:val="24"/>
          <w:szCs w:val="24"/>
          <w:lang w:val="ro-RO"/>
        </w:rPr>
      </w:pPr>
      <w:r w:rsidRPr="004F3F72">
        <w:rPr>
          <w:rFonts w:asciiTheme="majorHAnsi" w:hAnsiTheme="majorHAnsi" w:cstheme="majorHAnsi"/>
          <w:b/>
          <w:sz w:val="24"/>
          <w:szCs w:val="24"/>
          <w:lang w:val="ro-RO"/>
        </w:rPr>
        <w:tab/>
      </w:r>
      <w:r w:rsidRPr="004F3F72">
        <w:rPr>
          <w:rFonts w:asciiTheme="majorHAnsi" w:hAnsiTheme="majorHAnsi" w:cstheme="majorHAnsi"/>
          <w:b/>
          <w:sz w:val="24"/>
          <w:szCs w:val="24"/>
          <w:lang w:val="ro-RO"/>
        </w:rPr>
        <w:tab/>
      </w:r>
    </w:p>
    <w:p w14:paraId="549FC2BC" w14:textId="4E890121" w:rsidR="00063B85" w:rsidRPr="004F3F72" w:rsidRDefault="00063B85" w:rsidP="00063B85">
      <w:pPr>
        <w:spacing w:after="120" w:line="240" w:lineRule="auto"/>
        <w:ind w:right="51" w:firstLine="567"/>
        <w:jc w:val="both"/>
        <w:outlineLvl w:val="2"/>
        <w:rPr>
          <w:rFonts w:asciiTheme="majorHAnsi" w:hAnsiTheme="majorHAnsi" w:cstheme="majorHAnsi"/>
          <w:b/>
          <w:sz w:val="24"/>
          <w:szCs w:val="24"/>
          <w:lang w:val="ro-RO"/>
        </w:rPr>
      </w:pPr>
      <w:bookmarkStart w:id="30" w:name="_Toc83225189"/>
      <w:r w:rsidRPr="004F3F72">
        <w:rPr>
          <w:rFonts w:asciiTheme="majorHAnsi" w:hAnsiTheme="majorHAnsi" w:cstheme="majorHAnsi"/>
          <w:b/>
          <w:sz w:val="24"/>
          <w:szCs w:val="24"/>
          <w:lang w:val="ro-RO"/>
        </w:rPr>
        <w:t>4.4.</w:t>
      </w:r>
      <w:r w:rsidR="00B06A21" w:rsidRPr="004F3F72">
        <w:rPr>
          <w:rFonts w:asciiTheme="majorHAnsi" w:hAnsiTheme="majorHAnsi" w:cstheme="majorHAnsi"/>
          <w:b/>
          <w:sz w:val="24"/>
          <w:szCs w:val="24"/>
          <w:lang w:val="ro-RO"/>
        </w:rPr>
        <w:t>5</w:t>
      </w:r>
      <w:r w:rsidRPr="004F3F72">
        <w:rPr>
          <w:rFonts w:asciiTheme="majorHAnsi" w:hAnsiTheme="majorHAnsi" w:cstheme="majorHAnsi"/>
          <w:b/>
          <w:sz w:val="24"/>
          <w:szCs w:val="24"/>
          <w:lang w:val="ro-RO"/>
        </w:rPr>
        <w:t xml:space="preserve">. </w:t>
      </w:r>
      <w:r w:rsidR="004D7CB2" w:rsidRPr="004F3F72">
        <w:rPr>
          <w:rFonts w:asciiTheme="majorHAnsi" w:hAnsiTheme="majorHAnsi" w:cstheme="majorHAnsi"/>
          <w:b/>
          <w:sz w:val="24"/>
          <w:szCs w:val="24"/>
          <w:lang w:val="ro-RO"/>
        </w:rPr>
        <w:t>A</w:t>
      </w:r>
      <w:r w:rsidRPr="004F3F72">
        <w:rPr>
          <w:rFonts w:asciiTheme="majorHAnsi" w:hAnsiTheme="majorHAnsi" w:cstheme="majorHAnsi"/>
          <w:b/>
          <w:sz w:val="24"/>
          <w:szCs w:val="24"/>
          <w:lang w:val="ro-RO"/>
        </w:rPr>
        <w:t>chiziți</w:t>
      </w:r>
      <w:r w:rsidR="004D7CB2" w:rsidRPr="004F3F72">
        <w:rPr>
          <w:rFonts w:asciiTheme="majorHAnsi" w:hAnsiTheme="majorHAnsi" w:cstheme="majorHAnsi"/>
          <w:b/>
          <w:sz w:val="24"/>
          <w:szCs w:val="24"/>
          <w:lang w:val="ro-RO"/>
        </w:rPr>
        <w:t>a</w:t>
      </w:r>
      <w:r w:rsidRPr="004F3F72">
        <w:rPr>
          <w:rFonts w:asciiTheme="majorHAnsi" w:hAnsiTheme="majorHAnsi" w:cstheme="majorHAnsi"/>
          <w:b/>
          <w:sz w:val="24"/>
          <w:szCs w:val="24"/>
          <w:lang w:val="ro-RO"/>
        </w:rPr>
        <w:t xml:space="preserve"> s</w:t>
      </w:r>
      <w:r w:rsidRPr="004F3F72">
        <w:rPr>
          <w:rFonts w:asciiTheme="majorHAnsi" w:eastAsia="Times New Roman" w:hAnsiTheme="majorHAnsi" w:cstheme="majorHAnsi"/>
          <w:b/>
          <w:sz w:val="24"/>
          <w:szCs w:val="24"/>
          <w:lang w:val="ro-RO" w:eastAsia="ro-MD"/>
        </w:rPr>
        <w:t xml:space="preserve">erviciilor de păstrare a bunurilor stocate în rezerva de stat </w:t>
      </w:r>
      <w:r w:rsidRPr="004F3F72">
        <w:rPr>
          <w:rFonts w:asciiTheme="majorHAnsi" w:hAnsiTheme="majorHAnsi" w:cstheme="majorHAnsi"/>
          <w:b/>
          <w:sz w:val="24"/>
          <w:szCs w:val="24"/>
          <w:lang w:val="ro-RO"/>
        </w:rPr>
        <w:t>prin procedura de negociere fără publicarea prealabilă a unui anunț de participare</w:t>
      </w:r>
      <w:r w:rsidR="004D7CB2" w:rsidRPr="004F3F72">
        <w:rPr>
          <w:rFonts w:asciiTheme="majorHAnsi" w:hAnsiTheme="majorHAnsi" w:cstheme="majorHAnsi"/>
          <w:b/>
          <w:sz w:val="24"/>
          <w:szCs w:val="24"/>
          <w:lang w:val="ro-RO"/>
        </w:rPr>
        <w:t xml:space="preserve"> nu a fost efectuată în</w:t>
      </w:r>
      <w:r w:rsidR="004D7CB2" w:rsidRPr="004F3F72">
        <w:rPr>
          <w:rFonts w:asciiTheme="majorHAnsi" w:eastAsia="Times New Roman" w:hAnsiTheme="majorHAnsi" w:cstheme="majorHAnsi"/>
          <w:i/>
          <w:sz w:val="24"/>
          <w:szCs w:val="24"/>
          <w:lang w:val="ro-RO" w:eastAsia="ro-MD"/>
        </w:rPr>
        <w:t xml:space="preserve"> </w:t>
      </w:r>
      <w:r w:rsidR="004D7CB2" w:rsidRPr="004F3F72">
        <w:rPr>
          <w:rFonts w:asciiTheme="majorHAnsi" w:eastAsia="Times New Roman" w:hAnsiTheme="majorHAnsi" w:cstheme="majorHAnsi"/>
          <w:b/>
          <w:sz w:val="24"/>
          <w:szCs w:val="24"/>
          <w:lang w:val="ro-RO" w:eastAsia="ro-MD"/>
        </w:rPr>
        <w:t>condiții de trans</w:t>
      </w:r>
      <w:r w:rsidR="00C72ECB" w:rsidRPr="004F3F72">
        <w:rPr>
          <w:rFonts w:asciiTheme="majorHAnsi" w:eastAsia="Times New Roman" w:hAnsiTheme="majorHAnsi" w:cstheme="majorHAnsi"/>
          <w:b/>
          <w:sz w:val="24"/>
          <w:szCs w:val="24"/>
          <w:lang w:val="ro-RO" w:eastAsia="ro-MD"/>
        </w:rPr>
        <w:t>parență, concurență și eficiență</w:t>
      </w:r>
      <w:r w:rsidRPr="004F3F72">
        <w:rPr>
          <w:rFonts w:asciiTheme="majorHAnsi" w:hAnsiTheme="majorHAnsi" w:cstheme="majorHAnsi"/>
          <w:b/>
          <w:sz w:val="24"/>
          <w:szCs w:val="24"/>
          <w:lang w:val="ro-RO"/>
        </w:rPr>
        <w:t>.</w:t>
      </w:r>
      <w:bookmarkEnd w:id="30"/>
    </w:p>
    <w:p w14:paraId="6ABC10B9" w14:textId="599C7880" w:rsidR="00FA359C" w:rsidRPr="004F3F72" w:rsidRDefault="00FA359C" w:rsidP="00FA359C">
      <w:pPr>
        <w:tabs>
          <w:tab w:val="left" w:pos="450"/>
          <w:tab w:val="left" w:pos="630"/>
        </w:tabs>
        <w:spacing w:after="0" w:line="276" w:lineRule="auto"/>
        <w:ind w:right="9"/>
        <w:contextualSpacing/>
        <w:jc w:val="both"/>
        <w:rPr>
          <w:rFonts w:asciiTheme="majorHAnsi" w:eastAsia="Times New Roman" w:hAnsiTheme="majorHAnsi" w:cstheme="majorHAnsi"/>
          <w:b/>
          <w:i/>
          <w:sz w:val="24"/>
          <w:szCs w:val="24"/>
          <w:lang w:val="ro-RO" w:eastAsia="ro-MD"/>
        </w:rPr>
      </w:pPr>
      <w:r w:rsidRPr="004F3F72">
        <w:rPr>
          <w:rFonts w:asciiTheme="majorHAnsi" w:eastAsia="Times New Roman" w:hAnsiTheme="majorHAnsi" w:cstheme="majorHAnsi"/>
          <w:b/>
          <w:sz w:val="24"/>
          <w:szCs w:val="24"/>
          <w:lang w:val="ro-RO" w:eastAsia="ro-MD"/>
        </w:rPr>
        <w:tab/>
      </w:r>
      <w:r w:rsidRPr="004F3F72">
        <w:rPr>
          <w:rFonts w:asciiTheme="majorHAnsi" w:eastAsia="Times New Roman" w:hAnsiTheme="majorHAnsi" w:cstheme="majorHAnsi"/>
          <w:i/>
          <w:sz w:val="24"/>
          <w:szCs w:val="24"/>
          <w:lang w:val="ro-RO" w:eastAsia="ro-MD"/>
        </w:rPr>
        <w:t>C</w:t>
      </w:r>
      <w:r w:rsidRPr="004F3F72">
        <w:rPr>
          <w:rFonts w:asciiTheme="majorHAnsi" w:hAnsiTheme="majorHAnsi" w:cstheme="majorHAnsi"/>
          <w:i/>
          <w:sz w:val="24"/>
          <w:szCs w:val="24"/>
          <w:lang w:val="ro-RO"/>
        </w:rPr>
        <w:t>ontractele de achiziție a</w:t>
      </w:r>
      <w:r w:rsidRPr="004F3F72">
        <w:rPr>
          <w:rFonts w:asciiTheme="majorHAnsi" w:eastAsia="Times New Roman" w:hAnsiTheme="majorHAnsi" w:cstheme="majorHAnsi"/>
          <w:i/>
          <w:sz w:val="24"/>
          <w:szCs w:val="24"/>
          <w:lang w:val="ro-RO" w:eastAsia="ro-MD"/>
        </w:rPr>
        <w:t xml:space="preserve"> serviciilor pentru păstrarea cerealelor în sumă de 27,3 mil. lei nu au fost încheiate în condiții de transparență, concurență și eficiența </w:t>
      </w:r>
      <w:r w:rsidRPr="004F3F72">
        <w:rPr>
          <w:rFonts w:asciiTheme="majorHAnsi" w:hAnsiTheme="majorHAnsi" w:cstheme="majorHAnsi"/>
          <w:i/>
          <w:sz w:val="24"/>
          <w:szCs w:val="24"/>
          <w:lang w:val="ro-RO"/>
        </w:rPr>
        <w:t xml:space="preserve">utilizării banilor publici, </w:t>
      </w:r>
      <w:r w:rsidRPr="004F3F72">
        <w:rPr>
          <w:rFonts w:asciiTheme="majorHAnsi" w:eastAsia="Times New Roman" w:hAnsiTheme="majorHAnsi" w:cstheme="majorHAnsi"/>
          <w:i/>
          <w:sz w:val="24"/>
          <w:szCs w:val="24"/>
          <w:lang w:val="ro-RO" w:eastAsia="ro-MD"/>
        </w:rPr>
        <w:t xml:space="preserve">procedurile de </w:t>
      </w:r>
      <w:r w:rsidRPr="004F3F72">
        <w:rPr>
          <w:rFonts w:asciiTheme="majorHAnsi" w:hAnsiTheme="majorHAnsi" w:cstheme="majorHAnsi"/>
          <w:i/>
          <w:sz w:val="24"/>
          <w:szCs w:val="24"/>
          <w:lang w:val="ro-RO"/>
        </w:rPr>
        <w:t>negociere fiind unele formale și nedocumentate; l</w:t>
      </w:r>
      <w:r w:rsidRPr="004F3F72">
        <w:rPr>
          <w:rFonts w:asciiTheme="majorHAnsi" w:eastAsia="Times New Roman" w:hAnsiTheme="majorHAnsi" w:cstheme="majorHAnsi"/>
          <w:i/>
          <w:sz w:val="24"/>
          <w:szCs w:val="24"/>
          <w:lang w:val="ro-RO" w:eastAsia="ro-MD"/>
        </w:rPr>
        <w:t>a</w:t>
      </w:r>
      <w:r w:rsidRPr="004F3F72">
        <w:rPr>
          <w:rFonts w:asciiTheme="majorHAnsi" w:eastAsia="Times New Roman" w:hAnsiTheme="majorHAnsi" w:cstheme="majorHAnsi"/>
          <w:sz w:val="24"/>
          <w:szCs w:val="24"/>
          <w:lang w:val="ro-RO" w:eastAsia="ro-MD"/>
        </w:rPr>
        <w:t xml:space="preserve"> </w:t>
      </w:r>
      <w:r w:rsidRPr="004F3F72">
        <w:rPr>
          <w:rFonts w:asciiTheme="majorHAnsi" w:eastAsia="Times New Roman" w:hAnsiTheme="majorHAnsi" w:cstheme="majorHAnsi"/>
          <w:i/>
          <w:sz w:val="24"/>
          <w:szCs w:val="24"/>
          <w:lang w:val="ro-RO" w:eastAsia="ro-MD"/>
        </w:rPr>
        <w:t>3 contracte de achiziție a serviciilor de păstrare valoarea inițială contractată a fost majorată nejustificat cu 0,6 mil. lei; contractele de achiziție</w:t>
      </w:r>
      <w:r w:rsidRPr="004F3F72">
        <w:rPr>
          <w:rFonts w:asciiTheme="majorHAnsi" w:hAnsiTheme="majorHAnsi" w:cstheme="majorHAnsi"/>
          <w:i/>
          <w:sz w:val="24"/>
          <w:szCs w:val="24"/>
          <w:lang w:val="ro-RO"/>
        </w:rPr>
        <w:t xml:space="preserve"> a s</w:t>
      </w:r>
      <w:r w:rsidRPr="004F3F72">
        <w:rPr>
          <w:rFonts w:asciiTheme="majorHAnsi" w:eastAsia="Times New Roman" w:hAnsiTheme="majorHAnsi" w:cstheme="majorHAnsi"/>
          <w:i/>
          <w:sz w:val="24"/>
          <w:szCs w:val="24"/>
          <w:lang w:val="ro-RO" w:eastAsia="ro-MD"/>
        </w:rPr>
        <w:t xml:space="preserve">erviciilor de păstrare </w:t>
      </w:r>
      <w:r w:rsidRPr="004F3F72">
        <w:rPr>
          <w:rFonts w:asciiTheme="majorHAnsi" w:hAnsiTheme="majorHAnsi" w:cstheme="majorHAnsi"/>
          <w:i/>
          <w:sz w:val="24"/>
          <w:szCs w:val="24"/>
          <w:lang w:val="ro-RO"/>
        </w:rPr>
        <w:t xml:space="preserve">prin procedura de negociere fără publicarea prealabilă a unui anunț de participare nu au fost incluse regulamentar în planurile de achiziții pe anii 2019-2020 și anunțurile de intenție </w:t>
      </w:r>
      <w:r w:rsidRPr="004F3F72">
        <w:rPr>
          <w:rFonts w:asciiTheme="majorHAnsi" w:eastAsia="Times New Roman" w:hAnsiTheme="majorHAnsi" w:cstheme="majorHAnsi"/>
          <w:i/>
          <w:sz w:val="24"/>
          <w:szCs w:val="24"/>
          <w:lang w:val="ro-RO" w:eastAsia="ro-MD"/>
        </w:rPr>
        <w:t>(32,9 mil. lei)</w:t>
      </w:r>
      <w:r w:rsidRPr="004F3F72">
        <w:rPr>
          <w:rFonts w:asciiTheme="majorHAnsi" w:hAnsiTheme="majorHAnsi" w:cstheme="majorHAnsi"/>
          <w:i/>
          <w:sz w:val="24"/>
          <w:szCs w:val="24"/>
          <w:lang w:val="ro-RO"/>
        </w:rPr>
        <w:t>.</w:t>
      </w:r>
    </w:p>
    <w:p w14:paraId="66F1EB8F" w14:textId="3FFFAD86" w:rsidR="00063B85" w:rsidRPr="004F3F72" w:rsidRDefault="00063B85" w:rsidP="006E48EF">
      <w:pPr>
        <w:pStyle w:val="ListParagraph"/>
        <w:numPr>
          <w:ilvl w:val="0"/>
          <w:numId w:val="15"/>
        </w:numPr>
        <w:tabs>
          <w:tab w:val="left" w:pos="993"/>
        </w:tabs>
        <w:spacing w:after="0" w:line="276" w:lineRule="auto"/>
        <w:ind w:left="0" w:firstLine="567"/>
        <w:jc w:val="both"/>
        <w:rPr>
          <w:rFonts w:asciiTheme="majorHAnsi" w:eastAsia="Times New Roman" w:hAnsiTheme="majorHAnsi" w:cstheme="majorHAnsi"/>
          <w:sz w:val="24"/>
          <w:szCs w:val="24"/>
          <w:lang w:val="ro-RO" w:eastAsia="ro-MD"/>
        </w:rPr>
      </w:pPr>
      <w:r w:rsidRPr="004F3F72">
        <w:rPr>
          <w:rFonts w:asciiTheme="majorHAnsi" w:eastAsia="Times New Roman" w:hAnsiTheme="majorHAnsi" w:cstheme="majorHAnsi"/>
          <w:sz w:val="24"/>
          <w:szCs w:val="24"/>
          <w:lang w:val="ro-RO" w:eastAsia="ro-MD"/>
        </w:rPr>
        <w:t>Achizițiile de bunuri pentru completarea rezervelor de stat, precum și achiziția serviciilor pentru păstrarea lor, nu sunt o excepție și nu cad sub incidența art.5 din Legea nr.131/2015</w:t>
      </w:r>
      <w:r w:rsidRPr="004F3F72">
        <w:rPr>
          <w:rFonts w:asciiTheme="majorHAnsi" w:hAnsiTheme="majorHAnsi" w:cstheme="majorHAnsi"/>
          <w:sz w:val="24"/>
          <w:szCs w:val="24"/>
          <w:lang w:val="ro-RO"/>
        </w:rPr>
        <w:t xml:space="preserve"> privind achizițiile publice</w:t>
      </w:r>
      <w:r w:rsidRPr="004F3F72">
        <w:rPr>
          <w:rFonts w:asciiTheme="majorHAnsi" w:eastAsia="Times New Roman" w:hAnsiTheme="majorHAnsi" w:cstheme="majorHAnsi"/>
          <w:sz w:val="24"/>
          <w:szCs w:val="24"/>
          <w:vertAlign w:val="superscript"/>
          <w:lang w:val="ro-RO" w:eastAsia="ro-MD"/>
        </w:rPr>
        <w:footnoteReference w:id="215"/>
      </w:r>
      <w:r w:rsidR="00DC5D88" w:rsidRPr="004F3F72">
        <w:rPr>
          <w:rFonts w:asciiTheme="majorHAnsi" w:eastAsia="Times New Roman" w:hAnsiTheme="majorHAnsi" w:cstheme="majorHAnsi"/>
          <w:sz w:val="24"/>
          <w:szCs w:val="24"/>
          <w:lang w:val="ro-RO" w:eastAsia="ro-MD"/>
        </w:rPr>
        <w:t>.</w:t>
      </w:r>
      <w:r w:rsidRPr="004F3F72">
        <w:rPr>
          <w:rFonts w:asciiTheme="majorHAnsi" w:eastAsia="Times New Roman" w:hAnsiTheme="majorHAnsi" w:cstheme="majorHAnsi"/>
          <w:sz w:val="24"/>
          <w:szCs w:val="24"/>
          <w:lang w:val="ro-RO" w:eastAsia="ro-MD"/>
        </w:rPr>
        <w:t xml:space="preserve"> </w:t>
      </w:r>
      <w:r w:rsidR="00DC5D88" w:rsidRPr="004F3F72">
        <w:rPr>
          <w:rFonts w:asciiTheme="majorHAnsi" w:eastAsia="Times New Roman" w:hAnsiTheme="majorHAnsi" w:cstheme="majorHAnsi"/>
          <w:sz w:val="24"/>
          <w:szCs w:val="24"/>
          <w:lang w:val="ro-RO" w:eastAsia="ro-MD"/>
        </w:rPr>
        <w:t>P</w:t>
      </w:r>
      <w:r w:rsidRPr="004F3F72">
        <w:rPr>
          <w:rFonts w:asciiTheme="majorHAnsi" w:eastAsia="Times New Roman" w:hAnsiTheme="majorHAnsi" w:cstheme="majorHAnsi"/>
          <w:sz w:val="24"/>
          <w:szCs w:val="24"/>
          <w:lang w:val="ro-RO" w:eastAsia="ro-MD"/>
        </w:rPr>
        <w:t>rin urmare</w:t>
      </w:r>
      <w:r w:rsidR="00DC5D88" w:rsidRPr="004F3F72">
        <w:rPr>
          <w:rFonts w:asciiTheme="majorHAnsi" w:eastAsia="Times New Roman" w:hAnsiTheme="majorHAnsi" w:cstheme="majorHAnsi"/>
          <w:sz w:val="24"/>
          <w:szCs w:val="24"/>
          <w:lang w:val="ro-RO" w:eastAsia="ro-MD"/>
        </w:rPr>
        <w:t>,</w:t>
      </w:r>
      <w:r w:rsidRPr="004F3F72">
        <w:rPr>
          <w:rFonts w:asciiTheme="majorHAnsi" w:eastAsia="Times New Roman" w:hAnsiTheme="majorHAnsi" w:cstheme="majorHAnsi"/>
          <w:sz w:val="24"/>
          <w:szCs w:val="24"/>
          <w:lang w:val="ro-RO" w:eastAsia="ro-MD"/>
        </w:rPr>
        <w:t xml:space="preserve"> GL al ARM a fost</w:t>
      </w:r>
      <w:r w:rsidRPr="004F3F72">
        <w:rPr>
          <w:rFonts w:asciiTheme="majorHAnsi" w:hAnsiTheme="majorHAnsi" w:cstheme="majorHAnsi"/>
          <w:sz w:val="24"/>
          <w:szCs w:val="24"/>
          <w:lang w:val="ro-RO"/>
        </w:rPr>
        <w:t xml:space="preserve"> obligat să asigure </w:t>
      </w:r>
      <w:r w:rsidRPr="004F3F72">
        <w:rPr>
          <w:rFonts w:asciiTheme="majorHAnsi" w:eastAsia="Times New Roman" w:hAnsiTheme="majorHAnsi" w:cstheme="majorHAnsi"/>
          <w:sz w:val="24"/>
          <w:szCs w:val="24"/>
          <w:lang w:val="ro-RO" w:eastAsia="ro-MD"/>
        </w:rPr>
        <w:t>conformitatea</w:t>
      </w:r>
      <w:r w:rsidRPr="004F3F72">
        <w:rPr>
          <w:rStyle w:val="FootnoteReference"/>
          <w:rFonts w:asciiTheme="majorHAnsi" w:hAnsiTheme="majorHAnsi" w:cstheme="majorHAnsi"/>
          <w:iCs/>
          <w:sz w:val="24"/>
          <w:szCs w:val="24"/>
          <w:lang w:val="ro-RO"/>
        </w:rPr>
        <w:footnoteReference w:id="216"/>
      </w:r>
      <w:r w:rsidRPr="004F3F72">
        <w:rPr>
          <w:rFonts w:asciiTheme="majorHAnsi" w:eastAsia="Times New Roman" w:hAnsiTheme="majorHAnsi" w:cstheme="majorHAnsi"/>
          <w:sz w:val="24"/>
          <w:szCs w:val="24"/>
          <w:lang w:val="ro-RO" w:eastAsia="ro-MD"/>
        </w:rPr>
        <w:t xml:space="preserve"> desfășurării procedurilor de achiziție a bunurilor și serviciilor în mod transparent și eficient.</w:t>
      </w:r>
    </w:p>
    <w:p w14:paraId="69E6AF07" w14:textId="6EA3CDD5" w:rsidR="00063B85" w:rsidRPr="004F3F72" w:rsidRDefault="00063B85" w:rsidP="006E48EF">
      <w:pPr>
        <w:tabs>
          <w:tab w:val="left" w:pos="851"/>
        </w:tabs>
        <w:spacing w:after="0" w:line="276" w:lineRule="auto"/>
        <w:jc w:val="both"/>
        <w:rPr>
          <w:rFonts w:asciiTheme="majorHAnsi" w:eastAsia="Times New Roman" w:hAnsiTheme="majorHAnsi" w:cstheme="majorHAnsi"/>
          <w:i/>
          <w:sz w:val="24"/>
          <w:szCs w:val="24"/>
          <w:lang w:val="ro-RO" w:eastAsia="ro-MD"/>
        </w:rPr>
      </w:pPr>
      <w:r w:rsidRPr="004F3F72">
        <w:rPr>
          <w:rFonts w:asciiTheme="majorHAnsi" w:eastAsia="Times New Roman" w:hAnsiTheme="majorHAnsi" w:cstheme="majorHAnsi"/>
          <w:sz w:val="24"/>
          <w:szCs w:val="24"/>
          <w:lang w:val="ro-RO" w:eastAsia="ro-MD"/>
        </w:rPr>
        <w:tab/>
        <w:t xml:space="preserve">Pentru auditare a fost selectat un eșantion de 38 </w:t>
      </w:r>
      <w:r w:rsidR="00DC5D88" w:rsidRPr="004F3F72">
        <w:rPr>
          <w:rFonts w:asciiTheme="majorHAnsi" w:eastAsia="Times New Roman" w:hAnsiTheme="majorHAnsi" w:cstheme="majorHAnsi"/>
          <w:sz w:val="24"/>
          <w:szCs w:val="24"/>
          <w:lang w:val="ro-RO" w:eastAsia="ro-MD"/>
        </w:rPr>
        <w:t xml:space="preserve">de </w:t>
      </w:r>
      <w:r w:rsidRPr="004F3F72">
        <w:rPr>
          <w:rFonts w:asciiTheme="majorHAnsi" w:eastAsia="Times New Roman" w:hAnsiTheme="majorHAnsi" w:cstheme="majorHAnsi"/>
          <w:sz w:val="24"/>
          <w:szCs w:val="24"/>
          <w:lang w:val="ro-RO" w:eastAsia="ro-MD"/>
        </w:rPr>
        <w:t xml:space="preserve">contracte în sumă de </w:t>
      </w:r>
      <w:r w:rsidRPr="004F3F72">
        <w:rPr>
          <w:rFonts w:asciiTheme="majorHAnsi" w:eastAsia="Times New Roman" w:hAnsiTheme="majorHAnsi" w:cstheme="majorHAnsi"/>
          <w:b/>
          <w:sz w:val="24"/>
          <w:szCs w:val="24"/>
          <w:lang w:val="ro-RO" w:eastAsia="ro-MD"/>
        </w:rPr>
        <w:t xml:space="preserve">32,9 mil. lei </w:t>
      </w:r>
      <w:r w:rsidRPr="004F3F72">
        <w:rPr>
          <w:rFonts w:asciiTheme="majorHAnsi" w:eastAsia="Times New Roman" w:hAnsiTheme="majorHAnsi" w:cstheme="majorHAnsi"/>
          <w:sz w:val="24"/>
          <w:szCs w:val="24"/>
          <w:lang w:val="ro-RO" w:eastAsia="ro-MD"/>
        </w:rPr>
        <w:t xml:space="preserve">încheiate de Agenția Rezerve Materiale </w:t>
      </w:r>
      <w:r w:rsidRPr="004F3F72">
        <w:rPr>
          <w:rFonts w:asciiTheme="majorHAnsi" w:hAnsiTheme="majorHAnsi" w:cstheme="majorHAnsi"/>
          <w:sz w:val="24"/>
          <w:szCs w:val="24"/>
          <w:lang w:val="ro-RO"/>
        </w:rPr>
        <w:t xml:space="preserve">prin procedura de negociere fără publicarea prealabilă a unui anunț de participare, </w:t>
      </w:r>
      <w:r w:rsidRPr="004F3F72">
        <w:rPr>
          <w:rFonts w:asciiTheme="majorHAnsi" w:eastAsia="Times New Roman" w:hAnsiTheme="majorHAnsi" w:cstheme="majorHAnsi"/>
          <w:sz w:val="24"/>
          <w:szCs w:val="24"/>
          <w:lang w:val="ro-RO" w:eastAsia="ro-MD"/>
        </w:rPr>
        <w:t>obiectul contractelor fiind achiziția serviciilor pentru păstrarea bunurilor,</w:t>
      </w:r>
      <w:r w:rsidR="00BA6820" w:rsidRPr="004F3F72">
        <w:rPr>
          <w:rFonts w:asciiTheme="majorHAnsi" w:eastAsia="Times New Roman" w:hAnsiTheme="majorHAnsi" w:cstheme="majorHAnsi"/>
          <w:sz w:val="24"/>
          <w:szCs w:val="24"/>
          <w:lang w:val="ro-RO" w:eastAsia="ro-MD"/>
        </w:rPr>
        <w:t xml:space="preserve"> care nu au fost secretizate, </w:t>
      </w:r>
      <w:r w:rsidRPr="004F3F72">
        <w:rPr>
          <w:rFonts w:asciiTheme="majorHAnsi" w:eastAsia="Times New Roman" w:hAnsiTheme="majorHAnsi" w:cstheme="majorHAnsi"/>
          <w:i/>
          <w:sz w:val="24"/>
          <w:szCs w:val="24"/>
          <w:lang w:val="ro-RO" w:eastAsia="ro-MD"/>
        </w:rPr>
        <w:t>constatându-se următoarele deficiențe și neconformități:</w:t>
      </w:r>
    </w:p>
    <w:p w14:paraId="51D596D4" w14:textId="619124CF" w:rsidR="00063B85" w:rsidRPr="004F3F72" w:rsidRDefault="00DC5D88" w:rsidP="006E48EF">
      <w:pPr>
        <w:pStyle w:val="ListParagraph"/>
        <w:numPr>
          <w:ilvl w:val="0"/>
          <w:numId w:val="16"/>
        </w:numPr>
        <w:spacing w:after="0" w:line="276" w:lineRule="auto"/>
        <w:ind w:left="0" w:firstLine="284"/>
        <w:jc w:val="both"/>
        <w:rPr>
          <w:rFonts w:asciiTheme="majorHAnsi" w:eastAsia="Times New Roman" w:hAnsiTheme="majorHAnsi" w:cstheme="majorHAnsi"/>
          <w:sz w:val="24"/>
          <w:szCs w:val="24"/>
          <w:lang w:val="ro-RO" w:eastAsia="ro-MD"/>
        </w:rPr>
      </w:pPr>
      <w:r w:rsidRPr="004F3F72">
        <w:rPr>
          <w:rFonts w:asciiTheme="majorHAnsi" w:eastAsia="Times New Roman" w:hAnsiTheme="majorHAnsi" w:cstheme="majorHAnsi"/>
          <w:sz w:val="24"/>
          <w:szCs w:val="24"/>
          <w:lang w:val="ro-RO" w:eastAsia="ro-MD"/>
        </w:rPr>
        <w:t>c</w:t>
      </w:r>
      <w:r w:rsidR="00302F0F" w:rsidRPr="004F3F72">
        <w:rPr>
          <w:rFonts w:asciiTheme="majorHAnsi" w:eastAsia="Times New Roman" w:hAnsiTheme="majorHAnsi" w:cstheme="majorHAnsi"/>
          <w:sz w:val="24"/>
          <w:szCs w:val="24"/>
          <w:lang w:val="ro-RO" w:eastAsia="ro-MD"/>
        </w:rPr>
        <w:t>ontractele</w:t>
      </w:r>
      <w:r w:rsidR="00063B85" w:rsidRPr="004F3F72">
        <w:rPr>
          <w:rFonts w:asciiTheme="majorHAnsi" w:eastAsia="Times New Roman" w:hAnsiTheme="majorHAnsi" w:cstheme="majorHAnsi"/>
          <w:sz w:val="24"/>
          <w:szCs w:val="24"/>
          <w:lang w:val="ro-RO" w:eastAsia="ro-MD"/>
        </w:rPr>
        <w:t xml:space="preserve"> de achiziție a serviciilor pentru păstrarea bunurilor în sumă de </w:t>
      </w:r>
      <w:r w:rsidR="00862DFD" w:rsidRPr="004F3F72">
        <w:rPr>
          <w:rFonts w:asciiTheme="majorHAnsi" w:eastAsia="Times New Roman" w:hAnsiTheme="majorHAnsi" w:cstheme="majorHAnsi"/>
          <w:sz w:val="24"/>
          <w:szCs w:val="24"/>
          <w:lang w:val="ro-RO" w:eastAsia="ro-MD"/>
        </w:rPr>
        <w:t>32,9 mil. lei</w:t>
      </w:r>
      <w:r w:rsidR="00862DFD" w:rsidRPr="004F3F72">
        <w:rPr>
          <w:rFonts w:asciiTheme="majorHAnsi" w:eastAsia="Times New Roman" w:hAnsiTheme="majorHAnsi" w:cstheme="majorHAnsi"/>
          <w:b/>
          <w:sz w:val="24"/>
          <w:szCs w:val="24"/>
          <w:lang w:val="ro-RO" w:eastAsia="ro-MD"/>
        </w:rPr>
        <w:t xml:space="preserve"> </w:t>
      </w:r>
      <w:r w:rsidR="00063B85" w:rsidRPr="004F3F72">
        <w:rPr>
          <w:rFonts w:asciiTheme="majorHAnsi" w:eastAsia="Times New Roman" w:hAnsiTheme="majorHAnsi" w:cstheme="majorHAnsi"/>
          <w:sz w:val="24"/>
          <w:szCs w:val="24"/>
          <w:lang w:val="ro-RO" w:eastAsia="ro-MD"/>
        </w:rPr>
        <w:t>nu a fost incluse regulamentar</w:t>
      </w:r>
      <w:r w:rsidR="00063B85" w:rsidRPr="004F3F72">
        <w:rPr>
          <w:rStyle w:val="FootnoteReference"/>
          <w:rFonts w:asciiTheme="majorHAnsi" w:eastAsia="Times New Roman" w:hAnsiTheme="majorHAnsi" w:cstheme="majorHAnsi"/>
          <w:sz w:val="24"/>
          <w:szCs w:val="24"/>
          <w:lang w:val="ro-RO" w:eastAsia="ro-MD"/>
        </w:rPr>
        <w:footnoteReference w:id="217"/>
      </w:r>
      <w:r w:rsidR="00063B85" w:rsidRPr="004F3F72">
        <w:rPr>
          <w:rFonts w:asciiTheme="majorHAnsi" w:eastAsia="Times New Roman" w:hAnsiTheme="majorHAnsi" w:cstheme="majorHAnsi"/>
          <w:sz w:val="24"/>
          <w:szCs w:val="24"/>
          <w:lang w:val="ro-RO" w:eastAsia="ro-MD"/>
        </w:rPr>
        <w:t xml:space="preserve"> în planurile de achiziții și</w:t>
      </w:r>
      <w:r w:rsidR="00D023DD" w:rsidRPr="004F3F72">
        <w:rPr>
          <w:rFonts w:asciiTheme="majorHAnsi" w:eastAsia="Times New Roman" w:hAnsiTheme="majorHAnsi" w:cstheme="majorHAnsi"/>
          <w:sz w:val="24"/>
          <w:szCs w:val="24"/>
          <w:lang w:val="ro-RO" w:eastAsia="ro-MD"/>
        </w:rPr>
        <w:t xml:space="preserve"> în</w:t>
      </w:r>
      <w:r w:rsidR="00063B85" w:rsidRPr="004F3F72">
        <w:rPr>
          <w:rFonts w:asciiTheme="majorHAnsi" w:eastAsia="Times New Roman" w:hAnsiTheme="majorHAnsi" w:cstheme="majorHAnsi"/>
          <w:sz w:val="24"/>
          <w:szCs w:val="24"/>
          <w:lang w:val="ro-RO" w:eastAsia="ro-MD"/>
        </w:rPr>
        <w:t xml:space="preserve"> anunțurile de intenție ale ARM</w:t>
      </w:r>
      <w:r w:rsidR="00862DFD" w:rsidRPr="004F3F72">
        <w:rPr>
          <w:rFonts w:asciiTheme="majorHAnsi" w:eastAsia="Times New Roman" w:hAnsiTheme="majorHAnsi" w:cstheme="majorHAnsi"/>
          <w:sz w:val="24"/>
          <w:szCs w:val="24"/>
          <w:lang w:val="ro-RO" w:eastAsia="ro-MD"/>
        </w:rPr>
        <w:t xml:space="preserve"> pe anii 2019-2020</w:t>
      </w:r>
      <w:r w:rsidR="005053CD" w:rsidRPr="004F3F72">
        <w:rPr>
          <w:rFonts w:asciiTheme="majorHAnsi" w:eastAsia="Times New Roman" w:hAnsiTheme="majorHAnsi" w:cstheme="majorHAnsi"/>
          <w:sz w:val="24"/>
          <w:szCs w:val="24"/>
          <w:lang w:val="ro-RO" w:eastAsia="ro-MD"/>
        </w:rPr>
        <w:t>;</w:t>
      </w:r>
    </w:p>
    <w:p w14:paraId="7544C3D9" w14:textId="206D0116" w:rsidR="00063B85" w:rsidRPr="004F3F72" w:rsidRDefault="005053CD" w:rsidP="006E48EF">
      <w:pPr>
        <w:pStyle w:val="ListParagraph"/>
        <w:numPr>
          <w:ilvl w:val="0"/>
          <w:numId w:val="16"/>
        </w:numPr>
        <w:spacing w:before="120" w:after="0" w:line="276" w:lineRule="auto"/>
        <w:ind w:left="0" w:right="7" w:firstLine="426"/>
        <w:jc w:val="both"/>
        <w:rPr>
          <w:rFonts w:asciiTheme="majorHAnsi" w:eastAsia="Times New Roman" w:hAnsiTheme="majorHAnsi" w:cstheme="majorHAnsi"/>
          <w:sz w:val="24"/>
          <w:szCs w:val="24"/>
          <w:lang w:val="ro-RO" w:eastAsia="ro-MD"/>
        </w:rPr>
      </w:pPr>
      <w:r w:rsidRPr="004F3F72">
        <w:rPr>
          <w:rFonts w:asciiTheme="majorHAnsi" w:eastAsia="Times New Roman" w:hAnsiTheme="majorHAnsi" w:cstheme="majorHAnsi"/>
          <w:sz w:val="24"/>
          <w:szCs w:val="24"/>
          <w:lang w:val="ro-RO" w:eastAsia="ro-MD"/>
        </w:rPr>
        <w:lastRenderedPageBreak/>
        <w:t>î</w:t>
      </w:r>
      <w:r w:rsidR="00063B85" w:rsidRPr="004F3F72">
        <w:rPr>
          <w:rFonts w:asciiTheme="majorHAnsi" w:eastAsia="Times New Roman" w:hAnsiTheme="majorHAnsi" w:cstheme="majorHAnsi"/>
          <w:sz w:val="24"/>
          <w:szCs w:val="24"/>
          <w:lang w:val="ro-RO" w:eastAsia="ro-MD"/>
        </w:rPr>
        <w:t>n anii 2019-2020, GL al ARM, nerespectând prevederile legale</w:t>
      </w:r>
      <w:r w:rsidR="00063B85" w:rsidRPr="004F3F72">
        <w:rPr>
          <w:rStyle w:val="FootnoteReference"/>
          <w:rFonts w:asciiTheme="majorHAnsi" w:hAnsiTheme="majorHAnsi" w:cstheme="majorHAnsi"/>
          <w:sz w:val="24"/>
          <w:szCs w:val="24"/>
          <w:lang w:val="ro-RO"/>
        </w:rPr>
        <w:footnoteReference w:id="218"/>
      </w:r>
      <w:r w:rsidR="00063B85" w:rsidRPr="004F3F72">
        <w:rPr>
          <w:rFonts w:asciiTheme="majorHAnsi" w:hAnsiTheme="majorHAnsi" w:cstheme="majorHAnsi"/>
          <w:sz w:val="24"/>
          <w:szCs w:val="24"/>
          <w:lang w:val="ro-RO"/>
        </w:rPr>
        <w:t xml:space="preserve"> </w:t>
      </w:r>
      <w:r w:rsidRPr="004F3F72">
        <w:rPr>
          <w:rFonts w:asciiTheme="majorHAnsi" w:hAnsiTheme="majorHAnsi" w:cstheme="majorHAnsi"/>
          <w:sz w:val="24"/>
          <w:szCs w:val="24"/>
          <w:lang w:val="ro-RO"/>
        </w:rPr>
        <w:t xml:space="preserve">și </w:t>
      </w:r>
      <w:r w:rsidR="00063B85" w:rsidRPr="004F3F72">
        <w:rPr>
          <w:rFonts w:asciiTheme="majorHAnsi" w:hAnsiTheme="majorHAnsi" w:cstheme="majorHAnsi"/>
          <w:sz w:val="24"/>
          <w:szCs w:val="24"/>
          <w:lang w:val="ro-RO"/>
        </w:rPr>
        <w:t>fără a asigura utilizarea eficientă a banilor publici, transparența și concurența reală de oferte</w:t>
      </w:r>
      <w:r w:rsidRPr="004F3F72">
        <w:rPr>
          <w:rFonts w:asciiTheme="majorHAnsi" w:hAnsiTheme="majorHAnsi" w:cstheme="majorHAnsi"/>
          <w:sz w:val="24"/>
          <w:szCs w:val="24"/>
          <w:lang w:val="ro-RO"/>
        </w:rPr>
        <w:t>,</w:t>
      </w:r>
      <w:r w:rsidR="00063B85" w:rsidRPr="004F3F72">
        <w:rPr>
          <w:rFonts w:asciiTheme="majorHAnsi" w:hAnsiTheme="majorHAnsi" w:cstheme="majorHAnsi"/>
          <w:sz w:val="24"/>
          <w:szCs w:val="24"/>
          <w:lang w:val="ro-RO"/>
        </w:rPr>
        <w:t xml:space="preserve"> </w:t>
      </w:r>
      <w:r w:rsidR="00063B85" w:rsidRPr="004F3F72">
        <w:rPr>
          <w:rFonts w:asciiTheme="majorHAnsi" w:eastAsia="Times New Roman" w:hAnsiTheme="majorHAnsi" w:cstheme="majorHAnsi"/>
          <w:sz w:val="24"/>
          <w:szCs w:val="24"/>
          <w:lang w:val="ro-RO" w:eastAsia="ro-MD"/>
        </w:rPr>
        <w:t>a încheiat 7 contracte de achiziție a serviciilor de păstrare a cerealelor în sumă de 12,1 mil.lei</w:t>
      </w:r>
      <w:r w:rsidR="00063B85" w:rsidRPr="004F3F72">
        <w:rPr>
          <w:rFonts w:asciiTheme="majorHAnsi" w:eastAsia="Times New Roman" w:hAnsiTheme="majorHAnsi" w:cstheme="majorHAnsi"/>
          <w:b/>
          <w:sz w:val="24"/>
          <w:szCs w:val="24"/>
          <w:lang w:val="ro-RO" w:eastAsia="ro-MD"/>
        </w:rPr>
        <w:t xml:space="preserve"> </w:t>
      </w:r>
      <w:r w:rsidR="00063B85" w:rsidRPr="004F3F72">
        <w:rPr>
          <w:rFonts w:asciiTheme="majorHAnsi" w:eastAsia="Times New Roman" w:hAnsiTheme="majorHAnsi" w:cstheme="majorHAnsi"/>
          <w:sz w:val="24"/>
          <w:szCs w:val="24"/>
          <w:lang w:val="ro-RO" w:eastAsia="ro-MD"/>
        </w:rPr>
        <w:t>și</w:t>
      </w:r>
      <w:r w:rsidRPr="004F3F72">
        <w:rPr>
          <w:rFonts w:asciiTheme="majorHAnsi" w:eastAsia="Times New Roman" w:hAnsiTheme="majorHAnsi" w:cstheme="majorHAnsi"/>
          <w:sz w:val="24"/>
          <w:szCs w:val="24"/>
          <w:lang w:val="ro-RO" w:eastAsia="ro-MD"/>
        </w:rPr>
        <w:t>,</w:t>
      </w:r>
      <w:r w:rsidR="00063B85" w:rsidRPr="004F3F72">
        <w:rPr>
          <w:rFonts w:asciiTheme="majorHAnsi" w:eastAsia="Times New Roman" w:hAnsiTheme="majorHAnsi" w:cstheme="majorHAnsi"/>
          <w:sz w:val="24"/>
          <w:szCs w:val="24"/>
          <w:lang w:val="ro-RO" w:eastAsia="ro-MD"/>
        </w:rPr>
        <w:t xml:space="preserve"> respectiv</w:t>
      </w:r>
      <w:r w:rsidRPr="004F3F72">
        <w:rPr>
          <w:rFonts w:asciiTheme="majorHAnsi" w:eastAsia="Times New Roman" w:hAnsiTheme="majorHAnsi" w:cstheme="majorHAnsi"/>
          <w:sz w:val="24"/>
          <w:szCs w:val="24"/>
          <w:lang w:val="ro-RO" w:eastAsia="ro-MD"/>
        </w:rPr>
        <w:t>,</w:t>
      </w:r>
      <w:r w:rsidR="00063B85" w:rsidRPr="004F3F72">
        <w:rPr>
          <w:rFonts w:asciiTheme="majorHAnsi" w:eastAsia="Times New Roman" w:hAnsiTheme="majorHAnsi" w:cstheme="majorHAnsi"/>
          <w:b/>
          <w:sz w:val="24"/>
          <w:szCs w:val="24"/>
          <w:lang w:val="ro-RO" w:eastAsia="ro-MD"/>
        </w:rPr>
        <w:t xml:space="preserve"> </w:t>
      </w:r>
      <w:r w:rsidR="00063B85" w:rsidRPr="004F3F72">
        <w:rPr>
          <w:rFonts w:asciiTheme="majorHAnsi" w:eastAsia="Times New Roman" w:hAnsiTheme="majorHAnsi" w:cstheme="majorHAnsi"/>
          <w:sz w:val="24"/>
          <w:szCs w:val="24"/>
          <w:lang w:val="ro-RO" w:eastAsia="ro-MD"/>
        </w:rPr>
        <w:t>6 contracte în sumă de 14,6 mil</w:t>
      </w:r>
      <w:r w:rsidR="004D4B75" w:rsidRPr="004F3F72">
        <w:rPr>
          <w:rFonts w:asciiTheme="majorHAnsi" w:eastAsia="Times New Roman" w:hAnsiTheme="majorHAnsi" w:cstheme="majorHAnsi"/>
          <w:sz w:val="24"/>
          <w:szCs w:val="24"/>
          <w:lang w:val="ro-RO" w:eastAsia="ro-MD"/>
        </w:rPr>
        <w:t>.</w:t>
      </w:r>
      <w:r w:rsidR="00063B85" w:rsidRPr="004F3F72">
        <w:rPr>
          <w:rFonts w:asciiTheme="majorHAnsi" w:eastAsia="Times New Roman" w:hAnsiTheme="majorHAnsi" w:cstheme="majorHAnsi"/>
          <w:sz w:val="24"/>
          <w:szCs w:val="24"/>
          <w:lang w:val="ro-RO" w:eastAsia="ro-MD"/>
        </w:rPr>
        <w:t xml:space="preserve"> lei,</w:t>
      </w:r>
      <w:r w:rsidR="00063B85" w:rsidRPr="004F3F72">
        <w:rPr>
          <w:rFonts w:asciiTheme="majorHAnsi" w:hAnsiTheme="majorHAnsi" w:cstheme="majorHAnsi"/>
          <w:sz w:val="24"/>
          <w:szCs w:val="24"/>
          <w:lang w:val="ro-RO"/>
        </w:rPr>
        <w:t xml:space="preserve"> </w:t>
      </w:r>
      <w:r w:rsidR="00063B85" w:rsidRPr="004F3F72">
        <w:rPr>
          <w:rFonts w:asciiTheme="majorHAnsi" w:eastAsia="Times New Roman" w:hAnsiTheme="majorHAnsi" w:cstheme="majorHAnsi"/>
          <w:sz w:val="24"/>
          <w:szCs w:val="24"/>
          <w:lang w:val="ro-RO" w:eastAsia="ro-MD"/>
        </w:rPr>
        <w:t>procedurile de</w:t>
      </w:r>
      <w:r w:rsidR="00063B85" w:rsidRPr="004F3F72">
        <w:rPr>
          <w:rFonts w:asciiTheme="majorHAnsi" w:eastAsia="Times New Roman" w:hAnsiTheme="majorHAnsi" w:cstheme="majorHAnsi"/>
          <w:b/>
          <w:sz w:val="24"/>
          <w:szCs w:val="24"/>
          <w:lang w:val="ro-RO" w:eastAsia="ro-MD"/>
        </w:rPr>
        <w:t xml:space="preserve"> </w:t>
      </w:r>
      <w:r w:rsidR="00063B85" w:rsidRPr="004F3F72">
        <w:rPr>
          <w:rFonts w:asciiTheme="majorHAnsi" w:hAnsiTheme="majorHAnsi" w:cstheme="majorHAnsi"/>
          <w:sz w:val="24"/>
          <w:szCs w:val="24"/>
          <w:lang w:val="ro-RO"/>
        </w:rPr>
        <w:t>negociere fiind unele formale, neeficiente și nedocumentate</w:t>
      </w:r>
      <w:r w:rsidR="00063B85" w:rsidRPr="004F3F72">
        <w:rPr>
          <w:rFonts w:asciiTheme="majorHAnsi" w:eastAsia="Times New Roman" w:hAnsiTheme="majorHAnsi" w:cstheme="majorHAnsi"/>
          <w:sz w:val="24"/>
          <w:szCs w:val="24"/>
          <w:lang w:val="ro-RO" w:eastAsia="ro-MD"/>
        </w:rPr>
        <w:t>.</w:t>
      </w:r>
      <w:r w:rsidR="00302F0F" w:rsidRPr="004F3F72">
        <w:rPr>
          <w:rFonts w:asciiTheme="majorHAnsi" w:eastAsia="Times New Roman" w:hAnsiTheme="majorHAnsi" w:cstheme="majorHAnsi"/>
          <w:sz w:val="24"/>
          <w:szCs w:val="24"/>
          <w:lang w:val="ro-RO" w:eastAsia="ro-MD"/>
        </w:rPr>
        <w:t xml:space="preserve"> </w:t>
      </w:r>
      <w:r w:rsidR="00063B85" w:rsidRPr="004F3F72">
        <w:rPr>
          <w:rFonts w:asciiTheme="majorHAnsi" w:eastAsia="Times New Roman" w:hAnsiTheme="majorHAnsi" w:cstheme="majorHAnsi"/>
          <w:sz w:val="24"/>
          <w:szCs w:val="24"/>
          <w:lang w:val="ro-RO" w:eastAsia="ro-MD"/>
        </w:rPr>
        <w:t>Totodată, fără temei juridic</w:t>
      </w:r>
      <w:r w:rsidRPr="004F3F72">
        <w:rPr>
          <w:rFonts w:asciiTheme="majorHAnsi" w:eastAsia="Times New Roman" w:hAnsiTheme="majorHAnsi" w:cstheme="majorHAnsi"/>
          <w:sz w:val="24"/>
          <w:szCs w:val="24"/>
          <w:lang w:val="ro-RO" w:eastAsia="ro-MD"/>
        </w:rPr>
        <w:t>,</w:t>
      </w:r>
      <w:r w:rsidR="00063B85" w:rsidRPr="004F3F72">
        <w:rPr>
          <w:rFonts w:asciiTheme="majorHAnsi" w:eastAsia="Times New Roman" w:hAnsiTheme="majorHAnsi" w:cstheme="majorHAnsi"/>
          <w:sz w:val="24"/>
          <w:szCs w:val="24"/>
          <w:lang w:val="ro-RO" w:eastAsia="ro-MD"/>
        </w:rPr>
        <w:t xml:space="preserve"> în cadrul a 3 contracte de achiziție a serviciilor prin acord adițional</w:t>
      </w:r>
      <w:r w:rsidRPr="004F3F72">
        <w:rPr>
          <w:rFonts w:asciiTheme="majorHAnsi" w:eastAsia="Times New Roman" w:hAnsiTheme="majorHAnsi" w:cstheme="majorHAnsi"/>
          <w:sz w:val="24"/>
          <w:szCs w:val="24"/>
          <w:lang w:val="ro-RO" w:eastAsia="ro-MD"/>
        </w:rPr>
        <w:t>,</w:t>
      </w:r>
      <w:r w:rsidR="00063B85" w:rsidRPr="004F3F72">
        <w:rPr>
          <w:rFonts w:asciiTheme="majorHAnsi" w:eastAsia="Times New Roman" w:hAnsiTheme="majorHAnsi" w:cstheme="majorHAnsi"/>
          <w:sz w:val="24"/>
          <w:szCs w:val="24"/>
          <w:lang w:val="ro-RO" w:eastAsia="ro-MD"/>
        </w:rPr>
        <w:t xml:space="preserve"> a fost majorată valoarea inițială a contractelor cu </w:t>
      </w:r>
      <w:r w:rsidR="00AA4BAA" w:rsidRPr="004F3F72">
        <w:rPr>
          <w:rFonts w:asciiTheme="majorHAnsi" w:eastAsia="Times New Roman" w:hAnsiTheme="majorHAnsi" w:cstheme="majorHAnsi"/>
          <w:sz w:val="24"/>
          <w:szCs w:val="24"/>
          <w:lang w:val="ro-RO" w:eastAsia="ro-MD"/>
        </w:rPr>
        <w:t>0,6</w:t>
      </w:r>
      <w:r w:rsidR="00063B85" w:rsidRPr="004F3F72">
        <w:rPr>
          <w:rFonts w:asciiTheme="majorHAnsi" w:eastAsia="Times New Roman" w:hAnsiTheme="majorHAnsi" w:cstheme="majorHAnsi"/>
          <w:sz w:val="24"/>
          <w:szCs w:val="24"/>
          <w:lang w:val="ro-RO" w:eastAsia="ro-MD"/>
        </w:rPr>
        <w:t xml:space="preserve"> mi</w:t>
      </w:r>
      <w:r w:rsidR="00AA4BAA" w:rsidRPr="004F3F72">
        <w:rPr>
          <w:rFonts w:asciiTheme="majorHAnsi" w:eastAsia="Times New Roman" w:hAnsiTheme="majorHAnsi" w:cstheme="majorHAnsi"/>
          <w:sz w:val="24"/>
          <w:szCs w:val="24"/>
          <w:lang w:val="ro-RO" w:eastAsia="ro-MD"/>
        </w:rPr>
        <w:t>l.</w:t>
      </w:r>
      <w:r w:rsidR="00063B85" w:rsidRPr="004F3F72">
        <w:rPr>
          <w:rFonts w:asciiTheme="majorHAnsi" w:eastAsia="Times New Roman" w:hAnsiTheme="majorHAnsi" w:cstheme="majorHAnsi"/>
          <w:sz w:val="24"/>
          <w:szCs w:val="24"/>
          <w:lang w:val="ro-RO" w:eastAsia="ro-MD"/>
        </w:rPr>
        <w:t xml:space="preserve"> lei și termenul de păstrare</w:t>
      </w:r>
      <w:r w:rsidRPr="004F3F72">
        <w:rPr>
          <w:rFonts w:asciiTheme="majorHAnsi" w:eastAsia="Times New Roman" w:hAnsiTheme="majorHAnsi" w:cstheme="majorHAnsi"/>
          <w:sz w:val="24"/>
          <w:szCs w:val="24"/>
          <w:lang w:val="ro-RO" w:eastAsia="ro-MD"/>
        </w:rPr>
        <w:t>;</w:t>
      </w:r>
    </w:p>
    <w:p w14:paraId="6A1A4A33" w14:textId="3C37FA6C" w:rsidR="00063B85" w:rsidRPr="004F3F72" w:rsidRDefault="005053CD" w:rsidP="006E48EF">
      <w:pPr>
        <w:pStyle w:val="ListParagraph"/>
        <w:numPr>
          <w:ilvl w:val="0"/>
          <w:numId w:val="16"/>
        </w:numPr>
        <w:spacing w:before="120" w:after="0" w:line="276" w:lineRule="auto"/>
        <w:ind w:left="0" w:right="7" w:firstLine="426"/>
        <w:jc w:val="both"/>
        <w:rPr>
          <w:rFonts w:asciiTheme="majorHAnsi" w:eastAsia="Times New Roman" w:hAnsiTheme="majorHAnsi" w:cstheme="majorHAnsi"/>
          <w:sz w:val="24"/>
          <w:szCs w:val="24"/>
          <w:lang w:val="ro-RO" w:eastAsia="ro-MD"/>
        </w:rPr>
      </w:pPr>
      <w:r w:rsidRPr="004F3F72">
        <w:rPr>
          <w:rFonts w:asciiTheme="majorHAnsi" w:eastAsia="Times New Roman" w:hAnsiTheme="majorHAnsi" w:cstheme="majorHAnsi"/>
          <w:sz w:val="24"/>
          <w:szCs w:val="24"/>
          <w:lang w:val="ro-RO" w:eastAsia="ro-MD"/>
        </w:rPr>
        <w:t>d</w:t>
      </w:r>
      <w:r w:rsidR="00063B85" w:rsidRPr="004F3F72">
        <w:rPr>
          <w:rFonts w:asciiTheme="majorHAnsi" w:eastAsia="Times New Roman" w:hAnsiTheme="majorHAnsi" w:cstheme="majorHAnsi"/>
          <w:sz w:val="24"/>
          <w:szCs w:val="24"/>
          <w:lang w:val="ro-RO" w:eastAsia="ro-MD"/>
        </w:rPr>
        <w:t>eși există mai mulți operatori economici care dispun de elevatoare pentru păstrarea cerealelor, ARM în fiecare an încheie contracte cu unii și aceiași operatori economici și</w:t>
      </w:r>
      <w:r w:rsidR="00420DE3" w:rsidRPr="004F3F72">
        <w:rPr>
          <w:rFonts w:asciiTheme="majorHAnsi" w:eastAsia="Times New Roman" w:hAnsiTheme="majorHAnsi" w:cstheme="majorHAnsi"/>
          <w:sz w:val="24"/>
          <w:szCs w:val="24"/>
          <w:lang w:val="ro-RO" w:eastAsia="ro-MD"/>
        </w:rPr>
        <w:t xml:space="preserve"> </w:t>
      </w:r>
      <w:r w:rsidRPr="004F3F72">
        <w:rPr>
          <w:rFonts w:asciiTheme="majorHAnsi" w:eastAsia="Times New Roman" w:hAnsiTheme="majorHAnsi" w:cstheme="majorHAnsi"/>
          <w:sz w:val="24"/>
          <w:szCs w:val="24"/>
          <w:lang w:val="ro-RO" w:eastAsia="ro-MD"/>
        </w:rPr>
        <w:t xml:space="preserve">cu </w:t>
      </w:r>
      <w:r w:rsidR="00420DE3" w:rsidRPr="004F3F72">
        <w:rPr>
          <w:rFonts w:asciiTheme="majorHAnsi" w:eastAsia="Times New Roman" w:hAnsiTheme="majorHAnsi" w:cstheme="majorHAnsi"/>
          <w:sz w:val="24"/>
          <w:szCs w:val="24"/>
          <w:lang w:val="ro-RO" w:eastAsia="ro-MD"/>
        </w:rPr>
        <w:t>aceleași</w:t>
      </w:r>
      <w:r w:rsidR="00063B85" w:rsidRPr="004F3F72">
        <w:rPr>
          <w:rFonts w:asciiTheme="majorHAnsi" w:eastAsia="Times New Roman" w:hAnsiTheme="majorHAnsi" w:cstheme="majorHAnsi"/>
          <w:sz w:val="24"/>
          <w:szCs w:val="24"/>
          <w:lang w:val="ro-RO" w:eastAsia="ro-MD"/>
        </w:rPr>
        <w:t xml:space="preserve"> grile de preț la păstrarea cerealelor</w:t>
      </w:r>
      <w:r w:rsidRPr="004F3F72">
        <w:rPr>
          <w:rFonts w:asciiTheme="majorHAnsi" w:eastAsia="Times New Roman" w:hAnsiTheme="majorHAnsi" w:cstheme="majorHAnsi"/>
          <w:sz w:val="24"/>
          <w:szCs w:val="24"/>
          <w:lang w:val="ro-RO" w:eastAsia="ro-MD"/>
        </w:rPr>
        <w:t>,</w:t>
      </w:r>
      <w:r w:rsidR="00063B85" w:rsidRPr="004F3F72">
        <w:rPr>
          <w:rFonts w:asciiTheme="majorHAnsi" w:eastAsia="Times New Roman" w:hAnsiTheme="majorHAnsi" w:cstheme="majorHAnsi"/>
          <w:sz w:val="24"/>
          <w:szCs w:val="24"/>
          <w:lang w:val="ro-RO" w:eastAsia="ro-MD"/>
        </w:rPr>
        <w:t xml:space="preserve"> nefiind asigurat principiul transparenței, concurenței și eficienței achiziției serviciilor</w:t>
      </w:r>
      <w:r w:rsidR="00BA6820" w:rsidRPr="004F3F72">
        <w:rPr>
          <w:rFonts w:asciiTheme="majorHAnsi" w:eastAsia="Times New Roman" w:hAnsiTheme="majorHAnsi" w:cstheme="majorHAnsi"/>
          <w:sz w:val="24"/>
          <w:szCs w:val="24"/>
          <w:lang w:val="ro-RO" w:eastAsia="ro-MD"/>
        </w:rPr>
        <w:t xml:space="preserve"> de păstrare</w:t>
      </w:r>
      <w:r w:rsidRPr="004F3F72">
        <w:rPr>
          <w:rFonts w:asciiTheme="majorHAnsi" w:eastAsia="Times New Roman" w:hAnsiTheme="majorHAnsi" w:cstheme="majorHAnsi"/>
          <w:sz w:val="24"/>
          <w:szCs w:val="24"/>
          <w:lang w:val="ro-RO" w:eastAsia="ro-MD"/>
        </w:rPr>
        <w:t>;</w:t>
      </w:r>
    </w:p>
    <w:p w14:paraId="0D9D75CD" w14:textId="672C25EA" w:rsidR="00063B85" w:rsidRPr="004F3F72" w:rsidRDefault="005053CD" w:rsidP="006E48EF">
      <w:pPr>
        <w:pStyle w:val="ListParagraph"/>
        <w:numPr>
          <w:ilvl w:val="0"/>
          <w:numId w:val="16"/>
        </w:numPr>
        <w:spacing w:before="120" w:after="0" w:line="276" w:lineRule="auto"/>
        <w:ind w:left="0" w:right="7" w:firstLine="426"/>
        <w:jc w:val="both"/>
        <w:rPr>
          <w:rFonts w:asciiTheme="majorHAnsi" w:eastAsia="Times New Roman" w:hAnsiTheme="majorHAnsi" w:cstheme="majorHAnsi"/>
          <w:sz w:val="24"/>
          <w:szCs w:val="24"/>
          <w:lang w:val="ro-RO" w:eastAsia="ro-MD"/>
        </w:rPr>
      </w:pPr>
      <w:r w:rsidRPr="004F3F72">
        <w:rPr>
          <w:rFonts w:asciiTheme="majorHAnsi" w:eastAsia="Times New Roman" w:hAnsiTheme="majorHAnsi" w:cstheme="majorHAnsi"/>
          <w:sz w:val="24"/>
          <w:szCs w:val="24"/>
          <w:lang w:val="ro-RO" w:eastAsia="ro-MD"/>
        </w:rPr>
        <w:t>r</w:t>
      </w:r>
      <w:r w:rsidR="00063B85" w:rsidRPr="004F3F72">
        <w:rPr>
          <w:rFonts w:asciiTheme="majorHAnsi" w:eastAsia="Times New Roman" w:hAnsiTheme="majorHAnsi" w:cstheme="majorHAnsi"/>
          <w:sz w:val="24"/>
          <w:szCs w:val="24"/>
          <w:lang w:val="ro-RO" w:eastAsia="ro-MD"/>
        </w:rPr>
        <w:t>eieșind din costurile anuale achitate din bani publici pentru serviciile</w:t>
      </w:r>
      <w:r w:rsidR="00BA6820" w:rsidRPr="004F3F72">
        <w:rPr>
          <w:rFonts w:asciiTheme="majorHAnsi" w:eastAsia="Times New Roman" w:hAnsiTheme="majorHAnsi" w:cstheme="majorHAnsi"/>
          <w:sz w:val="24"/>
          <w:szCs w:val="24"/>
          <w:lang w:val="ro-RO" w:eastAsia="ro-MD"/>
        </w:rPr>
        <w:t xml:space="preserve"> de</w:t>
      </w:r>
      <w:r w:rsidR="00063B85" w:rsidRPr="004F3F72">
        <w:rPr>
          <w:rFonts w:asciiTheme="majorHAnsi" w:eastAsia="Times New Roman" w:hAnsiTheme="majorHAnsi" w:cstheme="majorHAnsi"/>
          <w:sz w:val="24"/>
          <w:szCs w:val="24"/>
          <w:lang w:val="ro-RO" w:eastAsia="ro-MD"/>
        </w:rPr>
        <w:t xml:space="preserve"> păstrare, inclusiv 27,3 mil. lei</w:t>
      </w:r>
      <w:r w:rsidR="00063B85" w:rsidRPr="004F3F72">
        <w:rPr>
          <w:rFonts w:asciiTheme="majorHAnsi" w:eastAsia="Times New Roman" w:hAnsiTheme="majorHAnsi" w:cstheme="majorHAnsi"/>
          <w:b/>
          <w:sz w:val="24"/>
          <w:szCs w:val="24"/>
          <w:lang w:val="ro-RO" w:eastAsia="ro-MD"/>
        </w:rPr>
        <w:t xml:space="preserve"> </w:t>
      </w:r>
      <w:r w:rsidR="00063B85" w:rsidRPr="004F3F72">
        <w:rPr>
          <w:rFonts w:asciiTheme="majorHAnsi" w:eastAsia="Times New Roman" w:hAnsiTheme="majorHAnsi" w:cstheme="majorHAnsi"/>
          <w:sz w:val="24"/>
          <w:szCs w:val="24"/>
          <w:lang w:val="ro-RO" w:eastAsia="ro-MD"/>
        </w:rPr>
        <w:t>achitate în anii 2019-2020, ARM, neasigurând principiul cost-eficiență, în condițiile prețurilor contractate</w:t>
      </w:r>
      <w:r w:rsidR="00BA6820" w:rsidRPr="004F3F72">
        <w:rPr>
          <w:rFonts w:asciiTheme="majorHAnsi" w:eastAsia="Times New Roman" w:hAnsiTheme="majorHAnsi" w:cstheme="majorHAnsi"/>
          <w:sz w:val="24"/>
          <w:szCs w:val="24"/>
          <w:lang w:val="ro-RO" w:eastAsia="ro-MD"/>
        </w:rPr>
        <w:t xml:space="preserve"> netransparent și</w:t>
      </w:r>
      <w:r w:rsidR="00063B85" w:rsidRPr="004F3F72">
        <w:rPr>
          <w:rFonts w:asciiTheme="majorHAnsi" w:eastAsia="Times New Roman" w:hAnsiTheme="majorHAnsi" w:cstheme="majorHAnsi"/>
          <w:sz w:val="24"/>
          <w:szCs w:val="24"/>
          <w:lang w:val="ro-RO" w:eastAsia="ro-MD"/>
        </w:rPr>
        <w:t xml:space="preserve"> fără o concurență de oferte</w:t>
      </w:r>
      <w:r w:rsidR="005F4060" w:rsidRPr="004F3F72">
        <w:rPr>
          <w:rFonts w:asciiTheme="majorHAnsi" w:eastAsia="Times New Roman" w:hAnsiTheme="majorHAnsi" w:cstheme="majorHAnsi"/>
          <w:sz w:val="24"/>
          <w:szCs w:val="24"/>
          <w:lang w:val="ro-RO" w:eastAsia="ro-MD"/>
        </w:rPr>
        <w:t>, în 10 ani urmează să achite pentru serviciile de păstrare 100% din valoarea stocului de cereale</w:t>
      </w:r>
      <w:r w:rsidR="00063B85" w:rsidRPr="004F3F72">
        <w:rPr>
          <w:rFonts w:asciiTheme="majorHAnsi" w:eastAsia="Times New Roman" w:hAnsiTheme="majorHAnsi" w:cstheme="majorHAnsi"/>
          <w:sz w:val="24"/>
          <w:szCs w:val="24"/>
          <w:lang w:val="ro-RO" w:eastAsia="ro-MD"/>
        </w:rPr>
        <w:t xml:space="preserve">. </w:t>
      </w:r>
    </w:p>
    <w:p w14:paraId="6CBCE2D5" w14:textId="77777777" w:rsidR="00063B85" w:rsidRPr="004F3F72" w:rsidRDefault="00063B85" w:rsidP="006E48EF">
      <w:pPr>
        <w:pStyle w:val="ListParagraph"/>
        <w:spacing w:before="120" w:after="0" w:line="276" w:lineRule="auto"/>
        <w:ind w:left="426" w:right="7"/>
        <w:jc w:val="both"/>
        <w:rPr>
          <w:rFonts w:asciiTheme="majorHAnsi" w:eastAsia="Times New Roman" w:hAnsiTheme="majorHAnsi" w:cstheme="majorHAnsi"/>
          <w:sz w:val="24"/>
          <w:szCs w:val="24"/>
          <w:lang w:val="ro-RO" w:eastAsia="ro-MD"/>
        </w:rPr>
      </w:pPr>
    </w:p>
    <w:p w14:paraId="646FD6AD" w14:textId="63DC635B" w:rsidR="00195950" w:rsidRPr="004F3F72" w:rsidRDefault="00063B85" w:rsidP="003E2D78">
      <w:pPr>
        <w:tabs>
          <w:tab w:val="left" w:pos="450"/>
          <w:tab w:val="left" w:pos="630"/>
        </w:tabs>
        <w:spacing w:after="0" w:line="276" w:lineRule="auto"/>
        <w:ind w:right="11"/>
        <w:contextualSpacing/>
        <w:jc w:val="both"/>
        <w:outlineLvl w:val="1"/>
        <w:rPr>
          <w:rFonts w:asciiTheme="majorHAnsi" w:hAnsiTheme="majorHAnsi" w:cstheme="majorHAnsi"/>
          <w:b/>
          <w:bCs/>
          <w:noProof/>
          <w:color w:val="000000"/>
          <w:sz w:val="24"/>
          <w:szCs w:val="24"/>
          <w:lang w:val="ro-RO"/>
        </w:rPr>
      </w:pPr>
      <w:r w:rsidRPr="004F3F72">
        <w:rPr>
          <w:rFonts w:asciiTheme="majorHAnsi" w:eastAsia="Times New Roman" w:hAnsiTheme="majorHAnsi" w:cstheme="majorHAnsi"/>
          <w:b/>
          <w:i/>
          <w:sz w:val="24"/>
          <w:szCs w:val="24"/>
          <w:lang w:val="ro-RO" w:eastAsia="ro-MD"/>
        </w:rPr>
        <w:tab/>
      </w:r>
      <w:r w:rsidR="003A7B1A" w:rsidRPr="004F3F72">
        <w:rPr>
          <w:rFonts w:asciiTheme="majorHAnsi" w:eastAsia="Times New Roman" w:hAnsiTheme="majorHAnsi" w:cstheme="majorHAnsi"/>
          <w:b/>
          <w:i/>
          <w:sz w:val="24"/>
          <w:szCs w:val="24"/>
          <w:lang w:val="ro-RO" w:eastAsia="ro-MD"/>
        </w:rPr>
        <w:tab/>
      </w:r>
      <w:bookmarkStart w:id="31" w:name="_Toc83225190"/>
      <w:r w:rsidR="00195950" w:rsidRPr="004F3F72">
        <w:rPr>
          <w:rFonts w:asciiTheme="majorHAnsi" w:eastAsiaTheme="minorHAnsi" w:hAnsiTheme="majorHAnsi" w:cstheme="majorHAnsi"/>
          <w:b/>
          <w:noProof/>
          <w:sz w:val="24"/>
          <w:szCs w:val="24"/>
          <w:lang w:val="ro-RO"/>
        </w:rPr>
        <w:t xml:space="preserve">4.5. </w:t>
      </w:r>
      <w:r w:rsidR="00195950" w:rsidRPr="004F3F72">
        <w:rPr>
          <w:rFonts w:asciiTheme="majorHAnsi" w:hAnsiTheme="majorHAnsi" w:cstheme="majorHAnsi"/>
          <w:b/>
          <w:bCs/>
          <w:noProof/>
          <w:color w:val="000000"/>
          <w:sz w:val="24"/>
          <w:szCs w:val="24"/>
          <w:lang w:val="ro-RO"/>
        </w:rPr>
        <w:t>Entitățile</w:t>
      </w:r>
      <w:r w:rsidR="003044B2" w:rsidRPr="004F3F72">
        <w:rPr>
          <w:rFonts w:asciiTheme="majorHAnsi" w:hAnsiTheme="majorHAnsi" w:cstheme="majorHAnsi"/>
          <w:b/>
          <w:bCs/>
          <w:noProof/>
          <w:color w:val="000000"/>
          <w:sz w:val="24"/>
          <w:szCs w:val="24"/>
          <w:lang w:val="ro-RO"/>
        </w:rPr>
        <w:t xml:space="preserve"> auditate</w:t>
      </w:r>
      <w:r w:rsidR="00195950" w:rsidRPr="004F3F72">
        <w:rPr>
          <w:rFonts w:asciiTheme="majorHAnsi" w:hAnsiTheme="majorHAnsi" w:cstheme="majorHAnsi"/>
          <w:b/>
          <w:bCs/>
          <w:noProof/>
          <w:color w:val="000000"/>
          <w:sz w:val="24"/>
          <w:szCs w:val="24"/>
          <w:lang w:val="ro-RO"/>
        </w:rPr>
        <w:t xml:space="preserve"> au admis divizarea achizițiilor publice prin încheierea unor contracte de achiziții separate cu scopul aplicării altei proceduri de achiziție decât procedura legală?</w:t>
      </w:r>
      <w:bookmarkEnd w:id="31"/>
    </w:p>
    <w:p w14:paraId="7EC398D6" w14:textId="77777777" w:rsidR="004D7CB2" w:rsidRPr="004F3F72" w:rsidRDefault="003A7B1A" w:rsidP="00951A91">
      <w:pPr>
        <w:pStyle w:val="NormalWeb"/>
        <w:shd w:val="clear" w:color="auto" w:fill="FFFFFF"/>
        <w:spacing w:after="120" w:line="276" w:lineRule="auto"/>
        <w:ind w:firstLine="539"/>
        <w:outlineLvl w:val="2"/>
        <w:rPr>
          <w:rFonts w:asciiTheme="majorHAnsi" w:hAnsiTheme="majorHAnsi" w:cstheme="majorHAnsi"/>
          <w:bCs/>
          <w:lang w:val="ro-RO" w:eastAsia="ru-RU"/>
        </w:rPr>
      </w:pPr>
      <w:r w:rsidRPr="004F3F72">
        <w:rPr>
          <w:rFonts w:asciiTheme="majorHAnsi" w:hAnsiTheme="majorHAnsi" w:cstheme="majorHAnsi"/>
          <w:bCs/>
          <w:lang w:val="ro-RO" w:eastAsia="ru-RU"/>
        </w:rPr>
        <w:t xml:space="preserve"> </w:t>
      </w:r>
    </w:p>
    <w:p w14:paraId="3CB40554" w14:textId="3E16615E" w:rsidR="00782A85" w:rsidRPr="004F3F72" w:rsidRDefault="00782A85" w:rsidP="00951A91">
      <w:pPr>
        <w:pStyle w:val="NormalWeb"/>
        <w:shd w:val="clear" w:color="auto" w:fill="FFFFFF"/>
        <w:spacing w:after="120" w:line="276" w:lineRule="auto"/>
        <w:ind w:firstLine="539"/>
        <w:outlineLvl w:val="2"/>
        <w:rPr>
          <w:rFonts w:asciiTheme="majorHAnsi" w:hAnsiTheme="majorHAnsi" w:cstheme="majorHAnsi"/>
          <w:b/>
          <w:bCs/>
          <w:lang w:val="ro-RO" w:eastAsia="ru-RU"/>
        </w:rPr>
      </w:pPr>
      <w:bookmarkStart w:id="32" w:name="_Toc83225191"/>
      <w:r w:rsidRPr="004F3F72">
        <w:rPr>
          <w:rFonts w:asciiTheme="majorHAnsi" w:hAnsiTheme="majorHAnsi" w:cstheme="majorHAnsi"/>
          <w:b/>
          <w:bCs/>
          <w:lang w:val="ro-RO" w:eastAsia="ru-RU"/>
        </w:rPr>
        <w:t xml:space="preserve">4.5.1. </w:t>
      </w:r>
      <w:r w:rsidR="004D7CB2" w:rsidRPr="004F3F72">
        <w:rPr>
          <w:rFonts w:asciiTheme="majorHAnsi" w:hAnsiTheme="majorHAnsi" w:cstheme="majorHAnsi"/>
          <w:b/>
          <w:bCs/>
          <w:lang w:val="ro-RO" w:eastAsia="ru-RU"/>
        </w:rPr>
        <w:t>La organizarea</w:t>
      </w:r>
      <w:r w:rsidR="00986602" w:rsidRPr="004F3F72">
        <w:rPr>
          <w:rFonts w:asciiTheme="majorHAnsi" w:hAnsiTheme="majorHAnsi" w:cstheme="majorHAnsi"/>
          <w:b/>
          <w:bCs/>
          <w:lang w:val="ro-RO" w:eastAsia="ru-RU"/>
        </w:rPr>
        <w:t xml:space="preserve"> unor</w:t>
      </w:r>
      <w:r w:rsidR="004D7CB2" w:rsidRPr="004F3F72">
        <w:rPr>
          <w:rFonts w:asciiTheme="majorHAnsi" w:hAnsiTheme="majorHAnsi" w:cstheme="majorHAnsi"/>
          <w:b/>
          <w:bCs/>
          <w:lang w:val="ro-RO" w:eastAsia="ru-RU"/>
        </w:rPr>
        <w:t xml:space="preserve"> proceduri de</w:t>
      </w:r>
      <w:r w:rsidRPr="004F3F72">
        <w:rPr>
          <w:rFonts w:asciiTheme="majorHAnsi" w:hAnsiTheme="majorHAnsi" w:cstheme="majorHAnsi"/>
          <w:b/>
          <w:noProof/>
          <w:lang w:val="ro-RO"/>
        </w:rPr>
        <w:t xml:space="preserve"> achiziți</w:t>
      </w:r>
      <w:r w:rsidR="00B77ACE" w:rsidRPr="004F3F72">
        <w:rPr>
          <w:rFonts w:asciiTheme="majorHAnsi" w:hAnsiTheme="majorHAnsi" w:cstheme="majorHAnsi"/>
          <w:b/>
          <w:noProof/>
          <w:lang w:val="ro-RO"/>
        </w:rPr>
        <w:t>e a</w:t>
      </w:r>
      <w:r w:rsidRPr="004F3F72">
        <w:rPr>
          <w:rFonts w:asciiTheme="majorHAnsi" w:hAnsiTheme="majorHAnsi" w:cstheme="majorHAnsi"/>
          <w:b/>
          <w:noProof/>
          <w:lang w:val="ro-RO"/>
        </w:rPr>
        <w:t xml:space="preserve"> bunuri</w:t>
      </w:r>
      <w:r w:rsidR="00B77ACE" w:rsidRPr="004F3F72">
        <w:rPr>
          <w:rFonts w:asciiTheme="majorHAnsi" w:hAnsiTheme="majorHAnsi" w:cstheme="majorHAnsi"/>
          <w:b/>
          <w:noProof/>
          <w:lang w:val="ro-RO"/>
        </w:rPr>
        <w:t>lor</w:t>
      </w:r>
      <w:r w:rsidR="005053CD" w:rsidRPr="004F3F72">
        <w:rPr>
          <w:rFonts w:asciiTheme="majorHAnsi" w:hAnsiTheme="majorHAnsi" w:cstheme="majorHAnsi"/>
          <w:b/>
          <w:noProof/>
          <w:lang w:val="ro-RO"/>
        </w:rPr>
        <w:t>,</w:t>
      </w:r>
      <w:r w:rsidRPr="004F3F72">
        <w:rPr>
          <w:rFonts w:asciiTheme="majorHAnsi" w:hAnsiTheme="majorHAnsi" w:cstheme="majorHAnsi"/>
          <w:b/>
          <w:noProof/>
          <w:lang w:val="ro-RO"/>
        </w:rPr>
        <w:t xml:space="preserve"> lucrări</w:t>
      </w:r>
      <w:r w:rsidR="00B77ACE" w:rsidRPr="004F3F72">
        <w:rPr>
          <w:rFonts w:asciiTheme="majorHAnsi" w:hAnsiTheme="majorHAnsi" w:cstheme="majorHAnsi"/>
          <w:b/>
          <w:noProof/>
          <w:lang w:val="ro-RO"/>
        </w:rPr>
        <w:t>lor</w:t>
      </w:r>
      <w:r w:rsidRPr="004F3F72">
        <w:rPr>
          <w:rFonts w:asciiTheme="majorHAnsi" w:hAnsiTheme="majorHAnsi" w:cstheme="majorHAnsi"/>
          <w:b/>
          <w:noProof/>
          <w:lang w:val="ro-RO"/>
        </w:rPr>
        <w:t xml:space="preserve"> și servicii</w:t>
      </w:r>
      <w:r w:rsidR="00B77ACE" w:rsidRPr="004F3F72">
        <w:rPr>
          <w:rFonts w:asciiTheme="majorHAnsi" w:hAnsiTheme="majorHAnsi" w:cstheme="majorHAnsi"/>
          <w:b/>
          <w:noProof/>
          <w:lang w:val="ro-RO"/>
        </w:rPr>
        <w:t>lor</w:t>
      </w:r>
      <w:r w:rsidRPr="004F3F72">
        <w:rPr>
          <w:rFonts w:asciiTheme="majorHAnsi" w:hAnsiTheme="majorHAnsi" w:cstheme="majorHAnsi"/>
          <w:b/>
          <w:noProof/>
          <w:lang w:val="ro-RO"/>
        </w:rPr>
        <w:t xml:space="preserve"> în cadrul sistemului MAI</w:t>
      </w:r>
      <w:r w:rsidR="00986602" w:rsidRPr="004F3F72">
        <w:rPr>
          <w:rFonts w:asciiTheme="majorHAnsi" w:hAnsiTheme="majorHAnsi" w:cstheme="majorHAnsi"/>
          <w:b/>
          <w:noProof/>
          <w:lang w:val="ro-RO"/>
        </w:rPr>
        <w:t xml:space="preserve"> s-a admis divizarea neregulam</w:t>
      </w:r>
      <w:r w:rsidR="007A57F6">
        <w:rPr>
          <w:rFonts w:asciiTheme="majorHAnsi" w:hAnsiTheme="majorHAnsi" w:cstheme="majorHAnsi"/>
          <w:b/>
          <w:noProof/>
          <w:lang w:val="ro-RO"/>
        </w:rPr>
        <w:t>e</w:t>
      </w:r>
      <w:r w:rsidR="00986602" w:rsidRPr="004F3F72">
        <w:rPr>
          <w:rFonts w:asciiTheme="majorHAnsi" w:hAnsiTheme="majorHAnsi" w:cstheme="majorHAnsi"/>
          <w:b/>
          <w:noProof/>
          <w:lang w:val="ro-RO"/>
        </w:rPr>
        <w:t>ntară a contractelor de achiziții</w:t>
      </w:r>
      <w:r w:rsidRPr="004F3F72">
        <w:rPr>
          <w:rFonts w:asciiTheme="majorHAnsi" w:hAnsiTheme="majorHAnsi" w:cstheme="majorHAnsi"/>
          <w:b/>
          <w:noProof/>
          <w:lang w:val="ro-RO"/>
        </w:rPr>
        <w:t>.</w:t>
      </w:r>
      <w:bookmarkEnd w:id="32"/>
    </w:p>
    <w:p w14:paraId="5446F463" w14:textId="25F2058B" w:rsidR="0057396B" w:rsidRPr="004F3F72" w:rsidRDefault="0057396B" w:rsidP="006B4502">
      <w:pPr>
        <w:pStyle w:val="NormalWeb"/>
        <w:shd w:val="clear" w:color="auto" w:fill="FFFFFF"/>
        <w:spacing w:after="120" w:line="276" w:lineRule="auto"/>
        <w:ind w:firstLine="539"/>
        <w:rPr>
          <w:rFonts w:asciiTheme="majorHAnsi" w:hAnsiTheme="majorHAnsi" w:cstheme="majorHAnsi"/>
          <w:i/>
          <w:lang w:val="ro-RO"/>
        </w:rPr>
      </w:pPr>
      <w:r w:rsidRPr="004F3F72">
        <w:rPr>
          <w:rFonts w:asciiTheme="majorHAnsi" w:hAnsiTheme="majorHAnsi" w:cstheme="majorHAnsi"/>
          <w:i/>
          <w:lang w:val="ro-RO"/>
        </w:rPr>
        <w:t>Divizarea procedurilor de achiziție este constatată în multiple cazuri, această neregularitate nefiind luată în considera</w:t>
      </w:r>
      <w:r w:rsidR="005053CD" w:rsidRPr="004F3F72">
        <w:rPr>
          <w:rFonts w:asciiTheme="majorHAnsi" w:hAnsiTheme="majorHAnsi" w:cstheme="majorHAnsi"/>
          <w:i/>
          <w:lang w:val="ro-RO"/>
        </w:rPr>
        <w:t>r</w:t>
      </w:r>
      <w:r w:rsidRPr="004F3F72">
        <w:rPr>
          <w:rFonts w:asciiTheme="majorHAnsi" w:hAnsiTheme="majorHAnsi" w:cstheme="majorHAnsi"/>
          <w:i/>
          <w:lang w:val="ro-RO"/>
        </w:rPr>
        <w:t>e și nici raportată ca problemă majoră și frecventă, inclusiv de către autoritățile de profil cu atribuții de control ex-post din cadrul MF.</w:t>
      </w:r>
    </w:p>
    <w:p w14:paraId="7DB34212" w14:textId="50CB65A2" w:rsidR="003452FA" w:rsidRPr="004F3F72" w:rsidRDefault="006B4502" w:rsidP="005369AB">
      <w:pPr>
        <w:pStyle w:val="NormalWeb"/>
        <w:shd w:val="clear" w:color="auto" w:fill="FFFFFF"/>
        <w:spacing w:line="276" w:lineRule="auto"/>
        <w:ind w:firstLine="539"/>
        <w:rPr>
          <w:rFonts w:asciiTheme="majorHAnsi" w:hAnsiTheme="majorHAnsi" w:cstheme="majorHAnsi"/>
          <w:bCs/>
          <w:lang w:val="ro-RO"/>
        </w:rPr>
      </w:pPr>
      <w:r w:rsidRPr="004F3F72">
        <w:rPr>
          <w:rFonts w:asciiTheme="majorHAnsi" w:hAnsiTheme="majorHAnsi" w:cstheme="majorHAnsi"/>
          <w:lang w:val="ro-RO"/>
        </w:rPr>
        <w:t>Conform cadrului legal</w:t>
      </w:r>
      <w:r w:rsidRPr="004F3F72">
        <w:rPr>
          <w:rStyle w:val="FootnoteReference"/>
          <w:rFonts w:asciiTheme="majorHAnsi" w:eastAsiaTheme="minorEastAsia" w:hAnsiTheme="majorHAnsi" w:cstheme="majorHAnsi"/>
          <w:lang w:val="ro-RO"/>
        </w:rPr>
        <w:footnoteReference w:id="219"/>
      </w:r>
      <w:r w:rsidRPr="004F3F72">
        <w:rPr>
          <w:rFonts w:asciiTheme="majorHAnsi" w:hAnsiTheme="majorHAnsi" w:cstheme="majorHAnsi"/>
          <w:lang w:val="ro-RO"/>
        </w:rPr>
        <w:t>, contractul de achiziții publice se încheie conform procedurilor de achiziție publică prevăzute de lege, pentru întreaga sumă atribuită unei achiziții pe an, în temeiul planului de achiziție și în limita alocațiilor aprobate, cu înregistrarea obligatorie la trezorerie.</w:t>
      </w:r>
      <w:r w:rsidR="003452FA" w:rsidRPr="004F3F72">
        <w:rPr>
          <w:rFonts w:asciiTheme="majorHAnsi" w:hAnsiTheme="majorHAnsi" w:cstheme="majorHAnsi"/>
          <w:lang w:val="ro-RO"/>
        </w:rPr>
        <w:t xml:space="preserve"> </w:t>
      </w:r>
      <w:r w:rsidR="003452FA" w:rsidRPr="004F3F72">
        <w:rPr>
          <w:rFonts w:asciiTheme="majorHAnsi" w:hAnsiTheme="majorHAnsi" w:cstheme="majorHAnsi"/>
          <w:bCs/>
          <w:lang w:val="ro-RO" w:eastAsia="ru-RU"/>
        </w:rPr>
        <w:t>Autoritatea contractantă nu are dreptul să divizeze achiziția prin încheierea de contracte de achiziții publice separate</w:t>
      </w:r>
      <w:r w:rsidR="005053CD" w:rsidRPr="004F3F72">
        <w:rPr>
          <w:rFonts w:asciiTheme="majorHAnsi" w:hAnsiTheme="majorHAnsi" w:cstheme="majorHAnsi"/>
          <w:bCs/>
          <w:lang w:val="ro-RO" w:eastAsia="ru-RU"/>
        </w:rPr>
        <w:t>,</w:t>
      </w:r>
      <w:r w:rsidR="003452FA" w:rsidRPr="004F3F72">
        <w:rPr>
          <w:rFonts w:asciiTheme="majorHAnsi" w:hAnsiTheme="majorHAnsi" w:cstheme="majorHAnsi"/>
          <w:bCs/>
          <w:lang w:val="ro-RO" w:eastAsia="ru-RU"/>
        </w:rPr>
        <w:t xml:space="preserve"> în scopul aplicării unei alte proceduri de achiziție publică decât procedura care ar fi fost utilizată în conformitate cu lege</w:t>
      </w:r>
      <w:r w:rsidR="005053CD" w:rsidRPr="004F3F72">
        <w:rPr>
          <w:rFonts w:asciiTheme="majorHAnsi" w:hAnsiTheme="majorHAnsi" w:cstheme="majorHAnsi"/>
          <w:bCs/>
          <w:lang w:val="ro-RO" w:eastAsia="ru-RU"/>
        </w:rPr>
        <w:t>a</w:t>
      </w:r>
      <w:r w:rsidR="003452FA" w:rsidRPr="004F3F72">
        <w:rPr>
          <w:rFonts w:asciiTheme="majorHAnsi" w:hAnsiTheme="majorHAnsi" w:cstheme="majorHAnsi"/>
          <w:bCs/>
          <w:lang w:val="ro-RO" w:eastAsia="ru-RU"/>
        </w:rPr>
        <w:t>, în cazul în care achiziția nu ar fi fost divizată</w:t>
      </w:r>
      <w:r w:rsidR="003452FA" w:rsidRPr="004F3F72">
        <w:rPr>
          <w:rStyle w:val="FootnoteReference"/>
          <w:rFonts w:asciiTheme="majorHAnsi" w:hAnsiTheme="majorHAnsi" w:cstheme="majorHAnsi"/>
          <w:bCs/>
          <w:lang w:val="ro-RO" w:eastAsia="ru-RU"/>
        </w:rPr>
        <w:footnoteReference w:id="220"/>
      </w:r>
      <w:r w:rsidR="003452FA" w:rsidRPr="004F3F72">
        <w:rPr>
          <w:rFonts w:asciiTheme="majorHAnsi" w:hAnsiTheme="majorHAnsi" w:cstheme="majorHAnsi"/>
          <w:bCs/>
          <w:lang w:val="ro-RO" w:eastAsia="ru-RU"/>
        </w:rPr>
        <w:t>.</w:t>
      </w:r>
    </w:p>
    <w:p w14:paraId="2AA979EF" w14:textId="177F32EF" w:rsidR="008076C9" w:rsidRPr="004F3F72" w:rsidRDefault="00FD38E2" w:rsidP="00020DD3">
      <w:pPr>
        <w:pStyle w:val="NormalWeb"/>
        <w:numPr>
          <w:ilvl w:val="0"/>
          <w:numId w:val="7"/>
        </w:numPr>
        <w:shd w:val="clear" w:color="auto" w:fill="FFFFFF"/>
        <w:spacing w:line="276" w:lineRule="auto"/>
        <w:ind w:left="0" w:firstLine="567"/>
        <w:rPr>
          <w:rFonts w:asciiTheme="majorHAnsi" w:hAnsiTheme="majorHAnsi" w:cstheme="majorHAnsi"/>
          <w:lang w:val="ro-RO"/>
        </w:rPr>
      </w:pPr>
      <w:r w:rsidRPr="004F3F72">
        <w:rPr>
          <w:rFonts w:asciiTheme="majorHAnsi" w:hAnsiTheme="majorHAnsi" w:cstheme="majorHAnsi"/>
          <w:lang w:val="ro-RO"/>
        </w:rPr>
        <w:t>Contrar prevederilor legale</w:t>
      </w:r>
      <w:r w:rsidR="002B5BA8" w:rsidRPr="004F3F72">
        <w:rPr>
          <w:rStyle w:val="FootnoteReference"/>
          <w:rFonts w:asciiTheme="majorHAnsi" w:hAnsiTheme="majorHAnsi" w:cstheme="majorHAnsi"/>
          <w:lang w:val="ro-RO"/>
        </w:rPr>
        <w:footnoteReference w:id="221"/>
      </w:r>
      <w:r w:rsidR="006B4502" w:rsidRPr="004F3F72">
        <w:rPr>
          <w:rFonts w:asciiTheme="majorHAnsi" w:hAnsiTheme="majorHAnsi" w:cstheme="majorHAnsi"/>
          <w:lang w:val="ro-RO"/>
        </w:rPr>
        <w:t>, Serviciul Medical al MAI  la finele anului bugetar</w:t>
      </w:r>
      <w:r w:rsidR="008076C9" w:rsidRPr="004F3F72">
        <w:rPr>
          <w:rFonts w:asciiTheme="majorHAnsi" w:hAnsiTheme="majorHAnsi" w:cstheme="majorHAnsi"/>
          <w:lang w:val="ro-RO"/>
        </w:rPr>
        <w:t xml:space="preserve"> 2020,</w:t>
      </w:r>
      <w:r w:rsidR="006B4502" w:rsidRPr="004F3F72">
        <w:rPr>
          <w:rFonts w:asciiTheme="majorHAnsi" w:hAnsiTheme="majorHAnsi" w:cstheme="majorHAnsi"/>
          <w:lang w:val="ro-RO"/>
        </w:rPr>
        <w:t xml:space="preserve"> </w:t>
      </w:r>
      <w:r w:rsidR="005053CD" w:rsidRPr="004F3F72">
        <w:rPr>
          <w:rFonts w:asciiTheme="majorHAnsi" w:hAnsiTheme="majorHAnsi" w:cstheme="majorHAnsi"/>
          <w:lang w:val="ro-RO"/>
        </w:rPr>
        <w:t xml:space="preserve">invocând </w:t>
      </w:r>
      <w:r w:rsidR="00F93629" w:rsidRPr="004F3F72">
        <w:rPr>
          <w:rFonts w:asciiTheme="majorHAnsi" w:hAnsiTheme="majorHAnsi" w:cstheme="majorHAnsi"/>
          <w:lang w:val="ro-RO"/>
        </w:rPr>
        <w:t>starea de urgență</w:t>
      </w:r>
      <w:r w:rsidR="005053CD" w:rsidRPr="004F3F72">
        <w:rPr>
          <w:rFonts w:asciiTheme="majorHAnsi" w:hAnsiTheme="majorHAnsi" w:cstheme="majorHAnsi"/>
          <w:lang w:val="ro-RO"/>
        </w:rPr>
        <w:t>,</w:t>
      </w:r>
      <w:r w:rsidR="00F93629" w:rsidRPr="004F3F72">
        <w:rPr>
          <w:rFonts w:asciiTheme="majorHAnsi" w:hAnsiTheme="majorHAnsi" w:cstheme="majorHAnsi"/>
          <w:lang w:val="ro-RO"/>
        </w:rPr>
        <w:t xml:space="preserve"> a </w:t>
      </w:r>
      <w:r w:rsidR="006B4502" w:rsidRPr="004F3F72">
        <w:rPr>
          <w:rFonts w:asciiTheme="majorHAnsi" w:hAnsiTheme="majorHAnsi" w:cstheme="majorHAnsi"/>
          <w:lang w:val="ro-RO"/>
        </w:rPr>
        <w:t>încheiat contrar legii</w:t>
      </w:r>
      <w:r w:rsidR="006B4502" w:rsidRPr="004F3F72">
        <w:rPr>
          <w:rStyle w:val="FootnoteReference"/>
          <w:rFonts w:asciiTheme="majorHAnsi" w:eastAsiaTheme="majorEastAsia" w:hAnsiTheme="majorHAnsi" w:cstheme="majorHAnsi"/>
          <w:lang w:val="ro-RO"/>
        </w:rPr>
        <w:footnoteReference w:id="222"/>
      </w:r>
      <w:r w:rsidR="006B4502" w:rsidRPr="004F3F72">
        <w:rPr>
          <w:rFonts w:asciiTheme="majorHAnsi" w:hAnsiTheme="majorHAnsi" w:cstheme="majorHAnsi"/>
          <w:lang w:val="ro-RO"/>
        </w:rPr>
        <w:t xml:space="preserve"> 4 contracte</w:t>
      </w:r>
      <w:r w:rsidRPr="004F3F72">
        <w:rPr>
          <w:rFonts w:asciiTheme="majorHAnsi" w:hAnsiTheme="majorHAnsi" w:cstheme="majorHAnsi"/>
          <w:lang w:val="ro-RO"/>
        </w:rPr>
        <w:t xml:space="preserve"> de mică valoare privind</w:t>
      </w:r>
      <w:r w:rsidR="006B4502" w:rsidRPr="004F3F72">
        <w:rPr>
          <w:rFonts w:asciiTheme="majorHAnsi" w:hAnsiTheme="majorHAnsi" w:cstheme="majorHAnsi"/>
          <w:lang w:val="ro-RO"/>
        </w:rPr>
        <w:t xml:space="preserve"> achiziția utilajului medical în valoare totală </w:t>
      </w:r>
      <w:r w:rsidR="005053CD" w:rsidRPr="004F3F72">
        <w:rPr>
          <w:rFonts w:asciiTheme="majorHAnsi" w:hAnsiTheme="majorHAnsi" w:cstheme="majorHAnsi"/>
          <w:lang w:val="ro-RO"/>
        </w:rPr>
        <w:t xml:space="preserve">de </w:t>
      </w:r>
      <w:r w:rsidR="006B4502" w:rsidRPr="004F3F72">
        <w:rPr>
          <w:rFonts w:asciiTheme="majorHAnsi" w:hAnsiTheme="majorHAnsi" w:cstheme="majorHAnsi"/>
          <w:lang w:val="ro-RO"/>
        </w:rPr>
        <w:t>2,6 mil.lei</w:t>
      </w:r>
      <w:r w:rsidR="006B4502" w:rsidRPr="004F3F72">
        <w:rPr>
          <w:rStyle w:val="FootnoteReference"/>
          <w:rFonts w:asciiTheme="majorHAnsi" w:eastAsiaTheme="majorEastAsia" w:hAnsiTheme="majorHAnsi" w:cstheme="majorHAnsi"/>
          <w:lang w:val="ro-RO"/>
        </w:rPr>
        <w:footnoteReference w:id="223"/>
      </w:r>
      <w:r w:rsidR="006B4502" w:rsidRPr="004F3F72">
        <w:rPr>
          <w:rFonts w:asciiTheme="majorHAnsi" w:hAnsiTheme="majorHAnsi" w:cstheme="majorHAnsi"/>
          <w:lang w:val="ro-RO"/>
        </w:rPr>
        <w:t xml:space="preserve"> cu același cod de marfă și ace</w:t>
      </w:r>
      <w:r w:rsidR="005053CD" w:rsidRPr="004F3F72">
        <w:rPr>
          <w:rFonts w:asciiTheme="majorHAnsi" w:hAnsiTheme="majorHAnsi" w:cstheme="majorHAnsi"/>
          <w:lang w:val="ro-RO"/>
        </w:rPr>
        <w:t>e</w:t>
      </w:r>
      <w:r w:rsidR="006B4502" w:rsidRPr="004F3F72">
        <w:rPr>
          <w:rFonts w:asciiTheme="majorHAnsi" w:hAnsiTheme="majorHAnsi" w:cstheme="majorHAnsi"/>
          <w:lang w:val="ro-RO"/>
        </w:rPr>
        <w:t>ași sursă de finanțare</w:t>
      </w:r>
      <w:r w:rsidR="008076C9" w:rsidRPr="004F3F72">
        <w:rPr>
          <w:rFonts w:asciiTheme="majorHAnsi" w:hAnsiTheme="majorHAnsi" w:cstheme="majorHAnsi"/>
          <w:lang w:val="ro-RO"/>
        </w:rPr>
        <w:t>. P</w:t>
      </w:r>
      <w:r w:rsidR="006B4502" w:rsidRPr="004F3F72">
        <w:rPr>
          <w:rFonts w:asciiTheme="majorHAnsi" w:hAnsiTheme="majorHAnsi" w:cstheme="majorHAnsi"/>
          <w:lang w:val="ro-RO"/>
        </w:rPr>
        <w:t>e parcursul anului</w:t>
      </w:r>
      <w:r w:rsidR="008076C9" w:rsidRPr="004F3F72">
        <w:rPr>
          <w:rFonts w:asciiTheme="majorHAnsi" w:hAnsiTheme="majorHAnsi" w:cstheme="majorHAnsi"/>
          <w:lang w:val="ro-RO"/>
        </w:rPr>
        <w:t xml:space="preserve"> SM</w:t>
      </w:r>
      <w:r w:rsidR="006B4502" w:rsidRPr="004F3F72">
        <w:rPr>
          <w:rFonts w:asciiTheme="majorHAnsi" w:hAnsiTheme="majorHAnsi" w:cstheme="majorHAnsi"/>
          <w:lang w:val="ro-RO"/>
        </w:rPr>
        <w:t xml:space="preserve"> a întocmit și 9 contracte de lucrări de construcție și reparație în sumă de 1,9 mil.lei</w:t>
      </w:r>
      <w:r w:rsidRPr="004F3F72">
        <w:rPr>
          <w:rFonts w:asciiTheme="majorHAnsi" w:hAnsiTheme="majorHAnsi" w:cstheme="majorHAnsi"/>
          <w:lang w:val="ro-RO"/>
        </w:rPr>
        <w:t>,</w:t>
      </w:r>
      <w:r w:rsidR="006B4502" w:rsidRPr="004F3F72">
        <w:rPr>
          <w:rFonts w:asciiTheme="majorHAnsi" w:hAnsiTheme="majorHAnsi" w:cstheme="majorHAnsi"/>
          <w:lang w:val="ro-RO"/>
        </w:rPr>
        <w:t xml:space="preserve"> toate raportate la contracte de valoare mica, evitând procedura de achiziție prin licitație publică, neasigurând transparența și eficiența achizițiilor publice. </w:t>
      </w:r>
      <w:r w:rsidR="00A605D0" w:rsidRPr="004F3F72">
        <w:rPr>
          <w:rFonts w:asciiTheme="majorHAnsi" w:hAnsiTheme="majorHAnsi" w:cstheme="majorHAnsi"/>
          <w:lang w:val="ro-RO"/>
        </w:rPr>
        <w:t>Analogic</w:t>
      </w:r>
      <w:r w:rsidR="00276EE7" w:rsidRPr="004F3F72">
        <w:rPr>
          <w:rFonts w:asciiTheme="majorHAnsi" w:hAnsiTheme="majorHAnsi" w:cstheme="majorHAnsi"/>
          <w:lang w:val="ro-RO"/>
        </w:rPr>
        <w:t>,</w:t>
      </w:r>
      <w:r w:rsidR="00A605D0" w:rsidRPr="004F3F72">
        <w:rPr>
          <w:rFonts w:asciiTheme="majorHAnsi" w:hAnsiTheme="majorHAnsi" w:cstheme="majorHAnsi"/>
          <w:lang w:val="ro-RO"/>
        </w:rPr>
        <w:t xml:space="preserve"> și în anul </w:t>
      </w:r>
      <w:r w:rsidR="00A605D0" w:rsidRPr="004F3F72">
        <w:rPr>
          <w:rFonts w:asciiTheme="majorHAnsi" w:hAnsiTheme="majorHAnsi" w:cstheme="majorHAnsi"/>
          <w:lang w:val="ro-RO"/>
        </w:rPr>
        <w:lastRenderedPageBreak/>
        <w:t>2019 SM a divizat achizițiile și nu le-a împărțit regulamentar pe loturi</w:t>
      </w:r>
      <w:r w:rsidR="00A605D0" w:rsidRPr="004F3F72">
        <w:rPr>
          <w:rStyle w:val="FootnoteReference"/>
          <w:rFonts w:asciiTheme="majorHAnsi" w:eastAsiaTheme="majorEastAsia" w:hAnsiTheme="majorHAnsi" w:cstheme="majorHAnsi"/>
          <w:bCs/>
          <w:iCs/>
          <w:noProof/>
          <w:lang w:val="ro-RO"/>
        </w:rPr>
        <w:footnoteReference w:id="224"/>
      </w:r>
      <w:r w:rsidR="00A605D0" w:rsidRPr="004F3F72">
        <w:rPr>
          <w:rFonts w:asciiTheme="majorHAnsi" w:hAnsiTheme="majorHAnsi" w:cstheme="majorHAnsi"/>
          <w:bCs/>
          <w:iCs/>
          <w:noProof/>
          <w:lang w:val="ro-RO"/>
        </w:rPr>
        <w:t xml:space="preserve"> </w:t>
      </w:r>
      <w:r w:rsidR="00A605D0" w:rsidRPr="004F3F72">
        <w:rPr>
          <w:rFonts w:asciiTheme="majorHAnsi" w:hAnsiTheme="majorHAnsi" w:cstheme="majorHAnsi"/>
          <w:lang w:val="ro-RO"/>
        </w:rPr>
        <w:t>încheind 7 contracte de valoare</w:t>
      </w:r>
      <w:r w:rsidR="00C7388A" w:rsidRPr="004F3F72">
        <w:rPr>
          <w:rFonts w:asciiTheme="majorHAnsi" w:hAnsiTheme="majorHAnsi" w:cstheme="majorHAnsi"/>
          <w:lang w:val="ro-RO"/>
        </w:rPr>
        <w:t xml:space="preserve"> </w:t>
      </w:r>
      <w:r w:rsidRPr="004F3F72">
        <w:rPr>
          <w:rFonts w:asciiTheme="majorHAnsi" w:hAnsiTheme="majorHAnsi" w:cstheme="majorHAnsi"/>
          <w:lang w:val="ro-RO"/>
        </w:rPr>
        <w:t xml:space="preserve">mică </w:t>
      </w:r>
      <w:r w:rsidR="00C7388A" w:rsidRPr="004F3F72">
        <w:rPr>
          <w:rFonts w:asciiTheme="majorHAnsi" w:hAnsiTheme="majorHAnsi" w:cstheme="majorHAnsi"/>
          <w:lang w:val="ro-RO"/>
        </w:rPr>
        <w:t>privind achiziția lucrărilor de reparație</w:t>
      </w:r>
      <w:r w:rsidR="00A605D0" w:rsidRPr="004F3F72">
        <w:rPr>
          <w:rFonts w:asciiTheme="majorHAnsi" w:hAnsiTheme="majorHAnsi" w:cstheme="majorHAnsi"/>
          <w:lang w:val="ro-RO"/>
        </w:rPr>
        <w:t xml:space="preserve"> în sumă de 2,0 mil.lei</w:t>
      </w:r>
      <w:r w:rsidR="00A42F13" w:rsidRPr="004F3F72">
        <w:rPr>
          <w:rStyle w:val="FootnoteReference"/>
          <w:rFonts w:asciiTheme="majorHAnsi" w:hAnsiTheme="majorHAnsi" w:cstheme="majorHAnsi"/>
          <w:lang w:val="ro-RO"/>
        </w:rPr>
        <w:footnoteReference w:id="225"/>
      </w:r>
      <w:r w:rsidR="00A605D0" w:rsidRPr="004F3F72">
        <w:rPr>
          <w:rFonts w:asciiTheme="majorHAnsi" w:hAnsiTheme="majorHAnsi" w:cstheme="majorHAnsi"/>
          <w:lang w:val="ro-RO"/>
        </w:rPr>
        <w:t xml:space="preserve"> și 9 contracte privind achiziția produselor alimentare în sumă de 1,3 mil.lei. </w:t>
      </w:r>
      <w:r w:rsidR="006B4502" w:rsidRPr="004F3F72">
        <w:rPr>
          <w:rFonts w:asciiTheme="majorHAnsi" w:hAnsiTheme="majorHAnsi" w:cstheme="majorHAnsi"/>
          <w:lang w:val="ro-RO"/>
        </w:rPr>
        <w:t xml:space="preserve">Totodată, în cadrul a </w:t>
      </w:r>
      <w:r w:rsidR="00F93629" w:rsidRPr="004F3F72">
        <w:rPr>
          <w:rFonts w:asciiTheme="majorHAnsi" w:hAnsiTheme="majorHAnsi" w:cstheme="majorHAnsi"/>
          <w:lang w:val="ro-RO"/>
        </w:rPr>
        <w:t>3</w:t>
      </w:r>
      <w:r w:rsidR="006B4502" w:rsidRPr="004F3F72">
        <w:rPr>
          <w:rFonts w:asciiTheme="majorHAnsi" w:hAnsiTheme="majorHAnsi" w:cstheme="majorHAnsi"/>
          <w:lang w:val="ro-RO"/>
        </w:rPr>
        <w:t xml:space="preserve"> contracte valabile până la 31.12.2020</w:t>
      </w:r>
      <w:r w:rsidR="006B4502" w:rsidRPr="004F3F72">
        <w:rPr>
          <w:rStyle w:val="FootnoteReference"/>
          <w:rFonts w:asciiTheme="majorHAnsi" w:eastAsiaTheme="majorEastAsia" w:hAnsiTheme="majorHAnsi" w:cstheme="majorHAnsi"/>
          <w:lang w:val="ro-RO"/>
        </w:rPr>
        <w:footnoteReference w:id="226"/>
      </w:r>
      <w:r w:rsidR="00276EE7" w:rsidRPr="004F3F72">
        <w:rPr>
          <w:rFonts w:asciiTheme="majorHAnsi" w:hAnsiTheme="majorHAnsi" w:cstheme="majorHAnsi"/>
          <w:lang w:val="ro-RO"/>
        </w:rPr>
        <w:t>,</w:t>
      </w:r>
      <w:r w:rsidR="006B4502" w:rsidRPr="004F3F72">
        <w:rPr>
          <w:rFonts w:asciiTheme="majorHAnsi" w:hAnsiTheme="majorHAnsi" w:cstheme="majorHAnsi"/>
          <w:lang w:val="ro-RO"/>
        </w:rPr>
        <w:t xml:space="preserve"> SM a achitat</w:t>
      </w:r>
      <w:r w:rsidR="00AE7824" w:rsidRPr="004F3F72">
        <w:rPr>
          <w:rFonts w:asciiTheme="majorHAnsi" w:hAnsiTheme="majorHAnsi" w:cstheme="majorHAnsi"/>
          <w:lang w:val="ro-RO"/>
        </w:rPr>
        <w:t xml:space="preserve"> neregulamentar</w:t>
      </w:r>
      <w:r w:rsidR="006B4502" w:rsidRPr="004F3F72">
        <w:rPr>
          <w:rFonts w:asciiTheme="majorHAnsi" w:hAnsiTheme="majorHAnsi" w:cstheme="majorHAnsi"/>
          <w:lang w:val="ro-RO"/>
        </w:rPr>
        <w:t xml:space="preserve"> în avans 1,7 mil.lei</w:t>
      </w:r>
      <w:r w:rsidR="00090CF9" w:rsidRPr="004F3F72">
        <w:rPr>
          <w:rFonts w:asciiTheme="majorHAnsi" w:hAnsiTheme="majorHAnsi" w:cstheme="majorHAnsi"/>
          <w:lang w:val="ro-RO"/>
        </w:rPr>
        <w:t xml:space="preserve"> (</w:t>
      </w:r>
      <w:r w:rsidR="006B4502" w:rsidRPr="004F3F72">
        <w:rPr>
          <w:rFonts w:asciiTheme="majorHAnsi" w:hAnsiTheme="majorHAnsi" w:cstheme="majorHAnsi"/>
          <w:lang w:val="ro-RO"/>
        </w:rPr>
        <w:t>0,6 mil. lei pentru achiziția unui ascensor</w:t>
      </w:r>
      <w:r w:rsidR="00090CF9" w:rsidRPr="004F3F72">
        <w:rPr>
          <w:rFonts w:asciiTheme="majorHAnsi" w:hAnsiTheme="majorHAnsi" w:cstheme="majorHAnsi"/>
          <w:lang w:val="ro-RO"/>
        </w:rPr>
        <w:t>)</w:t>
      </w:r>
      <w:r w:rsidR="00276EE7" w:rsidRPr="004F3F72">
        <w:rPr>
          <w:rFonts w:asciiTheme="majorHAnsi" w:hAnsiTheme="majorHAnsi" w:cstheme="majorHAnsi"/>
          <w:lang w:val="ro-RO"/>
        </w:rPr>
        <w:t>,</w:t>
      </w:r>
      <w:r w:rsidR="00090CF9" w:rsidRPr="004F3F72">
        <w:rPr>
          <w:rFonts w:asciiTheme="majorHAnsi" w:hAnsiTheme="majorHAnsi" w:cstheme="majorHAnsi"/>
          <w:lang w:val="ro-RO"/>
        </w:rPr>
        <w:t xml:space="preserve"> </w:t>
      </w:r>
      <w:r w:rsidR="00090CF9" w:rsidRPr="004F3F72">
        <w:rPr>
          <w:rFonts w:asciiTheme="majorHAnsi" w:hAnsiTheme="majorHAnsi" w:cstheme="majorHAnsi"/>
          <w:bCs/>
          <w:iCs/>
          <w:noProof/>
          <w:lang w:val="ro-RO"/>
        </w:rPr>
        <w:t xml:space="preserve">utilajele </w:t>
      </w:r>
      <w:r w:rsidR="00090CF9" w:rsidRPr="004F3F72">
        <w:rPr>
          <w:rFonts w:asciiTheme="majorHAnsi" w:hAnsiTheme="majorHAnsi" w:cstheme="majorHAnsi"/>
          <w:lang w:val="ro-RO"/>
        </w:rPr>
        <w:t>nefiind livrate în termenul de valabilitate a contractului</w:t>
      </w:r>
      <w:r w:rsidR="006B4502" w:rsidRPr="004F3F72">
        <w:rPr>
          <w:rFonts w:asciiTheme="majorHAnsi" w:hAnsiTheme="majorHAnsi" w:cstheme="majorHAnsi"/>
          <w:lang w:val="ro-RO"/>
        </w:rPr>
        <w:t>, formând creanțe la</w:t>
      </w:r>
      <w:r w:rsidR="0027524E" w:rsidRPr="004F3F72">
        <w:rPr>
          <w:rFonts w:asciiTheme="majorHAnsi" w:hAnsiTheme="majorHAnsi" w:cstheme="majorHAnsi"/>
          <w:lang w:val="ro-RO"/>
        </w:rPr>
        <w:t xml:space="preserve"> </w:t>
      </w:r>
      <w:r w:rsidR="006B4502" w:rsidRPr="004F3F72">
        <w:rPr>
          <w:rFonts w:asciiTheme="majorHAnsi" w:hAnsiTheme="majorHAnsi" w:cstheme="majorHAnsi"/>
          <w:lang w:val="ro-RO"/>
        </w:rPr>
        <w:t>31.12.2020 în suma nominalizată</w:t>
      </w:r>
      <w:r w:rsidR="0027524E" w:rsidRPr="004F3F72">
        <w:rPr>
          <w:rFonts w:asciiTheme="majorHAnsi" w:hAnsiTheme="majorHAnsi" w:cstheme="majorHAnsi"/>
          <w:lang w:val="ro-RO"/>
        </w:rPr>
        <w:t xml:space="preserve"> (1,7 mil.lei)</w:t>
      </w:r>
      <w:r w:rsidR="006B4502" w:rsidRPr="004F3F72">
        <w:rPr>
          <w:rFonts w:asciiTheme="majorHAnsi" w:hAnsiTheme="majorHAnsi" w:cstheme="majorHAnsi"/>
          <w:lang w:val="ro-RO"/>
        </w:rPr>
        <w:t xml:space="preserve">.  </w:t>
      </w:r>
    </w:p>
    <w:p w14:paraId="4024E461" w14:textId="4D61BE44" w:rsidR="006B4502" w:rsidRPr="004F3F72" w:rsidRDefault="006B4502" w:rsidP="00020DD3">
      <w:pPr>
        <w:pStyle w:val="NormalWeb"/>
        <w:numPr>
          <w:ilvl w:val="0"/>
          <w:numId w:val="7"/>
        </w:numPr>
        <w:shd w:val="clear" w:color="auto" w:fill="FFFFFF"/>
        <w:spacing w:line="276" w:lineRule="auto"/>
        <w:ind w:left="0" w:firstLine="567"/>
        <w:rPr>
          <w:rFonts w:asciiTheme="majorHAnsi" w:hAnsiTheme="majorHAnsi" w:cstheme="majorHAnsi"/>
          <w:lang w:val="ro-RO"/>
        </w:rPr>
      </w:pPr>
      <w:r w:rsidRPr="004F3F72">
        <w:rPr>
          <w:rFonts w:asciiTheme="majorHAnsi" w:hAnsiTheme="majorHAnsi" w:cstheme="majorHAnsi"/>
          <w:bCs/>
          <w:iCs/>
          <w:noProof/>
          <w:lang w:val="ro-RO"/>
        </w:rPr>
        <w:t>GL al SM a incheiat la 14.12.2020 un contract de valoare mică cu</w:t>
      </w:r>
      <w:r w:rsidR="00512604" w:rsidRPr="004F3F72">
        <w:rPr>
          <w:rFonts w:asciiTheme="majorHAnsi" w:hAnsiTheme="majorHAnsi" w:cstheme="majorHAnsi"/>
          <w:bCs/>
          <w:iCs/>
          <w:noProof/>
          <w:lang w:val="ro-RO"/>
        </w:rPr>
        <w:t xml:space="preserve"> un operator economic</w:t>
      </w:r>
      <w:r w:rsidRPr="004F3F72">
        <w:rPr>
          <w:rFonts w:asciiTheme="majorHAnsi" w:hAnsiTheme="majorHAnsi" w:cstheme="majorHAnsi"/>
          <w:bCs/>
          <w:iCs/>
          <w:noProof/>
          <w:lang w:val="ro-RO"/>
        </w:rPr>
        <w:t xml:space="preserve"> privind achiziția unui aparat radiologic mobil cu prețul de 928,5 mii lei, operatorul economic beneficiind de plata în avans de 100%, constatîndu-se următoarele</w:t>
      </w:r>
      <w:r w:rsidR="00276EE7" w:rsidRPr="004F3F72">
        <w:rPr>
          <w:rFonts w:asciiTheme="majorHAnsi" w:hAnsiTheme="majorHAnsi" w:cstheme="majorHAnsi"/>
          <w:bCs/>
          <w:iCs/>
          <w:noProof/>
          <w:lang w:val="ro-RO"/>
        </w:rPr>
        <w:t>.</w:t>
      </w:r>
      <w:r w:rsidRPr="004F3F72">
        <w:rPr>
          <w:rFonts w:asciiTheme="majorHAnsi" w:hAnsiTheme="majorHAnsi" w:cstheme="majorHAnsi"/>
          <w:bCs/>
          <w:iCs/>
          <w:noProof/>
          <w:lang w:val="ro-RO"/>
        </w:rPr>
        <w:t xml:space="preserve"> </w:t>
      </w:r>
    </w:p>
    <w:p w14:paraId="625A4623" w14:textId="7CB7E910" w:rsidR="006B4502" w:rsidRPr="004F3F72" w:rsidRDefault="00090D34" w:rsidP="00090D34">
      <w:pPr>
        <w:tabs>
          <w:tab w:val="left" w:pos="567"/>
        </w:tabs>
        <w:spacing w:after="0" w:line="276" w:lineRule="auto"/>
        <w:jc w:val="both"/>
        <w:rPr>
          <w:rFonts w:asciiTheme="majorHAnsi" w:hAnsiTheme="majorHAnsi" w:cstheme="majorHAnsi"/>
          <w:bCs/>
          <w:iCs/>
          <w:noProof/>
          <w:sz w:val="24"/>
          <w:szCs w:val="24"/>
          <w:lang w:val="ro-RO"/>
        </w:rPr>
      </w:pPr>
      <w:r w:rsidRPr="004F3F72">
        <w:rPr>
          <w:rFonts w:asciiTheme="majorHAnsi" w:hAnsiTheme="majorHAnsi" w:cstheme="majorHAnsi"/>
          <w:bCs/>
          <w:iCs/>
          <w:noProof/>
          <w:sz w:val="24"/>
          <w:szCs w:val="24"/>
          <w:lang w:val="ro-RO"/>
        </w:rPr>
        <w:tab/>
      </w:r>
      <w:r w:rsidR="006B4502" w:rsidRPr="004F3F72">
        <w:rPr>
          <w:rFonts w:asciiTheme="majorHAnsi" w:hAnsiTheme="majorHAnsi" w:cstheme="majorHAnsi"/>
          <w:bCs/>
          <w:iCs/>
          <w:noProof/>
          <w:sz w:val="24"/>
          <w:szCs w:val="24"/>
          <w:lang w:val="ro-RO"/>
        </w:rPr>
        <w:t xml:space="preserve">Achiziția </w:t>
      </w:r>
      <w:r w:rsidR="00D81448" w:rsidRPr="004F3F72">
        <w:rPr>
          <w:rFonts w:asciiTheme="majorHAnsi" w:hAnsiTheme="majorHAnsi" w:cstheme="majorHAnsi"/>
          <w:bCs/>
          <w:iCs/>
          <w:noProof/>
          <w:sz w:val="24"/>
          <w:szCs w:val="24"/>
          <w:lang w:val="ro-RO"/>
        </w:rPr>
        <w:t>utilajelor medicale nu a fost împărțită pe loturi</w:t>
      </w:r>
      <w:r w:rsidR="00D81448" w:rsidRPr="004F3F72">
        <w:rPr>
          <w:rStyle w:val="FootnoteReference"/>
          <w:rFonts w:asciiTheme="majorHAnsi" w:hAnsiTheme="majorHAnsi" w:cstheme="majorHAnsi"/>
          <w:bCs/>
          <w:iCs/>
          <w:noProof/>
          <w:sz w:val="24"/>
          <w:szCs w:val="24"/>
          <w:lang w:val="ro-RO"/>
        </w:rPr>
        <w:footnoteReference w:id="227"/>
      </w:r>
      <w:r w:rsidR="00D81448" w:rsidRPr="004F3F72">
        <w:rPr>
          <w:rFonts w:asciiTheme="majorHAnsi" w:hAnsiTheme="majorHAnsi" w:cstheme="majorHAnsi"/>
          <w:bCs/>
          <w:iCs/>
          <w:noProof/>
          <w:sz w:val="24"/>
          <w:szCs w:val="24"/>
          <w:lang w:val="ro-RO"/>
        </w:rPr>
        <w:t xml:space="preserve">, iar procedura de achiziție nu a fost efectuată </w:t>
      </w:r>
      <w:r w:rsidR="006B4502" w:rsidRPr="004F3F72">
        <w:rPr>
          <w:rFonts w:asciiTheme="majorHAnsi" w:hAnsiTheme="majorHAnsi" w:cstheme="majorHAnsi"/>
          <w:bCs/>
          <w:iCs/>
          <w:noProof/>
          <w:sz w:val="24"/>
          <w:szCs w:val="24"/>
          <w:lang w:val="ro-RO"/>
        </w:rPr>
        <w:t xml:space="preserve">prin licitație publică după cum a fost </w:t>
      </w:r>
      <w:r w:rsidR="00D81448" w:rsidRPr="004F3F72">
        <w:rPr>
          <w:rFonts w:asciiTheme="majorHAnsi" w:hAnsiTheme="majorHAnsi" w:cstheme="majorHAnsi"/>
          <w:bCs/>
          <w:iCs/>
          <w:noProof/>
          <w:sz w:val="24"/>
          <w:szCs w:val="24"/>
          <w:lang w:val="ro-RO"/>
        </w:rPr>
        <w:t>prevăzută în planul de achiziții pe anul 2020</w:t>
      </w:r>
      <w:r w:rsidR="006B4502" w:rsidRPr="004F3F72">
        <w:rPr>
          <w:rFonts w:asciiTheme="majorHAnsi" w:hAnsiTheme="majorHAnsi" w:cstheme="majorHAnsi"/>
          <w:bCs/>
          <w:iCs/>
          <w:noProof/>
          <w:sz w:val="24"/>
          <w:szCs w:val="24"/>
          <w:lang w:val="ro-RO"/>
        </w:rPr>
        <w:t>. Pe parcurs</w:t>
      </w:r>
      <w:r w:rsidR="00276EE7" w:rsidRPr="004F3F72">
        <w:rPr>
          <w:rFonts w:asciiTheme="majorHAnsi" w:hAnsiTheme="majorHAnsi" w:cstheme="majorHAnsi"/>
          <w:bCs/>
          <w:iCs/>
          <w:noProof/>
          <w:sz w:val="24"/>
          <w:szCs w:val="24"/>
          <w:lang w:val="ro-RO"/>
        </w:rPr>
        <w:t>,</w:t>
      </w:r>
      <w:r w:rsidR="00D81448" w:rsidRPr="004F3F72">
        <w:rPr>
          <w:rFonts w:asciiTheme="majorHAnsi" w:hAnsiTheme="majorHAnsi" w:cstheme="majorHAnsi"/>
          <w:bCs/>
          <w:iCs/>
          <w:noProof/>
          <w:sz w:val="24"/>
          <w:szCs w:val="24"/>
          <w:lang w:val="ro-RO"/>
        </w:rPr>
        <w:t xml:space="preserve"> la discreția GL al SM</w:t>
      </w:r>
      <w:r w:rsidR="006B4502" w:rsidRPr="004F3F72">
        <w:rPr>
          <w:rFonts w:asciiTheme="majorHAnsi" w:hAnsiTheme="majorHAnsi" w:cstheme="majorHAnsi"/>
          <w:bCs/>
          <w:iCs/>
          <w:noProof/>
          <w:sz w:val="24"/>
          <w:szCs w:val="24"/>
          <w:lang w:val="ro-RO"/>
        </w:rPr>
        <w:t xml:space="preserve"> au fost </w:t>
      </w:r>
      <w:r w:rsidR="00555E4A" w:rsidRPr="004F3F72">
        <w:rPr>
          <w:rFonts w:asciiTheme="majorHAnsi" w:hAnsiTheme="majorHAnsi" w:cstheme="majorHAnsi"/>
          <w:bCs/>
          <w:iCs/>
          <w:noProof/>
          <w:sz w:val="24"/>
          <w:szCs w:val="24"/>
          <w:lang w:val="ro-RO"/>
        </w:rPr>
        <w:t>recepționate și evaluate</w:t>
      </w:r>
      <w:r w:rsidR="006B4502" w:rsidRPr="004F3F72">
        <w:rPr>
          <w:rFonts w:asciiTheme="majorHAnsi" w:hAnsiTheme="majorHAnsi" w:cstheme="majorHAnsi"/>
          <w:bCs/>
          <w:iCs/>
          <w:noProof/>
          <w:sz w:val="24"/>
          <w:szCs w:val="24"/>
          <w:lang w:val="ro-RO"/>
        </w:rPr>
        <w:t xml:space="preserve"> 2 oferte</w:t>
      </w:r>
      <w:r w:rsidR="006B4502" w:rsidRPr="004F3F72">
        <w:rPr>
          <w:rStyle w:val="FootnoteReference"/>
          <w:rFonts w:asciiTheme="majorHAnsi" w:hAnsiTheme="majorHAnsi" w:cstheme="majorHAnsi"/>
          <w:bCs/>
          <w:iCs/>
          <w:noProof/>
          <w:sz w:val="24"/>
          <w:szCs w:val="24"/>
          <w:lang w:val="ro-RO"/>
        </w:rPr>
        <w:footnoteReference w:id="228"/>
      </w:r>
      <w:r w:rsidR="006B4502" w:rsidRPr="004F3F72">
        <w:rPr>
          <w:rFonts w:asciiTheme="majorHAnsi" w:hAnsiTheme="majorHAnsi" w:cstheme="majorHAnsi"/>
          <w:bCs/>
          <w:iCs/>
          <w:noProof/>
          <w:sz w:val="24"/>
          <w:szCs w:val="24"/>
          <w:lang w:val="ro-RO"/>
        </w:rPr>
        <w:t xml:space="preserve"> </w:t>
      </w:r>
      <w:r w:rsidR="00D81448" w:rsidRPr="004F3F72">
        <w:rPr>
          <w:rFonts w:asciiTheme="majorHAnsi" w:hAnsiTheme="majorHAnsi" w:cstheme="majorHAnsi"/>
          <w:bCs/>
          <w:iCs/>
          <w:noProof/>
          <w:sz w:val="24"/>
          <w:szCs w:val="24"/>
          <w:lang w:val="ro-RO"/>
        </w:rPr>
        <w:t>fiind</w:t>
      </w:r>
      <w:r w:rsidR="00555E4A" w:rsidRPr="004F3F72">
        <w:rPr>
          <w:rFonts w:asciiTheme="majorHAnsi" w:hAnsiTheme="majorHAnsi" w:cstheme="majorHAnsi"/>
          <w:bCs/>
          <w:iCs/>
          <w:noProof/>
          <w:sz w:val="24"/>
          <w:szCs w:val="24"/>
          <w:lang w:val="ro-RO"/>
        </w:rPr>
        <w:t xml:space="preserve"> </w:t>
      </w:r>
      <w:r w:rsidR="00D81448" w:rsidRPr="004F3F72">
        <w:rPr>
          <w:rFonts w:asciiTheme="majorHAnsi" w:hAnsiTheme="majorHAnsi" w:cstheme="majorHAnsi"/>
          <w:bCs/>
          <w:iCs/>
          <w:noProof/>
          <w:sz w:val="24"/>
          <w:szCs w:val="24"/>
          <w:lang w:val="ro-RO"/>
        </w:rPr>
        <w:t>desemnată c</w:t>
      </w:r>
      <w:r w:rsidR="00033118" w:rsidRPr="004F3F72">
        <w:rPr>
          <w:rFonts w:asciiTheme="majorHAnsi" w:hAnsiTheme="majorHAnsi" w:cstheme="majorHAnsi"/>
          <w:bCs/>
          <w:iCs/>
          <w:noProof/>
          <w:sz w:val="24"/>
          <w:szCs w:val="24"/>
          <w:lang w:val="ro-RO"/>
        </w:rPr>
        <w:t>â</w:t>
      </w:r>
      <w:r w:rsidR="00D81448" w:rsidRPr="004F3F72">
        <w:rPr>
          <w:rFonts w:asciiTheme="majorHAnsi" w:hAnsiTheme="majorHAnsi" w:cstheme="majorHAnsi"/>
          <w:bCs/>
          <w:iCs/>
          <w:noProof/>
          <w:sz w:val="24"/>
          <w:szCs w:val="24"/>
          <w:lang w:val="ro-RO"/>
        </w:rPr>
        <w:t>știgătoare</w:t>
      </w:r>
      <w:r w:rsidR="006B4502" w:rsidRPr="004F3F72">
        <w:rPr>
          <w:rFonts w:asciiTheme="majorHAnsi" w:hAnsiTheme="majorHAnsi" w:cstheme="majorHAnsi"/>
          <w:bCs/>
          <w:iCs/>
          <w:noProof/>
          <w:sz w:val="24"/>
          <w:szCs w:val="24"/>
          <w:lang w:val="ro-RO"/>
        </w:rPr>
        <w:t xml:space="preserve"> oferta cu cel mai mare preț, diferența de prețuri constituind  96,9 mii lei</w:t>
      </w:r>
      <w:r w:rsidR="00276EE7" w:rsidRPr="004F3F72">
        <w:rPr>
          <w:rFonts w:asciiTheme="majorHAnsi" w:hAnsiTheme="majorHAnsi" w:cstheme="majorHAnsi"/>
          <w:bCs/>
          <w:iCs/>
          <w:noProof/>
          <w:sz w:val="24"/>
          <w:szCs w:val="24"/>
          <w:lang w:val="ro-RO"/>
        </w:rPr>
        <w:t>.</w:t>
      </w:r>
    </w:p>
    <w:p w14:paraId="6937EC4D" w14:textId="6E2C43CB" w:rsidR="008A4FE3" w:rsidRPr="004F3F72" w:rsidRDefault="00090D34" w:rsidP="00090D34">
      <w:pPr>
        <w:tabs>
          <w:tab w:val="left" w:pos="567"/>
        </w:tabs>
        <w:spacing w:after="0" w:line="276" w:lineRule="auto"/>
        <w:jc w:val="both"/>
        <w:rPr>
          <w:rFonts w:asciiTheme="majorHAnsi" w:hAnsiTheme="majorHAnsi" w:cstheme="majorHAnsi"/>
          <w:bCs/>
          <w:iCs/>
          <w:noProof/>
          <w:sz w:val="24"/>
          <w:szCs w:val="24"/>
          <w:lang w:val="ro-RO"/>
        </w:rPr>
      </w:pPr>
      <w:r w:rsidRPr="004F3F72">
        <w:rPr>
          <w:rFonts w:asciiTheme="majorHAnsi" w:hAnsiTheme="majorHAnsi" w:cstheme="majorHAnsi"/>
          <w:bCs/>
          <w:iCs/>
          <w:noProof/>
          <w:sz w:val="24"/>
          <w:szCs w:val="24"/>
          <w:lang w:val="ro-RO"/>
        </w:rPr>
        <w:tab/>
      </w:r>
      <w:r w:rsidR="00276EE7" w:rsidRPr="004F3F72">
        <w:rPr>
          <w:rFonts w:asciiTheme="majorHAnsi" w:hAnsiTheme="majorHAnsi" w:cstheme="majorHAnsi"/>
          <w:bCs/>
          <w:iCs/>
          <w:noProof/>
          <w:sz w:val="24"/>
          <w:szCs w:val="24"/>
          <w:lang w:val="ro-RO"/>
        </w:rPr>
        <w:t xml:space="preserve">Din cauza </w:t>
      </w:r>
      <w:r w:rsidR="006B4502" w:rsidRPr="004F3F72">
        <w:rPr>
          <w:rFonts w:asciiTheme="majorHAnsi" w:hAnsiTheme="majorHAnsi" w:cstheme="majorHAnsi"/>
          <w:bCs/>
          <w:iCs/>
          <w:noProof/>
          <w:sz w:val="24"/>
          <w:szCs w:val="24"/>
          <w:lang w:val="ro-RO"/>
        </w:rPr>
        <w:t>neasigurării</w:t>
      </w:r>
      <w:r w:rsidR="00D81448" w:rsidRPr="004F3F72">
        <w:rPr>
          <w:rFonts w:asciiTheme="majorHAnsi" w:hAnsiTheme="majorHAnsi" w:cstheme="majorHAnsi"/>
          <w:bCs/>
          <w:iCs/>
          <w:noProof/>
          <w:sz w:val="24"/>
          <w:szCs w:val="24"/>
          <w:lang w:val="ro-RO"/>
        </w:rPr>
        <w:t xml:space="preserve"> transparenței și</w:t>
      </w:r>
      <w:r w:rsidR="006B4502" w:rsidRPr="004F3F72">
        <w:rPr>
          <w:rFonts w:asciiTheme="majorHAnsi" w:hAnsiTheme="majorHAnsi" w:cstheme="majorHAnsi"/>
          <w:bCs/>
          <w:iCs/>
          <w:noProof/>
          <w:sz w:val="24"/>
          <w:szCs w:val="24"/>
          <w:lang w:val="ro-RO"/>
        </w:rPr>
        <w:t xml:space="preserve"> concurenț</w:t>
      </w:r>
      <w:r w:rsidR="00276EE7" w:rsidRPr="004F3F72">
        <w:rPr>
          <w:rFonts w:asciiTheme="majorHAnsi" w:hAnsiTheme="majorHAnsi" w:cstheme="majorHAnsi"/>
          <w:bCs/>
          <w:iCs/>
          <w:noProof/>
          <w:sz w:val="24"/>
          <w:szCs w:val="24"/>
          <w:lang w:val="ro-RO"/>
        </w:rPr>
        <w:t>e</w:t>
      </w:r>
      <w:r w:rsidR="006B4502" w:rsidRPr="004F3F72">
        <w:rPr>
          <w:rFonts w:asciiTheme="majorHAnsi" w:hAnsiTheme="majorHAnsi" w:cstheme="majorHAnsi"/>
          <w:bCs/>
          <w:iCs/>
          <w:noProof/>
          <w:sz w:val="24"/>
          <w:szCs w:val="24"/>
          <w:lang w:val="ro-RO"/>
        </w:rPr>
        <w:t>i la achiziția aparatului radiologic mobil</w:t>
      </w:r>
      <w:r w:rsidR="00276EE7" w:rsidRPr="004F3F72">
        <w:rPr>
          <w:rFonts w:asciiTheme="majorHAnsi" w:hAnsiTheme="majorHAnsi" w:cstheme="majorHAnsi"/>
          <w:bCs/>
          <w:iCs/>
          <w:noProof/>
          <w:sz w:val="24"/>
          <w:szCs w:val="24"/>
          <w:lang w:val="ro-RO"/>
        </w:rPr>
        <w:t>,</w:t>
      </w:r>
      <w:r w:rsidR="006B4502" w:rsidRPr="004F3F72">
        <w:rPr>
          <w:rFonts w:asciiTheme="majorHAnsi" w:hAnsiTheme="majorHAnsi" w:cstheme="majorHAnsi"/>
          <w:bCs/>
          <w:iCs/>
          <w:noProof/>
          <w:sz w:val="24"/>
          <w:szCs w:val="24"/>
          <w:lang w:val="ro-RO"/>
        </w:rPr>
        <w:t xml:space="preserve"> operatorul economic </w:t>
      </w:r>
      <w:r w:rsidR="00D91B13" w:rsidRPr="004F3F72">
        <w:rPr>
          <w:rFonts w:asciiTheme="majorHAnsi" w:hAnsiTheme="majorHAnsi" w:cstheme="majorHAnsi"/>
          <w:bCs/>
          <w:iCs/>
          <w:noProof/>
          <w:sz w:val="24"/>
          <w:szCs w:val="24"/>
          <w:lang w:val="ro-RO"/>
        </w:rPr>
        <w:t>și-a</w:t>
      </w:r>
      <w:r w:rsidR="006B4502" w:rsidRPr="004F3F72">
        <w:rPr>
          <w:rFonts w:asciiTheme="majorHAnsi" w:hAnsiTheme="majorHAnsi" w:cstheme="majorHAnsi"/>
          <w:bCs/>
          <w:iCs/>
          <w:noProof/>
          <w:sz w:val="24"/>
          <w:szCs w:val="24"/>
          <w:lang w:val="ro-RO"/>
        </w:rPr>
        <w:t xml:space="preserve"> asigurat un adaos comercial în sumă de 370,7 mii lei (17,6 mii euro)</w:t>
      </w:r>
      <w:r w:rsidR="00276EE7" w:rsidRPr="004F3F72">
        <w:rPr>
          <w:rFonts w:asciiTheme="majorHAnsi" w:hAnsiTheme="majorHAnsi" w:cstheme="majorHAnsi"/>
          <w:bCs/>
          <w:iCs/>
          <w:noProof/>
          <w:sz w:val="24"/>
          <w:szCs w:val="24"/>
          <w:lang w:val="ro-RO"/>
        </w:rPr>
        <w:t>,</w:t>
      </w:r>
      <w:r w:rsidR="006B4502" w:rsidRPr="004F3F72">
        <w:rPr>
          <w:rFonts w:asciiTheme="majorHAnsi" w:hAnsiTheme="majorHAnsi" w:cstheme="majorHAnsi"/>
          <w:bCs/>
          <w:iCs/>
          <w:noProof/>
          <w:sz w:val="24"/>
          <w:szCs w:val="24"/>
          <w:lang w:val="ro-RO"/>
        </w:rPr>
        <w:t xml:space="preserve"> sau 6</w:t>
      </w:r>
      <w:r w:rsidR="00A33A75" w:rsidRPr="004F3F72">
        <w:rPr>
          <w:rFonts w:asciiTheme="majorHAnsi" w:hAnsiTheme="majorHAnsi" w:cstheme="majorHAnsi"/>
          <w:bCs/>
          <w:iCs/>
          <w:noProof/>
          <w:sz w:val="24"/>
          <w:szCs w:val="24"/>
          <w:lang w:val="ro-RO"/>
        </w:rPr>
        <w:t>6</w:t>
      </w:r>
      <w:r w:rsidR="006B4502" w:rsidRPr="004F3F72">
        <w:rPr>
          <w:rFonts w:asciiTheme="majorHAnsi" w:hAnsiTheme="majorHAnsi" w:cstheme="majorHAnsi"/>
          <w:bCs/>
          <w:iCs/>
          <w:noProof/>
          <w:sz w:val="24"/>
          <w:szCs w:val="24"/>
          <w:lang w:val="ro-RO"/>
        </w:rPr>
        <w:t>% la prețul de import liber de vamă</w:t>
      </w:r>
      <w:r w:rsidR="00F93375" w:rsidRPr="004F3F72">
        <w:rPr>
          <w:rFonts w:asciiTheme="majorHAnsi" w:hAnsiTheme="majorHAnsi" w:cstheme="majorHAnsi"/>
          <w:bCs/>
          <w:iCs/>
          <w:noProof/>
          <w:sz w:val="24"/>
          <w:szCs w:val="24"/>
          <w:lang w:val="ro-RO"/>
        </w:rPr>
        <w:t xml:space="preserve">, iar livrarea </w:t>
      </w:r>
      <w:r w:rsidR="00841C8F" w:rsidRPr="004F3F72">
        <w:rPr>
          <w:rFonts w:asciiTheme="majorHAnsi" w:hAnsiTheme="majorHAnsi" w:cstheme="majorHAnsi"/>
          <w:bCs/>
          <w:iCs/>
          <w:noProof/>
          <w:sz w:val="24"/>
          <w:szCs w:val="24"/>
          <w:lang w:val="ro-RO"/>
        </w:rPr>
        <w:t>echipamentului nu a fost efectuată în termenul contract</w:t>
      </w:r>
      <w:r w:rsidRPr="004F3F72">
        <w:rPr>
          <w:rFonts w:asciiTheme="majorHAnsi" w:hAnsiTheme="majorHAnsi" w:cstheme="majorHAnsi"/>
          <w:bCs/>
          <w:iCs/>
          <w:noProof/>
          <w:sz w:val="24"/>
          <w:szCs w:val="24"/>
          <w:lang w:val="ro-RO"/>
        </w:rPr>
        <w:t>at</w:t>
      </w:r>
      <w:r w:rsidR="00276EE7" w:rsidRPr="004F3F72">
        <w:rPr>
          <w:rFonts w:asciiTheme="majorHAnsi" w:hAnsiTheme="majorHAnsi" w:cstheme="majorHAnsi"/>
          <w:bCs/>
          <w:iCs/>
          <w:noProof/>
          <w:sz w:val="24"/>
          <w:szCs w:val="24"/>
          <w:lang w:val="ro-RO"/>
        </w:rPr>
        <w:t>,</w:t>
      </w:r>
      <w:r w:rsidR="00841C8F" w:rsidRPr="004F3F72">
        <w:rPr>
          <w:rFonts w:asciiTheme="majorHAnsi" w:hAnsiTheme="majorHAnsi" w:cstheme="majorHAnsi"/>
          <w:bCs/>
          <w:iCs/>
          <w:noProof/>
          <w:sz w:val="24"/>
          <w:szCs w:val="24"/>
          <w:lang w:val="ro-RO"/>
        </w:rPr>
        <w:t xml:space="preserve"> sau p</w:t>
      </w:r>
      <w:r w:rsidR="00276EE7" w:rsidRPr="004F3F72">
        <w:rPr>
          <w:rFonts w:asciiTheme="majorHAnsi" w:hAnsiTheme="majorHAnsi" w:cstheme="majorHAnsi"/>
          <w:bCs/>
          <w:iCs/>
          <w:noProof/>
          <w:sz w:val="24"/>
          <w:szCs w:val="24"/>
          <w:lang w:val="ro-RO"/>
        </w:rPr>
        <w:t>â</w:t>
      </w:r>
      <w:r w:rsidR="00841C8F" w:rsidRPr="004F3F72">
        <w:rPr>
          <w:rFonts w:asciiTheme="majorHAnsi" w:hAnsiTheme="majorHAnsi" w:cstheme="majorHAnsi"/>
          <w:bCs/>
          <w:iCs/>
          <w:noProof/>
          <w:sz w:val="24"/>
          <w:szCs w:val="24"/>
          <w:lang w:val="ro-RO"/>
        </w:rPr>
        <w:t>nă la 31.12.2020</w:t>
      </w:r>
      <w:r w:rsidR="00F93375" w:rsidRPr="004F3F72">
        <w:rPr>
          <w:rFonts w:asciiTheme="majorHAnsi" w:hAnsiTheme="majorHAnsi" w:cstheme="majorHAnsi"/>
          <w:bCs/>
          <w:iCs/>
          <w:noProof/>
          <w:sz w:val="24"/>
          <w:szCs w:val="24"/>
          <w:lang w:val="ro-RO"/>
        </w:rPr>
        <w:t xml:space="preserve">. </w:t>
      </w:r>
    </w:p>
    <w:p w14:paraId="3C4191F2" w14:textId="10030EB2" w:rsidR="006B4502" w:rsidRPr="004F3F72" w:rsidRDefault="008A4FE3" w:rsidP="005369AB">
      <w:pPr>
        <w:tabs>
          <w:tab w:val="left" w:pos="567"/>
        </w:tabs>
        <w:spacing w:after="0" w:line="276" w:lineRule="auto"/>
        <w:jc w:val="both"/>
        <w:rPr>
          <w:rFonts w:asciiTheme="majorHAnsi" w:hAnsiTheme="majorHAnsi" w:cstheme="majorHAnsi"/>
          <w:bCs/>
          <w:iCs/>
          <w:noProof/>
          <w:sz w:val="24"/>
          <w:szCs w:val="24"/>
          <w:lang w:val="ro-RO"/>
        </w:rPr>
      </w:pPr>
      <w:r w:rsidRPr="004F3F72">
        <w:rPr>
          <w:rFonts w:asciiTheme="majorHAnsi" w:hAnsiTheme="majorHAnsi" w:cstheme="majorHAnsi"/>
          <w:bCs/>
          <w:iCs/>
          <w:noProof/>
          <w:sz w:val="24"/>
          <w:szCs w:val="24"/>
          <w:lang w:val="ro-RO"/>
        </w:rPr>
        <w:tab/>
        <w:t xml:space="preserve">Auditul constată </w:t>
      </w:r>
      <w:r w:rsidR="00F93375" w:rsidRPr="004F3F72">
        <w:rPr>
          <w:rFonts w:asciiTheme="majorHAnsi" w:hAnsiTheme="majorHAnsi" w:cstheme="majorHAnsi"/>
          <w:bCs/>
          <w:iCs/>
          <w:noProof/>
          <w:sz w:val="24"/>
          <w:szCs w:val="24"/>
          <w:lang w:val="ro-RO"/>
        </w:rPr>
        <w:t xml:space="preserve">că </w:t>
      </w:r>
      <w:r w:rsidR="00D6073B" w:rsidRPr="004F3F72">
        <w:rPr>
          <w:rFonts w:asciiTheme="majorHAnsi" w:hAnsiTheme="majorHAnsi" w:cstheme="majorHAnsi"/>
          <w:bCs/>
          <w:iCs/>
          <w:noProof/>
          <w:sz w:val="24"/>
          <w:szCs w:val="24"/>
          <w:lang w:val="ro-RO"/>
        </w:rPr>
        <w:t>adaosul comercial</w:t>
      </w:r>
      <w:r w:rsidR="00F93375" w:rsidRPr="004F3F72">
        <w:rPr>
          <w:rFonts w:asciiTheme="majorHAnsi" w:hAnsiTheme="majorHAnsi" w:cstheme="majorHAnsi"/>
          <w:bCs/>
          <w:iCs/>
          <w:noProof/>
          <w:sz w:val="24"/>
          <w:szCs w:val="24"/>
          <w:lang w:val="ro-RO"/>
        </w:rPr>
        <w:t xml:space="preserve"> pentru achiziți</w:t>
      </w:r>
      <w:r w:rsidR="007C392C" w:rsidRPr="004F3F72">
        <w:rPr>
          <w:rFonts w:asciiTheme="majorHAnsi" w:hAnsiTheme="majorHAnsi" w:cstheme="majorHAnsi"/>
          <w:bCs/>
          <w:iCs/>
          <w:noProof/>
          <w:sz w:val="24"/>
          <w:szCs w:val="24"/>
          <w:lang w:val="ro-RO"/>
        </w:rPr>
        <w:t>ile de</w:t>
      </w:r>
      <w:r w:rsidR="00F93375" w:rsidRPr="004F3F72">
        <w:rPr>
          <w:rFonts w:asciiTheme="majorHAnsi" w:hAnsiTheme="majorHAnsi" w:cstheme="majorHAnsi"/>
          <w:bCs/>
          <w:iCs/>
          <w:noProof/>
          <w:sz w:val="24"/>
          <w:szCs w:val="24"/>
          <w:lang w:val="ro-RO"/>
        </w:rPr>
        <w:t xml:space="preserve"> utilaje medicale din contul mijloacelor bugetare nu este</w:t>
      </w:r>
      <w:r w:rsidR="00D6073B" w:rsidRPr="004F3F72">
        <w:rPr>
          <w:rFonts w:asciiTheme="majorHAnsi" w:hAnsiTheme="majorHAnsi" w:cstheme="majorHAnsi"/>
          <w:bCs/>
          <w:iCs/>
          <w:noProof/>
          <w:sz w:val="24"/>
          <w:szCs w:val="24"/>
          <w:lang w:val="ro-RO"/>
        </w:rPr>
        <w:t xml:space="preserve"> limitat</w:t>
      </w:r>
      <w:r w:rsidRPr="004F3F72">
        <w:rPr>
          <w:rFonts w:asciiTheme="majorHAnsi" w:hAnsiTheme="majorHAnsi" w:cstheme="majorHAnsi"/>
          <w:bCs/>
          <w:iCs/>
          <w:noProof/>
          <w:sz w:val="24"/>
          <w:szCs w:val="24"/>
          <w:lang w:val="ro-RO"/>
        </w:rPr>
        <w:t xml:space="preserve"> prin cadrul legal, iar operatorii economici aplică adaosuri comerciale exagerate, fapt care duce la creșterea costurilor serviciilor medicale.</w:t>
      </w:r>
      <w:r w:rsidR="006B4502" w:rsidRPr="004F3F72">
        <w:rPr>
          <w:rFonts w:asciiTheme="majorHAnsi" w:hAnsiTheme="majorHAnsi" w:cstheme="majorHAnsi"/>
          <w:bCs/>
          <w:iCs/>
          <w:noProof/>
          <w:sz w:val="24"/>
          <w:szCs w:val="24"/>
          <w:lang w:val="ro-RO"/>
        </w:rPr>
        <w:t xml:space="preserve"> </w:t>
      </w:r>
    </w:p>
    <w:p w14:paraId="4071ADE3" w14:textId="67AF34AE" w:rsidR="00021783" w:rsidRPr="004F3F72" w:rsidRDefault="00D93BAD" w:rsidP="00020DD3">
      <w:pPr>
        <w:pStyle w:val="ListParagraph"/>
        <w:numPr>
          <w:ilvl w:val="0"/>
          <w:numId w:val="7"/>
        </w:numPr>
        <w:spacing w:after="0" w:line="276" w:lineRule="auto"/>
        <w:ind w:left="0" w:firstLine="567"/>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lang w:val="ro-RO"/>
        </w:rPr>
        <w:t xml:space="preserve">În anul  2019,  </w:t>
      </w:r>
      <w:r w:rsidRPr="004F3F72">
        <w:rPr>
          <w:rFonts w:asciiTheme="majorHAnsi" w:hAnsiTheme="majorHAnsi" w:cstheme="majorHAnsi"/>
          <w:bCs/>
          <w:iCs/>
          <w:noProof/>
          <w:sz w:val="24"/>
          <w:szCs w:val="24"/>
          <w:lang w:val="ro-RO"/>
        </w:rPr>
        <w:t>GL al ARM</w:t>
      </w:r>
      <w:r w:rsidR="008E3837" w:rsidRPr="004F3F72">
        <w:rPr>
          <w:rFonts w:asciiTheme="majorHAnsi" w:hAnsiTheme="majorHAnsi" w:cstheme="majorHAnsi"/>
          <w:bCs/>
          <w:iCs/>
          <w:noProof/>
          <w:sz w:val="24"/>
          <w:szCs w:val="24"/>
          <w:lang w:val="ro-RO"/>
        </w:rPr>
        <w:t xml:space="preserve"> a admis </w:t>
      </w:r>
      <w:r w:rsidR="008E3837" w:rsidRPr="004F3F72">
        <w:rPr>
          <w:rFonts w:asciiTheme="majorHAnsi" w:eastAsia="Times New Roman" w:hAnsiTheme="majorHAnsi" w:cstheme="majorHAnsi"/>
          <w:sz w:val="24"/>
          <w:szCs w:val="24"/>
          <w:lang w:val="ro-RO"/>
        </w:rPr>
        <w:t xml:space="preserve">divizarea </w:t>
      </w:r>
      <w:r w:rsidR="002B5BA8" w:rsidRPr="004F3F72">
        <w:rPr>
          <w:rFonts w:asciiTheme="majorHAnsi" w:eastAsia="Times New Roman" w:hAnsiTheme="majorHAnsi" w:cstheme="majorHAnsi"/>
          <w:sz w:val="24"/>
          <w:szCs w:val="24"/>
          <w:lang w:val="ro-RO"/>
        </w:rPr>
        <w:t>n</w:t>
      </w:r>
      <w:r w:rsidR="008E3837" w:rsidRPr="004F3F72">
        <w:rPr>
          <w:rFonts w:asciiTheme="majorHAnsi" w:eastAsia="Times New Roman" w:hAnsiTheme="majorHAnsi" w:cstheme="majorHAnsi"/>
          <w:sz w:val="24"/>
          <w:szCs w:val="24"/>
          <w:lang w:val="ro-RO"/>
        </w:rPr>
        <w:t>eregulamentară</w:t>
      </w:r>
      <w:r w:rsidR="002B5BA8" w:rsidRPr="004F3F72">
        <w:rPr>
          <w:rStyle w:val="FootnoteReference"/>
          <w:rFonts w:asciiTheme="majorHAnsi" w:eastAsia="Times New Roman" w:hAnsiTheme="majorHAnsi" w:cstheme="majorHAnsi"/>
          <w:sz w:val="24"/>
          <w:szCs w:val="24"/>
          <w:lang w:val="ro-RO"/>
        </w:rPr>
        <w:footnoteReference w:id="229"/>
      </w:r>
      <w:r w:rsidR="00F1175E" w:rsidRPr="004F3F72">
        <w:rPr>
          <w:rFonts w:asciiTheme="majorHAnsi" w:eastAsia="Times New Roman" w:hAnsiTheme="majorHAnsi" w:cstheme="majorHAnsi"/>
          <w:sz w:val="24"/>
          <w:szCs w:val="24"/>
          <w:lang w:val="ro-RO"/>
        </w:rPr>
        <w:t xml:space="preserve"> a</w:t>
      </w:r>
      <w:r w:rsidR="008E3837" w:rsidRPr="004F3F72">
        <w:rPr>
          <w:rFonts w:asciiTheme="majorHAnsi" w:eastAsia="Times New Roman" w:hAnsiTheme="majorHAnsi" w:cstheme="majorHAnsi"/>
          <w:sz w:val="24"/>
          <w:szCs w:val="24"/>
          <w:lang w:val="ro-RO"/>
        </w:rPr>
        <w:t xml:space="preserve"> </w:t>
      </w:r>
      <w:r w:rsidR="008E3837" w:rsidRPr="004F3F72">
        <w:rPr>
          <w:rFonts w:asciiTheme="majorHAnsi" w:hAnsiTheme="majorHAnsi" w:cstheme="majorHAnsi"/>
          <w:sz w:val="24"/>
          <w:szCs w:val="24"/>
          <w:lang w:val="ro-RO"/>
        </w:rPr>
        <w:t>achizițiilor de</w:t>
      </w:r>
      <w:r w:rsidR="008E3837" w:rsidRPr="004F3F72">
        <w:rPr>
          <w:rFonts w:asciiTheme="majorHAnsi" w:eastAsia="Times New Roman" w:hAnsiTheme="majorHAnsi" w:cstheme="majorHAnsi"/>
          <w:sz w:val="24"/>
          <w:szCs w:val="24"/>
          <w:lang w:val="ro-RO"/>
        </w:rPr>
        <w:t xml:space="preserve"> produse petroliere și</w:t>
      </w:r>
      <w:r w:rsidR="00782934" w:rsidRPr="004F3F72">
        <w:rPr>
          <w:rFonts w:asciiTheme="majorHAnsi" w:eastAsia="Times New Roman" w:hAnsiTheme="majorHAnsi" w:cstheme="majorHAnsi"/>
          <w:sz w:val="24"/>
          <w:szCs w:val="24"/>
          <w:lang w:val="ro-RO"/>
        </w:rPr>
        <w:t xml:space="preserve"> a lucrărilor de</w:t>
      </w:r>
      <w:r w:rsidR="008E3837" w:rsidRPr="004F3F72">
        <w:rPr>
          <w:rFonts w:asciiTheme="majorHAnsi" w:eastAsia="Times New Roman" w:hAnsiTheme="majorHAnsi" w:cstheme="majorHAnsi"/>
          <w:sz w:val="24"/>
          <w:szCs w:val="24"/>
          <w:lang w:val="ro-RO"/>
        </w:rPr>
        <w:t xml:space="preserve"> reparații</w:t>
      </w:r>
      <w:r w:rsidR="008E3837" w:rsidRPr="004F3F72">
        <w:rPr>
          <w:rFonts w:asciiTheme="majorHAnsi" w:hAnsiTheme="majorHAnsi" w:cstheme="majorHAnsi"/>
          <w:sz w:val="24"/>
          <w:szCs w:val="24"/>
          <w:lang w:val="ro-RO"/>
        </w:rPr>
        <w:t xml:space="preserve"> </w:t>
      </w:r>
      <w:r w:rsidRPr="004F3F72">
        <w:rPr>
          <w:rFonts w:asciiTheme="majorHAnsi" w:hAnsiTheme="majorHAnsi" w:cstheme="majorHAnsi"/>
          <w:sz w:val="24"/>
          <w:szCs w:val="24"/>
          <w:lang w:val="ro-RO"/>
        </w:rPr>
        <w:t xml:space="preserve">prin încheierea a </w:t>
      </w:r>
      <w:r w:rsidRPr="004F3F72">
        <w:rPr>
          <w:rFonts w:asciiTheme="majorHAnsi" w:eastAsia="Times New Roman" w:hAnsiTheme="majorHAnsi" w:cstheme="majorHAnsi"/>
          <w:sz w:val="24"/>
          <w:szCs w:val="24"/>
          <w:lang w:val="ro-RO"/>
        </w:rPr>
        <w:t>9 contracte de achiziții</w:t>
      </w:r>
      <w:r w:rsidR="00F1175E" w:rsidRPr="004F3F72">
        <w:rPr>
          <w:rFonts w:asciiTheme="majorHAnsi" w:eastAsia="Times New Roman" w:hAnsiTheme="majorHAnsi" w:cstheme="majorHAnsi"/>
          <w:sz w:val="24"/>
          <w:szCs w:val="24"/>
          <w:lang w:val="ro-RO"/>
        </w:rPr>
        <w:t xml:space="preserve"> de valoare mică </w:t>
      </w:r>
      <w:r w:rsidRPr="004F3F72">
        <w:rPr>
          <w:rFonts w:asciiTheme="majorHAnsi" w:eastAsia="Times New Roman" w:hAnsiTheme="majorHAnsi" w:cstheme="majorHAnsi"/>
          <w:sz w:val="24"/>
          <w:szCs w:val="24"/>
          <w:lang w:val="ro-RO"/>
        </w:rPr>
        <w:t xml:space="preserve"> în </w:t>
      </w:r>
      <w:r w:rsidR="00F1175E" w:rsidRPr="004F3F72">
        <w:rPr>
          <w:rFonts w:asciiTheme="majorHAnsi" w:eastAsia="Times New Roman" w:hAnsiTheme="majorHAnsi" w:cstheme="majorHAnsi"/>
          <w:sz w:val="24"/>
          <w:szCs w:val="24"/>
          <w:lang w:val="ro-RO"/>
        </w:rPr>
        <w:t xml:space="preserve">sumă </w:t>
      </w:r>
      <w:r w:rsidRPr="004F3F72">
        <w:rPr>
          <w:rFonts w:asciiTheme="majorHAnsi" w:eastAsia="Times New Roman" w:hAnsiTheme="majorHAnsi" w:cstheme="majorHAnsi"/>
          <w:sz w:val="24"/>
          <w:szCs w:val="24"/>
          <w:lang w:val="ro-RO"/>
        </w:rPr>
        <w:t>de 1,</w:t>
      </w:r>
      <w:r w:rsidR="00D60DFD" w:rsidRPr="004F3F72">
        <w:rPr>
          <w:rFonts w:asciiTheme="majorHAnsi" w:eastAsia="Times New Roman" w:hAnsiTheme="majorHAnsi" w:cstheme="majorHAnsi"/>
          <w:sz w:val="24"/>
          <w:szCs w:val="24"/>
          <w:lang w:val="ro-RO"/>
        </w:rPr>
        <w:t>6</w:t>
      </w:r>
      <w:r w:rsidRPr="004F3F72">
        <w:rPr>
          <w:rFonts w:asciiTheme="majorHAnsi" w:eastAsia="Times New Roman" w:hAnsiTheme="majorHAnsi" w:cstheme="majorHAnsi"/>
          <w:sz w:val="24"/>
          <w:szCs w:val="24"/>
          <w:lang w:val="ro-RO"/>
        </w:rPr>
        <w:t xml:space="preserve"> mil. lei</w:t>
      </w:r>
      <w:r w:rsidRPr="004F3F72">
        <w:rPr>
          <w:rStyle w:val="FootnoteReference"/>
          <w:rFonts w:asciiTheme="majorHAnsi" w:eastAsia="Times New Roman" w:hAnsiTheme="majorHAnsi" w:cstheme="majorHAnsi"/>
          <w:sz w:val="24"/>
          <w:szCs w:val="24"/>
          <w:lang w:val="ro-RO"/>
        </w:rPr>
        <w:footnoteReference w:id="230"/>
      </w:r>
      <w:r w:rsidR="00276EE7" w:rsidRPr="004F3F72">
        <w:rPr>
          <w:rFonts w:asciiTheme="majorHAnsi" w:eastAsia="Times New Roman" w:hAnsiTheme="majorHAnsi" w:cstheme="majorHAnsi"/>
          <w:sz w:val="24"/>
          <w:szCs w:val="24"/>
          <w:lang w:val="ro-RO"/>
        </w:rPr>
        <w:t>,</w:t>
      </w:r>
      <w:r w:rsidRPr="004F3F72">
        <w:rPr>
          <w:rFonts w:asciiTheme="majorHAnsi" w:hAnsiTheme="majorHAnsi" w:cstheme="majorHAnsi"/>
          <w:sz w:val="24"/>
          <w:szCs w:val="24"/>
          <w:lang w:val="ro-RO"/>
        </w:rPr>
        <w:t xml:space="preserve"> în scopul aplicării unei alte proceduri de achiziție publică decât procedura legală </w:t>
      </w:r>
      <w:r w:rsidR="00D754AA" w:rsidRPr="004F3F72">
        <w:rPr>
          <w:rFonts w:asciiTheme="majorHAnsi" w:eastAsia="Times New Roman" w:hAnsiTheme="majorHAnsi" w:cstheme="majorHAnsi"/>
          <w:sz w:val="24"/>
          <w:szCs w:val="24"/>
          <w:lang w:val="ro-RO"/>
        </w:rPr>
        <w:t>public</w:t>
      </w:r>
      <w:r w:rsidR="008E3837" w:rsidRPr="004F3F72">
        <w:rPr>
          <w:rFonts w:asciiTheme="majorHAnsi" w:eastAsia="Times New Roman" w:hAnsiTheme="majorHAnsi" w:cstheme="majorHAnsi"/>
          <w:sz w:val="24"/>
          <w:szCs w:val="24"/>
          <w:lang w:val="ro-RO"/>
        </w:rPr>
        <w:t xml:space="preserve">ă. </w:t>
      </w:r>
    </w:p>
    <w:p w14:paraId="08381C8D" w14:textId="134DC147" w:rsidR="00021783" w:rsidRPr="004F3F72" w:rsidRDefault="00EC400C" w:rsidP="00020DD3">
      <w:pPr>
        <w:pStyle w:val="ListParagraph"/>
        <w:numPr>
          <w:ilvl w:val="0"/>
          <w:numId w:val="7"/>
        </w:numPr>
        <w:spacing w:after="0" w:line="276" w:lineRule="auto"/>
        <w:ind w:left="0" w:firstLine="567"/>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color w:val="333333"/>
          <w:sz w:val="24"/>
          <w:szCs w:val="24"/>
          <w:lang w:val="ro-RO" w:eastAsia="ru-RU"/>
        </w:rPr>
        <w:t>IGC a admis divizarea, în unele cazuri, pentru achiziționarea medaliilor și insignelor sau serviciilor de repara</w:t>
      </w:r>
      <w:r w:rsidR="00276EE7" w:rsidRPr="004F3F72">
        <w:rPr>
          <w:rFonts w:asciiTheme="majorHAnsi" w:eastAsia="Times New Roman" w:hAnsiTheme="majorHAnsi" w:cstheme="majorHAnsi"/>
          <w:color w:val="333333"/>
          <w:sz w:val="24"/>
          <w:szCs w:val="24"/>
          <w:lang w:val="ro-RO" w:eastAsia="ru-RU"/>
        </w:rPr>
        <w:t>ți</w:t>
      </w:r>
      <w:r w:rsidRPr="004F3F72">
        <w:rPr>
          <w:rFonts w:asciiTheme="majorHAnsi" w:eastAsia="Times New Roman" w:hAnsiTheme="majorHAnsi" w:cstheme="majorHAnsi"/>
          <w:color w:val="333333"/>
          <w:sz w:val="24"/>
          <w:szCs w:val="24"/>
          <w:lang w:val="ro-RO" w:eastAsia="ru-RU"/>
        </w:rPr>
        <w:t xml:space="preserve">e și întreținere </w:t>
      </w:r>
      <w:r w:rsidR="00276EE7" w:rsidRPr="004F3F72">
        <w:rPr>
          <w:rFonts w:asciiTheme="majorHAnsi" w:eastAsia="Times New Roman" w:hAnsiTheme="majorHAnsi" w:cstheme="majorHAnsi"/>
          <w:color w:val="333333"/>
          <w:sz w:val="24"/>
          <w:szCs w:val="24"/>
          <w:lang w:val="ro-RO" w:eastAsia="ru-RU"/>
        </w:rPr>
        <w:t xml:space="preserve">a </w:t>
      </w:r>
      <w:r w:rsidRPr="004F3F72">
        <w:rPr>
          <w:rFonts w:asciiTheme="majorHAnsi" w:eastAsia="Times New Roman" w:hAnsiTheme="majorHAnsi" w:cstheme="majorHAnsi"/>
          <w:color w:val="333333"/>
          <w:sz w:val="24"/>
          <w:szCs w:val="24"/>
          <w:lang w:val="ro-RO" w:eastAsia="ru-RU"/>
        </w:rPr>
        <w:t>transportului auto</w:t>
      </w:r>
      <w:r w:rsidRPr="004F3F72">
        <w:rPr>
          <w:rFonts w:asciiTheme="majorHAnsi" w:hAnsiTheme="majorHAnsi" w:cstheme="majorHAnsi"/>
          <w:sz w:val="24"/>
          <w:szCs w:val="24"/>
          <w:lang w:val="ro-RO"/>
        </w:rPr>
        <w:t xml:space="preserve"> prin încheierea a 5</w:t>
      </w:r>
      <w:r w:rsidRPr="004F3F72">
        <w:rPr>
          <w:rFonts w:asciiTheme="majorHAnsi" w:eastAsia="Times New Roman" w:hAnsiTheme="majorHAnsi" w:cstheme="majorHAnsi"/>
          <w:sz w:val="24"/>
          <w:szCs w:val="24"/>
          <w:lang w:val="ro-RO"/>
        </w:rPr>
        <w:t xml:space="preserve"> contracte de achiziții de valoare mică în sumă de </w:t>
      </w:r>
      <w:r w:rsidR="00EA7201" w:rsidRPr="004F3F72">
        <w:rPr>
          <w:rFonts w:asciiTheme="majorHAnsi" w:eastAsia="Times New Roman" w:hAnsiTheme="majorHAnsi" w:cstheme="majorHAnsi"/>
          <w:sz w:val="24"/>
          <w:szCs w:val="24"/>
          <w:lang w:val="ro-RO"/>
        </w:rPr>
        <w:t>0,5</w:t>
      </w:r>
      <w:r w:rsidRPr="004F3F72">
        <w:rPr>
          <w:rFonts w:asciiTheme="majorHAnsi" w:eastAsia="Times New Roman" w:hAnsiTheme="majorHAnsi" w:cstheme="majorHAnsi"/>
          <w:sz w:val="24"/>
          <w:szCs w:val="24"/>
          <w:lang w:val="ro-RO"/>
        </w:rPr>
        <w:t xml:space="preserve"> mil. lei</w:t>
      </w:r>
      <w:r w:rsidR="00EA7201" w:rsidRPr="004F3F72">
        <w:rPr>
          <w:rStyle w:val="FootnoteReference"/>
          <w:rFonts w:asciiTheme="majorHAnsi" w:eastAsia="Times New Roman" w:hAnsiTheme="majorHAnsi" w:cstheme="majorHAnsi"/>
          <w:sz w:val="24"/>
          <w:szCs w:val="24"/>
          <w:lang w:val="ro-RO"/>
        </w:rPr>
        <w:footnoteReference w:id="231"/>
      </w:r>
      <w:r w:rsidR="00933E7A" w:rsidRPr="004F3F72">
        <w:rPr>
          <w:rFonts w:asciiTheme="majorHAnsi" w:eastAsia="Times New Roman" w:hAnsiTheme="majorHAnsi" w:cstheme="majorHAnsi"/>
          <w:sz w:val="24"/>
          <w:szCs w:val="24"/>
          <w:lang w:val="ro-RO"/>
        </w:rPr>
        <w:t xml:space="preserve">. </w:t>
      </w:r>
    </w:p>
    <w:p w14:paraId="70077F15" w14:textId="01DB451F" w:rsidR="00755FF3" w:rsidRPr="004F3F72" w:rsidRDefault="00755FF3" w:rsidP="005369AB">
      <w:pPr>
        <w:pStyle w:val="ListParagraph"/>
        <w:spacing w:after="0" w:line="276" w:lineRule="auto"/>
        <w:ind w:left="567"/>
        <w:jc w:val="both"/>
        <w:rPr>
          <w:rFonts w:asciiTheme="majorHAnsi" w:eastAsia="Times New Roman" w:hAnsiTheme="majorHAnsi" w:cstheme="majorHAnsi"/>
          <w:sz w:val="24"/>
          <w:szCs w:val="24"/>
          <w:lang w:val="ro-RO"/>
        </w:rPr>
      </w:pPr>
    </w:p>
    <w:p w14:paraId="1EFFF036" w14:textId="28FC734C" w:rsidR="00782A85" w:rsidRPr="004F3F72" w:rsidRDefault="00782A85" w:rsidP="00782A85">
      <w:pPr>
        <w:shd w:val="clear" w:color="auto" w:fill="FFFFFF" w:themeFill="background1"/>
        <w:spacing w:after="120" w:line="240" w:lineRule="auto"/>
        <w:ind w:firstLine="720"/>
        <w:jc w:val="both"/>
        <w:outlineLvl w:val="2"/>
        <w:rPr>
          <w:rFonts w:asciiTheme="majorHAnsi" w:eastAsia="Times New Roman" w:hAnsiTheme="majorHAnsi" w:cstheme="majorHAnsi"/>
          <w:b/>
          <w:noProof/>
          <w:sz w:val="24"/>
          <w:szCs w:val="24"/>
          <w:lang w:val="ro-RO"/>
        </w:rPr>
      </w:pPr>
      <w:bookmarkStart w:id="33" w:name="_Toc83225192"/>
      <w:r w:rsidRPr="004F3F72">
        <w:rPr>
          <w:rFonts w:asciiTheme="majorHAnsi" w:eastAsia="Times New Roman" w:hAnsiTheme="majorHAnsi" w:cstheme="majorHAnsi"/>
          <w:b/>
          <w:noProof/>
          <w:sz w:val="24"/>
          <w:szCs w:val="24"/>
          <w:lang w:val="ro-RO"/>
        </w:rPr>
        <w:t xml:space="preserve">4.5.2. </w:t>
      </w:r>
      <w:r w:rsidR="00986602" w:rsidRPr="004F3F72">
        <w:rPr>
          <w:rFonts w:asciiTheme="majorHAnsi" w:eastAsia="Times New Roman" w:hAnsiTheme="majorHAnsi" w:cstheme="majorHAnsi"/>
          <w:b/>
          <w:noProof/>
          <w:sz w:val="24"/>
          <w:szCs w:val="24"/>
          <w:lang w:val="ro-RO"/>
        </w:rPr>
        <w:t>A</w:t>
      </w:r>
      <w:r w:rsidRPr="004F3F72">
        <w:rPr>
          <w:rFonts w:asciiTheme="majorHAnsi" w:eastAsia="Times New Roman" w:hAnsiTheme="majorHAnsi" w:cstheme="majorHAnsi"/>
          <w:b/>
          <w:noProof/>
          <w:sz w:val="24"/>
          <w:szCs w:val="24"/>
          <w:lang w:val="ro-RO"/>
        </w:rPr>
        <w:t>chizițiile de valoare mică</w:t>
      </w:r>
      <w:r w:rsidRPr="004F3F72">
        <w:rPr>
          <w:rFonts w:asciiTheme="majorHAnsi" w:hAnsiTheme="majorHAnsi" w:cstheme="majorHAnsi"/>
          <w:bCs/>
          <w:noProof/>
          <w:sz w:val="24"/>
          <w:szCs w:val="24"/>
          <w:vertAlign w:val="superscript"/>
          <w:lang w:val="ro-RO"/>
        </w:rPr>
        <w:footnoteReference w:id="232"/>
      </w:r>
      <w:r w:rsidR="00986602" w:rsidRPr="004F3F72">
        <w:rPr>
          <w:rFonts w:asciiTheme="majorHAnsi" w:hAnsiTheme="majorHAnsi" w:cstheme="majorHAnsi"/>
          <w:b/>
          <w:noProof/>
          <w:sz w:val="24"/>
          <w:szCs w:val="24"/>
          <w:lang w:val="ro-RO"/>
        </w:rPr>
        <w:t xml:space="preserve"> efectuate în cadrul sistemului MAI</w:t>
      </w:r>
      <w:r w:rsidRPr="004F3F72">
        <w:rPr>
          <w:rFonts w:asciiTheme="majorHAnsi" w:eastAsia="Times New Roman" w:hAnsiTheme="majorHAnsi" w:cstheme="majorHAnsi"/>
          <w:b/>
          <w:noProof/>
          <w:sz w:val="24"/>
          <w:szCs w:val="24"/>
          <w:lang w:val="ro-RO"/>
        </w:rPr>
        <w:t xml:space="preserve"> </w:t>
      </w:r>
      <w:r w:rsidR="00986602" w:rsidRPr="004F3F72">
        <w:rPr>
          <w:rFonts w:asciiTheme="majorHAnsi" w:eastAsia="Times New Roman" w:hAnsiTheme="majorHAnsi" w:cstheme="majorHAnsi"/>
          <w:b/>
          <w:noProof/>
          <w:sz w:val="24"/>
          <w:szCs w:val="24"/>
          <w:lang w:val="ro-RO"/>
        </w:rPr>
        <w:t>sunt</w:t>
      </w:r>
      <w:r w:rsidRPr="004F3F72">
        <w:rPr>
          <w:rFonts w:asciiTheme="majorHAnsi" w:eastAsia="Times New Roman" w:hAnsiTheme="majorHAnsi" w:cstheme="majorHAnsi"/>
          <w:b/>
          <w:noProof/>
          <w:sz w:val="24"/>
          <w:szCs w:val="24"/>
          <w:lang w:val="ro-RO"/>
        </w:rPr>
        <w:t xml:space="preserve"> </w:t>
      </w:r>
      <w:r w:rsidR="00986602" w:rsidRPr="004F3F72">
        <w:rPr>
          <w:rFonts w:asciiTheme="majorHAnsi" w:eastAsia="Times New Roman" w:hAnsiTheme="majorHAnsi" w:cstheme="majorHAnsi"/>
          <w:b/>
          <w:noProof/>
          <w:sz w:val="24"/>
          <w:szCs w:val="24"/>
          <w:lang w:val="ro-RO"/>
        </w:rPr>
        <w:t>netransparente</w:t>
      </w:r>
      <w:r w:rsidRPr="004F3F72">
        <w:rPr>
          <w:rFonts w:asciiTheme="majorHAnsi" w:eastAsia="Times New Roman" w:hAnsiTheme="majorHAnsi" w:cstheme="majorHAnsi"/>
          <w:b/>
          <w:noProof/>
          <w:sz w:val="24"/>
          <w:szCs w:val="24"/>
          <w:lang w:val="ro-RO"/>
        </w:rPr>
        <w:t xml:space="preserve">, </w:t>
      </w:r>
      <w:r w:rsidR="001127ED" w:rsidRPr="004F3F72">
        <w:rPr>
          <w:rFonts w:asciiTheme="majorHAnsi" w:eastAsia="Times New Roman" w:hAnsiTheme="majorHAnsi" w:cstheme="majorHAnsi"/>
          <w:b/>
          <w:noProof/>
          <w:sz w:val="24"/>
          <w:szCs w:val="24"/>
          <w:lang w:val="ro-RO"/>
        </w:rPr>
        <w:t>din cauza</w:t>
      </w:r>
      <w:r w:rsidRPr="004F3F72">
        <w:rPr>
          <w:rFonts w:asciiTheme="majorHAnsi" w:eastAsia="Times New Roman" w:hAnsiTheme="majorHAnsi" w:cstheme="majorHAnsi"/>
          <w:b/>
          <w:noProof/>
          <w:sz w:val="24"/>
          <w:szCs w:val="24"/>
          <w:lang w:val="ro-RO"/>
        </w:rPr>
        <w:t xml:space="preserve"> cadrului normativ </w:t>
      </w:r>
      <w:r w:rsidR="00986602" w:rsidRPr="004F3F72">
        <w:rPr>
          <w:rFonts w:asciiTheme="majorHAnsi" w:eastAsia="Times New Roman" w:hAnsiTheme="majorHAnsi" w:cstheme="majorHAnsi"/>
          <w:b/>
          <w:noProof/>
          <w:sz w:val="24"/>
          <w:szCs w:val="24"/>
          <w:lang w:val="ro-RO"/>
        </w:rPr>
        <w:t>imperfect</w:t>
      </w:r>
      <w:r w:rsidRPr="004F3F72">
        <w:rPr>
          <w:rFonts w:asciiTheme="majorHAnsi" w:eastAsia="Times New Roman" w:hAnsiTheme="majorHAnsi" w:cstheme="majorHAnsi"/>
          <w:b/>
          <w:noProof/>
          <w:sz w:val="24"/>
          <w:szCs w:val="24"/>
          <w:lang w:val="ro-RO"/>
        </w:rPr>
        <w:t>.</w:t>
      </w:r>
      <w:bookmarkEnd w:id="33"/>
    </w:p>
    <w:p w14:paraId="79DE1B70" w14:textId="608AFBB0" w:rsidR="00FA359C" w:rsidRPr="004F3F72" w:rsidRDefault="00FA359C" w:rsidP="00FA359C">
      <w:pPr>
        <w:shd w:val="clear" w:color="auto" w:fill="FFFFFF"/>
        <w:spacing w:after="120" w:line="276" w:lineRule="auto"/>
        <w:ind w:firstLine="720"/>
        <w:jc w:val="both"/>
        <w:rPr>
          <w:rFonts w:asciiTheme="majorHAnsi" w:eastAsia="Times New Roman" w:hAnsiTheme="majorHAnsi" w:cstheme="majorHAnsi"/>
          <w:i/>
          <w:noProof/>
          <w:sz w:val="24"/>
          <w:szCs w:val="24"/>
          <w:lang w:val="ro-RO"/>
        </w:rPr>
      </w:pPr>
      <w:r w:rsidRPr="004F3F72">
        <w:rPr>
          <w:rFonts w:asciiTheme="majorHAnsi" w:hAnsiTheme="majorHAnsi" w:cstheme="majorHAnsi"/>
          <w:i/>
          <w:noProof/>
          <w:sz w:val="24"/>
          <w:szCs w:val="24"/>
          <w:lang w:val="ro-RO"/>
        </w:rPr>
        <w:t xml:space="preserve">Achiziția de valoare mică nu este reglementată de </w:t>
      </w:r>
      <w:r w:rsidRPr="004F3F72">
        <w:rPr>
          <w:rFonts w:asciiTheme="majorHAnsi" w:hAnsiTheme="majorHAnsi" w:cstheme="majorHAnsi"/>
          <w:i/>
          <w:sz w:val="24"/>
          <w:szCs w:val="24"/>
          <w:lang w:val="ro-RO"/>
        </w:rPr>
        <w:t>Legea nr.131/2015 privind achizițiile publice</w:t>
      </w:r>
      <w:r w:rsidR="001127ED" w:rsidRPr="004F3F72">
        <w:rPr>
          <w:rFonts w:asciiTheme="majorHAnsi" w:hAnsiTheme="majorHAnsi" w:cstheme="majorHAnsi"/>
          <w:i/>
          <w:sz w:val="24"/>
          <w:szCs w:val="24"/>
          <w:lang w:val="ro-RO"/>
        </w:rPr>
        <w:t>,</w:t>
      </w:r>
      <w:r w:rsidRPr="004F3F72">
        <w:rPr>
          <w:rFonts w:asciiTheme="majorHAnsi" w:hAnsiTheme="majorHAnsi" w:cstheme="majorHAnsi"/>
          <w:i/>
          <w:noProof/>
          <w:sz w:val="24"/>
          <w:szCs w:val="24"/>
          <w:lang w:val="ro-RO"/>
        </w:rPr>
        <w:t xml:space="preserve"> ci doar de Regulamentul aprobat prin Hotărîrea Guvernului nr.665 din 27.05.2016, care necesită a fi actualizat, completat, astfel încât să stabilească cadrul juridic exhaustiv al limitelor de aplicare a legii la realizarea achizițiilor publice de valoare mică. A</w:t>
      </w:r>
      <w:r w:rsidRPr="004F3F72">
        <w:rPr>
          <w:rFonts w:asciiTheme="majorHAnsi" w:eastAsiaTheme="minorHAnsi" w:hAnsiTheme="majorHAnsi" w:cstheme="majorHAnsi"/>
          <w:i/>
          <w:sz w:val="24"/>
          <w:szCs w:val="24"/>
          <w:lang w:val="ro-RO"/>
        </w:rPr>
        <w:t xml:space="preserve">utoritățile contractante nu </w:t>
      </w:r>
      <w:r w:rsidRPr="004F3F72">
        <w:rPr>
          <w:rFonts w:asciiTheme="majorHAnsi" w:eastAsiaTheme="minorHAnsi" w:hAnsiTheme="majorHAnsi" w:cstheme="majorHAnsi"/>
          <w:i/>
          <w:sz w:val="24"/>
          <w:szCs w:val="24"/>
          <w:lang w:val="ro-RO"/>
        </w:rPr>
        <w:lastRenderedPageBreak/>
        <w:t>asigură desfășurarea procedurilor de achiziție publică prin</w:t>
      </w:r>
      <w:r w:rsidRPr="004F3F72">
        <w:rPr>
          <w:rFonts w:asciiTheme="majorHAnsi" w:hAnsiTheme="majorHAnsi" w:cstheme="majorHAnsi"/>
          <w:i/>
          <w:noProof/>
          <w:sz w:val="24"/>
          <w:szCs w:val="24"/>
          <w:lang w:val="ro-RO"/>
        </w:rPr>
        <w:t xml:space="preserve"> SIA „RSAP”</w:t>
      </w:r>
      <w:r w:rsidR="001127ED" w:rsidRPr="004F3F72">
        <w:rPr>
          <w:rFonts w:asciiTheme="majorHAnsi" w:hAnsiTheme="majorHAnsi" w:cstheme="majorHAnsi"/>
          <w:i/>
          <w:noProof/>
          <w:sz w:val="24"/>
          <w:szCs w:val="24"/>
          <w:lang w:val="ro-RO"/>
        </w:rPr>
        <w:t>/</w:t>
      </w:r>
      <w:r w:rsidRPr="004F3F72">
        <w:rPr>
          <w:rFonts w:asciiTheme="majorHAnsi" w:hAnsiTheme="majorHAnsi" w:cstheme="majorHAnsi"/>
          <w:i/>
          <w:noProof/>
          <w:sz w:val="24"/>
          <w:szCs w:val="24"/>
          <w:lang w:val="ro-RO"/>
        </w:rPr>
        <w:t>MTender, fapt care</w:t>
      </w:r>
      <w:r w:rsidRPr="004F3F72">
        <w:rPr>
          <w:rFonts w:asciiTheme="majorHAnsi" w:eastAsia="Times New Roman" w:hAnsiTheme="majorHAnsi" w:cstheme="majorHAnsi"/>
          <w:i/>
          <w:noProof/>
          <w:sz w:val="24"/>
          <w:szCs w:val="24"/>
          <w:lang w:val="ro-RO"/>
        </w:rPr>
        <w:t xml:space="preserve"> limitează transparența și, implicit, apariția riscului de fraudă.</w:t>
      </w:r>
    </w:p>
    <w:p w14:paraId="2E114540" w14:textId="51014B3F" w:rsidR="00D3662D" w:rsidRPr="004F3F72" w:rsidRDefault="00D3662D" w:rsidP="006E48EF">
      <w:pPr>
        <w:spacing w:after="60" w:line="276" w:lineRule="auto"/>
        <w:ind w:firstLine="720"/>
        <w:jc w:val="both"/>
        <w:rPr>
          <w:rFonts w:asciiTheme="majorHAnsi" w:eastAsia="Times New Roman" w:hAnsiTheme="majorHAnsi" w:cstheme="majorHAnsi"/>
          <w:noProof/>
          <w:sz w:val="24"/>
          <w:szCs w:val="24"/>
          <w:lang w:val="ro-RO"/>
        </w:rPr>
      </w:pPr>
      <w:r w:rsidRPr="004F3F72">
        <w:rPr>
          <w:rFonts w:asciiTheme="majorHAnsi" w:eastAsia="Times New Roman" w:hAnsiTheme="majorHAnsi" w:cstheme="majorHAnsi"/>
          <w:noProof/>
          <w:sz w:val="24"/>
          <w:szCs w:val="24"/>
          <w:lang w:val="ro-RO"/>
        </w:rPr>
        <w:t>Pentru achizițiile publice de valoare mică, cadrul normativ de reglementare aprobat privind planificarea, desfășurarea și atribuirea contractelor nu este aplicabil, fapt ce afectează transparența, efectuarea și raportarea acestora.</w:t>
      </w:r>
    </w:p>
    <w:p w14:paraId="2FC81264" w14:textId="77777777" w:rsidR="0062322E" w:rsidRPr="004F3F72" w:rsidRDefault="0062322E" w:rsidP="006E48EF">
      <w:pPr>
        <w:spacing w:after="0" w:line="276" w:lineRule="auto"/>
        <w:ind w:firstLine="720"/>
        <w:jc w:val="both"/>
        <w:rPr>
          <w:rFonts w:asciiTheme="majorHAnsi" w:hAnsiTheme="majorHAnsi" w:cstheme="majorHAnsi"/>
          <w:noProof/>
          <w:sz w:val="24"/>
          <w:szCs w:val="24"/>
          <w:shd w:val="clear" w:color="auto" w:fill="FFFFFF"/>
          <w:lang w:val="ro-RO"/>
        </w:rPr>
      </w:pPr>
      <w:r w:rsidRPr="004F3F72">
        <w:rPr>
          <w:rFonts w:asciiTheme="majorHAnsi" w:hAnsiTheme="majorHAnsi" w:cstheme="majorHAnsi"/>
          <w:noProof/>
          <w:sz w:val="24"/>
          <w:szCs w:val="24"/>
          <w:lang w:val="ro-RO"/>
        </w:rPr>
        <w:t>Contractele a căror valoare nu depășește pragurile stabilite de lege</w:t>
      </w:r>
      <w:r w:rsidRPr="004F3F72">
        <w:rPr>
          <w:rFonts w:asciiTheme="majorHAnsi" w:hAnsiTheme="majorHAnsi" w:cstheme="majorHAnsi"/>
          <w:noProof/>
          <w:sz w:val="24"/>
          <w:szCs w:val="24"/>
          <w:vertAlign w:val="superscript"/>
          <w:lang w:val="ro-RO"/>
        </w:rPr>
        <w:footnoteReference w:id="233"/>
      </w:r>
      <w:r w:rsidRPr="004F3F72">
        <w:rPr>
          <w:rFonts w:asciiTheme="majorHAnsi" w:hAnsiTheme="majorHAnsi" w:cstheme="majorHAnsi"/>
          <w:noProof/>
          <w:sz w:val="24"/>
          <w:szCs w:val="24"/>
          <w:lang w:val="ro-RO"/>
        </w:rPr>
        <w:t xml:space="preserve"> sunt reglementate prin Regulamentul achizițiilor publice de valoare mică. </w:t>
      </w:r>
      <w:r w:rsidRPr="004F3F72">
        <w:rPr>
          <w:rFonts w:asciiTheme="majorHAnsi" w:hAnsiTheme="majorHAnsi" w:cstheme="majorHAnsi"/>
          <w:noProof/>
          <w:sz w:val="24"/>
          <w:szCs w:val="24"/>
          <w:shd w:val="clear" w:color="auto" w:fill="FFFFFF"/>
          <w:lang w:val="ro-RO"/>
        </w:rPr>
        <w:t>Analizând textul normativ, achiziția de valoare mică nu este reglementată de lege, deoarece aceasta nu reprezintă o procedură în sine.</w:t>
      </w:r>
    </w:p>
    <w:p w14:paraId="679A8648" w14:textId="4EE67D15" w:rsidR="00D3662D" w:rsidRPr="004F3F72" w:rsidRDefault="00D3662D" w:rsidP="006E48EF">
      <w:pPr>
        <w:spacing w:after="60" w:line="276" w:lineRule="auto"/>
        <w:ind w:firstLine="720"/>
        <w:jc w:val="both"/>
        <w:rPr>
          <w:rFonts w:asciiTheme="majorHAnsi" w:eastAsia="Times New Roman" w:hAnsiTheme="majorHAnsi" w:cstheme="majorHAnsi"/>
          <w:noProof/>
          <w:sz w:val="24"/>
          <w:szCs w:val="24"/>
          <w:lang w:val="ro-RO"/>
        </w:rPr>
      </w:pPr>
      <w:r w:rsidRPr="004F3F72">
        <w:rPr>
          <w:rFonts w:asciiTheme="majorHAnsi" w:eastAsia="Times New Roman" w:hAnsiTheme="majorHAnsi" w:cstheme="majorHAnsi"/>
          <w:noProof/>
          <w:sz w:val="24"/>
          <w:szCs w:val="24"/>
          <w:lang w:val="ro-RO"/>
        </w:rPr>
        <w:t>În acest context, auditul constată că majorarea pragurilor pentru achizițiile publice de valoare mică</w:t>
      </w:r>
      <w:r w:rsidRPr="004F3F72">
        <w:rPr>
          <w:rFonts w:asciiTheme="majorHAnsi" w:eastAsia="Times New Roman" w:hAnsiTheme="majorHAnsi" w:cstheme="majorHAnsi"/>
          <w:noProof/>
          <w:sz w:val="24"/>
          <w:szCs w:val="24"/>
          <w:vertAlign w:val="superscript"/>
          <w:lang w:val="ro-RO"/>
        </w:rPr>
        <w:footnoteReference w:id="234"/>
      </w:r>
      <w:r w:rsidRPr="004F3F72">
        <w:rPr>
          <w:rFonts w:asciiTheme="majorHAnsi" w:eastAsia="Times New Roman" w:hAnsiTheme="majorHAnsi" w:cstheme="majorHAnsi"/>
          <w:noProof/>
          <w:sz w:val="24"/>
          <w:szCs w:val="24"/>
          <w:lang w:val="ro-RO"/>
        </w:rPr>
        <w:t>, combinată cu reglementarea lacunară/imperfectă a acestora,</w:t>
      </w:r>
      <w:r w:rsidR="002521B2" w:rsidRPr="004F3F72">
        <w:rPr>
          <w:rFonts w:asciiTheme="majorHAnsi" w:eastAsia="Times New Roman" w:hAnsiTheme="majorHAnsi" w:cstheme="majorHAnsi"/>
          <w:noProof/>
          <w:sz w:val="24"/>
          <w:szCs w:val="24"/>
          <w:lang w:val="ro-RO"/>
        </w:rPr>
        <w:t xml:space="preserve"> c</w:t>
      </w:r>
      <w:r w:rsidR="001127ED" w:rsidRPr="004F3F72">
        <w:rPr>
          <w:rFonts w:asciiTheme="majorHAnsi" w:eastAsia="Times New Roman" w:hAnsiTheme="majorHAnsi" w:cstheme="majorHAnsi"/>
          <w:noProof/>
          <w:sz w:val="24"/>
          <w:szCs w:val="24"/>
          <w:lang w:val="ro-RO"/>
        </w:rPr>
        <w:t>r</w:t>
      </w:r>
      <w:r w:rsidR="002521B2" w:rsidRPr="004F3F72">
        <w:rPr>
          <w:rFonts w:asciiTheme="majorHAnsi" w:eastAsia="Times New Roman" w:hAnsiTheme="majorHAnsi" w:cstheme="majorHAnsi"/>
          <w:noProof/>
          <w:sz w:val="24"/>
          <w:szCs w:val="24"/>
          <w:lang w:val="ro-RO"/>
        </w:rPr>
        <w:t>eează premise</w:t>
      </w:r>
      <w:r w:rsidRPr="004F3F72">
        <w:rPr>
          <w:rFonts w:asciiTheme="majorHAnsi" w:eastAsia="Times New Roman" w:hAnsiTheme="majorHAnsi" w:cstheme="majorHAnsi"/>
          <w:noProof/>
          <w:sz w:val="24"/>
          <w:szCs w:val="24"/>
          <w:lang w:val="ro-RO"/>
        </w:rPr>
        <w:t xml:space="preserve"> </w:t>
      </w:r>
      <w:r w:rsidR="002521B2" w:rsidRPr="004F3F72">
        <w:rPr>
          <w:rFonts w:asciiTheme="majorHAnsi" w:eastAsia="Times New Roman" w:hAnsiTheme="majorHAnsi" w:cstheme="majorHAnsi"/>
          <w:noProof/>
          <w:sz w:val="24"/>
          <w:szCs w:val="24"/>
          <w:lang w:val="ro-RO"/>
        </w:rPr>
        <w:t xml:space="preserve">pentru </w:t>
      </w:r>
      <w:r w:rsidRPr="004F3F72">
        <w:rPr>
          <w:rFonts w:asciiTheme="majorHAnsi" w:eastAsia="Times New Roman" w:hAnsiTheme="majorHAnsi" w:cstheme="majorHAnsi"/>
          <w:noProof/>
          <w:sz w:val="24"/>
          <w:szCs w:val="24"/>
          <w:lang w:val="ro-RO"/>
        </w:rPr>
        <w:t>nerespect</w:t>
      </w:r>
      <w:r w:rsidR="002521B2" w:rsidRPr="004F3F72">
        <w:rPr>
          <w:rFonts w:asciiTheme="majorHAnsi" w:eastAsia="Times New Roman" w:hAnsiTheme="majorHAnsi" w:cstheme="majorHAnsi"/>
          <w:noProof/>
          <w:sz w:val="24"/>
          <w:szCs w:val="24"/>
          <w:lang w:val="ro-RO"/>
        </w:rPr>
        <w:t>area</w:t>
      </w:r>
      <w:r w:rsidRPr="004F3F72">
        <w:rPr>
          <w:rFonts w:asciiTheme="majorHAnsi" w:eastAsia="Times New Roman" w:hAnsiTheme="majorHAnsi" w:cstheme="majorHAnsi"/>
          <w:noProof/>
          <w:sz w:val="24"/>
          <w:szCs w:val="24"/>
          <w:lang w:val="ro-RO"/>
        </w:rPr>
        <w:t xml:space="preserve"> principiilor de achiziții publice</w:t>
      </w:r>
      <w:r w:rsidR="002521B2" w:rsidRPr="004F3F72">
        <w:rPr>
          <w:rFonts w:asciiTheme="majorHAnsi" w:eastAsia="Times New Roman" w:hAnsiTheme="majorHAnsi" w:cstheme="majorHAnsi"/>
          <w:noProof/>
          <w:sz w:val="24"/>
          <w:szCs w:val="24"/>
          <w:lang w:val="ro-RO"/>
        </w:rPr>
        <w:t>, limitează transparența</w:t>
      </w:r>
      <w:r w:rsidRPr="004F3F72">
        <w:rPr>
          <w:rFonts w:asciiTheme="majorHAnsi" w:eastAsia="Times New Roman" w:hAnsiTheme="majorHAnsi" w:cstheme="majorHAnsi"/>
          <w:noProof/>
          <w:sz w:val="24"/>
          <w:szCs w:val="24"/>
          <w:lang w:val="ro-RO"/>
        </w:rPr>
        <w:t xml:space="preserve"> și</w:t>
      </w:r>
      <w:r w:rsidR="001127ED" w:rsidRPr="004F3F72">
        <w:rPr>
          <w:rFonts w:asciiTheme="majorHAnsi" w:eastAsia="Times New Roman" w:hAnsiTheme="majorHAnsi" w:cstheme="majorHAnsi"/>
          <w:noProof/>
          <w:sz w:val="24"/>
          <w:szCs w:val="24"/>
          <w:lang w:val="ro-RO"/>
        </w:rPr>
        <w:t xml:space="preserve"> favorizează</w:t>
      </w:r>
      <w:r w:rsidRPr="004F3F72">
        <w:rPr>
          <w:rFonts w:asciiTheme="majorHAnsi" w:eastAsia="Times New Roman" w:hAnsiTheme="majorHAnsi" w:cstheme="majorHAnsi"/>
          <w:noProof/>
          <w:sz w:val="24"/>
          <w:szCs w:val="24"/>
          <w:lang w:val="ro-RO"/>
        </w:rPr>
        <w:t xml:space="preserve"> apariția riscului de fraudă.</w:t>
      </w:r>
      <w:r w:rsidRPr="004F3F72" w:rsidDel="006545DF">
        <w:rPr>
          <w:rFonts w:asciiTheme="majorHAnsi" w:eastAsia="Times New Roman" w:hAnsiTheme="majorHAnsi" w:cstheme="majorHAnsi"/>
          <w:noProof/>
          <w:sz w:val="24"/>
          <w:szCs w:val="24"/>
          <w:lang w:val="ro-RO"/>
        </w:rPr>
        <w:t xml:space="preserve"> </w:t>
      </w:r>
      <w:r w:rsidRPr="004F3F72">
        <w:rPr>
          <w:rFonts w:asciiTheme="majorHAnsi" w:eastAsia="Times New Roman" w:hAnsiTheme="majorHAnsi" w:cstheme="majorHAnsi"/>
          <w:noProof/>
          <w:sz w:val="24"/>
          <w:szCs w:val="24"/>
          <w:lang w:val="ro-RO"/>
        </w:rPr>
        <w:t xml:space="preserve"> </w:t>
      </w:r>
    </w:p>
    <w:p w14:paraId="2E1E76C9" w14:textId="1056A671" w:rsidR="00D3662D" w:rsidRPr="004F3F72" w:rsidRDefault="00D3662D" w:rsidP="006E48EF">
      <w:pPr>
        <w:autoSpaceDE w:val="0"/>
        <w:autoSpaceDN w:val="0"/>
        <w:adjustRightInd w:val="0"/>
        <w:spacing w:after="0" w:line="276" w:lineRule="auto"/>
        <w:ind w:firstLine="720"/>
        <w:jc w:val="both"/>
        <w:rPr>
          <w:rFonts w:asciiTheme="majorHAnsi" w:hAnsiTheme="majorHAnsi" w:cstheme="majorHAnsi"/>
          <w:noProof/>
          <w:sz w:val="24"/>
          <w:szCs w:val="24"/>
          <w:lang w:val="ro-RO"/>
        </w:rPr>
      </w:pPr>
      <w:r w:rsidRPr="004F3F72">
        <w:rPr>
          <w:rFonts w:asciiTheme="majorHAnsi" w:eastAsia="Times New Roman" w:hAnsiTheme="majorHAnsi" w:cstheme="majorHAnsi"/>
          <w:noProof/>
          <w:sz w:val="24"/>
          <w:szCs w:val="24"/>
          <w:lang w:val="ro-RO"/>
        </w:rPr>
        <w:t xml:space="preserve">Astfel, </w:t>
      </w:r>
      <w:r w:rsidR="001127ED" w:rsidRPr="004F3F72">
        <w:rPr>
          <w:rFonts w:asciiTheme="majorHAnsi" w:eastAsia="Times New Roman" w:hAnsiTheme="majorHAnsi" w:cstheme="majorHAnsi"/>
          <w:noProof/>
          <w:sz w:val="24"/>
          <w:szCs w:val="24"/>
          <w:lang w:val="ro-RO"/>
        </w:rPr>
        <w:t>în contextul</w:t>
      </w:r>
      <w:r w:rsidRPr="004F3F72">
        <w:rPr>
          <w:rFonts w:asciiTheme="majorHAnsi" w:eastAsia="Times New Roman" w:hAnsiTheme="majorHAnsi" w:cstheme="majorHAnsi"/>
          <w:noProof/>
          <w:sz w:val="24"/>
          <w:szCs w:val="24"/>
          <w:lang w:val="ro-RO"/>
        </w:rPr>
        <w:t xml:space="preserve"> acestor modificări, în anul 20</w:t>
      </w:r>
      <w:r w:rsidR="00782A85" w:rsidRPr="004F3F72">
        <w:rPr>
          <w:rFonts w:asciiTheme="majorHAnsi" w:eastAsia="Times New Roman" w:hAnsiTheme="majorHAnsi" w:cstheme="majorHAnsi"/>
          <w:noProof/>
          <w:sz w:val="24"/>
          <w:szCs w:val="24"/>
          <w:lang w:val="ro-RO"/>
        </w:rPr>
        <w:t>20</w:t>
      </w:r>
      <w:r w:rsidRPr="004F3F72">
        <w:rPr>
          <w:rFonts w:asciiTheme="majorHAnsi" w:eastAsia="Times New Roman" w:hAnsiTheme="majorHAnsi" w:cstheme="majorHAnsi"/>
          <w:noProof/>
          <w:sz w:val="24"/>
          <w:szCs w:val="24"/>
          <w:lang w:val="ro-RO"/>
        </w:rPr>
        <w:t>, valoarea achizițiilor excluse din procesul competițional și/sau efectuate în mod netransparent</w:t>
      </w:r>
      <w:r w:rsidR="00C1466E" w:rsidRPr="004F3F72">
        <w:rPr>
          <w:rFonts w:asciiTheme="majorHAnsi" w:eastAsia="Times New Roman" w:hAnsiTheme="majorHAnsi" w:cstheme="majorHAnsi"/>
          <w:noProof/>
          <w:sz w:val="24"/>
          <w:szCs w:val="24"/>
          <w:lang w:val="ro-RO"/>
        </w:rPr>
        <w:t xml:space="preserve"> au însumat </w:t>
      </w:r>
      <w:r w:rsidR="00C77C07" w:rsidRPr="004F3F72">
        <w:rPr>
          <w:rFonts w:asciiTheme="majorHAnsi" w:eastAsia="Times New Roman" w:hAnsiTheme="majorHAnsi" w:cstheme="majorHAnsi"/>
          <w:noProof/>
          <w:sz w:val="24"/>
          <w:szCs w:val="24"/>
          <w:lang w:val="ro-RO"/>
        </w:rPr>
        <w:t>89,1</w:t>
      </w:r>
      <w:r w:rsidRPr="004F3F72">
        <w:rPr>
          <w:rFonts w:asciiTheme="majorHAnsi" w:eastAsia="Times New Roman" w:hAnsiTheme="majorHAnsi" w:cstheme="majorHAnsi"/>
          <w:noProof/>
          <w:sz w:val="24"/>
          <w:szCs w:val="24"/>
          <w:lang w:val="ro-RO"/>
        </w:rPr>
        <w:t xml:space="preserve"> mil. lei</w:t>
      </w:r>
      <w:r w:rsidR="00C1466E" w:rsidRPr="004F3F72">
        <w:rPr>
          <w:rFonts w:asciiTheme="majorHAnsi" w:eastAsia="Times New Roman" w:hAnsiTheme="majorHAnsi" w:cstheme="majorHAnsi"/>
          <w:noProof/>
          <w:sz w:val="24"/>
          <w:szCs w:val="24"/>
          <w:lang w:val="ro-RO"/>
        </w:rPr>
        <w:t xml:space="preserve"> și</w:t>
      </w:r>
      <w:r w:rsidRPr="004F3F72">
        <w:rPr>
          <w:rFonts w:asciiTheme="majorHAnsi" w:eastAsia="Times New Roman" w:hAnsiTheme="majorHAnsi" w:cstheme="majorHAnsi"/>
          <w:noProof/>
          <w:sz w:val="24"/>
          <w:szCs w:val="24"/>
          <w:lang w:val="ro-RO"/>
        </w:rPr>
        <w:t xml:space="preserve"> </w:t>
      </w:r>
      <w:r w:rsidR="00C1466E" w:rsidRPr="004F3F72">
        <w:rPr>
          <w:rFonts w:asciiTheme="majorHAnsi" w:eastAsia="Times New Roman" w:hAnsiTheme="majorHAnsi" w:cstheme="majorHAnsi"/>
          <w:noProof/>
          <w:sz w:val="24"/>
          <w:szCs w:val="24"/>
          <w:lang w:val="ro-RO"/>
        </w:rPr>
        <w:t>s-a majorat, comparativ cu anul 2019</w:t>
      </w:r>
      <w:r w:rsidR="001127ED" w:rsidRPr="004F3F72">
        <w:rPr>
          <w:rFonts w:asciiTheme="majorHAnsi" w:eastAsia="Times New Roman" w:hAnsiTheme="majorHAnsi" w:cstheme="majorHAnsi"/>
          <w:noProof/>
          <w:sz w:val="24"/>
          <w:szCs w:val="24"/>
          <w:lang w:val="ro-RO"/>
        </w:rPr>
        <w:t>,</w:t>
      </w:r>
      <w:r w:rsidR="00C1466E" w:rsidRPr="004F3F72">
        <w:rPr>
          <w:rFonts w:asciiTheme="majorHAnsi" w:eastAsia="Times New Roman" w:hAnsiTheme="majorHAnsi" w:cstheme="majorHAnsi"/>
          <w:noProof/>
          <w:sz w:val="24"/>
          <w:szCs w:val="24"/>
          <w:lang w:val="ro-RO"/>
        </w:rPr>
        <w:t xml:space="preserve"> </w:t>
      </w:r>
      <w:r w:rsidR="00C77C07" w:rsidRPr="004F3F72">
        <w:rPr>
          <w:rFonts w:asciiTheme="majorHAnsi" w:eastAsia="Times New Roman" w:hAnsiTheme="majorHAnsi" w:cstheme="majorHAnsi"/>
          <w:noProof/>
          <w:sz w:val="24"/>
          <w:szCs w:val="24"/>
          <w:lang w:val="ro-RO"/>
        </w:rPr>
        <w:t>cu 4,2 mil. lei</w:t>
      </w:r>
      <w:r w:rsidRPr="004F3F72">
        <w:rPr>
          <w:rFonts w:asciiTheme="majorHAnsi" w:eastAsia="Times New Roman" w:hAnsiTheme="majorHAnsi" w:cstheme="majorHAnsi"/>
          <w:noProof/>
          <w:sz w:val="24"/>
          <w:szCs w:val="24"/>
          <w:lang w:val="ro-RO"/>
        </w:rPr>
        <w:t>.</w:t>
      </w:r>
      <w:r w:rsidR="00C77C07" w:rsidRPr="004F3F72">
        <w:rPr>
          <w:rFonts w:asciiTheme="majorHAnsi" w:eastAsia="Times New Roman" w:hAnsiTheme="majorHAnsi" w:cstheme="majorHAnsi"/>
          <w:noProof/>
          <w:sz w:val="24"/>
          <w:szCs w:val="24"/>
          <w:lang w:val="ro-RO"/>
        </w:rPr>
        <w:t xml:space="preserve"> </w:t>
      </w:r>
      <w:r w:rsidR="00985A71" w:rsidRPr="004F3F72">
        <w:rPr>
          <w:rFonts w:asciiTheme="majorHAnsi" w:eastAsia="Times New Roman" w:hAnsiTheme="majorHAnsi" w:cstheme="majorHAnsi"/>
          <w:noProof/>
          <w:sz w:val="24"/>
          <w:szCs w:val="24"/>
          <w:lang w:val="ro-RO"/>
        </w:rPr>
        <w:t xml:space="preserve">Totodată, </w:t>
      </w:r>
      <w:r w:rsidR="00985A71" w:rsidRPr="004F3F72">
        <w:rPr>
          <w:rFonts w:asciiTheme="majorHAnsi" w:eastAsiaTheme="minorHAnsi" w:hAnsiTheme="majorHAnsi" w:cstheme="majorHAnsi"/>
          <w:sz w:val="24"/>
          <w:szCs w:val="24"/>
          <w:lang w:val="ro-RO"/>
        </w:rPr>
        <w:t>autoritățile contractante nu desfășoară procedurile de achiziție publică prin</w:t>
      </w:r>
      <w:r w:rsidR="00985A71" w:rsidRPr="004F3F72">
        <w:rPr>
          <w:rFonts w:asciiTheme="majorHAnsi" w:hAnsiTheme="majorHAnsi" w:cstheme="majorHAnsi"/>
          <w:noProof/>
          <w:sz w:val="24"/>
          <w:szCs w:val="24"/>
          <w:lang w:val="ro-RO"/>
        </w:rPr>
        <w:t xml:space="preserve"> SIA „RSAP”</w:t>
      </w:r>
      <w:r w:rsidR="001127ED" w:rsidRPr="004F3F72">
        <w:rPr>
          <w:rFonts w:asciiTheme="majorHAnsi" w:hAnsiTheme="majorHAnsi" w:cstheme="majorHAnsi"/>
          <w:noProof/>
          <w:sz w:val="24"/>
          <w:szCs w:val="24"/>
          <w:lang w:val="ro-RO"/>
        </w:rPr>
        <w:t>/</w:t>
      </w:r>
      <w:r w:rsidR="00985A71" w:rsidRPr="004F3F72">
        <w:rPr>
          <w:rFonts w:asciiTheme="majorHAnsi" w:hAnsiTheme="majorHAnsi" w:cstheme="majorHAnsi"/>
          <w:noProof/>
          <w:sz w:val="24"/>
          <w:szCs w:val="24"/>
          <w:lang w:val="ro-RO"/>
        </w:rPr>
        <w:t>MTender</w:t>
      </w:r>
      <w:r w:rsidR="00985A71" w:rsidRPr="004F3F72">
        <w:rPr>
          <w:rFonts w:asciiTheme="majorHAnsi" w:eastAsiaTheme="minorHAnsi" w:hAnsiTheme="majorHAnsi" w:cstheme="majorHAnsi"/>
          <w:sz w:val="24"/>
          <w:szCs w:val="24"/>
          <w:lang w:val="ro-RO"/>
        </w:rPr>
        <w:t xml:space="preserve">. </w:t>
      </w:r>
      <w:r w:rsidR="00933E7A" w:rsidRPr="004F3F72">
        <w:rPr>
          <w:rFonts w:asciiTheme="majorHAnsi" w:eastAsia="Times New Roman" w:hAnsiTheme="majorHAnsi" w:cstheme="majorHAnsi"/>
          <w:noProof/>
          <w:sz w:val="24"/>
          <w:szCs w:val="24"/>
          <w:lang w:val="ro-RO"/>
        </w:rPr>
        <w:t>În anul 2020</w:t>
      </w:r>
      <w:r w:rsidR="001127ED" w:rsidRPr="004F3F72">
        <w:rPr>
          <w:rFonts w:asciiTheme="majorHAnsi" w:eastAsia="Times New Roman" w:hAnsiTheme="majorHAnsi" w:cstheme="majorHAnsi"/>
          <w:noProof/>
          <w:sz w:val="24"/>
          <w:szCs w:val="24"/>
          <w:lang w:val="ro-RO"/>
        </w:rPr>
        <w:t>,</w:t>
      </w:r>
      <w:r w:rsidR="00933E7A" w:rsidRPr="004F3F72">
        <w:rPr>
          <w:rFonts w:asciiTheme="majorHAnsi" w:eastAsia="Times New Roman" w:hAnsiTheme="majorHAnsi" w:cstheme="majorHAnsi"/>
          <w:noProof/>
          <w:sz w:val="24"/>
          <w:szCs w:val="24"/>
          <w:lang w:val="ro-RO"/>
        </w:rPr>
        <w:t xml:space="preserve"> c</w:t>
      </w:r>
      <w:r w:rsidR="00C77C07" w:rsidRPr="004F3F72">
        <w:rPr>
          <w:rFonts w:asciiTheme="majorHAnsi" w:eastAsia="Times New Roman" w:hAnsiTheme="majorHAnsi" w:cstheme="majorHAnsi"/>
          <w:noProof/>
          <w:sz w:val="24"/>
          <w:szCs w:val="24"/>
          <w:lang w:val="ro-RO"/>
        </w:rPr>
        <w:t>ele</w:t>
      </w:r>
      <w:r w:rsidR="001F1AD9" w:rsidRPr="004F3F72">
        <w:rPr>
          <w:rFonts w:asciiTheme="majorHAnsi" w:eastAsia="Times New Roman" w:hAnsiTheme="majorHAnsi" w:cstheme="majorHAnsi"/>
          <w:noProof/>
          <w:sz w:val="24"/>
          <w:szCs w:val="24"/>
          <w:lang w:val="ro-RO"/>
        </w:rPr>
        <w:t xml:space="preserve"> mai</w:t>
      </w:r>
      <w:r w:rsidR="00C77C07" w:rsidRPr="004F3F72">
        <w:rPr>
          <w:rFonts w:asciiTheme="majorHAnsi" w:eastAsia="Times New Roman" w:hAnsiTheme="majorHAnsi" w:cstheme="majorHAnsi"/>
          <w:noProof/>
          <w:sz w:val="24"/>
          <w:szCs w:val="24"/>
          <w:lang w:val="ro-RO"/>
        </w:rPr>
        <w:t xml:space="preserve"> multe contracte de achiziții de valoare mică au fost executate de către </w:t>
      </w:r>
      <w:r w:rsidR="00933E7A" w:rsidRPr="004F3F72">
        <w:rPr>
          <w:rFonts w:asciiTheme="majorHAnsi" w:eastAsia="Times New Roman" w:hAnsiTheme="majorHAnsi" w:cstheme="majorHAnsi"/>
          <w:noProof/>
          <w:sz w:val="24"/>
          <w:szCs w:val="24"/>
          <w:lang w:val="ro-RO"/>
        </w:rPr>
        <w:t xml:space="preserve">IGSU </w:t>
      </w:r>
      <w:r w:rsidR="001127ED" w:rsidRPr="004F3F72">
        <w:rPr>
          <w:rFonts w:asciiTheme="majorHAnsi" w:eastAsia="Times New Roman" w:hAnsiTheme="majorHAnsi" w:cstheme="majorHAnsi"/>
          <w:noProof/>
          <w:sz w:val="24"/>
          <w:szCs w:val="24"/>
          <w:lang w:val="ro-RO"/>
        </w:rPr>
        <w:t xml:space="preserve">- </w:t>
      </w:r>
      <w:r w:rsidR="00933E7A" w:rsidRPr="004F3F72">
        <w:rPr>
          <w:rFonts w:asciiTheme="majorHAnsi" w:eastAsia="Times New Roman" w:hAnsiTheme="majorHAnsi" w:cstheme="majorHAnsi"/>
          <w:noProof/>
          <w:sz w:val="24"/>
          <w:szCs w:val="24"/>
          <w:lang w:val="ro-RO"/>
        </w:rPr>
        <w:t>în sumă de 19,4 mil.lei, IGP – de 12,8 mil.lei, SM</w:t>
      </w:r>
      <w:r w:rsidR="001127ED" w:rsidRPr="004F3F72">
        <w:rPr>
          <w:rFonts w:asciiTheme="majorHAnsi" w:eastAsia="Times New Roman" w:hAnsiTheme="majorHAnsi" w:cstheme="majorHAnsi"/>
          <w:noProof/>
          <w:sz w:val="24"/>
          <w:szCs w:val="24"/>
          <w:lang w:val="ro-RO"/>
        </w:rPr>
        <w:t xml:space="preserve"> </w:t>
      </w:r>
      <w:r w:rsidR="00933E7A" w:rsidRPr="004F3F72">
        <w:rPr>
          <w:rFonts w:asciiTheme="majorHAnsi" w:eastAsia="Times New Roman" w:hAnsiTheme="majorHAnsi" w:cstheme="majorHAnsi"/>
          <w:noProof/>
          <w:sz w:val="24"/>
          <w:szCs w:val="24"/>
          <w:lang w:val="ro-RO"/>
        </w:rPr>
        <w:t>- de 11,5 mi</w:t>
      </w:r>
      <w:r w:rsidR="005841E6" w:rsidRPr="004F3F72">
        <w:rPr>
          <w:rFonts w:asciiTheme="majorHAnsi" w:eastAsia="Times New Roman" w:hAnsiTheme="majorHAnsi" w:cstheme="majorHAnsi"/>
          <w:noProof/>
          <w:sz w:val="24"/>
          <w:szCs w:val="24"/>
          <w:lang w:val="ro-RO"/>
        </w:rPr>
        <w:t>l.</w:t>
      </w:r>
      <w:r w:rsidR="00933E7A" w:rsidRPr="004F3F72">
        <w:rPr>
          <w:rFonts w:asciiTheme="majorHAnsi" w:eastAsia="Times New Roman" w:hAnsiTheme="majorHAnsi" w:cstheme="majorHAnsi"/>
          <w:noProof/>
          <w:sz w:val="24"/>
          <w:szCs w:val="24"/>
          <w:lang w:val="ro-RO"/>
        </w:rPr>
        <w:t xml:space="preserve"> lei, IGPF </w:t>
      </w:r>
      <w:r w:rsidR="0062322E" w:rsidRPr="004F3F72">
        <w:rPr>
          <w:rFonts w:asciiTheme="majorHAnsi" w:eastAsia="Times New Roman" w:hAnsiTheme="majorHAnsi" w:cstheme="majorHAnsi"/>
          <w:noProof/>
          <w:sz w:val="24"/>
          <w:szCs w:val="24"/>
          <w:lang w:val="ro-RO"/>
        </w:rPr>
        <w:t>-</w:t>
      </w:r>
      <w:r w:rsidR="00933E7A" w:rsidRPr="004F3F72">
        <w:rPr>
          <w:rFonts w:asciiTheme="majorHAnsi" w:eastAsia="Times New Roman" w:hAnsiTheme="majorHAnsi" w:cstheme="majorHAnsi"/>
          <w:noProof/>
          <w:sz w:val="24"/>
          <w:szCs w:val="24"/>
          <w:lang w:val="ro-RO"/>
        </w:rPr>
        <w:t xml:space="preserve"> de 11,4 mil. lei</w:t>
      </w:r>
      <w:r w:rsidR="001127ED" w:rsidRPr="004F3F72">
        <w:rPr>
          <w:rFonts w:asciiTheme="majorHAnsi" w:eastAsia="Times New Roman" w:hAnsiTheme="majorHAnsi" w:cstheme="majorHAnsi"/>
          <w:noProof/>
          <w:sz w:val="24"/>
          <w:szCs w:val="24"/>
          <w:lang w:val="ro-RO"/>
        </w:rPr>
        <w:t>,</w:t>
      </w:r>
      <w:r w:rsidR="00933E7A" w:rsidRPr="004F3F72">
        <w:rPr>
          <w:rFonts w:asciiTheme="majorHAnsi" w:eastAsia="Times New Roman" w:hAnsiTheme="majorHAnsi" w:cstheme="majorHAnsi"/>
          <w:noProof/>
          <w:sz w:val="24"/>
          <w:szCs w:val="24"/>
          <w:lang w:val="ro-RO"/>
        </w:rPr>
        <w:t xml:space="preserve"> și IGC</w:t>
      </w:r>
      <w:r w:rsidR="001127ED" w:rsidRPr="004F3F72">
        <w:rPr>
          <w:rFonts w:asciiTheme="majorHAnsi" w:eastAsia="Times New Roman" w:hAnsiTheme="majorHAnsi" w:cstheme="majorHAnsi"/>
          <w:noProof/>
          <w:sz w:val="24"/>
          <w:szCs w:val="24"/>
          <w:lang w:val="ro-RO"/>
        </w:rPr>
        <w:t xml:space="preserve"> </w:t>
      </w:r>
      <w:r w:rsidR="00933E7A" w:rsidRPr="004F3F72">
        <w:rPr>
          <w:rFonts w:asciiTheme="majorHAnsi" w:eastAsia="Times New Roman" w:hAnsiTheme="majorHAnsi" w:cstheme="majorHAnsi"/>
          <w:noProof/>
          <w:sz w:val="24"/>
          <w:szCs w:val="24"/>
          <w:lang w:val="ro-RO"/>
        </w:rPr>
        <w:t xml:space="preserve">- de 8,7 mil.lei. </w:t>
      </w:r>
    </w:p>
    <w:p w14:paraId="3DC948B6" w14:textId="77777777" w:rsidR="00A74649" w:rsidRPr="004F3F72" w:rsidRDefault="00A74649" w:rsidP="006E48EF">
      <w:pPr>
        <w:spacing w:after="0" w:line="276" w:lineRule="auto"/>
        <w:ind w:firstLine="448"/>
        <w:jc w:val="both"/>
        <w:outlineLvl w:val="1"/>
        <w:rPr>
          <w:rFonts w:asciiTheme="majorHAnsi" w:eastAsia="AGaramondPro-Regular" w:hAnsiTheme="majorHAnsi" w:cstheme="majorHAnsi"/>
          <w:b/>
          <w:noProof/>
          <w:sz w:val="24"/>
          <w:szCs w:val="24"/>
          <w:lang w:val="ro-RO"/>
        </w:rPr>
      </w:pPr>
    </w:p>
    <w:p w14:paraId="55F22C36" w14:textId="1C352496" w:rsidR="005E0291" w:rsidRPr="004F3F72" w:rsidRDefault="005E0291" w:rsidP="00CF316C">
      <w:pPr>
        <w:spacing w:after="0" w:line="240" w:lineRule="auto"/>
        <w:ind w:firstLine="448"/>
        <w:jc w:val="both"/>
        <w:outlineLvl w:val="1"/>
        <w:rPr>
          <w:rFonts w:asciiTheme="majorHAnsi" w:eastAsia="AGaramondPro-Regular" w:hAnsiTheme="majorHAnsi" w:cstheme="majorHAnsi"/>
          <w:b/>
          <w:noProof/>
          <w:sz w:val="24"/>
          <w:szCs w:val="24"/>
          <w:lang w:val="ro-RO"/>
        </w:rPr>
      </w:pPr>
      <w:bookmarkStart w:id="34" w:name="_Toc83225193"/>
      <w:r w:rsidRPr="004F3F72">
        <w:rPr>
          <w:rFonts w:asciiTheme="majorHAnsi" w:eastAsia="AGaramondPro-Regular" w:hAnsiTheme="majorHAnsi" w:cstheme="majorHAnsi"/>
          <w:b/>
          <w:noProof/>
          <w:sz w:val="24"/>
          <w:szCs w:val="24"/>
          <w:lang w:val="ro-RO"/>
        </w:rPr>
        <w:t>4.6. Alte constatări de audit</w:t>
      </w:r>
      <w:bookmarkEnd w:id="34"/>
    </w:p>
    <w:p w14:paraId="58391256" w14:textId="77777777" w:rsidR="005E0291" w:rsidRPr="004F3F72" w:rsidRDefault="005E0291" w:rsidP="00CF316C">
      <w:pPr>
        <w:spacing w:after="0" w:line="240" w:lineRule="auto"/>
        <w:ind w:firstLine="448"/>
        <w:jc w:val="both"/>
        <w:outlineLvl w:val="1"/>
        <w:rPr>
          <w:rFonts w:asciiTheme="majorHAnsi" w:eastAsia="AGaramondPro-Regular" w:hAnsiTheme="majorHAnsi" w:cstheme="majorHAnsi"/>
          <w:noProof/>
          <w:sz w:val="24"/>
          <w:szCs w:val="24"/>
          <w:lang w:val="ro-RO"/>
        </w:rPr>
      </w:pPr>
    </w:p>
    <w:p w14:paraId="03DA241A" w14:textId="1D79B13D" w:rsidR="00927D8B" w:rsidRPr="004F3F72" w:rsidRDefault="00EE4AB9" w:rsidP="007B0DD6">
      <w:pPr>
        <w:spacing w:after="0" w:line="240" w:lineRule="auto"/>
        <w:ind w:firstLine="448"/>
        <w:jc w:val="both"/>
        <w:outlineLvl w:val="2"/>
        <w:rPr>
          <w:rFonts w:asciiTheme="majorHAnsi" w:eastAsia="AGaramondPro-Regular" w:hAnsiTheme="majorHAnsi" w:cstheme="majorHAnsi"/>
          <w:b/>
          <w:noProof/>
          <w:sz w:val="24"/>
          <w:szCs w:val="24"/>
          <w:lang w:val="ro-RO"/>
        </w:rPr>
      </w:pPr>
      <w:bookmarkStart w:id="35" w:name="_Toc83225194"/>
      <w:r w:rsidRPr="004F3F72">
        <w:rPr>
          <w:rFonts w:asciiTheme="majorHAnsi" w:eastAsia="Times New Roman" w:hAnsiTheme="majorHAnsi" w:cstheme="majorHAnsi"/>
          <w:b/>
          <w:sz w:val="24"/>
          <w:lang w:val="ro-RO" w:eastAsia="ru-RU"/>
        </w:rPr>
        <w:t>4.6.1. Sistemul Informațional Automatizat „Registrul de stat al achizițiilor publice” (SIA „RSAP”/MTender)</w:t>
      </w:r>
      <w:r w:rsidR="000700FA" w:rsidRPr="004F3F72">
        <w:rPr>
          <w:rFonts w:asciiTheme="majorHAnsi" w:eastAsia="Times New Roman" w:hAnsiTheme="majorHAnsi" w:cstheme="majorHAnsi"/>
          <w:b/>
          <w:sz w:val="24"/>
          <w:lang w:val="ro-RO" w:eastAsia="ru-RU"/>
        </w:rPr>
        <w:t xml:space="preserve"> nu</w:t>
      </w:r>
      <w:r w:rsidRPr="004F3F72">
        <w:rPr>
          <w:rFonts w:asciiTheme="majorHAnsi" w:eastAsia="Times New Roman" w:hAnsiTheme="majorHAnsi" w:cstheme="majorHAnsi"/>
          <w:b/>
          <w:sz w:val="24"/>
          <w:lang w:val="ro-RO" w:eastAsia="ru-RU"/>
        </w:rPr>
        <w:t xml:space="preserve"> </w:t>
      </w:r>
      <w:r w:rsidR="000700FA" w:rsidRPr="004F3F72">
        <w:rPr>
          <w:rFonts w:asciiTheme="majorHAnsi" w:eastAsia="Times New Roman" w:hAnsiTheme="majorHAnsi" w:cstheme="majorHAnsi"/>
          <w:b/>
          <w:noProof/>
          <w:sz w:val="24"/>
          <w:szCs w:val="24"/>
          <w:lang w:val="ro-RO"/>
        </w:rPr>
        <w:t>sprijină regulamentar și documentar toate procedurile de achiziții publice prevăzute de cadrul legal</w:t>
      </w:r>
      <w:r w:rsidRPr="004F3F72">
        <w:rPr>
          <w:rFonts w:asciiTheme="majorHAnsi" w:eastAsia="Times New Roman" w:hAnsiTheme="majorHAnsi" w:cstheme="majorHAnsi"/>
          <w:b/>
          <w:sz w:val="24"/>
          <w:lang w:val="ro-RO" w:eastAsia="ru-RU"/>
        </w:rPr>
        <w:t>.</w:t>
      </w:r>
      <w:bookmarkEnd w:id="35"/>
    </w:p>
    <w:p w14:paraId="762197C4" w14:textId="33A52BD3" w:rsidR="007650A6" w:rsidRPr="004F3F72" w:rsidRDefault="007650A6" w:rsidP="005E0291">
      <w:pPr>
        <w:spacing w:after="0" w:line="240" w:lineRule="auto"/>
        <w:ind w:firstLine="448"/>
        <w:jc w:val="both"/>
        <w:rPr>
          <w:rFonts w:asciiTheme="majorHAnsi" w:eastAsia="AGaramondPro-Regular" w:hAnsiTheme="majorHAnsi" w:cstheme="majorHAnsi"/>
          <w:noProof/>
          <w:sz w:val="24"/>
          <w:szCs w:val="24"/>
          <w:lang w:val="ro-RO"/>
        </w:rPr>
      </w:pPr>
    </w:p>
    <w:p w14:paraId="590F5286" w14:textId="19EBCD22" w:rsidR="007650A6" w:rsidRPr="004F3F72" w:rsidRDefault="007650A6" w:rsidP="007650A6">
      <w:pPr>
        <w:spacing w:after="0" w:line="276" w:lineRule="auto"/>
        <w:ind w:firstLine="360"/>
        <w:jc w:val="both"/>
        <w:rPr>
          <w:rFonts w:asciiTheme="majorHAnsi" w:eastAsia="Times New Roman" w:hAnsiTheme="majorHAnsi" w:cstheme="majorHAnsi"/>
          <w:i/>
          <w:noProof/>
          <w:sz w:val="24"/>
          <w:szCs w:val="24"/>
          <w:lang w:val="ro-RO"/>
        </w:rPr>
      </w:pPr>
      <w:r w:rsidRPr="004F3F72">
        <w:rPr>
          <w:rFonts w:asciiTheme="majorHAnsi" w:eastAsia="Times New Roman" w:hAnsiTheme="majorHAnsi" w:cstheme="majorHAnsi"/>
          <w:i/>
          <w:noProof/>
          <w:sz w:val="24"/>
          <w:szCs w:val="24"/>
          <w:lang w:val="ro-RO"/>
        </w:rPr>
        <w:t>Noul serviciu guvernamental digital</w:t>
      </w:r>
      <w:r w:rsidRPr="004F3F72">
        <w:rPr>
          <w:rFonts w:asciiTheme="majorHAnsi" w:hAnsiTheme="majorHAnsi" w:cstheme="majorHAnsi"/>
          <w:i/>
          <w:noProof/>
          <w:sz w:val="24"/>
          <w:szCs w:val="24"/>
          <w:lang w:val="ro-RO"/>
        </w:rPr>
        <w:t xml:space="preserve"> SIA „RSAP”</w:t>
      </w:r>
      <w:r w:rsidR="001127ED" w:rsidRPr="004F3F72">
        <w:rPr>
          <w:rFonts w:asciiTheme="majorHAnsi" w:hAnsiTheme="majorHAnsi" w:cstheme="majorHAnsi"/>
          <w:i/>
          <w:noProof/>
          <w:sz w:val="24"/>
          <w:szCs w:val="24"/>
          <w:lang w:val="ro-RO"/>
        </w:rPr>
        <w:t>/</w:t>
      </w:r>
      <w:r w:rsidRPr="004F3F72">
        <w:rPr>
          <w:rFonts w:asciiTheme="majorHAnsi" w:hAnsiTheme="majorHAnsi" w:cstheme="majorHAnsi"/>
          <w:i/>
          <w:noProof/>
          <w:sz w:val="24"/>
          <w:szCs w:val="24"/>
          <w:lang w:val="ro-RO"/>
        </w:rPr>
        <w:t>MTender este fragmentat</w:t>
      </w:r>
      <w:r w:rsidR="001127ED" w:rsidRPr="004F3F72">
        <w:rPr>
          <w:rFonts w:asciiTheme="majorHAnsi" w:hAnsiTheme="majorHAnsi" w:cstheme="majorHAnsi"/>
          <w:i/>
          <w:noProof/>
          <w:sz w:val="24"/>
          <w:szCs w:val="24"/>
          <w:lang w:val="ro-RO"/>
        </w:rPr>
        <w:t>,</w:t>
      </w:r>
      <w:r w:rsidRPr="004F3F72">
        <w:rPr>
          <w:rFonts w:asciiTheme="majorHAnsi" w:hAnsiTheme="majorHAnsi" w:cstheme="majorHAnsi"/>
          <w:i/>
          <w:noProof/>
          <w:sz w:val="24"/>
          <w:szCs w:val="24"/>
          <w:lang w:val="ro-RO"/>
        </w:rPr>
        <w:t xml:space="preserve"> </w:t>
      </w:r>
      <w:r w:rsidRPr="004F3F72">
        <w:rPr>
          <w:rFonts w:asciiTheme="majorHAnsi" w:eastAsia="Times New Roman" w:hAnsiTheme="majorHAnsi" w:cstheme="majorHAnsi"/>
          <w:i/>
          <w:noProof/>
          <w:sz w:val="24"/>
          <w:szCs w:val="24"/>
          <w:lang w:val="ro-RO"/>
        </w:rPr>
        <w:t>nu sprijină regulamentar și documentar toate procedurile de achiziții publice prevăzute de cadrul legal, de la planificarea până la încherea contractelor de achiziții publice, care să reducă timpul utilizat de autoritățile contractante în cadrul procesului de achiziții publice.</w:t>
      </w:r>
      <w:r w:rsidR="0044739D" w:rsidRPr="004F3F72">
        <w:rPr>
          <w:rFonts w:asciiTheme="majorHAnsi" w:eastAsia="Times New Roman" w:hAnsiTheme="majorHAnsi" w:cstheme="majorHAnsi"/>
          <w:i/>
          <w:noProof/>
          <w:sz w:val="24"/>
          <w:szCs w:val="24"/>
          <w:lang w:val="ro-RO"/>
        </w:rPr>
        <w:t>Totodată, acesta</w:t>
      </w:r>
      <w:r w:rsidR="0044739D" w:rsidRPr="004F3F72">
        <w:rPr>
          <w:rFonts w:asciiTheme="majorHAnsi" w:hAnsiTheme="majorHAnsi" w:cstheme="majorHAnsi"/>
          <w:i/>
          <w:noProof/>
          <w:sz w:val="24"/>
          <w:szCs w:val="24"/>
          <w:lang w:val="ro-RO"/>
        </w:rPr>
        <w:t xml:space="preserve"> nu recunoa</w:t>
      </w:r>
      <w:r w:rsidR="001127ED" w:rsidRPr="004F3F72">
        <w:rPr>
          <w:rFonts w:asciiTheme="majorHAnsi" w:hAnsiTheme="majorHAnsi" w:cstheme="majorHAnsi"/>
          <w:i/>
          <w:noProof/>
          <w:sz w:val="24"/>
          <w:szCs w:val="24"/>
          <w:lang w:val="ro-RO"/>
        </w:rPr>
        <w:t>ș</w:t>
      </w:r>
      <w:r w:rsidR="0044739D" w:rsidRPr="004F3F72">
        <w:rPr>
          <w:rFonts w:asciiTheme="majorHAnsi" w:hAnsiTheme="majorHAnsi" w:cstheme="majorHAnsi"/>
          <w:i/>
          <w:noProof/>
          <w:sz w:val="24"/>
          <w:szCs w:val="24"/>
          <w:lang w:val="ro-RO"/>
        </w:rPr>
        <w:t>te semnăturile electronice ale persoanelor nerezidente, dat fiind faptul că</w:t>
      </w:r>
      <w:r w:rsidR="0044739D" w:rsidRPr="004F3F72">
        <w:rPr>
          <w:rFonts w:asciiTheme="majorHAnsi" w:hAnsiTheme="majorHAnsi" w:cstheme="majorHAnsi"/>
          <w:i/>
          <w:color w:val="3E454C"/>
          <w:sz w:val="24"/>
          <w:szCs w:val="24"/>
          <w:shd w:val="clear" w:color="auto" w:fill="FFFFFF"/>
          <w:lang w:val="ro-RO"/>
        </w:rPr>
        <w:t xml:space="preserve"> la moment nu există acorduri în acest sens între Republica Moldova și alte state</w:t>
      </w:r>
      <w:r w:rsidR="00611ED0" w:rsidRPr="004F3F72">
        <w:rPr>
          <w:rFonts w:asciiTheme="majorHAnsi" w:hAnsiTheme="majorHAnsi" w:cstheme="majorHAnsi"/>
          <w:i/>
          <w:color w:val="3E454C"/>
          <w:sz w:val="24"/>
          <w:szCs w:val="24"/>
          <w:shd w:val="clear" w:color="auto" w:fill="FFFFFF"/>
          <w:lang w:val="ro-RO"/>
        </w:rPr>
        <w:t xml:space="preserve">, </w:t>
      </w:r>
      <w:r w:rsidR="001127ED" w:rsidRPr="004F3F72">
        <w:rPr>
          <w:rFonts w:asciiTheme="majorHAnsi" w:hAnsiTheme="majorHAnsi" w:cstheme="majorHAnsi"/>
          <w:i/>
          <w:color w:val="3E454C"/>
          <w:sz w:val="24"/>
          <w:szCs w:val="24"/>
          <w:shd w:val="clear" w:color="auto" w:fill="FFFFFF"/>
          <w:lang w:val="ro-RO"/>
        </w:rPr>
        <w:t>ceea ce determină</w:t>
      </w:r>
      <w:r w:rsidR="00611ED0" w:rsidRPr="004F3F72">
        <w:rPr>
          <w:rFonts w:asciiTheme="majorHAnsi" w:hAnsiTheme="majorHAnsi" w:cstheme="majorHAnsi"/>
          <w:i/>
          <w:noProof/>
          <w:sz w:val="24"/>
          <w:szCs w:val="24"/>
          <w:lang w:val="ro-RO"/>
        </w:rPr>
        <w:t xml:space="preserve"> participarea intermediarilor la procedurile de achiziții publice și procurarea bunurilor de către autoritățile contractante la prețuri exagerate</w:t>
      </w:r>
      <w:r w:rsidR="0044739D" w:rsidRPr="004F3F72">
        <w:rPr>
          <w:rFonts w:asciiTheme="majorHAnsi" w:hAnsiTheme="majorHAnsi" w:cstheme="majorHAnsi"/>
          <w:i/>
          <w:color w:val="3E454C"/>
          <w:sz w:val="24"/>
          <w:szCs w:val="24"/>
          <w:shd w:val="clear" w:color="auto" w:fill="FFFFFF"/>
          <w:lang w:val="ro-RO"/>
        </w:rPr>
        <w:t>.</w:t>
      </w:r>
    </w:p>
    <w:p w14:paraId="4F68ED25" w14:textId="162EBF2C" w:rsidR="005E0291" w:rsidRPr="004F3F72" w:rsidRDefault="005E0291" w:rsidP="006E48EF">
      <w:pPr>
        <w:spacing w:after="0" w:line="276" w:lineRule="auto"/>
        <w:ind w:firstLine="448"/>
        <w:jc w:val="both"/>
        <w:rPr>
          <w:rFonts w:asciiTheme="majorHAnsi" w:eastAsiaTheme="minorHAnsi" w:hAnsiTheme="majorHAnsi" w:cstheme="majorHAnsi"/>
          <w:color w:val="000000"/>
          <w:sz w:val="24"/>
          <w:szCs w:val="24"/>
          <w:lang w:val="ro-RO"/>
        </w:rPr>
      </w:pPr>
      <w:r w:rsidRPr="004F3F72">
        <w:rPr>
          <w:rFonts w:asciiTheme="majorHAnsi" w:eastAsia="AGaramondPro-Regular" w:hAnsiTheme="majorHAnsi" w:cstheme="majorHAnsi"/>
          <w:noProof/>
          <w:sz w:val="24"/>
          <w:szCs w:val="24"/>
          <w:lang w:val="ro-RO"/>
        </w:rPr>
        <w:t xml:space="preserve">La finele anului 2018 a fost </w:t>
      </w:r>
      <w:r w:rsidRPr="004F3F72">
        <w:rPr>
          <w:rFonts w:asciiTheme="majorHAnsi" w:hAnsiTheme="majorHAnsi" w:cstheme="majorHAnsi"/>
          <w:noProof/>
          <w:sz w:val="24"/>
          <w:szCs w:val="24"/>
          <w:lang w:val="ro-RO"/>
        </w:rPr>
        <w:t xml:space="preserve">instituit </w:t>
      </w:r>
      <w:r w:rsidRPr="004F3F72">
        <w:rPr>
          <w:rFonts w:asciiTheme="majorHAnsi" w:hAnsiTheme="majorHAnsi" w:cstheme="majorHAnsi"/>
          <w:sz w:val="24"/>
          <w:szCs w:val="24"/>
          <w:lang w:val="ro-RO"/>
        </w:rPr>
        <w:t>Sistemul informațional automatizat </w:t>
      </w:r>
      <w:r w:rsidR="001127ED" w:rsidRPr="004F3F72">
        <w:rPr>
          <w:rFonts w:asciiTheme="majorHAnsi" w:hAnsiTheme="majorHAnsi" w:cstheme="majorHAnsi"/>
          <w:sz w:val="24"/>
          <w:szCs w:val="24"/>
          <w:lang w:val="ro-RO"/>
        </w:rPr>
        <w:t>„</w:t>
      </w:r>
      <w:r w:rsidRPr="004F3F72">
        <w:rPr>
          <w:rFonts w:asciiTheme="majorHAnsi" w:hAnsiTheme="majorHAnsi" w:cstheme="majorHAnsi"/>
          <w:noProof/>
          <w:sz w:val="24"/>
          <w:szCs w:val="24"/>
          <w:lang w:val="ro-RO"/>
        </w:rPr>
        <w:t>Registrul de stat al achizițiilor publice</w:t>
      </w:r>
      <w:r w:rsidR="001127ED" w:rsidRPr="004F3F72">
        <w:rPr>
          <w:rFonts w:asciiTheme="majorHAnsi" w:hAnsiTheme="majorHAnsi" w:cstheme="majorHAnsi"/>
          <w:noProof/>
          <w:sz w:val="24"/>
          <w:szCs w:val="24"/>
          <w:lang w:val="ro-RO"/>
        </w:rPr>
        <w:t>”/</w:t>
      </w:r>
      <w:r w:rsidRPr="004F3F72">
        <w:rPr>
          <w:rFonts w:asciiTheme="majorHAnsi" w:hAnsiTheme="majorHAnsi" w:cstheme="majorHAnsi"/>
          <w:noProof/>
          <w:sz w:val="24"/>
          <w:szCs w:val="24"/>
          <w:lang w:val="ro-RO"/>
        </w:rPr>
        <w:t>MTender</w:t>
      </w:r>
      <w:r w:rsidRPr="004F3F72">
        <w:rPr>
          <w:rStyle w:val="FootnoteReference"/>
          <w:rFonts w:asciiTheme="majorHAnsi" w:hAnsiTheme="majorHAnsi" w:cstheme="majorHAnsi"/>
          <w:noProof/>
          <w:sz w:val="24"/>
          <w:szCs w:val="24"/>
          <w:lang w:val="ro-RO"/>
        </w:rPr>
        <w:footnoteReference w:id="235"/>
      </w:r>
      <w:r w:rsidR="001127ED" w:rsidRPr="004F3F72">
        <w:rPr>
          <w:rFonts w:asciiTheme="majorHAnsi" w:hAnsiTheme="majorHAnsi" w:cstheme="majorHAnsi"/>
          <w:noProof/>
          <w:sz w:val="24"/>
          <w:szCs w:val="24"/>
          <w:lang w:val="ro-RO"/>
        </w:rPr>
        <w:t>,</w:t>
      </w:r>
      <w:r w:rsidRPr="004F3F72">
        <w:rPr>
          <w:rFonts w:asciiTheme="majorHAnsi" w:hAnsiTheme="majorHAnsi" w:cstheme="majorHAnsi"/>
          <w:noProof/>
          <w:sz w:val="24"/>
          <w:szCs w:val="24"/>
          <w:lang w:val="ro-RO"/>
        </w:rPr>
        <w:t xml:space="preserve"> care</w:t>
      </w:r>
      <w:r w:rsidRPr="004F3F72">
        <w:rPr>
          <w:rFonts w:asciiTheme="majorHAnsi" w:eastAsia="Times New Roman" w:hAnsiTheme="majorHAnsi" w:cstheme="majorHAnsi"/>
          <w:noProof/>
          <w:sz w:val="24"/>
          <w:szCs w:val="24"/>
          <w:lang w:val="ro-RO"/>
        </w:rPr>
        <w:t xml:space="preserve"> a</w:t>
      </w:r>
      <w:r w:rsidRPr="004F3F72">
        <w:rPr>
          <w:rFonts w:asciiTheme="majorHAnsi" w:eastAsiaTheme="minorHAnsi" w:hAnsiTheme="majorHAnsi" w:cstheme="majorHAnsi"/>
          <w:color w:val="000000"/>
          <w:sz w:val="24"/>
          <w:szCs w:val="24"/>
          <w:lang w:val="ro-RO"/>
        </w:rPr>
        <w:t xml:space="preserve"> devenit un instrument obligatoriu pentru toate autoritățile contractante în procesul de inițiere și desfășurare a procedurilor de achiziții publice. </w:t>
      </w:r>
    </w:p>
    <w:p w14:paraId="075E9643" w14:textId="1EC941C3" w:rsidR="005E0291" w:rsidRPr="004F3F72" w:rsidRDefault="005E0291" w:rsidP="006E48EF">
      <w:pPr>
        <w:spacing w:after="0" w:line="276" w:lineRule="auto"/>
        <w:ind w:firstLine="448"/>
        <w:jc w:val="both"/>
        <w:rPr>
          <w:rFonts w:asciiTheme="majorHAnsi" w:hAnsiTheme="majorHAnsi" w:cstheme="majorHAnsi"/>
          <w:sz w:val="24"/>
          <w:szCs w:val="24"/>
          <w:lang w:val="ro-RO"/>
        </w:rPr>
      </w:pPr>
      <w:r w:rsidRPr="004F3F72">
        <w:rPr>
          <w:rFonts w:asciiTheme="majorHAnsi" w:hAnsiTheme="majorHAnsi" w:cstheme="majorHAnsi"/>
          <w:noProof/>
          <w:sz w:val="24"/>
          <w:szCs w:val="24"/>
          <w:lang w:val="ro-RO"/>
        </w:rPr>
        <w:t xml:space="preserve">Procedurile de achiziții (cererea ofertelor de prețuri, licitațiile publice) sunt efectuate prin intermediul uneia din 3 platforme de achiziții electronice pentru companii publice </w:t>
      </w:r>
      <w:r w:rsidRPr="004F3F72">
        <w:rPr>
          <w:rFonts w:asciiTheme="majorHAnsi" w:hAnsiTheme="majorHAnsi" w:cstheme="majorHAnsi"/>
          <w:noProof/>
          <w:color w:val="2E74B5" w:themeColor="accent1" w:themeShade="BF"/>
          <w:sz w:val="24"/>
          <w:szCs w:val="24"/>
          <w:u w:val="single"/>
          <w:lang w:val="ro-RO"/>
        </w:rPr>
        <w:t>e-licitație.md</w:t>
      </w:r>
      <w:r w:rsidRPr="004F3F72">
        <w:rPr>
          <w:rFonts w:asciiTheme="majorHAnsi" w:hAnsiTheme="majorHAnsi" w:cstheme="majorHAnsi"/>
          <w:noProof/>
          <w:sz w:val="24"/>
          <w:szCs w:val="24"/>
          <w:lang w:val="ro-RO"/>
        </w:rPr>
        <w:t xml:space="preserve">; </w:t>
      </w:r>
      <w:r w:rsidRPr="004F3F72">
        <w:rPr>
          <w:rFonts w:asciiTheme="majorHAnsi" w:hAnsiTheme="majorHAnsi" w:cstheme="majorHAnsi"/>
          <w:noProof/>
          <w:color w:val="2E74B5" w:themeColor="accent1" w:themeShade="BF"/>
          <w:sz w:val="24"/>
          <w:szCs w:val="24"/>
          <w:u w:val="single"/>
          <w:lang w:val="ro-RO"/>
        </w:rPr>
        <w:lastRenderedPageBreak/>
        <w:t>tender.md</w:t>
      </w:r>
      <w:r w:rsidRPr="004F3F72">
        <w:rPr>
          <w:rFonts w:asciiTheme="majorHAnsi" w:hAnsiTheme="majorHAnsi" w:cstheme="majorHAnsi"/>
          <w:noProof/>
          <w:color w:val="2E74B5" w:themeColor="accent1" w:themeShade="BF"/>
          <w:sz w:val="24"/>
          <w:szCs w:val="24"/>
          <w:lang w:val="ro-RO"/>
        </w:rPr>
        <w:t xml:space="preserve"> </w:t>
      </w:r>
      <w:r w:rsidRPr="004F3F72">
        <w:rPr>
          <w:rFonts w:asciiTheme="majorHAnsi" w:hAnsiTheme="majorHAnsi" w:cstheme="majorHAnsi"/>
          <w:noProof/>
          <w:sz w:val="24"/>
          <w:szCs w:val="24"/>
          <w:lang w:val="ro-RO"/>
        </w:rPr>
        <w:t xml:space="preserve">și </w:t>
      </w:r>
      <w:r w:rsidRPr="004F3F72">
        <w:rPr>
          <w:rFonts w:asciiTheme="majorHAnsi" w:hAnsiTheme="majorHAnsi" w:cstheme="majorHAnsi"/>
          <w:noProof/>
          <w:color w:val="2E74B5" w:themeColor="accent1" w:themeShade="BF"/>
          <w:sz w:val="24"/>
          <w:szCs w:val="24"/>
          <w:u w:val="single"/>
          <w:lang w:val="ro-RO"/>
        </w:rPr>
        <w:t>yptender.md</w:t>
      </w:r>
      <w:r w:rsidRPr="004F3F72">
        <w:rPr>
          <w:rFonts w:asciiTheme="majorHAnsi" w:hAnsiTheme="majorHAnsi" w:cstheme="majorHAnsi"/>
          <w:noProof/>
          <w:sz w:val="24"/>
          <w:szCs w:val="24"/>
          <w:lang w:val="ro-RO"/>
        </w:rPr>
        <w:t xml:space="preserve">. </w:t>
      </w:r>
      <w:r w:rsidRPr="004F3F72">
        <w:rPr>
          <w:rFonts w:asciiTheme="majorHAnsi" w:eastAsia="Times New Roman" w:hAnsiTheme="majorHAnsi" w:cstheme="majorHAnsi"/>
          <w:color w:val="3A3A3A"/>
          <w:sz w:val="24"/>
          <w:szCs w:val="24"/>
          <w:lang w:val="ro-RO"/>
        </w:rPr>
        <w:t>SIA „RSAP”</w:t>
      </w:r>
      <w:r w:rsidR="00E74824" w:rsidRPr="004F3F72">
        <w:rPr>
          <w:rFonts w:asciiTheme="majorHAnsi" w:eastAsia="Times New Roman" w:hAnsiTheme="majorHAnsi" w:cstheme="majorHAnsi"/>
          <w:color w:val="3A3A3A"/>
          <w:sz w:val="24"/>
          <w:szCs w:val="24"/>
          <w:lang w:val="ro-RO"/>
        </w:rPr>
        <w:t>/</w:t>
      </w:r>
      <w:r w:rsidRPr="004F3F72">
        <w:rPr>
          <w:rFonts w:asciiTheme="majorHAnsi" w:eastAsia="Times New Roman" w:hAnsiTheme="majorHAnsi" w:cstheme="majorHAnsi"/>
          <w:color w:val="3A3A3A"/>
          <w:sz w:val="24"/>
          <w:szCs w:val="24"/>
          <w:lang w:val="ro-RO"/>
        </w:rPr>
        <w:t>MTender nu este racordat la prevederile legale în domeniul achizițiilor publice. P</w:t>
      </w:r>
      <w:r w:rsidRPr="004F3F72">
        <w:rPr>
          <w:rFonts w:asciiTheme="majorHAnsi" w:hAnsiTheme="majorHAnsi" w:cstheme="majorHAnsi"/>
          <w:noProof/>
          <w:sz w:val="24"/>
          <w:szCs w:val="24"/>
          <w:lang w:val="ro-RO"/>
        </w:rPr>
        <w:t>rin</w:t>
      </w:r>
      <w:r w:rsidRPr="004F3F72">
        <w:rPr>
          <w:rFonts w:asciiTheme="majorHAnsi" w:eastAsiaTheme="minorHAnsi" w:hAnsiTheme="majorHAnsi" w:cstheme="majorHAnsi"/>
          <w:color w:val="000000"/>
          <w:sz w:val="24"/>
          <w:szCs w:val="24"/>
          <w:lang w:val="ro-RO"/>
        </w:rPr>
        <w:t xml:space="preserve"> intermediul </w:t>
      </w:r>
      <w:r w:rsidRPr="004F3F72">
        <w:rPr>
          <w:rFonts w:asciiTheme="majorHAnsi" w:hAnsiTheme="majorHAnsi" w:cstheme="majorHAnsi"/>
          <w:noProof/>
          <w:sz w:val="24"/>
          <w:szCs w:val="24"/>
          <w:lang w:val="ro-RO"/>
        </w:rPr>
        <w:t>SIA „RSAP”</w:t>
      </w:r>
      <w:r w:rsidR="00E74824" w:rsidRPr="004F3F72">
        <w:rPr>
          <w:rFonts w:asciiTheme="majorHAnsi" w:hAnsiTheme="majorHAnsi" w:cstheme="majorHAnsi"/>
          <w:noProof/>
          <w:sz w:val="24"/>
          <w:szCs w:val="24"/>
          <w:lang w:val="ro-RO"/>
        </w:rPr>
        <w:t>/</w:t>
      </w:r>
      <w:r w:rsidRPr="004F3F72">
        <w:rPr>
          <w:rFonts w:asciiTheme="majorHAnsi" w:hAnsiTheme="majorHAnsi" w:cstheme="majorHAnsi"/>
          <w:noProof/>
          <w:sz w:val="24"/>
          <w:szCs w:val="24"/>
          <w:lang w:val="ro-RO"/>
        </w:rPr>
        <w:t xml:space="preserve">MTender </w:t>
      </w:r>
      <w:r w:rsidRPr="004F3F72">
        <w:rPr>
          <w:rFonts w:asciiTheme="majorHAnsi" w:eastAsiaTheme="minorHAnsi" w:hAnsiTheme="majorHAnsi" w:cstheme="majorHAnsi"/>
          <w:color w:val="000000"/>
          <w:sz w:val="24"/>
          <w:szCs w:val="24"/>
          <w:lang w:val="ro-RO"/>
        </w:rPr>
        <w:t xml:space="preserve">autoritățile contractante pot desfășura doar două tipuri de proceduri de achiziții publice din 8 stabilite prin </w:t>
      </w:r>
      <w:r w:rsidRPr="004F3F72">
        <w:rPr>
          <w:rFonts w:asciiTheme="majorHAnsi" w:hAnsiTheme="majorHAnsi" w:cstheme="majorHAnsi"/>
          <w:sz w:val="24"/>
          <w:szCs w:val="24"/>
          <w:lang w:val="ro-RO"/>
        </w:rPr>
        <w:t xml:space="preserve">Legea nr.131/2015 privind achizițiile publice. </w:t>
      </w:r>
    </w:p>
    <w:p w14:paraId="52B73871" w14:textId="74006737" w:rsidR="005E0291" w:rsidRPr="004F3F72" w:rsidRDefault="005E0291" w:rsidP="006E48EF">
      <w:pPr>
        <w:pStyle w:val="default"/>
        <w:shd w:val="clear" w:color="auto" w:fill="FFFFFF"/>
        <w:spacing w:before="0" w:beforeAutospacing="0" w:after="0" w:afterAutospacing="0" w:line="276" w:lineRule="auto"/>
        <w:ind w:firstLine="360"/>
        <w:jc w:val="both"/>
        <w:textAlignment w:val="baseline"/>
        <w:rPr>
          <w:rFonts w:asciiTheme="majorHAnsi" w:hAnsiTheme="majorHAnsi" w:cstheme="majorHAnsi"/>
          <w:noProof/>
          <w:lang w:val="ro-RO"/>
        </w:rPr>
      </w:pPr>
      <w:bookmarkStart w:id="36" w:name="_Toc70074934"/>
      <w:r w:rsidRPr="004F3F72">
        <w:rPr>
          <w:rFonts w:asciiTheme="majorHAnsi" w:hAnsiTheme="majorHAnsi" w:cstheme="majorHAnsi"/>
          <w:noProof/>
          <w:color w:val="3B3B3B"/>
          <w:lang w:val="ro-RO"/>
        </w:rPr>
        <w:t xml:space="preserve">Auditul public extern a stabilit că </w:t>
      </w:r>
      <w:r w:rsidRPr="004F3F72">
        <w:rPr>
          <w:rFonts w:asciiTheme="majorHAnsi" w:hAnsiTheme="majorHAnsi" w:cstheme="majorHAnsi"/>
          <w:noProof/>
          <w:lang w:val="ro-RO"/>
        </w:rPr>
        <w:t>SIA „RSAP”</w:t>
      </w:r>
      <w:r w:rsidR="00E74824" w:rsidRPr="004F3F72">
        <w:rPr>
          <w:rFonts w:asciiTheme="majorHAnsi" w:hAnsiTheme="majorHAnsi" w:cstheme="majorHAnsi"/>
          <w:noProof/>
          <w:lang w:val="ro-RO"/>
        </w:rPr>
        <w:t>/</w:t>
      </w:r>
      <w:r w:rsidRPr="004F3F72">
        <w:rPr>
          <w:rFonts w:asciiTheme="majorHAnsi" w:hAnsiTheme="majorHAnsi" w:cstheme="majorHAnsi"/>
          <w:noProof/>
          <w:lang w:val="ro-RO"/>
        </w:rPr>
        <w:t xml:space="preserve">MTender </w:t>
      </w:r>
      <w:r w:rsidRPr="004F3F72">
        <w:rPr>
          <w:rFonts w:asciiTheme="majorHAnsi" w:eastAsiaTheme="minorHAnsi" w:hAnsiTheme="majorHAnsi" w:cstheme="majorHAnsi"/>
          <w:color w:val="000000"/>
          <w:lang w:val="ro-RO"/>
        </w:rPr>
        <w:t>este fragmentat și</w:t>
      </w:r>
      <w:r w:rsidRPr="004F3F72">
        <w:rPr>
          <w:rFonts w:asciiTheme="majorHAnsi" w:hAnsiTheme="majorHAnsi" w:cstheme="majorHAnsi"/>
          <w:noProof/>
          <w:color w:val="3B3B3B"/>
          <w:lang w:val="ro-RO"/>
        </w:rPr>
        <w:t xml:space="preserve"> nu cuprinde toate documentele în cadrul unei proceduri de achiziție, astfel</w:t>
      </w:r>
      <w:r w:rsidRPr="004F3F72">
        <w:rPr>
          <w:rFonts w:asciiTheme="majorHAnsi" w:eastAsiaTheme="minorHAnsi" w:hAnsiTheme="majorHAnsi" w:cstheme="majorHAnsi"/>
          <w:noProof/>
          <w:lang w:val="ro-RO"/>
        </w:rPr>
        <w:t xml:space="preserve"> sistemul</w:t>
      </w:r>
      <w:r w:rsidRPr="004F3F72">
        <w:rPr>
          <w:rFonts w:asciiTheme="majorHAnsi" w:hAnsiTheme="majorHAnsi" w:cstheme="majorHAnsi"/>
          <w:noProof/>
          <w:color w:val="3B3B3B"/>
          <w:lang w:val="ro-RO"/>
        </w:rPr>
        <w:t xml:space="preserve">: </w:t>
      </w:r>
      <w:r w:rsidRPr="004F3F72">
        <w:rPr>
          <w:rFonts w:asciiTheme="majorHAnsi" w:hAnsiTheme="majorHAnsi" w:cstheme="majorHAnsi"/>
          <w:noProof/>
          <w:lang w:val="ro-RO"/>
        </w:rPr>
        <w:t xml:space="preserve"> </w:t>
      </w:r>
    </w:p>
    <w:p w14:paraId="59FD386B" w14:textId="00D5233A" w:rsidR="005E0291" w:rsidRPr="004F3F72" w:rsidRDefault="00922A64" w:rsidP="007173CB">
      <w:pPr>
        <w:pStyle w:val="ListParagraph"/>
        <w:numPr>
          <w:ilvl w:val="0"/>
          <w:numId w:val="6"/>
        </w:numPr>
        <w:autoSpaceDE w:val="0"/>
        <w:autoSpaceDN w:val="0"/>
        <w:adjustRightInd w:val="0"/>
        <w:spacing w:after="0" w:line="276" w:lineRule="auto"/>
        <w:ind w:left="0" w:firstLine="360"/>
        <w:jc w:val="both"/>
        <w:rPr>
          <w:rFonts w:asciiTheme="majorHAnsi" w:eastAsiaTheme="minorHAnsi" w:hAnsiTheme="majorHAnsi" w:cstheme="majorHAnsi"/>
          <w:i/>
          <w:noProof/>
          <w:sz w:val="24"/>
          <w:szCs w:val="24"/>
          <w:lang w:val="ro-RO"/>
        </w:rPr>
      </w:pPr>
      <w:r w:rsidRPr="004F3F72">
        <w:rPr>
          <w:rFonts w:asciiTheme="majorHAnsi" w:eastAsiaTheme="minorHAnsi" w:hAnsiTheme="majorHAnsi" w:cstheme="majorHAnsi"/>
          <w:i/>
          <w:noProof/>
          <w:sz w:val="24"/>
          <w:szCs w:val="24"/>
          <w:lang w:val="ro-RO"/>
        </w:rPr>
        <w:t>n</w:t>
      </w:r>
      <w:r w:rsidR="005E0291" w:rsidRPr="004F3F72">
        <w:rPr>
          <w:rFonts w:asciiTheme="majorHAnsi" w:eastAsiaTheme="minorHAnsi" w:hAnsiTheme="majorHAnsi" w:cstheme="majorHAnsi"/>
          <w:i/>
          <w:noProof/>
          <w:sz w:val="24"/>
          <w:szCs w:val="24"/>
          <w:lang w:val="ro-RO"/>
        </w:rPr>
        <w:t xml:space="preserve">u oferă posibilitatea </w:t>
      </w:r>
      <w:r w:rsidRPr="004F3F72">
        <w:rPr>
          <w:rFonts w:asciiTheme="majorHAnsi" w:eastAsiaTheme="minorHAnsi" w:hAnsiTheme="majorHAnsi" w:cstheme="majorHAnsi"/>
          <w:i/>
          <w:noProof/>
          <w:sz w:val="24"/>
          <w:szCs w:val="24"/>
          <w:lang w:val="ro-RO"/>
        </w:rPr>
        <w:t xml:space="preserve">stocării </w:t>
      </w:r>
      <w:r w:rsidR="005E0291" w:rsidRPr="004F3F72">
        <w:rPr>
          <w:rFonts w:asciiTheme="majorHAnsi" w:eastAsiaTheme="minorHAnsi" w:hAnsiTheme="majorHAnsi" w:cstheme="majorHAnsi"/>
          <w:i/>
          <w:noProof/>
          <w:sz w:val="24"/>
          <w:szCs w:val="24"/>
          <w:lang w:val="ro-RO"/>
        </w:rPr>
        <w:t>electronic</w:t>
      </w:r>
      <w:r w:rsidRPr="004F3F72">
        <w:rPr>
          <w:rFonts w:asciiTheme="majorHAnsi" w:eastAsiaTheme="minorHAnsi" w:hAnsiTheme="majorHAnsi" w:cstheme="majorHAnsi"/>
          <w:i/>
          <w:noProof/>
          <w:sz w:val="24"/>
          <w:szCs w:val="24"/>
          <w:lang w:val="ro-RO"/>
        </w:rPr>
        <w:t>e a ofertelor,</w:t>
      </w:r>
      <w:r w:rsidR="005E0291" w:rsidRPr="004F3F72">
        <w:rPr>
          <w:rFonts w:asciiTheme="majorHAnsi" w:eastAsiaTheme="minorHAnsi" w:hAnsiTheme="majorHAnsi" w:cstheme="majorHAnsi"/>
          <w:i/>
          <w:noProof/>
          <w:sz w:val="24"/>
          <w:szCs w:val="24"/>
          <w:lang w:val="ro-RO"/>
        </w:rPr>
        <w:t xml:space="preserve"> în baza unui format prestabilit, pentru a asigura uniformitatea acestora și a preveni erorile din oferte;</w:t>
      </w:r>
    </w:p>
    <w:p w14:paraId="626A33E4" w14:textId="1933D542" w:rsidR="005E0291" w:rsidRPr="004F3F72" w:rsidRDefault="00922A64" w:rsidP="00E74824">
      <w:pPr>
        <w:pStyle w:val="ListParagraph"/>
        <w:numPr>
          <w:ilvl w:val="0"/>
          <w:numId w:val="6"/>
        </w:numPr>
        <w:autoSpaceDE w:val="0"/>
        <w:autoSpaceDN w:val="0"/>
        <w:adjustRightInd w:val="0"/>
        <w:spacing w:after="0" w:line="276" w:lineRule="auto"/>
        <w:ind w:left="0" w:firstLine="360"/>
        <w:jc w:val="both"/>
        <w:rPr>
          <w:rFonts w:asciiTheme="majorHAnsi" w:eastAsia="Times New Roman" w:hAnsiTheme="majorHAnsi" w:cstheme="majorHAnsi"/>
          <w:b/>
          <w:i/>
          <w:iCs/>
          <w:noProof/>
          <w:sz w:val="24"/>
          <w:szCs w:val="24"/>
          <w:lang w:val="ro-RO"/>
        </w:rPr>
      </w:pPr>
      <w:r w:rsidRPr="004F3F72">
        <w:rPr>
          <w:rFonts w:asciiTheme="majorHAnsi" w:eastAsiaTheme="minorHAnsi" w:hAnsiTheme="majorHAnsi" w:cstheme="majorHAnsi"/>
          <w:i/>
          <w:noProof/>
          <w:sz w:val="24"/>
          <w:szCs w:val="24"/>
          <w:lang w:val="ro-RO"/>
        </w:rPr>
        <w:t>n</w:t>
      </w:r>
      <w:r w:rsidR="005E0291" w:rsidRPr="004F3F72">
        <w:rPr>
          <w:rFonts w:asciiTheme="majorHAnsi" w:eastAsiaTheme="minorHAnsi" w:hAnsiTheme="majorHAnsi" w:cstheme="majorHAnsi"/>
          <w:i/>
          <w:noProof/>
          <w:sz w:val="24"/>
          <w:szCs w:val="24"/>
          <w:lang w:val="ro-RO"/>
        </w:rPr>
        <w:t>u generează niciun document care face parte din documentația de atribuire</w:t>
      </w:r>
      <w:r w:rsidR="0070647B" w:rsidRPr="004F3F72">
        <w:rPr>
          <w:rFonts w:asciiTheme="majorHAnsi" w:eastAsiaTheme="minorHAnsi" w:hAnsiTheme="majorHAnsi" w:cstheme="majorHAnsi"/>
          <w:i/>
          <w:noProof/>
          <w:sz w:val="24"/>
          <w:szCs w:val="24"/>
          <w:lang w:val="ro-RO"/>
        </w:rPr>
        <w:t>, iar</w:t>
      </w:r>
      <w:r w:rsidR="005E0291" w:rsidRPr="004F3F72">
        <w:rPr>
          <w:rFonts w:asciiTheme="majorHAnsi" w:eastAsiaTheme="minorHAnsi" w:hAnsiTheme="majorHAnsi" w:cstheme="majorHAnsi"/>
          <w:i/>
          <w:noProof/>
          <w:sz w:val="24"/>
          <w:szCs w:val="24"/>
          <w:lang w:val="ro-RO"/>
        </w:rPr>
        <w:t xml:space="preserve"> autoritatea contractantă are sarcina de a le elabora manual și de a le </w:t>
      </w:r>
      <w:r w:rsidR="0070647B" w:rsidRPr="004F3F72">
        <w:rPr>
          <w:rFonts w:asciiTheme="majorHAnsi" w:eastAsiaTheme="minorHAnsi" w:hAnsiTheme="majorHAnsi" w:cstheme="majorHAnsi"/>
          <w:i/>
          <w:noProof/>
          <w:sz w:val="24"/>
          <w:szCs w:val="24"/>
          <w:lang w:val="ro-RO"/>
        </w:rPr>
        <w:t xml:space="preserve">stoca </w:t>
      </w:r>
      <w:r w:rsidR="005E0291" w:rsidRPr="004F3F72">
        <w:rPr>
          <w:rFonts w:asciiTheme="majorHAnsi" w:eastAsiaTheme="minorHAnsi" w:hAnsiTheme="majorHAnsi" w:cstheme="majorHAnsi"/>
          <w:i/>
          <w:noProof/>
          <w:sz w:val="24"/>
          <w:szCs w:val="24"/>
          <w:lang w:val="ro-RO"/>
        </w:rPr>
        <w:t>apoi în sistem;</w:t>
      </w:r>
    </w:p>
    <w:p w14:paraId="1F55958F" w14:textId="49A6FE29" w:rsidR="005E0291" w:rsidRPr="004F3F72" w:rsidRDefault="00922A64" w:rsidP="00922A64">
      <w:pPr>
        <w:pStyle w:val="ListParagraph"/>
        <w:numPr>
          <w:ilvl w:val="0"/>
          <w:numId w:val="6"/>
        </w:numPr>
        <w:autoSpaceDE w:val="0"/>
        <w:autoSpaceDN w:val="0"/>
        <w:adjustRightInd w:val="0"/>
        <w:spacing w:after="0" w:line="276" w:lineRule="auto"/>
        <w:ind w:left="0" w:firstLine="360"/>
        <w:jc w:val="both"/>
        <w:rPr>
          <w:rFonts w:asciiTheme="majorHAnsi" w:eastAsia="Times New Roman" w:hAnsiTheme="majorHAnsi" w:cstheme="majorHAnsi"/>
          <w:b/>
          <w:i/>
          <w:iCs/>
          <w:noProof/>
          <w:sz w:val="24"/>
          <w:szCs w:val="24"/>
          <w:lang w:val="ro-RO"/>
        </w:rPr>
      </w:pPr>
      <w:r w:rsidRPr="004F3F72">
        <w:rPr>
          <w:rFonts w:asciiTheme="majorHAnsi" w:eastAsiaTheme="minorHAnsi" w:hAnsiTheme="majorHAnsi" w:cstheme="majorHAnsi"/>
          <w:i/>
          <w:noProof/>
          <w:sz w:val="24"/>
          <w:szCs w:val="24"/>
          <w:lang w:val="ro-RO"/>
        </w:rPr>
        <w:t>n</w:t>
      </w:r>
      <w:r w:rsidR="005E0291" w:rsidRPr="004F3F72">
        <w:rPr>
          <w:rFonts w:asciiTheme="majorHAnsi" w:eastAsiaTheme="minorHAnsi" w:hAnsiTheme="majorHAnsi" w:cstheme="majorHAnsi"/>
          <w:i/>
          <w:noProof/>
          <w:sz w:val="24"/>
          <w:szCs w:val="24"/>
          <w:lang w:val="ro-RO"/>
        </w:rPr>
        <w:t xml:space="preserve">u generează automat decizia de atribuire, autoritatea contractantă fiind nevoită să o elaboreze pe hârtie, să o </w:t>
      </w:r>
      <w:r w:rsidR="0070647B" w:rsidRPr="004F3F72">
        <w:rPr>
          <w:rFonts w:asciiTheme="majorHAnsi" w:eastAsiaTheme="minorHAnsi" w:hAnsiTheme="majorHAnsi" w:cstheme="majorHAnsi"/>
          <w:i/>
          <w:noProof/>
          <w:sz w:val="24"/>
          <w:szCs w:val="24"/>
          <w:lang w:val="ro-RO"/>
        </w:rPr>
        <w:t>stocheze</w:t>
      </w:r>
      <w:r w:rsidR="005E0291" w:rsidRPr="004F3F72">
        <w:rPr>
          <w:rFonts w:asciiTheme="majorHAnsi" w:eastAsiaTheme="minorHAnsi" w:hAnsiTheme="majorHAnsi" w:cstheme="majorHAnsi"/>
          <w:i/>
          <w:noProof/>
          <w:sz w:val="24"/>
          <w:szCs w:val="24"/>
          <w:lang w:val="ro-RO"/>
        </w:rPr>
        <w:t xml:space="preserve"> și să o transmită Agenției Achiziții Publice;</w:t>
      </w:r>
    </w:p>
    <w:p w14:paraId="31575FB9" w14:textId="2671476F" w:rsidR="005E0291" w:rsidRPr="004F3F72" w:rsidRDefault="0070647B" w:rsidP="0070647B">
      <w:pPr>
        <w:pStyle w:val="ListParagraph"/>
        <w:numPr>
          <w:ilvl w:val="0"/>
          <w:numId w:val="6"/>
        </w:numPr>
        <w:autoSpaceDE w:val="0"/>
        <w:autoSpaceDN w:val="0"/>
        <w:adjustRightInd w:val="0"/>
        <w:spacing w:after="0" w:line="276" w:lineRule="auto"/>
        <w:ind w:left="0" w:firstLine="360"/>
        <w:jc w:val="both"/>
        <w:rPr>
          <w:rFonts w:asciiTheme="majorHAnsi" w:eastAsia="Times New Roman" w:hAnsiTheme="majorHAnsi" w:cstheme="majorHAnsi"/>
          <w:b/>
          <w:i/>
          <w:iCs/>
          <w:noProof/>
          <w:sz w:val="24"/>
          <w:szCs w:val="24"/>
          <w:lang w:val="ro-RO"/>
        </w:rPr>
      </w:pPr>
      <w:r w:rsidRPr="004F3F72">
        <w:rPr>
          <w:rFonts w:asciiTheme="majorHAnsi" w:eastAsiaTheme="minorHAnsi" w:hAnsiTheme="majorHAnsi" w:cstheme="majorHAnsi"/>
          <w:i/>
          <w:noProof/>
          <w:sz w:val="24"/>
          <w:szCs w:val="24"/>
          <w:lang w:val="ro-RO"/>
        </w:rPr>
        <w:t>n</w:t>
      </w:r>
      <w:r w:rsidR="005E0291" w:rsidRPr="004F3F72">
        <w:rPr>
          <w:rFonts w:asciiTheme="majorHAnsi" w:eastAsiaTheme="minorHAnsi" w:hAnsiTheme="majorHAnsi" w:cstheme="majorHAnsi"/>
          <w:i/>
          <w:noProof/>
          <w:sz w:val="24"/>
          <w:szCs w:val="24"/>
          <w:lang w:val="ro-RO"/>
        </w:rPr>
        <w:t>u generează automat darea de seamă, anunțul de atribuire a contractului de achiziție publică și nu are funcționalități pentru a crea contractul de achiziție publică;</w:t>
      </w:r>
    </w:p>
    <w:p w14:paraId="00000EB5" w14:textId="19935978" w:rsidR="005E0291" w:rsidRPr="004F3F72" w:rsidRDefault="0070647B" w:rsidP="0070647B">
      <w:pPr>
        <w:pStyle w:val="ListParagraph"/>
        <w:numPr>
          <w:ilvl w:val="0"/>
          <w:numId w:val="6"/>
        </w:numPr>
        <w:autoSpaceDE w:val="0"/>
        <w:autoSpaceDN w:val="0"/>
        <w:adjustRightInd w:val="0"/>
        <w:spacing w:after="0" w:line="276" w:lineRule="auto"/>
        <w:ind w:left="0" w:firstLine="360"/>
        <w:jc w:val="both"/>
        <w:rPr>
          <w:rFonts w:asciiTheme="majorHAnsi" w:eastAsia="Times New Roman" w:hAnsiTheme="majorHAnsi" w:cstheme="majorHAnsi"/>
          <w:b/>
          <w:i/>
          <w:iCs/>
          <w:noProof/>
          <w:sz w:val="24"/>
          <w:szCs w:val="24"/>
          <w:lang w:val="ro-RO"/>
        </w:rPr>
      </w:pPr>
      <w:r w:rsidRPr="004F3F72">
        <w:rPr>
          <w:rFonts w:asciiTheme="majorHAnsi" w:eastAsiaTheme="minorHAnsi" w:hAnsiTheme="majorHAnsi" w:cstheme="majorHAnsi"/>
          <w:i/>
          <w:noProof/>
          <w:sz w:val="24"/>
          <w:szCs w:val="24"/>
          <w:lang w:val="ro-RO"/>
        </w:rPr>
        <w:t>n</w:t>
      </w:r>
      <w:r w:rsidR="005E0291" w:rsidRPr="004F3F72">
        <w:rPr>
          <w:rFonts w:asciiTheme="majorHAnsi" w:eastAsiaTheme="minorHAnsi" w:hAnsiTheme="majorHAnsi" w:cstheme="majorHAnsi"/>
          <w:i/>
          <w:noProof/>
          <w:sz w:val="24"/>
          <w:szCs w:val="24"/>
          <w:lang w:val="ro-RO"/>
        </w:rPr>
        <w:t xml:space="preserve">u are obțiuni care să permită anularea atribuirii contractului de achiziție (în cazul unei decizii a </w:t>
      </w:r>
      <w:r w:rsidR="005E0291" w:rsidRPr="004F3F72">
        <w:rPr>
          <w:rStyle w:val="Strong"/>
          <w:rFonts w:asciiTheme="majorHAnsi" w:hAnsiTheme="majorHAnsi" w:cstheme="majorHAnsi"/>
          <w:b w:val="0"/>
          <w:i/>
          <w:sz w:val="24"/>
          <w:szCs w:val="24"/>
          <w:bdr w:val="none" w:sz="0" w:space="0" w:color="auto" w:frame="1"/>
          <w:shd w:val="clear" w:color="auto" w:fill="FFFFFF"/>
          <w:lang w:val="ro-RO"/>
        </w:rPr>
        <w:t>Agenției Naționale pentru Soluționarea Contestațiilor</w:t>
      </w:r>
      <w:r w:rsidR="005E0291" w:rsidRPr="004F3F72">
        <w:rPr>
          <w:rFonts w:asciiTheme="majorHAnsi" w:eastAsiaTheme="minorHAnsi" w:hAnsiTheme="majorHAnsi" w:cstheme="majorHAnsi"/>
          <w:i/>
          <w:noProof/>
          <w:sz w:val="24"/>
          <w:szCs w:val="24"/>
          <w:lang w:val="ro-RO"/>
        </w:rPr>
        <w:t>, identificării unor acte de corupție, practici anticoncurențiale etc.);</w:t>
      </w:r>
    </w:p>
    <w:p w14:paraId="1D40E8B5" w14:textId="44DC0FB0" w:rsidR="005E0291" w:rsidRPr="004F3F72" w:rsidRDefault="0070647B" w:rsidP="0070647B">
      <w:pPr>
        <w:pStyle w:val="ListParagraph"/>
        <w:numPr>
          <w:ilvl w:val="0"/>
          <w:numId w:val="6"/>
        </w:numPr>
        <w:autoSpaceDE w:val="0"/>
        <w:autoSpaceDN w:val="0"/>
        <w:adjustRightInd w:val="0"/>
        <w:spacing w:after="0" w:line="276" w:lineRule="auto"/>
        <w:ind w:left="0" w:firstLine="360"/>
        <w:jc w:val="both"/>
        <w:rPr>
          <w:rFonts w:asciiTheme="majorHAnsi" w:eastAsia="Times New Roman" w:hAnsiTheme="majorHAnsi" w:cstheme="majorHAnsi"/>
          <w:b/>
          <w:i/>
          <w:iCs/>
          <w:noProof/>
          <w:sz w:val="24"/>
          <w:szCs w:val="24"/>
          <w:lang w:val="ro-RO"/>
        </w:rPr>
      </w:pPr>
      <w:r w:rsidRPr="004F3F72">
        <w:rPr>
          <w:rFonts w:asciiTheme="majorHAnsi" w:eastAsiaTheme="minorHAnsi" w:hAnsiTheme="majorHAnsi" w:cstheme="majorHAnsi"/>
          <w:i/>
          <w:noProof/>
          <w:sz w:val="24"/>
          <w:szCs w:val="24"/>
          <w:lang w:val="ro-RO"/>
        </w:rPr>
        <w:t>n</w:t>
      </w:r>
      <w:r w:rsidR="005E0291" w:rsidRPr="004F3F72">
        <w:rPr>
          <w:rFonts w:asciiTheme="majorHAnsi" w:eastAsiaTheme="minorHAnsi" w:hAnsiTheme="majorHAnsi" w:cstheme="majorHAnsi"/>
          <w:i/>
          <w:noProof/>
          <w:sz w:val="24"/>
          <w:szCs w:val="24"/>
          <w:lang w:val="ro-RO"/>
        </w:rPr>
        <w:t>u dispune de funcționalități pentru inițierea, generarea și înregistrarea acordurilor adiționale la contractele de achiziție publică;</w:t>
      </w:r>
    </w:p>
    <w:p w14:paraId="5E2C2F03" w14:textId="01179E5C" w:rsidR="005E0291" w:rsidRPr="004F3F72" w:rsidRDefault="0070647B" w:rsidP="0070647B">
      <w:pPr>
        <w:pStyle w:val="ListParagraph"/>
        <w:numPr>
          <w:ilvl w:val="0"/>
          <w:numId w:val="6"/>
        </w:numPr>
        <w:autoSpaceDE w:val="0"/>
        <w:autoSpaceDN w:val="0"/>
        <w:adjustRightInd w:val="0"/>
        <w:spacing w:after="0" w:line="276" w:lineRule="auto"/>
        <w:ind w:left="0" w:firstLine="360"/>
        <w:jc w:val="both"/>
        <w:rPr>
          <w:rFonts w:asciiTheme="majorHAnsi" w:eastAsia="Times New Roman" w:hAnsiTheme="majorHAnsi" w:cstheme="majorHAnsi"/>
          <w:b/>
          <w:i/>
          <w:iCs/>
          <w:noProof/>
          <w:sz w:val="24"/>
          <w:szCs w:val="24"/>
          <w:lang w:val="ro-RO"/>
        </w:rPr>
      </w:pPr>
      <w:r w:rsidRPr="004F3F72">
        <w:rPr>
          <w:rFonts w:asciiTheme="majorHAnsi" w:eastAsiaTheme="minorHAnsi" w:hAnsiTheme="majorHAnsi" w:cstheme="majorHAnsi"/>
          <w:i/>
          <w:noProof/>
          <w:sz w:val="24"/>
          <w:szCs w:val="24"/>
          <w:lang w:val="ro-RO"/>
        </w:rPr>
        <w:t>n</w:t>
      </w:r>
      <w:r w:rsidR="005E0291" w:rsidRPr="004F3F72">
        <w:rPr>
          <w:rFonts w:asciiTheme="majorHAnsi" w:eastAsiaTheme="minorHAnsi" w:hAnsiTheme="majorHAnsi" w:cstheme="majorHAnsi"/>
          <w:i/>
          <w:noProof/>
          <w:sz w:val="24"/>
          <w:szCs w:val="24"/>
          <w:lang w:val="ro-RO"/>
        </w:rPr>
        <w:t>u are o</w:t>
      </w:r>
      <w:r w:rsidR="00D51934" w:rsidRPr="004F3F72">
        <w:rPr>
          <w:rFonts w:asciiTheme="majorHAnsi" w:eastAsiaTheme="minorHAnsi" w:hAnsiTheme="majorHAnsi" w:cstheme="majorHAnsi"/>
          <w:i/>
          <w:noProof/>
          <w:sz w:val="24"/>
          <w:szCs w:val="24"/>
          <w:lang w:val="ro-RO"/>
        </w:rPr>
        <w:t>p</w:t>
      </w:r>
      <w:r w:rsidR="005E0291" w:rsidRPr="004F3F72">
        <w:rPr>
          <w:rFonts w:asciiTheme="majorHAnsi" w:eastAsiaTheme="minorHAnsi" w:hAnsiTheme="majorHAnsi" w:cstheme="majorHAnsi"/>
          <w:i/>
          <w:noProof/>
          <w:sz w:val="24"/>
          <w:szCs w:val="24"/>
          <w:lang w:val="ro-RO"/>
        </w:rPr>
        <w:t>țiuni pentru înregistrarea electronică a contractului la Trezorerie</w:t>
      </w:r>
      <w:r w:rsidR="00D51934" w:rsidRPr="004F3F72">
        <w:rPr>
          <w:rFonts w:asciiTheme="majorHAnsi" w:eastAsiaTheme="minorHAnsi" w:hAnsiTheme="majorHAnsi" w:cstheme="majorHAnsi"/>
          <w:i/>
          <w:noProof/>
          <w:sz w:val="24"/>
          <w:szCs w:val="24"/>
          <w:lang w:val="ro-RO"/>
        </w:rPr>
        <w:t>,</w:t>
      </w:r>
      <w:r w:rsidR="005E0291" w:rsidRPr="004F3F72">
        <w:rPr>
          <w:rFonts w:asciiTheme="majorHAnsi" w:eastAsiaTheme="minorHAnsi" w:hAnsiTheme="majorHAnsi" w:cstheme="majorHAnsi"/>
          <w:i/>
          <w:noProof/>
          <w:sz w:val="24"/>
          <w:szCs w:val="24"/>
          <w:lang w:val="ro-RO"/>
        </w:rPr>
        <w:t xml:space="preserve"> prin intermediul sistemului informațional al Trezoreriei</w:t>
      </w:r>
      <w:r w:rsidR="00D51934" w:rsidRPr="004F3F72">
        <w:rPr>
          <w:rFonts w:asciiTheme="majorHAnsi" w:eastAsiaTheme="minorHAnsi" w:hAnsiTheme="majorHAnsi" w:cstheme="majorHAnsi"/>
          <w:i/>
          <w:noProof/>
          <w:sz w:val="24"/>
          <w:szCs w:val="24"/>
          <w:lang w:val="ro-RO"/>
        </w:rPr>
        <w:t xml:space="preserve"> de Stat</w:t>
      </w:r>
      <w:r w:rsidR="005E0291" w:rsidRPr="004F3F72">
        <w:rPr>
          <w:rFonts w:asciiTheme="majorHAnsi" w:eastAsiaTheme="minorHAnsi" w:hAnsiTheme="majorHAnsi" w:cstheme="majorHAnsi"/>
          <w:i/>
          <w:noProof/>
          <w:sz w:val="24"/>
          <w:szCs w:val="24"/>
          <w:lang w:val="ro-RO"/>
        </w:rPr>
        <w:t>.</w:t>
      </w:r>
    </w:p>
    <w:p w14:paraId="601463C0" w14:textId="77777777" w:rsidR="005E0291" w:rsidRPr="004F3F72" w:rsidRDefault="005E0291" w:rsidP="006E48EF">
      <w:pPr>
        <w:spacing w:after="0" w:line="276" w:lineRule="auto"/>
        <w:ind w:firstLine="357"/>
        <w:jc w:val="both"/>
        <w:rPr>
          <w:rFonts w:asciiTheme="majorHAnsi" w:hAnsiTheme="majorHAnsi" w:cstheme="majorHAnsi"/>
          <w:noProof/>
          <w:sz w:val="24"/>
          <w:szCs w:val="24"/>
          <w:lang w:val="ro-RO"/>
        </w:rPr>
      </w:pPr>
      <w:r w:rsidRPr="004F3F72">
        <w:rPr>
          <w:rFonts w:asciiTheme="majorHAnsi" w:eastAsia="Times New Roman" w:hAnsiTheme="majorHAnsi" w:cstheme="majorHAnsi"/>
          <w:color w:val="3A3A3A"/>
          <w:sz w:val="24"/>
          <w:szCs w:val="24"/>
          <w:lang w:val="ro-RO"/>
        </w:rPr>
        <w:t>Pe parcursul realizării misiunii, echipa de audit s-a confruntat cu deficiențe în aspectul vizualizării informațiilor aferente procedurilor de achiziții realizate de autoritatea contractantă, în special la compartimentul evaluării ofertelor.</w:t>
      </w:r>
    </w:p>
    <w:p w14:paraId="36DE5D76" w14:textId="35DAD0D6" w:rsidR="0044739D" w:rsidRPr="004F3F72" w:rsidRDefault="00D51934" w:rsidP="006E48EF">
      <w:pPr>
        <w:spacing w:after="0" w:line="276" w:lineRule="auto"/>
        <w:ind w:firstLine="357"/>
        <w:jc w:val="both"/>
        <w:rPr>
          <w:rFonts w:asciiTheme="majorHAnsi" w:hAnsiTheme="majorHAnsi" w:cstheme="majorHAnsi"/>
          <w:noProof/>
          <w:sz w:val="24"/>
          <w:szCs w:val="24"/>
          <w:lang w:val="ro-RO"/>
        </w:rPr>
      </w:pPr>
      <w:r w:rsidRPr="004F3F72">
        <w:rPr>
          <w:rFonts w:asciiTheme="majorHAnsi" w:hAnsiTheme="majorHAnsi" w:cstheme="majorHAnsi"/>
          <w:noProof/>
          <w:sz w:val="24"/>
          <w:szCs w:val="24"/>
          <w:lang w:val="ro-RO"/>
        </w:rPr>
        <w:t xml:space="preserve">SIA „RSAP”/MTender </w:t>
      </w:r>
      <w:r w:rsidR="0044739D" w:rsidRPr="004F3F72">
        <w:rPr>
          <w:rFonts w:asciiTheme="majorHAnsi" w:hAnsiTheme="majorHAnsi" w:cstheme="majorHAnsi"/>
          <w:noProof/>
          <w:sz w:val="24"/>
          <w:szCs w:val="24"/>
          <w:lang w:val="ro-RO"/>
        </w:rPr>
        <w:t>limiteză dreptul operatorilor economici nerezidenți de a participa la procedura de achiziție publică</w:t>
      </w:r>
      <w:r w:rsidRPr="004F3F72">
        <w:rPr>
          <w:rFonts w:asciiTheme="majorHAnsi" w:hAnsiTheme="majorHAnsi" w:cstheme="majorHAnsi"/>
          <w:noProof/>
          <w:sz w:val="24"/>
          <w:szCs w:val="24"/>
          <w:lang w:val="ro-RO"/>
        </w:rPr>
        <w:t>.</w:t>
      </w:r>
      <w:r w:rsidR="0044739D" w:rsidRPr="004F3F72">
        <w:rPr>
          <w:rFonts w:asciiTheme="majorHAnsi" w:hAnsiTheme="majorHAnsi" w:cstheme="majorHAnsi"/>
          <w:noProof/>
          <w:sz w:val="24"/>
          <w:szCs w:val="24"/>
          <w:lang w:val="ro-RO"/>
        </w:rPr>
        <w:t xml:space="preserve"> </w:t>
      </w:r>
      <w:r w:rsidRPr="004F3F72">
        <w:rPr>
          <w:rFonts w:asciiTheme="majorHAnsi" w:hAnsiTheme="majorHAnsi" w:cstheme="majorHAnsi"/>
          <w:noProof/>
          <w:sz w:val="24"/>
          <w:szCs w:val="24"/>
          <w:lang w:val="ro-RO"/>
        </w:rPr>
        <w:t xml:space="preserve">Sistemul </w:t>
      </w:r>
      <w:r w:rsidR="0044739D" w:rsidRPr="004F3F72">
        <w:rPr>
          <w:rFonts w:asciiTheme="majorHAnsi" w:hAnsiTheme="majorHAnsi" w:cstheme="majorHAnsi"/>
          <w:noProof/>
          <w:sz w:val="24"/>
          <w:szCs w:val="24"/>
          <w:lang w:val="ro-RO"/>
        </w:rPr>
        <w:t>nu recunoa</w:t>
      </w:r>
      <w:r w:rsidRPr="004F3F72">
        <w:rPr>
          <w:rFonts w:asciiTheme="majorHAnsi" w:hAnsiTheme="majorHAnsi" w:cstheme="majorHAnsi"/>
          <w:noProof/>
          <w:sz w:val="24"/>
          <w:szCs w:val="24"/>
          <w:lang w:val="ro-RO"/>
        </w:rPr>
        <w:t>ș</w:t>
      </w:r>
      <w:r w:rsidR="0044739D" w:rsidRPr="004F3F72">
        <w:rPr>
          <w:rFonts w:asciiTheme="majorHAnsi" w:hAnsiTheme="majorHAnsi" w:cstheme="majorHAnsi"/>
          <w:noProof/>
          <w:sz w:val="24"/>
          <w:szCs w:val="24"/>
          <w:lang w:val="ro-RO"/>
        </w:rPr>
        <w:t xml:space="preserve">te semnăturile electronice ale persoanelor nerezidente, </w:t>
      </w:r>
      <w:r w:rsidRPr="004F3F72">
        <w:rPr>
          <w:rFonts w:asciiTheme="majorHAnsi" w:hAnsiTheme="majorHAnsi" w:cstheme="majorHAnsi"/>
          <w:noProof/>
          <w:sz w:val="24"/>
          <w:szCs w:val="24"/>
          <w:lang w:val="ro-RO"/>
        </w:rPr>
        <w:t>întrucât</w:t>
      </w:r>
      <w:r w:rsidR="0044739D" w:rsidRPr="004F3F72">
        <w:rPr>
          <w:rFonts w:asciiTheme="majorHAnsi" w:hAnsiTheme="majorHAnsi" w:cstheme="majorHAnsi"/>
          <w:color w:val="3E454C"/>
          <w:sz w:val="24"/>
          <w:szCs w:val="24"/>
          <w:shd w:val="clear" w:color="auto" w:fill="FFFFFF"/>
          <w:lang w:val="ro-RO"/>
        </w:rPr>
        <w:t xml:space="preserve"> la moment nu există acorduri în acest sens între Republica Moldova și alte state</w:t>
      </w:r>
      <w:r w:rsidRPr="004F3F72">
        <w:rPr>
          <w:rFonts w:asciiTheme="majorHAnsi" w:hAnsiTheme="majorHAnsi" w:cstheme="majorHAnsi"/>
          <w:color w:val="3E454C"/>
          <w:sz w:val="24"/>
          <w:szCs w:val="24"/>
          <w:shd w:val="clear" w:color="auto" w:fill="FFFFFF"/>
          <w:lang w:val="ro-RO"/>
        </w:rPr>
        <w:t>.</w:t>
      </w:r>
      <w:r w:rsidR="0044739D" w:rsidRPr="004F3F72">
        <w:rPr>
          <w:rFonts w:asciiTheme="majorHAnsi" w:hAnsiTheme="majorHAnsi" w:cstheme="majorHAnsi"/>
          <w:color w:val="3E454C"/>
          <w:sz w:val="24"/>
          <w:szCs w:val="24"/>
          <w:shd w:val="clear" w:color="auto" w:fill="FFFFFF"/>
          <w:lang w:val="ro-RO"/>
        </w:rPr>
        <w:t xml:space="preserve"> </w:t>
      </w:r>
      <w:r w:rsidRPr="004F3F72">
        <w:rPr>
          <w:rFonts w:asciiTheme="majorHAnsi" w:hAnsiTheme="majorHAnsi" w:cstheme="majorHAnsi"/>
          <w:color w:val="3E454C"/>
          <w:sz w:val="24"/>
          <w:szCs w:val="24"/>
          <w:shd w:val="clear" w:color="auto" w:fill="FFFFFF"/>
          <w:lang w:val="ro-RO"/>
        </w:rPr>
        <w:t xml:space="preserve">Acest </w:t>
      </w:r>
      <w:r w:rsidR="0044739D" w:rsidRPr="004F3F72">
        <w:rPr>
          <w:rFonts w:asciiTheme="majorHAnsi" w:hAnsiTheme="majorHAnsi" w:cstheme="majorHAnsi"/>
          <w:color w:val="3E454C"/>
          <w:sz w:val="24"/>
          <w:szCs w:val="24"/>
          <w:shd w:val="clear" w:color="auto" w:fill="FFFFFF"/>
          <w:lang w:val="ro-RO"/>
        </w:rPr>
        <w:t xml:space="preserve">fapt </w:t>
      </w:r>
      <w:r w:rsidRPr="004F3F72">
        <w:rPr>
          <w:rFonts w:asciiTheme="majorHAnsi" w:hAnsiTheme="majorHAnsi" w:cstheme="majorHAnsi"/>
          <w:color w:val="3E454C"/>
          <w:sz w:val="24"/>
          <w:szCs w:val="24"/>
          <w:shd w:val="clear" w:color="auto" w:fill="FFFFFF"/>
          <w:lang w:val="ro-RO"/>
        </w:rPr>
        <w:t>favorizează</w:t>
      </w:r>
      <w:r w:rsidR="0044739D" w:rsidRPr="004F3F72">
        <w:rPr>
          <w:rFonts w:asciiTheme="majorHAnsi" w:hAnsiTheme="majorHAnsi" w:cstheme="majorHAnsi"/>
          <w:noProof/>
          <w:sz w:val="24"/>
          <w:szCs w:val="24"/>
          <w:lang w:val="ro-RO"/>
        </w:rPr>
        <w:t xml:space="preserve"> participarea intermediarilor la procedurile de achiziții publice </w:t>
      </w:r>
      <w:r w:rsidRPr="004F3F72">
        <w:rPr>
          <w:rFonts w:asciiTheme="majorHAnsi" w:hAnsiTheme="majorHAnsi" w:cstheme="majorHAnsi"/>
          <w:noProof/>
          <w:sz w:val="24"/>
          <w:szCs w:val="24"/>
          <w:lang w:val="ro-RO"/>
        </w:rPr>
        <w:t>și</w:t>
      </w:r>
      <w:r w:rsidR="0044739D" w:rsidRPr="004F3F72">
        <w:rPr>
          <w:rFonts w:asciiTheme="majorHAnsi" w:hAnsiTheme="majorHAnsi" w:cstheme="majorHAnsi"/>
          <w:noProof/>
          <w:sz w:val="24"/>
          <w:szCs w:val="24"/>
          <w:lang w:val="ro-RO"/>
        </w:rPr>
        <w:t xml:space="preserve"> achiziția bunurilor de către autoritățile contractante la prețuri exagerate</w:t>
      </w:r>
      <w:r w:rsidR="00611ED0" w:rsidRPr="004F3F72">
        <w:rPr>
          <w:rFonts w:asciiTheme="majorHAnsi" w:hAnsiTheme="majorHAnsi" w:cstheme="majorHAnsi"/>
          <w:noProof/>
          <w:sz w:val="24"/>
          <w:szCs w:val="24"/>
          <w:lang w:val="ro-RO"/>
        </w:rPr>
        <w:t>.</w:t>
      </w:r>
    </w:p>
    <w:p w14:paraId="0943988A" w14:textId="460292A1" w:rsidR="005E0291" w:rsidRPr="004F3F72" w:rsidRDefault="005E0291" w:rsidP="006E48EF">
      <w:pPr>
        <w:spacing w:after="0" w:line="276" w:lineRule="auto"/>
        <w:ind w:firstLine="357"/>
        <w:jc w:val="both"/>
        <w:rPr>
          <w:rFonts w:asciiTheme="majorHAnsi" w:eastAsia="Times New Roman" w:hAnsiTheme="majorHAnsi" w:cstheme="majorHAnsi"/>
          <w:color w:val="3A3A3A"/>
          <w:sz w:val="24"/>
          <w:szCs w:val="24"/>
          <w:lang w:val="ro-RO"/>
        </w:rPr>
      </w:pPr>
      <w:r w:rsidRPr="004F3F72">
        <w:rPr>
          <w:rFonts w:asciiTheme="majorHAnsi" w:hAnsiTheme="majorHAnsi" w:cstheme="majorHAnsi"/>
          <w:noProof/>
          <w:sz w:val="24"/>
          <w:szCs w:val="24"/>
          <w:lang w:val="ro-RO"/>
        </w:rPr>
        <w:t>SIA „RSAP”</w:t>
      </w:r>
      <w:r w:rsidR="00D51934" w:rsidRPr="004F3F72">
        <w:rPr>
          <w:rFonts w:asciiTheme="majorHAnsi" w:hAnsiTheme="majorHAnsi" w:cstheme="majorHAnsi"/>
          <w:noProof/>
          <w:sz w:val="24"/>
          <w:szCs w:val="24"/>
          <w:lang w:val="ro-RO"/>
        </w:rPr>
        <w:t>/</w:t>
      </w:r>
      <w:r w:rsidRPr="004F3F72">
        <w:rPr>
          <w:rFonts w:asciiTheme="majorHAnsi" w:hAnsiTheme="majorHAnsi" w:cstheme="majorHAnsi"/>
          <w:noProof/>
          <w:sz w:val="24"/>
          <w:szCs w:val="24"/>
          <w:lang w:val="ro-RO"/>
        </w:rPr>
        <w:t xml:space="preserve">MTender </w:t>
      </w:r>
      <w:r w:rsidRPr="004F3F72">
        <w:rPr>
          <w:rFonts w:asciiTheme="majorHAnsi" w:eastAsiaTheme="minorHAnsi" w:hAnsiTheme="majorHAnsi" w:cstheme="majorHAnsi"/>
          <w:color w:val="000000"/>
          <w:sz w:val="24"/>
          <w:szCs w:val="24"/>
          <w:lang w:val="ro-RO"/>
        </w:rPr>
        <w:t>este lansat și utilizat în regim de exploatare experimentală mai mult de 2 ani</w:t>
      </w:r>
      <w:r w:rsidR="00D51934" w:rsidRPr="004F3F72">
        <w:rPr>
          <w:rFonts w:asciiTheme="majorHAnsi" w:eastAsiaTheme="minorHAnsi" w:hAnsiTheme="majorHAnsi" w:cstheme="majorHAnsi"/>
          <w:color w:val="000000"/>
          <w:sz w:val="24"/>
          <w:szCs w:val="24"/>
          <w:lang w:val="ro-RO"/>
        </w:rPr>
        <w:t>,</w:t>
      </w:r>
      <w:r w:rsidRPr="004F3F72">
        <w:rPr>
          <w:rFonts w:asciiTheme="majorHAnsi" w:eastAsiaTheme="minorHAnsi" w:hAnsiTheme="majorHAnsi" w:cstheme="majorHAnsi"/>
          <w:color w:val="000000"/>
          <w:sz w:val="24"/>
          <w:szCs w:val="24"/>
          <w:lang w:val="ro-RO"/>
        </w:rPr>
        <w:t xml:space="preserve"> însă nu a fost predat în exploatare de producție, nefiind dezvoltate instrumente de extragere a datelor statistice. </w:t>
      </w:r>
      <w:r w:rsidR="00D51934" w:rsidRPr="004F3F72">
        <w:rPr>
          <w:rFonts w:asciiTheme="majorHAnsi" w:eastAsiaTheme="minorHAnsi" w:hAnsiTheme="majorHAnsi" w:cstheme="majorHAnsi"/>
          <w:color w:val="000000"/>
          <w:sz w:val="24"/>
          <w:szCs w:val="24"/>
          <w:lang w:val="ro-RO"/>
        </w:rPr>
        <w:t>Totodată, n</w:t>
      </w:r>
      <w:r w:rsidRPr="004F3F72">
        <w:rPr>
          <w:rFonts w:asciiTheme="majorHAnsi" w:eastAsia="Times New Roman" w:hAnsiTheme="majorHAnsi" w:cstheme="majorHAnsi"/>
          <w:color w:val="3A3A3A"/>
          <w:sz w:val="24"/>
          <w:szCs w:val="24"/>
          <w:lang w:val="ro-RO"/>
        </w:rPr>
        <w:t xml:space="preserve">u a fost acreditată nicio platformă electronică de achiziții din cadrul sistemului nominalizat. Mai mult </w:t>
      </w:r>
      <w:r w:rsidR="00FA06BE" w:rsidRPr="004F3F72">
        <w:rPr>
          <w:rFonts w:asciiTheme="majorHAnsi" w:eastAsia="Times New Roman" w:hAnsiTheme="majorHAnsi" w:cstheme="majorHAnsi"/>
          <w:color w:val="3A3A3A"/>
          <w:sz w:val="24"/>
          <w:szCs w:val="24"/>
          <w:lang w:val="ro-RO"/>
        </w:rPr>
        <w:t xml:space="preserve">decât </w:t>
      </w:r>
      <w:r w:rsidRPr="004F3F72">
        <w:rPr>
          <w:rFonts w:asciiTheme="majorHAnsi" w:eastAsia="Times New Roman" w:hAnsiTheme="majorHAnsi" w:cstheme="majorHAnsi"/>
          <w:color w:val="3A3A3A"/>
          <w:sz w:val="24"/>
          <w:szCs w:val="24"/>
          <w:lang w:val="ro-RO"/>
        </w:rPr>
        <w:t>atât, având în vedere că MTender este pus în aplicare și este obligatoriu spre utilizare din 2018, până la moment nu există un Ghid al utilizatorului.</w:t>
      </w:r>
    </w:p>
    <w:p w14:paraId="2A908992" w14:textId="77777777" w:rsidR="00A74649" w:rsidRPr="004F3F72" w:rsidRDefault="00A74649" w:rsidP="005E0291">
      <w:pPr>
        <w:spacing w:after="0" w:line="240" w:lineRule="auto"/>
        <w:ind w:firstLine="357"/>
        <w:jc w:val="both"/>
        <w:rPr>
          <w:rFonts w:asciiTheme="majorHAnsi" w:eastAsia="Times New Roman" w:hAnsiTheme="majorHAnsi" w:cstheme="majorHAnsi"/>
          <w:color w:val="3A3A3A"/>
          <w:sz w:val="24"/>
          <w:szCs w:val="24"/>
          <w:lang w:val="ro-RO"/>
        </w:rPr>
      </w:pPr>
    </w:p>
    <w:p w14:paraId="5A5A49D2" w14:textId="3EC68F75" w:rsidR="005E0291" w:rsidRPr="004F3F72" w:rsidRDefault="00ED31CC" w:rsidP="00ED31CC">
      <w:pPr>
        <w:pStyle w:val="ListParagraph"/>
        <w:numPr>
          <w:ilvl w:val="2"/>
          <w:numId w:val="29"/>
        </w:numPr>
        <w:tabs>
          <w:tab w:val="left" w:pos="993"/>
        </w:tabs>
        <w:spacing w:after="120" w:line="240" w:lineRule="auto"/>
        <w:ind w:left="0" w:firstLine="709"/>
        <w:jc w:val="both"/>
        <w:outlineLvl w:val="2"/>
        <w:rPr>
          <w:rFonts w:asciiTheme="majorHAnsi" w:hAnsiTheme="majorHAnsi" w:cstheme="majorHAnsi"/>
          <w:b/>
          <w:noProof/>
          <w:sz w:val="24"/>
          <w:szCs w:val="24"/>
          <w:lang w:val="ro-RO"/>
        </w:rPr>
      </w:pPr>
      <w:bookmarkStart w:id="37" w:name="_Toc83225195"/>
      <w:r w:rsidRPr="004F3F72">
        <w:rPr>
          <w:rFonts w:asciiTheme="majorHAnsi" w:hAnsiTheme="majorHAnsi" w:cstheme="majorHAnsi"/>
          <w:b/>
          <w:sz w:val="24"/>
          <w:szCs w:val="24"/>
          <w:lang w:val="ro-RO"/>
        </w:rPr>
        <w:t xml:space="preserve">Mecanismul de aplicare a </w:t>
      </w:r>
      <w:r w:rsidRPr="004F3F72">
        <w:rPr>
          <w:rFonts w:asciiTheme="majorHAnsi" w:hAnsiTheme="majorHAnsi" w:cstheme="majorHAnsi"/>
          <w:b/>
          <w:sz w:val="24"/>
          <w:szCs w:val="24"/>
          <w:bdr w:val="none" w:sz="0" w:space="0" w:color="auto" w:frame="1"/>
          <w:lang w:val="ro-RO"/>
        </w:rPr>
        <w:t>Legii</w:t>
      </w:r>
      <w:r w:rsidRPr="004F3F72">
        <w:rPr>
          <w:rFonts w:asciiTheme="majorHAnsi" w:hAnsiTheme="majorHAnsi" w:cstheme="majorHAnsi"/>
          <w:b/>
          <w:sz w:val="24"/>
          <w:szCs w:val="24"/>
          <w:lang w:val="ro-RO"/>
        </w:rPr>
        <w:t xml:space="preserve"> nr.131/2015 privind achizițiile publice</w:t>
      </w:r>
      <w:r w:rsidR="000B10F2" w:rsidRPr="004F3F72">
        <w:rPr>
          <w:rFonts w:asciiTheme="majorHAnsi" w:hAnsiTheme="majorHAnsi" w:cstheme="majorHAnsi"/>
          <w:b/>
          <w:sz w:val="24"/>
          <w:szCs w:val="24"/>
          <w:lang w:val="ro-RO"/>
        </w:rPr>
        <w:t>,</w:t>
      </w:r>
      <w:r w:rsidR="00986602" w:rsidRPr="004F3F72">
        <w:rPr>
          <w:rFonts w:asciiTheme="majorHAnsi" w:hAnsiTheme="majorHAnsi" w:cstheme="majorHAnsi"/>
          <w:i/>
          <w:sz w:val="24"/>
          <w:szCs w:val="24"/>
          <w:lang w:val="ro-RO"/>
        </w:rPr>
        <w:t xml:space="preserve"> </w:t>
      </w:r>
      <w:r w:rsidR="00986602" w:rsidRPr="004F3F72">
        <w:rPr>
          <w:rFonts w:asciiTheme="majorHAnsi" w:hAnsiTheme="majorHAnsi" w:cstheme="majorHAnsi"/>
          <w:b/>
          <w:sz w:val="24"/>
          <w:szCs w:val="24"/>
          <w:lang w:val="ro-RO"/>
        </w:rPr>
        <w:t xml:space="preserve">în deosebi </w:t>
      </w:r>
      <w:r w:rsidR="000B10F2" w:rsidRPr="004F3F72">
        <w:rPr>
          <w:rFonts w:asciiTheme="majorHAnsi" w:hAnsiTheme="majorHAnsi" w:cstheme="majorHAnsi"/>
          <w:b/>
          <w:sz w:val="24"/>
          <w:szCs w:val="24"/>
          <w:lang w:val="ro-RO"/>
        </w:rPr>
        <w:t xml:space="preserve">a </w:t>
      </w:r>
      <w:r w:rsidR="00986602" w:rsidRPr="004F3F72">
        <w:rPr>
          <w:rFonts w:asciiTheme="majorHAnsi" w:hAnsiTheme="majorHAnsi" w:cstheme="majorHAnsi"/>
          <w:b/>
          <w:sz w:val="24"/>
          <w:szCs w:val="24"/>
          <w:lang w:val="ro-RO"/>
        </w:rPr>
        <w:t>valor</w:t>
      </w:r>
      <w:r w:rsidR="000B10F2" w:rsidRPr="004F3F72">
        <w:rPr>
          <w:rFonts w:asciiTheme="majorHAnsi" w:hAnsiTheme="majorHAnsi" w:cstheme="majorHAnsi"/>
          <w:b/>
          <w:sz w:val="24"/>
          <w:szCs w:val="24"/>
          <w:lang w:val="ro-RO"/>
        </w:rPr>
        <w:t>ii</w:t>
      </w:r>
      <w:r w:rsidR="00986602" w:rsidRPr="004F3F72">
        <w:rPr>
          <w:rFonts w:asciiTheme="majorHAnsi" w:hAnsiTheme="majorHAnsi" w:cstheme="majorHAnsi"/>
          <w:b/>
          <w:sz w:val="24"/>
          <w:szCs w:val="24"/>
          <w:lang w:val="ro-RO"/>
        </w:rPr>
        <w:t xml:space="preserve"> pragurilor de achiziție</w:t>
      </w:r>
      <w:r w:rsidR="000B10F2" w:rsidRPr="004F3F72">
        <w:rPr>
          <w:rFonts w:asciiTheme="majorHAnsi" w:hAnsiTheme="majorHAnsi" w:cstheme="majorHAnsi"/>
          <w:b/>
          <w:sz w:val="24"/>
          <w:szCs w:val="24"/>
          <w:lang w:val="ro-RO"/>
        </w:rPr>
        <w:t>,</w:t>
      </w:r>
      <w:r w:rsidRPr="004F3F72">
        <w:rPr>
          <w:rFonts w:asciiTheme="majorHAnsi" w:hAnsiTheme="majorHAnsi" w:cstheme="majorHAnsi"/>
          <w:b/>
          <w:sz w:val="24"/>
          <w:szCs w:val="24"/>
          <w:bdr w:val="none" w:sz="0" w:space="0" w:color="auto" w:frame="1"/>
          <w:lang w:val="ro-RO"/>
        </w:rPr>
        <w:t xml:space="preserve"> </w:t>
      </w:r>
      <w:r w:rsidR="000700FA" w:rsidRPr="004F3F72">
        <w:rPr>
          <w:rFonts w:asciiTheme="majorHAnsi" w:hAnsiTheme="majorHAnsi" w:cstheme="majorHAnsi"/>
          <w:b/>
          <w:sz w:val="24"/>
          <w:szCs w:val="24"/>
          <w:bdr w:val="none" w:sz="0" w:space="0" w:color="auto" w:frame="1"/>
          <w:lang w:val="ro-RO"/>
        </w:rPr>
        <w:t>nu a</w:t>
      </w:r>
      <w:r w:rsidRPr="004F3F72">
        <w:rPr>
          <w:rFonts w:asciiTheme="majorHAnsi" w:hAnsiTheme="majorHAnsi" w:cstheme="majorHAnsi"/>
          <w:b/>
          <w:sz w:val="24"/>
          <w:szCs w:val="24"/>
          <w:lang w:val="ro-RO"/>
        </w:rPr>
        <w:t xml:space="preserve"> fost modificat în conformitate prevederile legale</w:t>
      </w:r>
      <w:r w:rsidR="006763F7" w:rsidRPr="004F3F72">
        <w:rPr>
          <w:rFonts w:asciiTheme="majorHAnsi" w:hAnsiTheme="majorHAnsi" w:cstheme="majorHAnsi"/>
          <w:b/>
          <w:sz w:val="24"/>
          <w:szCs w:val="24"/>
          <w:lang w:val="ro-RO"/>
        </w:rPr>
        <w:t xml:space="preserve"> în vigoare</w:t>
      </w:r>
      <w:r w:rsidR="000700FA" w:rsidRPr="004F3F72">
        <w:rPr>
          <w:rFonts w:asciiTheme="majorHAnsi" w:hAnsiTheme="majorHAnsi" w:cstheme="majorHAnsi"/>
          <w:b/>
          <w:sz w:val="24"/>
          <w:szCs w:val="24"/>
          <w:lang w:val="ro-RO"/>
        </w:rPr>
        <w:t>.</w:t>
      </w:r>
      <w:bookmarkEnd w:id="37"/>
      <w:r w:rsidRPr="004F3F72">
        <w:rPr>
          <w:rFonts w:asciiTheme="majorHAnsi" w:hAnsiTheme="majorHAnsi" w:cstheme="majorHAnsi"/>
          <w:b/>
          <w:sz w:val="24"/>
          <w:szCs w:val="24"/>
          <w:lang w:val="ro-RO"/>
        </w:rPr>
        <w:t xml:space="preserve"> </w:t>
      </w:r>
      <w:bookmarkEnd w:id="36"/>
    </w:p>
    <w:p w14:paraId="0D7A9C13" w14:textId="34A0E795" w:rsidR="006763F7" w:rsidRPr="004F3F72" w:rsidRDefault="006763F7" w:rsidP="006763F7">
      <w:pPr>
        <w:spacing w:after="120" w:line="276" w:lineRule="auto"/>
        <w:ind w:firstLine="567"/>
        <w:jc w:val="both"/>
        <w:rPr>
          <w:rFonts w:asciiTheme="majorHAnsi" w:hAnsiTheme="majorHAnsi" w:cstheme="majorHAnsi"/>
          <w:sz w:val="24"/>
          <w:szCs w:val="24"/>
          <w:lang w:val="ro-RO"/>
        </w:rPr>
      </w:pPr>
      <w:r w:rsidRPr="004F3F72">
        <w:rPr>
          <w:rFonts w:asciiTheme="majorHAnsi" w:hAnsiTheme="majorHAnsi" w:cstheme="majorHAnsi"/>
          <w:i/>
          <w:sz w:val="24"/>
          <w:szCs w:val="24"/>
          <w:lang w:val="ro-RO"/>
        </w:rPr>
        <w:t>Deși Legea nr.131/2015 privind achizițiile publice a fost modificată la finele anului 2018 și racordată la cadrul legal comunitar, până în prezent mecanismul de aplicare a legii stabilit prin Hotărâri de Guvern, în deosebi valoarea pragurilor de achiziție</w:t>
      </w:r>
      <w:r w:rsidR="00B45F87" w:rsidRPr="004F3F72">
        <w:rPr>
          <w:rFonts w:asciiTheme="majorHAnsi" w:hAnsiTheme="majorHAnsi" w:cstheme="majorHAnsi"/>
          <w:i/>
          <w:sz w:val="24"/>
          <w:szCs w:val="24"/>
          <w:lang w:val="ro-RO"/>
        </w:rPr>
        <w:t>,</w:t>
      </w:r>
      <w:r w:rsidRPr="004F3F72">
        <w:rPr>
          <w:rFonts w:asciiTheme="majorHAnsi" w:hAnsiTheme="majorHAnsi" w:cstheme="majorHAnsi"/>
          <w:i/>
          <w:sz w:val="24"/>
          <w:szCs w:val="24"/>
          <w:lang w:val="ro-RO"/>
        </w:rPr>
        <w:t xml:space="preserve"> nu a fost modificat în conformitate prevederile legii nominalizate, fapt care influențează organizarea conformă de către autoritățile contractante a procedurilor de achiziție publică.</w:t>
      </w:r>
    </w:p>
    <w:p w14:paraId="54CEEC11" w14:textId="1BE100C5" w:rsidR="005E0291" w:rsidRPr="004F3F72" w:rsidRDefault="005E0291" w:rsidP="006E48EF">
      <w:pPr>
        <w:spacing w:before="120" w:after="0" w:line="276" w:lineRule="auto"/>
        <w:ind w:firstLine="567"/>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lastRenderedPageBreak/>
        <w:t>Republica Moldova depune eforturi privind integrarea în Uniunea Europeană și îndeplinirea obligațiilor stipulate în Acordul de asociere RM-UE, în acest sens, armonizarea legislației privind achizițiile publice este una dintre prioritățile principale</w:t>
      </w:r>
      <w:r w:rsidRPr="004F3F72">
        <w:rPr>
          <w:rStyle w:val="FootnoteReference"/>
          <w:rFonts w:asciiTheme="majorHAnsi" w:hAnsiTheme="majorHAnsi" w:cstheme="majorHAnsi"/>
          <w:sz w:val="24"/>
          <w:szCs w:val="24"/>
          <w:lang w:val="ro-RO"/>
        </w:rPr>
        <w:footnoteReference w:id="236"/>
      </w:r>
      <w:r w:rsidRPr="004F3F72">
        <w:rPr>
          <w:rFonts w:asciiTheme="majorHAnsi" w:hAnsiTheme="majorHAnsi" w:cstheme="majorHAnsi"/>
          <w:sz w:val="24"/>
          <w:szCs w:val="24"/>
          <w:lang w:val="ro-RO"/>
        </w:rPr>
        <w:t xml:space="preserve"> ale Ministerului Finanțelor și Agenției Achiziții Publice. </w:t>
      </w:r>
      <w:r w:rsidRPr="004F3F72">
        <w:rPr>
          <w:rFonts w:asciiTheme="majorHAnsi" w:hAnsiTheme="majorHAnsi" w:cstheme="majorHAnsi"/>
          <w:noProof/>
          <w:sz w:val="24"/>
          <w:szCs w:val="24"/>
          <w:shd w:val="clear" w:color="auto" w:fill="FFFFFF"/>
          <w:lang w:val="ro-RO"/>
        </w:rPr>
        <w:t>Pentru realizarea misiunii de audit extern, drept surse ale criteriilor de audit au servit actele legislative și normative</w:t>
      </w:r>
      <w:r w:rsidRPr="004F3F72">
        <w:rPr>
          <w:rFonts w:asciiTheme="majorHAnsi" w:hAnsiTheme="majorHAnsi" w:cstheme="majorHAnsi"/>
          <w:sz w:val="24"/>
          <w:szCs w:val="24"/>
          <w:lang w:val="ro-RO"/>
        </w:rPr>
        <w:t xml:space="preserve"> care reglementează procesul achizițiilor publice. </w:t>
      </w:r>
    </w:p>
    <w:p w14:paraId="2143338D" w14:textId="69C51CB1" w:rsidR="005E0291" w:rsidRDefault="005E0291" w:rsidP="006E48EF">
      <w:pPr>
        <w:spacing w:after="0" w:line="276" w:lineRule="auto"/>
        <w:ind w:firstLine="567"/>
        <w:jc w:val="both"/>
        <w:rPr>
          <w:rFonts w:asciiTheme="majorHAnsi" w:hAnsiTheme="majorHAnsi" w:cstheme="majorHAnsi"/>
          <w:sz w:val="24"/>
          <w:szCs w:val="24"/>
          <w:lang w:val="ro-RO"/>
        </w:rPr>
      </w:pPr>
      <w:r w:rsidRPr="004F3F72">
        <w:rPr>
          <w:rFonts w:asciiTheme="majorHAnsi" w:hAnsiTheme="majorHAnsi" w:cstheme="majorHAnsi"/>
          <w:sz w:val="24"/>
          <w:szCs w:val="24"/>
          <w:lang w:val="ro-RO"/>
        </w:rPr>
        <w:t>Auditul a constatat că</w:t>
      </w:r>
      <w:r w:rsidR="00B45F87" w:rsidRPr="004F3F72">
        <w:rPr>
          <w:rFonts w:asciiTheme="majorHAnsi" w:hAnsiTheme="majorHAnsi" w:cstheme="majorHAnsi"/>
          <w:sz w:val="24"/>
          <w:szCs w:val="24"/>
          <w:lang w:val="ro-RO"/>
        </w:rPr>
        <w:t>,</w:t>
      </w:r>
      <w:r w:rsidRPr="004F3F72">
        <w:rPr>
          <w:rFonts w:asciiTheme="majorHAnsi" w:hAnsiTheme="majorHAnsi" w:cstheme="majorHAnsi"/>
          <w:sz w:val="24"/>
          <w:szCs w:val="24"/>
          <w:lang w:val="ro-RO"/>
        </w:rPr>
        <w:t xml:space="preserve"> începând cu</w:t>
      </w:r>
      <w:r w:rsidRPr="004F3F72">
        <w:rPr>
          <w:rStyle w:val="Strong"/>
          <w:rFonts w:asciiTheme="majorHAnsi" w:hAnsiTheme="majorHAnsi" w:cstheme="majorHAnsi"/>
          <w:sz w:val="24"/>
          <w:szCs w:val="24"/>
          <w:bdr w:val="none" w:sz="0" w:space="0" w:color="auto" w:frame="1"/>
          <w:lang w:val="ro-RO"/>
        </w:rPr>
        <w:t xml:space="preserve"> </w:t>
      </w:r>
      <w:r w:rsidRPr="004F3F72">
        <w:rPr>
          <w:rStyle w:val="Strong"/>
          <w:rFonts w:asciiTheme="majorHAnsi" w:hAnsiTheme="majorHAnsi" w:cstheme="majorHAnsi"/>
          <w:b w:val="0"/>
          <w:sz w:val="24"/>
          <w:szCs w:val="24"/>
          <w:bdr w:val="none" w:sz="0" w:space="0" w:color="auto" w:frame="1"/>
          <w:lang w:val="ro-RO"/>
        </w:rPr>
        <w:t>16.11.2018</w:t>
      </w:r>
      <w:r w:rsidR="00B45F87" w:rsidRPr="004F3F72">
        <w:rPr>
          <w:rStyle w:val="Strong"/>
          <w:rFonts w:asciiTheme="majorHAnsi" w:hAnsiTheme="majorHAnsi" w:cstheme="majorHAnsi"/>
          <w:b w:val="0"/>
          <w:sz w:val="24"/>
          <w:szCs w:val="24"/>
          <w:bdr w:val="none" w:sz="0" w:space="0" w:color="auto" w:frame="1"/>
          <w:lang w:val="ro-RO"/>
        </w:rPr>
        <w:t>,</w:t>
      </w:r>
      <w:r w:rsidRPr="004F3F72">
        <w:rPr>
          <w:rFonts w:asciiTheme="majorHAnsi" w:hAnsiTheme="majorHAnsi" w:cstheme="majorHAnsi"/>
          <w:sz w:val="24"/>
          <w:szCs w:val="24"/>
          <w:lang w:val="ro-RO"/>
        </w:rPr>
        <w:t xml:space="preserve"> în </w:t>
      </w:r>
      <w:r w:rsidRPr="004F3F72">
        <w:rPr>
          <w:rFonts w:asciiTheme="majorHAnsi" w:hAnsiTheme="majorHAnsi" w:cstheme="majorHAnsi"/>
          <w:sz w:val="24"/>
          <w:szCs w:val="24"/>
          <w:bdr w:val="none" w:sz="0" w:space="0" w:color="auto" w:frame="1"/>
          <w:lang w:val="ro-RO"/>
        </w:rPr>
        <w:t>Legea</w:t>
      </w:r>
      <w:r w:rsidRPr="004F3F72">
        <w:rPr>
          <w:rFonts w:asciiTheme="majorHAnsi" w:hAnsiTheme="majorHAnsi" w:cstheme="majorHAnsi"/>
          <w:sz w:val="24"/>
          <w:szCs w:val="24"/>
          <w:lang w:val="ro-RO"/>
        </w:rPr>
        <w:t xml:space="preserve"> nr.131/2015 privind achizițiile publice</w:t>
      </w:r>
      <w:r w:rsidRPr="004F3F72">
        <w:rPr>
          <w:rFonts w:asciiTheme="majorHAnsi" w:hAnsiTheme="majorHAnsi" w:cstheme="majorHAnsi"/>
          <w:sz w:val="24"/>
          <w:szCs w:val="24"/>
          <w:bdr w:val="none" w:sz="0" w:space="0" w:color="auto" w:frame="1"/>
          <w:lang w:val="ro-RO"/>
        </w:rPr>
        <w:t xml:space="preserve"> au fost transpuse</w:t>
      </w:r>
      <w:r w:rsidRPr="004F3F72">
        <w:rPr>
          <w:rFonts w:asciiTheme="majorHAnsi" w:hAnsiTheme="majorHAnsi" w:cstheme="majorHAnsi"/>
          <w:sz w:val="24"/>
          <w:szCs w:val="24"/>
          <w:lang w:val="ro-RO"/>
        </w:rPr>
        <w:t xml:space="preserve"> Directivele Parlamentului European şi ale Consiliului privind achizițiile publice</w:t>
      </w:r>
      <w:r w:rsidRPr="004F3F72">
        <w:rPr>
          <w:rStyle w:val="FootnoteReference"/>
          <w:rFonts w:asciiTheme="majorHAnsi" w:hAnsiTheme="majorHAnsi" w:cstheme="majorHAnsi"/>
          <w:sz w:val="24"/>
          <w:szCs w:val="24"/>
          <w:lang w:val="ro-RO"/>
        </w:rPr>
        <w:footnoteReference w:id="237"/>
      </w:r>
      <w:r w:rsidRPr="004F3F72">
        <w:rPr>
          <w:rFonts w:asciiTheme="majorHAnsi" w:hAnsiTheme="majorHAnsi" w:cstheme="majorHAnsi"/>
          <w:sz w:val="24"/>
          <w:szCs w:val="24"/>
          <w:lang w:val="ro-RO"/>
        </w:rPr>
        <w:t xml:space="preserve">, având la bază și reforma achizițiilor publice electronice. Deși legea a fost modificată, mecanismul de aplicare a legii stabilit prin hotărâri de guvern </w:t>
      </w:r>
      <w:r w:rsidR="00B45F87" w:rsidRPr="004F3F72">
        <w:rPr>
          <w:rFonts w:asciiTheme="majorHAnsi" w:hAnsiTheme="majorHAnsi" w:cstheme="majorHAnsi"/>
          <w:sz w:val="24"/>
          <w:szCs w:val="24"/>
          <w:lang w:val="ro-RO"/>
        </w:rPr>
        <w:t xml:space="preserve">și </w:t>
      </w:r>
      <w:r w:rsidRPr="004F3F72">
        <w:rPr>
          <w:rFonts w:asciiTheme="majorHAnsi" w:hAnsiTheme="majorHAnsi" w:cstheme="majorHAnsi"/>
          <w:sz w:val="24"/>
          <w:szCs w:val="24"/>
          <w:lang w:val="ro-RO"/>
        </w:rPr>
        <w:t>care urma a fi racordat în termen de 9 luni din data publicării legii, până în prezent un șir de hotărâri de guvern</w:t>
      </w:r>
      <w:r w:rsidRPr="004F3F72">
        <w:rPr>
          <w:rStyle w:val="FootnoteReference"/>
          <w:rFonts w:asciiTheme="majorHAnsi" w:hAnsiTheme="majorHAnsi" w:cstheme="majorHAnsi"/>
          <w:sz w:val="24"/>
          <w:szCs w:val="24"/>
          <w:lang w:val="ro-RO"/>
        </w:rPr>
        <w:footnoteReference w:id="238"/>
      </w:r>
      <w:r w:rsidRPr="004F3F72">
        <w:rPr>
          <w:rFonts w:asciiTheme="majorHAnsi" w:hAnsiTheme="majorHAnsi" w:cstheme="majorHAnsi"/>
          <w:sz w:val="24"/>
          <w:szCs w:val="24"/>
          <w:lang w:val="ro-RO"/>
        </w:rPr>
        <w:t xml:space="preserve"> nu a</w:t>
      </w:r>
      <w:r w:rsidR="00B45F87" w:rsidRPr="004F3F72">
        <w:rPr>
          <w:rFonts w:asciiTheme="majorHAnsi" w:hAnsiTheme="majorHAnsi" w:cstheme="majorHAnsi"/>
          <w:sz w:val="24"/>
          <w:szCs w:val="24"/>
          <w:lang w:val="ro-RO"/>
        </w:rPr>
        <w:t>u</w:t>
      </w:r>
      <w:r w:rsidRPr="004F3F72">
        <w:rPr>
          <w:rFonts w:asciiTheme="majorHAnsi" w:hAnsiTheme="majorHAnsi" w:cstheme="majorHAnsi"/>
          <w:sz w:val="24"/>
          <w:szCs w:val="24"/>
          <w:lang w:val="ro-RO"/>
        </w:rPr>
        <w:t xml:space="preserve"> fost racordate la prevederile legii nominalizate, fapt care influențează negativ organizarea procedurilor de achiziții publice ale autorităților contractante din cadrul sistemului MAI. Astfel, trei Regulamente</w:t>
      </w:r>
      <w:r w:rsidRPr="004F3F72">
        <w:rPr>
          <w:rFonts w:asciiTheme="majorHAnsi" w:hAnsiTheme="majorHAnsi" w:cstheme="majorHAnsi"/>
          <w:noProof/>
          <w:sz w:val="24"/>
          <w:szCs w:val="24"/>
          <w:lang w:val="ro-RO"/>
        </w:rPr>
        <w:t xml:space="preserve"> privind achiziţiile publice folosind licitaţia electronică, </w:t>
      </w:r>
      <w:r w:rsidRPr="004F3F72">
        <w:rPr>
          <w:rFonts w:asciiTheme="majorHAnsi" w:hAnsiTheme="majorHAnsi" w:cstheme="majorHAnsi"/>
          <w:sz w:val="24"/>
          <w:szCs w:val="24"/>
          <w:lang w:val="ro-RO"/>
        </w:rPr>
        <w:t>sistemul dinamic,</w:t>
      </w:r>
      <w:r w:rsidRPr="004F3F72">
        <w:rPr>
          <w:rFonts w:asciiTheme="majorHAnsi" w:hAnsiTheme="majorHAnsi" w:cstheme="majorHAnsi"/>
          <w:noProof/>
          <w:sz w:val="24"/>
          <w:szCs w:val="24"/>
          <w:lang w:val="ro-RO"/>
        </w:rPr>
        <w:t xml:space="preserve"> dialogul competitiv</w:t>
      </w:r>
      <w:r w:rsidRPr="004F3F72">
        <w:rPr>
          <w:rFonts w:asciiTheme="majorHAnsi" w:hAnsiTheme="majorHAnsi" w:cstheme="majorHAnsi"/>
          <w:sz w:val="24"/>
          <w:szCs w:val="24"/>
          <w:lang w:val="ro-RO"/>
        </w:rPr>
        <w:t xml:space="preserve"> au fost elaborate în temeiul Legii nr.96-XVI din 13 aprilie 2007 privind achizițiile publice, care a fost abrogată la 30 aprilie 2016, iar în alte trei Regulamente</w:t>
      </w:r>
      <w:r w:rsidRPr="004F3F72">
        <w:rPr>
          <w:rFonts w:asciiTheme="majorHAnsi" w:hAnsiTheme="majorHAnsi" w:cstheme="majorHAnsi"/>
          <w:noProof/>
          <w:sz w:val="24"/>
          <w:szCs w:val="24"/>
          <w:lang w:val="ro-RO"/>
        </w:rPr>
        <w:t xml:space="preserve"> privind achiziţiile publice</w:t>
      </w:r>
      <w:r w:rsidRPr="004F3F72">
        <w:rPr>
          <w:rFonts w:asciiTheme="majorHAnsi" w:hAnsiTheme="majorHAnsi" w:cstheme="majorHAnsi"/>
          <w:sz w:val="24"/>
          <w:szCs w:val="24"/>
          <w:lang w:val="ro-RO"/>
        </w:rPr>
        <w:t xml:space="preserve"> de valoare mică, achizițiile prin cererea ofertelor de prețuri și achizițiile de lucrări nu au fost modificate </w:t>
      </w:r>
      <w:r w:rsidR="00B45F87" w:rsidRPr="004F3F72">
        <w:rPr>
          <w:rFonts w:asciiTheme="majorHAnsi" w:hAnsiTheme="majorHAnsi" w:cstheme="majorHAnsi"/>
          <w:sz w:val="24"/>
          <w:szCs w:val="24"/>
          <w:lang w:val="ro-RO"/>
        </w:rPr>
        <w:t xml:space="preserve">timp de 3 ani </w:t>
      </w:r>
      <w:r w:rsidRPr="004F3F72">
        <w:rPr>
          <w:rFonts w:asciiTheme="majorHAnsi" w:hAnsiTheme="majorHAnsi" w:cstheme="majorHAnsi"/>
          <w:sz w:val="24"/>
          <w:szCs w:val="24"/>
          <w:lang w:val="ro-RO"/>
        </w:rPr>
        <w:t xml:space="preserve">valorile pragurilor de achiziții, fapt ce creează incertitudini pentru autoritățile contractante.    </w:t>
      </w:r>
    </w:p>
    <w:p w14:paraId="49EAAE62" w14:textId="77777777" w:rsidR="00FB02B9" w:rsidRPr="004F3F72" w:rsidRDefault="00FB02B9" w:rsidP="006E48EF">
      <w:pPr>
        <w:spacing w:after="0" w:line="276" w:lineRule="auto"/>
        <w:ind w:firstLine="567"/>
        <w:jc w:val="both"/>
        <w:rPr>
          <w:rFonts w:asciiTheme="majorHAnsi" w:hAnsiTheme="majorHAnsi" w:cstheme="majorHAnsi"/>
          <w:i/>
          <w:sz w:val="24"/>
          <w:szCs w:val="24"/>
          <w:lang w:val="ro-RO"/>
        </w:rPr>
      </w:pPr>
    </w:p>
    <w:p w14:paraId="2C1D5521" w14:textId="057B69ED" w:rsidR="005E0291" w:rsidRPr="004F3F72" w:rsidRDefault="006763F7" w:rsidP="006763F7">
      <w:pPr>
        <w:pStyle w:val="ListParagraph"/>
        <w:numPr>
          <w:ilvl w:val="2"/>
          <w:numId w:val="29"/>
        </w:numPr>
        <w:tabs>
          <w:tab w:val="left" w:pos="1134"/>
        </w:tabs>
        <w:spacing w:after="0"/>
        <w:ind w:left="0" w:firstLine="709"/>
        <w:jc w:val="both"/>
        <w:outlineLvl w:val="2"/>
        <w:rPr>
          <w:rFonts w:asciiTheme="majorHAnsi" w:hAnsiTheme="majorHAnsi" w:cstheme="majorHAnsi"/>
          <w:b/>
          <w:sz w:val="24"/>
          <w:szCs w:val="24"/>
          <w:lang w:val="ro-RO"/>
        </w:rPr>
      </w:pPr>
      <w:bookmarkStart w:id="38" w:name="_Toc83225196"/>
      <w:r w:rsidRPr="004F3F72">
        <w:rPr>
          <w:rFonts w:asciiTheme="majorHAnsi" w:eastAsiaTheme="minorHAnsi" w:hAnsiTheme="majorHAnsi" w:cstheme="majorHAnsi"/>
          <w:b/>
          <w:noProof/>
          <w:sz w:val="24"/>
          <w:szCs w:val="28"/>
          <w:lang w:val="ro-RO"/>
        </w:rPr>
        <w:t xml:space="preserve">Documentația de atribuire și rezultatele procedurilor de achiziție privind desemnarea ofertelor câștigătoare </w:t>
      </w:r>
      <w:r w:rsidRPr="004F3F72">
        <w:rPr>
          <w:rFonts w:asciiTheme="majorHAnsi" w:hAnsiTheme="majorHAnsi" w:cstheme="majorHAnsi"/>
          <w:b/>
          <w:sz w:val="24"/>
          <w:szCs w:val="24"/>
          <w:lang w:val="ro-RO"/>
        </w:rPr>
        <w:t>în cadrul sistemului MAI</w:t>
      </w:r>
      <w:r w:rsidRPr="004F3F72">
        <w:rPr>
          <w:rFonts w:asciiTheme="majorHAnsi" w:eastAsiaTheme="minorHAnsi" w:hAnsiTheme="majorHAnsi" w:cstheme="majorHAnsi"/>
          <w:b/>
          <w:noProof/>
          <w:sz w:val="24"/>
          <w:szCs w:val="28"/>
          <w:lang w:val="ro-RO"/>
        </w:rPr>
        <w:t xml:space="preserve"> au fost</w:t>
      </w:r>
      <w:r w:rsidRPr="004F3F72">
        <w:rPr>
          <w:rFonts w:asciiTheme="majorHAnsi" w:eastAsia="Times New Roman" w:hAnsiTheme="majorHAnsi" w:cstheme="majorHAnsi"/>
          <w:b/>
          <w:noProof/>
          <w:sz w:val="24"/>
          <w:szCs w:val="24"/>
          <w:lang w:val="ro-RO"/>
        </w:rPr>
        <w:t xml:space="preserve"> contestate</w:t>
      </w:r>
      <w:r w:rsidRPr="004F3F72">
        <w:rPr>
          <w:rFonts w:asciiTheme="majorHAnsi" w:eastAsiaTheme="minorHAnsi" w:hAnsiTheme="majorHAnsi" w:cstheme="majorHAnsi"/>
          <w:b/>
          <w:noProof/>
          <w:sz w:val="24"/>
          <w:szCs w:val="28"/>
          <w:lang w:val="ro-RO"/>
        </w:rPr>
        <w:t xml:space="preserve"> la ANSC de 72 ori.</w:t>
      </w:r>
      <w:bookmarkEnd w:id="38"/>
    </w:p>
    <w:p w14:paraId="2BB80014" w14:textId="7235BCFA" w:rsidR="006763F7" w:rsidRPr="004F3F72" w:rsidRDefault="006763F7" w:rsidP="006763F7">
      <w:pPr>
        <w:pStyle w:val="NormalWeb"/>
        <w:spacing w:line="276" w:lineRule="auto"/>
        <w:rPr>
          <w:rFonts w:asciiTheme="majorHAnsi" w:hAnsiTheme="majorHAnsi" w:cstheme="majorHAnsi"/>
          <w:i/>
          <w:noProof/>
          <w:lang w:val="ro-RO"/>
        </w:rPr>
      </w:pPr>
      <w:r w:rsidRPr="004F3F72">
        <w:rPr>
          <w:rFonts w:asciiTheme="majorHAnsi" w:eastAsiaTheme="minorHAnsi" w:hAnsiTheme="majorHAnsi" w:cstheme="majorHAnsi"/>
          <w:i/>
          <w:noProof/>
          <w:szCs w:val="28"/>
          <w:lang w:val="ro-RO"/>
        </w:rPr>
        <w:t>Documentația de atribuire și rezultatele procedurilor de achiziție privind evaluarea ofertelor întocmite de către 7 autorități contractante din subordinea ministerului au fost</w:t>
      </w:r>
      <w:r w:rsidRPr="004F3F72">
        <w:rPr>
          <w:rFonts w:asciiTheme="majorHAnsi" w:hAnsiTheme="majorHAnsi" w:cstheme="majorHAnsi"/>
          <w:i/>
          <w:noProof/>
          <w:lang w:val="ro-RO"/>
        </w:rPr>
        <w:t xml:space="preserve"> contestate</w:t>
      </w:r>
      <w:r w:rsidRPr="004F3F72">
        <w:rPr>
          <w:rFonts w:asciiTheme="majorHAnsi" w:eastAsiaTheme="minorHAnsi" w:hAnsiTheme="majorHAnsi" w:cstheme="majorHAnsi"/>
          <w:i/>
          <w:noProof/>
          <w:szCs w:val="28"/>
          <w:lang w:val="ro-RO"/>
        </w:rPr>
        <w:t xml:space="preserve"> la </w:t>
      </w:r>
      <w:r w:rsidRPr="004F3F72">
        <w:rPr>
          <w:rStyle w:val="Strong"/>
          <w:rFonts w:asciiTheme="majorHAnsi" w:hAnsiTheme="majorHAnsi" w:cstheme="majorHAnsi"/>
          <w:b w:val="0"/>
          <w:i/>
          <w:bdr w:val="none" w:sz="0" w:space="0" w:color="auto" w:frame="1"/>
          <w:shd w:val="clear" w:color="auto" w:fill="FFFFFF"/>
          <w:lang w:val="ro-RO"/>
        </w:rPr>
        <w:t>Agenția Națională pentru Soluționarea Contestațiilor</w:t>
      </w:r>
      <w:r w:rsidRPr="004F3F72">
        <w:rPr>
          <w:rFonts w:asciiTheme="majorHAnsi" w:eastAsiaTheme="minorHAnsi" w:hAnsiTheme="majorHAnsi" w:cstheme="majorHAnsi"/>
          <w:i/>
          <w:noProof/>
          <w:szCs w:val="28"/>
          <w:lang w:val="ro-RO"/>
        </w:rPr>
        <w:t xml:space="preserve"> de 72 </w:t>
      </w:r>
      <w:r w:rsidR="00DA441F" w:rsidRPr="004F3F72">
        <w:rPr>
          <w:rFonts w:asciiTheme="majorHAnsi" w:eastAsiaTheme="minorHAnsi" w:hAnsiTheme="majorHAnsi" w:cstheme="majorHAnsi"/>
          <w:i/>
          <w:noProof/>
          <w:szCs w:val="28"/>
          <w:lang w:val="ro-RO"/>
        </w:rPr>
        <w:t xml:space="preserve">de </w:t>
      </w:r>
      <w:r w:rsidRPr="004F3F72">
        <w:rPr>
          <w:rFonts w:asciiTheme="majorHAnsi" w:eastAsiaTheme="minorHAnsi" w:hAnsiTheme="majorHAnsi" w:cstheme="majorHAnsi"/>
          <w:i/>
          <w:noProof/>
          <w:szCs w:val="28"/>
          <w:lang w:val="ro-RO"/>
        </w:rPr>
        <w:t>ori, fiind adoptate</w:t>
      </w:r>
      <w:r w:rsidRPr="004F3F72">
        <w:rPr>
          <w:rFonts w:asciiTheme="majorHAnsi" w:hAnsiTheme="majorHAnsi" w:cstheme="majorHAnsi"/>
          <w:i/>
          <w:noProof/>
          <w:lang w:val="ro-RO"/>
        </w:rPr>
        <w:t xml:space="preserve"> 38 decizii (52,8%) prin care contestațiile operatorilor economici au fost admise și parțial admise, grupurile de lucru fiind obligate să-și revizuiască deciziile și să reevalueze ofertele, ori s</w:t>
      </w:r>
      <w:r w:rsidR="00DA441F" w:rsidRPr="004F3F72">
        <w:rPr>
          <w:rFonts w:asciiTheme="majorHAnsi" w:hAnsiTheme="majorHAnsi" w:cstheme="majorHAnsi"/>
          <w:i/>
          <w:noProof/>
          <w:lang w:val="ro-RO"/>
        </w:rPr>
        <w:t>ă</w:t>
      </w:r>
      <w:r w:rsidRPr="004F3F72">
        <w:rPr>
          <w:rFonts w:asciiTheme="majorHAnsi" w:hAnsiTheme="majorHAnsi" w:cstheme="majorHAnsi"/>
          <w:i/>
          <w:noProof/>
          <w:lang w:val="ro-RO"/>
        </w:rPr>
        <w:t xml:space="preserve"> modifice documentația de atribuire conform prevederilor legale, iar conform a</w:t>
      </w:r>
      <w:r w:rsidR="00DA441F" w:rsidRPr="004F3F72">
        <w:rPr>
          <w:rFonts w:asciiTheme="majorHAnsi" w:hAnsiTheme="majorHAnsi" w:cstheme="majorHAnsi"/>
          <w:i/>
          <w:noProof/>
          <w:lang w:val="ro-RO"/>
        </w:rPr>
        <w:t>ltor</w:t>
      </w:r>
      <w:r w:rsidRPr="004F3F72">
        <w:rPr>
          <w:rFonts w:asciiTheme="majorHAnsi" w:hAnsiTheme="majorHAnsi" w:cstheme="majorHAnsi"/>
          <w:i/>
          <w:noProof/>
          <w:lang w:val="ro-RO"/>
        </w:rPr>
        <w:t xml:space="preserve"> 32 de decizii adoptate (44,5%)</w:t>
      </w:r>
      <w:r w:rsidR="00DA441F" w:rsidRPr="004F3F72">
        <w:rPr>
          <w:rFonts w:asciiTheme="majorHAnsi" w:hAnsiTheme="majorHAnsi" w:cstheme="majorHAnsi"/>
          <w:i/>
          <w:noProof/>
          <w:lang w:val="ro-RO"/>
        </w:rPr>
        <w:t>,</w:t>
      </w:r>
      <w:r w:rsidRPr="004F3F72">
        <w:rPr>
          <w:rFonts w:asciiTheme="majorHAnsi" w:hAnsiTheme="majorHAnsi" w:cstheme="majorHAnsi"/>
          <w:i/>
          <w:noProof/>
          <w:lang w:val="ro-RO"/>
        </w:rPr>
        <w:t xml:space="preserve"> acestea au fost respinse, fapt care a dus la neîncheierea contractelor de achiziții și nevalorificarea alocațiilor bugetare </w:t>
      </w:r>
      <w:r w:rsidR="00DA441F" w:rsidRPr="004F3F72">
        <w:rPr>
          <w:rFonts w:asciiTheme="majorHAnsi" w:hAnsiTheme="majorHAnsi" w:cstheme="majorHAnsi"/>
          <w:i/>
          <w:noProof/>
          <w:lang w:val="ro-RO"/>
        </w:rPr>
        <w:t xml:space="preserve">din cauza </w:t>
      </w:r>
      <w:r w:rsidRPr="004F3F72">
        <w:rPr>
          <w:rFonts w:asciiTheme="majorHAnsi" w:hAnsiTheme="majorHAnsi" w:cstheme="majorHAnsi"/>
          <w:i/>
          <w:noProof/>
          <w:lang w:val="ro-RO"/>
        </w:rPr>
        <w:t>tergiversării procedurilor de achiziții</w:t>
      </w:r>
      <w:r w:rsidRPr="004F3F72">
        <w:rPr>
          <w:rFonts w:asciiTheme="majorHAnsi" w:hAnsiTheme="majorHAnsi" w:cstheme="majorHAnsi"/>
          <w:i/>
          <w:lang w:val="ro-RO"/>
        </w:rPr>
        <w:t>.</w:t>
      </w:r>
    </w:p>
    <w:p w14:paraId="45AE8AD1" w14:textId="19577376" w:rsidR="005E0291" w:rsidRPr="004F3F72" w:rsidRDefault="005E0291" w:rsidP="006E48EF">
      <w:pPr>
        <w:spacing w:after="0" w:line="276" w:lineRule="auto"/>
        <w:ind w:firstLine="709"/>
        <w:jc w:val="both"/>
        <w:rPr>
          <w:rFonts w:asciiTheme="majorHAnsi" w:hAnsiTheme="majorHAnsi" w:cstheme="majorHAnsi"/>
          <w:sz w:val="24"/>
          <w:szCs w:val="24"/>
          <w:lang w:val="ro-RO"/>
        </w:rPr>
      </w:pPr>
      <w:r w:rsidRPr="004F3F72">
        <w:rPr>
          <w:rFonts w:asciiTheme="majorHAnsi" w:hAnsiTheme="majorHAnsi" w:cstheme="majorHAnsi"/>
          <w:sz w:val="24"/>
          <w:szCs w:val="24"/>
          <w:shd w:val="clear" w:color="auto" w:fill="FFFFFF"/>
          <w:lang w:val="ro-RO"/>
        </w:rPr>
        <w:t xml:space="preserve">În temeiul Legii </w:t>
      </w:r>
      <w:r w:rsidRPr="004F3F72">
        <w:rPr>
          <w:rFonts w:asciiTheme="majorHAnsi" w:hAnsiTheme="majorHAnsi" w:cstheme="majorHAnsi"/>
          <w:sz w:val="24"/>
          <w:szCs w:val="24"/>
          <w:lang w:val="ro-RO"/>
        </w:rPr>
        <w:t>nr.131/2015 privind achizițiile publice</w:t>
      </w:r>
      <w:r w:rsidRPr="004F3F72">
        <w:rPr>
          <w:rStyle w:val="FootnoteReference"/>
          <w:rFonts w:asciiTheme="majorHAnsi" w:hAnsiTheme="majorHAnsi" w:cstheme="majorHAnsi"/>
          <w:sz w:val="24"/>
          <w:szCs w:val="24"/>
          <w:shd w:val="clear" w:color="auto" w:fill="FFFFFF"/>
          <w:lang w:val="ro-RO"/>
        </w:rPr>
        <w:footnoteReference w:id="239"/>
      </w:r>
      <w:r w:rsidRPr="004F3F72">
        <w:rPr>
          <w:rFonts w:asciiTheme="majorHAnsi" w:hAnsiTheme="majorHAnsi" w:cstheme="majorHAnsi"/>
          <w:bCs/>
          <w:sz w:val="24"/>
          <w:szCs w:val="24"/>
          <w:lang w:val="ro-RO"/>
        </w:rPr>
        <w:t xml:space="preserve">, </w:t>
      </w:r>
      <w:r w:rsidRPr="004F3F72">
        <w:rPr>
          <w:rStyle w:val="Strong"/>
          <w:rFonts w:asciiTheme="majorHAnsi" w:hAnsiTheme="majorHAnsi" w:cstheme="majorHAnsi"/>
          <w:b w:val="0"/>
          <w:sz w:val="24"/>
          <w:szCs w:val="24"/>
          <w:bdr w:val="none" w:sz="0" w:space="0" w:color="auto" w:frame="1"/>
          <w:shd w:val="clear" w:color="auto" w:fill="FFFFFF"/>
          <w:lang w:val="ro-RO"/>
        </w:rPr>
        <w:t>Agenția Națională pentru Soluționarea Contestațiilor</w:t>
      </w:r>
      <w:r w:rsidRPr="004F3F72">
        <w:rPr>
          <w:rFonts w:asciiTheme="majorHAnsi" w:hAnsiTheme="majorHAnsi" w:cstheme="majorHAnsi"/>
          <w:sz w:val="24"/>
          <w:szCs w:val="24"/>
          <w:shd w:val="clear" w:color="auto" w:fill="FFFFFF"/>
          <w:lang w:val="ro-RO"/>
        </w:rPr>
        <w:t xml:space="preserve"> </w:t>
      </w:r>
      <w:r w:rsidRPr="004F3F72">
        <w:rPr>
          <w:rFonts w:asciiTheme="majorHAnsi" w:hAnsiTheme="majorHAnsi" w:cstheme="majorHAnsi"/>
          <w:sz w:val="24"/>
          <w:szCs w:val="24"/>
          <w:lang w:val="ro-RO"/>
        </w:rPr>
        <w:t xml:space="preserve">are în competență examinarea contestațiilor </w:t>
      </w:r>
      <w:r w:rsidRPr="004F3F72">
        <w:rPr>
          <w:rFonts w:asciiTheme="majorHAnsi" w:hAnsiTheme="majorHAnsi" w:cstheme="majorHAnsi"/>
          <w:sz w:val="24"/>
          <w:szCs w:val="24"/>
          <w:shd w:val="clear" w:color="auto" w:fill="FFFFFF"/>
          <w:lang w:val="ro-RO"/>
        </w:rPr>
        <w:t>formulate în cadrul procedurilor de achiziție publică</w:t>
      </w:r>
      <w:r w:rsidRPr="004F3F72">
        <w:rPr>
          <w:rFonts w:asciiTheme="majorHAnsi" w:hAnsiTheme="majorHAnsi" w:cstheme="majorHAnsi"/>
          <w:sz w:val="24"/>
          <w:szCs w:val="24"/>
          <w:lang w:val="ro-RO"/>
        </w:rPr>
        <w:t xml:space="preserve">. Contestația depusă urmează a fi soluționată în termen de 20 de </w:t>
      </w:r>
      <w:r w:rsidRPr="004F3F72">
        <w:rPr>
          <w:rFonts w:asciiTheme="majorHAnsi" w:hAnsiTheme="majorHAnsi" w:cstheme="majorHAnsi"/>
          <w:sz w:val="24"/>
          <w:szCs w:val="24"/>
          <w:lang w:val="ro-RO"/>
        </w:rPr>
        <w:lastRenderedPageBreak/>
        <w:t xml:space="preserve">zile lucrătoare de la data primirii, iar în situația incidenței unei excepții care împiedică examinarea în fond a contestației, Agenția se va expune pe marginea acesteia în termen de 10 zile. În cazuri temeinic justificate, termenul de soluționare a contestației poate fi prelungit o singură dată cu 10 zile. Procedura de examinare a contestațiilor </w:t>
      </w:r>
      <w:r w:rsidR="00405A95" w:rsidRPr="004F3F72">
        <w:rPr>
          <w:rFonts w:asciiTheme="majorHAnsi" w:hAnsiTheme="majorHAnsi" w:cstheme="majorHAnsi"/>
          <w:sz w:val="24"/>
          <w:szCs w:val="24"/>
          <w:lang w:val="ro-RO"/>
        </w:rPr>
        <w:t>este</w:t>
      </w:r>
      <w:r w:rsidRPr="004F3F72">
        <w:rPr>
          <w:rFonts w:asciiTheme="majorHAnsi" w:hAnsiTheme="majorHAnsi" w:cstheme="majorHAnsi"/>
          <w:sz w:val="24"/>
          <w:szCs w:val="24"/>
          <w:lang w:val="ro-RO"/>
        </w:rPr>
        <w:t xml:space="preserve"> desfășurată cu respectarea principiilor legalității, celerității, contradictorialității şi a dreptului la apărare.</w:t>
      </w:r>
    </w:p>
    <w:p w14:paraId="54103EC7" w14:textId="4AF53196" w:rsidR="005E0291" w:rsidRPr="004F3F72" w:rsidRDefault="005E0291" w:rsidP="006E48EF">
      <w:pPr>
        <w:spacing w:after="0" w:line="276" w:lineRule="auto"/>
        <w:ind w:firstLine="720"/>
        <w:jc w:val="both"/>
        <w:rPr>
          <w:rFonts w:asciiTheme="majorHAnsi" w:hAnsiTheme="majorHAnsi" w:cstheme="majorHAnsi"/>
          <w:sz w:val="24"/>
          <w:szCs w:val="24"/>
          <w:lang w:val="ro-RO"/>
        </w:rPr>
      </w:pPr>
      <w:r w:rsidRPr="004F3F72">
        <w:rPr>
          <w:rFonts w:asciiTheme="majorHAnsi" w:hAnsiTheme="majorHAnsi" w:cstheme="majorHAnsi"/>
          <w:sz w:val="24"/>
          <w:szCs w:val="24"/>
          <w:shd w:val="clear" w:color="auto" w:fill="FFFFFF"/>
          <w:lang w:val="ro-RO"/>
        </w:rPr>
        <w:t>Auditul a stabilit că</w:t>
      </w:r>
      <w:r w:rsidR="00405A95" w:rsidRPr="004F3F72">
        <w:rPr>
          <w:rFonts w:asciiTheme="majorHAnsi" w:hAnsiTheme="majorHAnsi" w:cstheme="majorHAnsi"/>
          <w:sz w:val="24"/>
          <w:szCs w:val="24"/>
          <w:shd w:val="clear" w:color="auto" w:fill="FFFFFF"/>
          <w:lang w:val="ro-RO"/>
        </w:rPr>
        <w:t>,</w:t>
      </w:r>
      <w:r w:rsidRPr="004F3F72">
        <w:rPr>
          <w:rFonts w:asciiTheme="majorHAnsi" w:hAnsiTheme="majorHAnsi" w:cstheme="majorHAnsi"/>
          <w:sz w:val="24"/>
          <w:szCs w:val="24"/>
          <w:shd w:val="clear" w:color="auto" w:fill="FFFFFF"/>
          <w:lang w:val="ro-RO"/>
        </w:rPr>
        <w:t xml:space="preserve"> în perioada 2019-2020, </w:t>
      </w:r>
      <w:r w:rsidRPr="004F3F72">
        <w:rPr>
          <w:rFonts w:asciiTheme="majorHAnsi" w:hAnsiTheme="majorHAnsi" w:cstheme="majorHAnsi"/>
          <w:color w:val="000000"/>
          <w:sz w:val="24"/>
          <w:szCs w:val="24"/>
          <w:lang w:val="ro-RO"/>
        </w:rPr>
        <w:t>operatorii economici</w:t>
      </w:r>
      <w:r w:rsidRPr="004F3F72">
        <w:rPr>
          <w:rFonts w:asciiTheme="majorHAnsi" w:hAnsiTheme="majorHAnsi" w:cstheme="majorHAnsi"/>
          <w:sz w:val="24"/>
          <w:szCs w:val="24"/>
          <w:lang w:val="ro-RO"/>
        </w:rPr>
        <w:t xml:space="preserve"> au</w:t>
      </w:r>
      <w:r w:rsidRPr="004F3F72">
        <w:rPr>
          <w:rFonts w:asciiTheme="majorHAnsi" w:hAnsiTheme="majorHAnsi" w:cstheme="majorHAnsi"/>
          <w:sz w:val="24"/>
          <w:szCs w:val="24"/>
          <w:shd w:val="clear" w:color="auto" w:fill="FFFFFF"/>
          <w:lang w:val="ro-RO"/>
        </w:rPr>
        <w:t xml:space="preserve"> depus la ANSC</w:t>
      </w:r>
      <w:r w:rsidRPr="004F3F72">
        <w:rPr>
          <w:rStyle w:val="Strong"/>
          <w:rFonts w:asciiTheme="majorHAnsi" w:hAnsiTheme="majorHAnsi" w:cstheme="majorHAnsi"/>
          <w:b w:val="0"/>
          <w:sz w:val="24"/>
          <w:szCs w:val="24"/>
          <w:bdr w:val="none" w:sz="0" w:space="0" w:color="auto" w:frame="1"/>
          <w:shd w:val="clear" w:color="auto" w:fill="FFFFFF"/>
          <w:lang w:val="ro-RO"/>
        </w:rPr>
        <w:t xml:space="preserve"> </w:t>
      </w:r>
      <w:r w:rsidRPr="004F3F72">
        <w:rPr>
          <w:rFonts w:asciiTheme="majorHAnsi" w:hAnsiTheme="majorHAnsi" w:cstheme="majorHAnsi"/>
          <w:sz w:val="24"/>
          <w:szCs w:val="24"/>
          <w:shd w:val="clear" w:color="auto" w:fill="FFFFFF"/>
          <w:lang w:val="ro-RO"/>
        </w:rPr>
        <w:t xml:space="preserve">72 de contestații aferente procedurilor de achiziție publică desfășurate de către 7 autorități contractante din cadrul sistemului MAI, </w:t>
      </w:r>
      <w:r w:rsidRPr="004F3F72">
        <w:rPr>
          <w:rFonts w:asciiTheme="majorHAnsi" w:hAnsiTheme="majorHAnsi" w:cstheme="majorHAnsi"/>
          <w:sz w:val="24"/>
          <w:szCs w:val="24"/>
          <w:lang w:val="ro-RO"/>
        </w:rPr>
        <w:t xml:space="preserve">care </w:t>
      </w:r>
      <w:r w:rsidRPr="004F3F72">
        <w:rPr>
          <w:rFonts w:asciiTheme="majorHAnsi" w:eastAsia="Times New Roman" w:hAnsiTheme="majorHAnsi" w:cstheme="majorHAnsi"/>
          <w:bCs/>
          <w:noProof/>
          <w:sz w:val="24"/>
          <w:szCs w:val="24"/>
          <w:lang w:val="ro-RO" w:eastAsia="ru-RU"/>
        </w:rPr>
        <w:t>se prezintă</w:t>
      </w:r>
      <w:r w:rsidRPr="004F3F72">
        <w:rPr>
          <w:rFonts w:asciiTheme="majorHAnsi" w:eastAsia="AGaramondPro-Regular" w:hAnsiTheme="majorHAnsi" w:cstheme="majorHAnsi"/>
          <w:noProof/>
          <w:sz w:val="24"/>
          <w:szCs w:val="24"/>
          <w:lang w:val="ro-RO"/>
        </w:rPr>
        <w:t xml:space="preserve"> </w:t>
      </w:r>
      <w:r w:rsidRPr="004F3F72">
        <w:rPr>
          <w:rFonts w:asciiTheme="majorHAnsi" w:eastAsia="AGaramondPro-Regular" w:hAnsiTheme="majorHAnsi" w:cstheme="majorHAnsi"/>
          <w:i/>
          <w:noProof/>
          <w:sz w:val="24"/>
          <w:szCs w:val="24"/>
          <w:lang w:val="ro-RO"/>
        </w:rPr>
        <w:t>în Tabelul nr.2</w:t>
      </w:r>
      <w:r w:rsidRPr="004F3F72">
        <w:rPr>
          <w:rFonts w:asciiTheme="majorHAnsi" w:hAnsiTheme="majorHAnsi" w:cstheme="majorHAnsi"/>
          <w:sz w:val="24"/>
          <w:szCs w:val="24"/>
          <w:lang w:val="ro-RO"/>
        </w:rPr>
        <w:t>.</w:t>
      </w:r>
    </w:p>
    <w:p w14:paraId="0E4543BE" w14:textId="77777777" w:rsidR="005E0291" w:rsidRPr="004F3F72" w:rsidRDefault="005E0291" w:rsidP="005E0291">
      <w:pPr>
        <w:spacing w:after="0" w:line="240" w:lineRule="auto"/>
        <w:ind w:firstLine="720"/>
        <w:jc w:val="both"/>
        <w:rPr>
          <w:rFonts w:asciiTheme="majorHAnsi" w:hAnsiTheme="majorHAnsi" w:cstheme="majorHAnsi"/>
          <w:sz w:val="24"/>
          <w:szCs w:val="24"/>
          <w:lang w:val="ro-RO"/>
        </w:rPr>
      </w:pPr>
    </w:p>
    <w:tbl>
      <w:tblPr>
        <w:tblStyle w:val="GridTable1Light-Accent2"/>
        <w:tblW w:w="8647" w:type="dxa"/>
        <w:jc w:val="center"/>
        <w:tblLook w:val="04A0" w:firstRow="1" w:lastRow="0" w:firstColumn="1" w:lastColumn="0" w:noHBand="0" w:noVBand="1"/>
      </w:tblPr>
      <w:tblGrid>
        <w:gridCol w:w="3969"/>
        <w:gridCol w:w="2410"/>
        <w:gridCol w:w="2268"/>
      </w:tblGrid>
      <w:tr w:rsidR="005E0291" w:rsidRPr="004F3F72" w14:paraId="6C2D37DF" w14:textId="77777777" w:rsidTr="00CB17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7" w:type="dxa"/>
            <w:gridSpan w:val="3"/>
          </w:tcPr>
          <w:p w14:paraId="124495A3" w14:textId="77777777" w:rsidR="005E0291" w:rsidRPr="004F3F72" w:rsidRDefault="005E0291" w:rsidP="00CB17C0">
            <w:pPr>
              <w:jc w:val="right"/>
              <w:rPr>
                <w:rFonts w:asciiTheme="majorHAnsi" w:hAnsiTheme="majorHAnsi" w:cstheme="majorHAnsi"/>
                <w:b w:val="0"/>
                <w:i/>
                <w:sz w:val="20"/>
                <w:szCs w:val="20"/>
                <w:lang w:val="ro-RO"/>
              </w:rPr>
            </w:pPr>
            <w:r w:rsidRPr="004F3F72">
              <w:rPr>
                <w:rFonts w:asciiTheme="majorHAnsi" w:hAnsiTheme="majorHAnsi" w:cstheme="majorHAnsi"/>
                <w:b w:val="0"/>
                <w:i/>
                <w:sz w:val="20"/>
                <w:szCs w:val="20"/>
                <w:lang w:val="ro-RO"/>
              </w:rPr>
              <w:t>Tabelul nr.2</w:t>
            </w:r>
          </w:p>
        </w:tc>
      </w:tr>
      <w:tr w:rsidR="005E0291" w:rsidRPr="004F3F72" w14:paraId="574D5BC1" w14:textId="77777777" w:rsidTr="00CB17C0">
        <w:trPr>
          <w:jc w:val="center"/>
        </w:trPr>
        <w:tc>
          <w:tcPr>
            <w:cnfStyle w:val="001000000000" w:firstRow="0" w:lastRow="0" w:firstColumn="1" w:lastColumn="0" w:oddVBand="0" w:evenVBand="0" w:oddHBand="0" w:evenHBand="0" w:firstRowFirstColumn="0" w:firstRowLastColumn="0" w:lastRowFirstColumn="0" w:lastRowLastColumn="0"/>
            <w:tcW w:w="3969" w:type="dxa"/>
          </w:tcPr>
          <w:p w14:paraId="1DC565EB" w14:textId="77777777" w:rsidR="005E0291" w:rsidRPr="004F3F72" w:rsidRDefault="005E0291" w:rsidP="00CB17C0">
            <w:pPr>
              <w:jc w:val="center"/>
              <w:rPr>
                <w:rFonts w:asciiTheme="majorHAnsi" w:hAnsiTheme="majorHAnsi" w:cstheme="majorHAnsi"/>
                <w:sz w:val="20"/>
                <w:szCs w:val="20"/>
                <w:lang w:val="ro-RO"/>
              </w:rPr>
            </w:pPr>
            <w:r w:rsidRPr="004F3F72">
              <w:rPr>
                <w:rFonts w:asciiTheme="majorHAnsi" w:hAnsiTheme="majorHAnsi" w:cstheme="majorHAnsi"/>
                <w:sz w:val="20"/>
                <w:szCs w:val="20"/>
                <w:lang w:val="ro-RO"/>
              </w:rPr>
              <w:t>Denumirea indicatorului</w:t>
            </w:r>
          </w:p>
        </w:tc>
        <w:tc>
          <w:tcPr>
            <w:tcW w:w="2410" w:type="dxa"/>
          </w:tcPr>
          <w:p w14:paraId="38E39E3F" w14:textId="77777777" w:rsidR="005E0291" w:rsidRPr="004F3F72" w:rsidRDefault="005E0291" w:rsidP="00CB17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RO"/>
              </w:rPr>
            </w:pPr>
            <w:r w:rsidRPr="004F3F72">
              <w:rPr>
                <w:rFonts w:asciiTheme="majorHAnsi" w:hAnsiTheme="majorHAnsi" w:cstheme="majorHAnsi"/>
                <w:b/>
                <w:sz w:val="20"/>
                <w:szCs w:val="20"/>
                <w:lang w:val="ro-RO"/>
              </w:rPr>
              <w:t>Anul 2019</w:t>
            </w:r>
          </w:p>
        </w:tc>
        <w:tc>
          <w:tcPr>
            <w:tcW w:w="2268" w:type="dxa"/>
          </w:tcPr>
          <w:p w14:paraId="0F3AA15E" w14:textId="77777777" w:rsidR="005E0291" w:rsidRPr="004F3F72" w:rsidRDefault="005E0291" w:rsidP="00CB17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RO"/>
              </w:rPr>
            </w:pPr>
            <w:r w:rsidRPr="004F3F72">
              <w:rPr>
                <w:rFonts w:asciiTheme="majorHAnsi" w:hAnsiTheme="majorHAnsi" w:cstheme="majorHAnsi"/>
                <w:b/>
                <w:sz w:val="20"/>
                <w:szCs w:val="20"/>
                <w:lang w:val="ro-RO"/>
              </w:rPr>
              <w:t>Anul 2020</w:t>
            </w:r>
          </w:p>
        </w:tc>
      </w:tr>
      <w:tr w:rsidR="005E0291" w:rsidRPr="004F3F72" w14:paraId="6F029561" w14:textId="77777777" w:rsidTr="00CB17C0">
        <w:trPr>
          <w:jc w:val="center"/>
        </w:trPr>
        <w:tc>
          <w:tcPr>
            <w:cnfStyle w:val="001000000000" w:firstRow="0" w:lastRow="0" w:firstColumn="1" w:lastColumn="0" w:oddVBand="0" w:evenVBand="0" w:oddHBand="0" w:evenHBand="0" w:firstRowFirstColumn="0" w:firstRowLastColumn="0" w:lastRowFirstColumn="0" w:lastRowLastColumn="0"/>
            <w:tcW w:w="3969" w:type="dxa"/>
          </w:tcPr>
          <w:p w14:paraId="4DC5D554" w14:textId="3B7C186A" w:rsidR="005E0291" w:rsidRPr="004F3F72" w:rsidRDefault="005E0291" w:rsidP="00CB17C0">
            <w:pPr>
              <w:jc w:val="center"/>
              <w:rPr>
                <w:rFonts w:asciiTheme="majorHAnsi" w:hAnsiTheme="majorHAnsi" w:cstheme="majorHAnsi"/>
                <w:b w:val="0"/>
                <w:i/>
                <w:sz w:val="20"/>
                <w:szCs w:val="20"/>
                <w:lang w:val="ro-RO"/>
              </w:rPr>
            </w:pPr>
          </w:p>
        </w:tc>
        <w:tc>
          <w:tcPr>
            <w:tcW w:w="2410" w:type="dxa"/>
          </w:tcPr>
          <w:p w14:paraId="3995C5AB" w14:textId="22C17AF1" w:rsidR="005E0291" w:rsidRPr="004F3F72" w:rsidRDefault="005E0291" w:rsidP="00CB17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p>
        </w:tc>
        <w:tc>
          <w:tcPr>
            <w:tcW w:w="2268" w:type="dxa"/>
          </w:tcPr>
          <w:p w14:paraId="41CCF5E8" w14:textId="7396409F" w:rsidR="005E0291" w:rsidRPr="004F3F72" w:rsidRDefault="005E0291" w:rsidP="00CB17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p>
        </w:tc>
      </w:tr>
      <w:tr w:rsidR="005E0291" w:rsidRPr="004F3F72" w14:paraId="4D305209" w14:textId="77777777" w:rsidTr="00CB17C0">
        <w:trPr>
          <w:jc w:val="center"/>
        </w:trPr>
        <w:tc>
          <w:tcPr>
            <w:cnfStyle w:val="001000000000" w:firstRow="0" w:lastRow="0" w:firstColumn="1" w:lastColumn="0" w:oddVBand="0" w:evenVBand="0" w:oddHBand="0" w:evenHBand="0" w:firstRowFirstColumn="0" w:firstRowLastColumn="0" w:lastRowFirstColumn="0" w:lastRowLastColumn="0"/>
            <w:tcW w:w="3969" w:type="dxa"/>
          </w:tcPr>
          <w:p w14:paraId="51298ABF" w14:textId="77777777" w:rsidR="005E0291" w:rsidRPr="004F3F72" w:rsidRDefault="005E0291" w:rsidP="00CB17C0">
            <w:pPr>
              <w:rPr>
                <w:rFonts w:asciiTheme="majorHAnsi" w:hAnsiTheme="majorHAnsi" w:cstheme="majorHAnsi"/>
                <w:sz w:val="20"/>
                <w:szCs w:val="20"/>
                <w:lang w:val="ro-RO"/>
              </w:rPr>
            </w:pPr>
            <w:r w:rsidRPr="004F3F72">
              <w:rPr>
                <w:rFonts w:asciiTheme="majorHAnsi" w:hAnsiTheme="majorHAnsi" w:cstheme="majorHAnsi"/>
                <w:color w:val="000000"/>
                <w:sz w:val="20"/>
                <w:szCs w:val="20"/>
                <w:lang w:val="ro-RO"/>
              </w:rPr>
              <w:t xml:space="preserve">Numărul  total al contestațiilor depuse de către operatorii economici, </w:t>
            </w:r>
            <w:r w:rsidRPr="004F3F72">
              <w:rPr>
                <w:rFonts w:asciiTheme="majorHAnsi" w:hAnsiTheme="majorHAnsi" w:cstheme="majorHAnsi"/>
                <w:b w:val="0"/>
                <w:color w:val="000000"/>
                <w:sz w:val="20"/>
                <w:szCs w:val="20"/>
                <w:lang w:val="ro-RO"/>
              </w:rPr>
              <w:t>inclusiv:</w:t>
            </w:r>
          </w:p>
        </w:tc>
        <w:tc>
          <w:tcPr>
            <w:tcW w:w="2410" w:type="dxa"/>
          </w:tcPr>
          <w:p w14:paraId="41BC996D" w14:textId="77777777" w:rsidR="005E0291" w:rsidRPr="004F3F72" w:rsidRDefault="005E0291" w:rsidP="00CB17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RO"/>
              </w:rPr>
            </w:pPr>
            <w:r w:rsidRPr="004F3F72">
              <w:rPr>
                <w:rFonts w:asciiTheme="majorHAnsi" w:hAnsiTheme="majorHAnsi" w:cstheme="majorHAnsi"/>
                <w:b/>
                <w:i/>
                <w:sz w:val="20"/>
                <w:szCs w:val="20"/>
                <w:lang w:val="ro-RO"/>
              </w:rPr>
              <w:t>34</w:t>
            </w:r>
          </w:p>
        </w:tc>
        <w:tc>
          <w:tcPr>
            <w:tcW w:w="2268" w:type="dxa"/>
          </w:tcPr>
          <w:p w14:paraId="7B56D4D8" w14:textId="77777777" w:rsidR="005E0291" w:rsidRPr="004F3F72" w:rsidRDefault="005E0291" w:rsidP="00CB17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RO"/>
              </w:rPr>
            </w:pPr>
            <w:r w:rsidRPr="004F3F72">
              <w:rPr>
                <w:rFonts w:asciiTheme="majorHAnsi" w:hAnsiTheme="majorHAnsi" w:cstheme="majorHAnsi"/>
                <w:b/>
                <w:i/>
                <w:sz w:val="20"/>
                <w:szCs w:val="20"/>
                <w:lang w:val="ro-RO"/>
              </w:rPr>
              <w:t>38</w:t>
            </w:r>
          </w:p>
        </w:tc>
      </w:tr>
      <w:tr w:rsidR="005E0291" w:rsidRPr="004F3F72" w14:paraId="2BD99D69" w14:textId="77777777" w:rsidTr="00CB17C0">
        <w:trPr>
          <w:jc w:val="center"/>
        </w:trPr>
        <w:tc>
          <w:tcPr>
            <w:cnfStyle w:val="001000000000" w:firstRow="0" w:lastRow="0" w:firstColumn="1" w:lastColumn="0" w:oddVBand="0" w:evenVBand="0" w:oddHBand="0" w:evenHBand="0" w:firstRowFirstColumn="0" w:firstRowLastColumn="0" w:lastRowFirstColumn="0" w:lastRowLastColumn="0"/>
            <w:tcW w:w="3969" w:type="dxa"/>
          </w:tcPr>
          <w:p w14:paraId="51C80EF1" w14:textId="77777777" w:rsidR="005E0291" w:rsidRPr="004F3F72" w:rsidRDefault="005E0291" w:rsidP="00CB17C0">
            <w:pPr>
              <w:ind w:left="230"/>
              <w:jc w:val="both"/>
              <w:rPr>
                <w:rFonts w:asciiTheme="majorHAnsi" w:hAnsiTheme="majorHAnsi" w:cstheme="majorHAnsi"/>
                <w:i/>
                <w:sz w:val="20"/>
                <w:szCs w:val="20"/>
                <w:lang w:val="ro-RO"/>
              </w:rPr>
            </w:pPr>
            <w:r w:rsidRPr="004F3F72">
              <w:rPr>
                <w:rFonts w:asciiTheme="majorHAnsi" w:hAnsiTheme="majorHAnsi" w:cstheme="majorHAnsi"/>
                <w:i/>
                <w:sz w:val="20"/>
                <w:szCs w:val="20"/>
                <w:lang w:val="ro-RO"/>
              </w:rPr>
              <w:t>Admise</w:t>
            </w:r>
          </w:p>
        </w:tc>
        <w:tc>
          <w:tcPr>
            <w:tcW w:w="2410" w:type="dxa"/>
          </w:tcPr>
          <w:p w14:paraId="02F20E11" w14:textId="77777777" w:rsidR="005E0291" w:rsidRPr="004F3F72" w:rsidRDefault="005E0291" w:rsidP="00CB17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13</w:t>
            </w:r>
          </w:p>
        </w:tc>
        <w:tc>
          <w:tcPr>
            <w:tcW w:w="2268" w:type="dxa"/>
          </w:tcPr>
          <w:p w14:paraId="1B1265D7" w14:textId="77777777" w:rsidR="005E0291" w:rsidRPr="004F3F72" w:rsidRDefault="005E0291" w:rsidP="00CB17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7</w:t>
            </w:r>
          </w:p>
        </w:tc>
      </w:tr>
      <w:tr w:rsidR="005E0291" w:rsidRPr="004F3F72" w14:paraId="0D8A86A7" w14:textId="77777777" w:rsidTr="00CB17C0">
        <w:trPr>
          <w:jc w:val="center"/>
        </w:trPr>
        <w:tc>
          <w:tcPr>
            <w:cnfStyle w:val="001000000000" w:firstRow="0" w:lastRow="0" w:firstColumn="1" w:lastColumn="0" w:oddVBand="0" w:evenVBand="0" w:oddHBand="0" w:evenHBand="0" w:firstRowFirstColumn="0" w:firstRowLastColumn="0" w:lastRowFirstColumn="0" w:lastRowLastColumn="0"/>
            <w:tcW w:w="3969" w:type="dxa"/>
          </w:tcPr>
          <w:p w14:paraId="56788761" w14:textId="77777777" w:rsidR="005E0291" w:rsidRPr="004F3F72" w:rsidRDefault="005E0291" w:rsidP="00CB17C0">
            <w:pPr>
              <w:ind w:left="230"/>
              <w:jc w:val="both"/>
              <w:rPr>
                <w:rFonts w:asciiTheme="majorHAnsi" w:hAnsiTheme="majorHAnsi" w:cstheme="majorHAnsi"/>
                <w:i/>
                <w:sz w:val="20"/>
                <w:szCs w:val="20"/>
                <w:lang w:val="ro-RO"/>
              </w:rPr>
            </w:pPr>
            <w:r w:rsidRPr="004F3F72">
              <w:rPr>
                <w:rFonts w:asciiTheme="majorHAnsi" w:hAnsiTheme="majorHAnsi" w:cstheme="majorHAnsi"/>
                <w:i/>
                <w:sz w:val="20"/>
                <w:szCs w:val="20"/>
                <w:lang w:val="ro-RO"/>
              </w:rPr>
              <w:t>Parțial admise</w:t>
            </w:r>
          </w:p>
        </w:tc>
        <w:tc>
          <w:tcPr>
            <w:tcW w:w="2410" w:type="dxa"/>
          </w:tcPr>
          <w:p w14:paraId="68EE83F4" w14:textId="77777777" w:rsidR="005E0291" w:rsidRPr="004F3F72" w:rsidRDefault="005E0291" w:rsidP="00CB17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6</w:t>
            </w:r>
          </w:p>
        </w:tc>
        <w:tc>
          <w:tcPr>
            <w:tcW w:w="2268" w:type="dxa"/>
          </w:tcPr>
          <w:p w14:paraId="2149212D" w14:textId="77777777" w:rsidR="005E0291" w:rsidRPr="004F3F72" w:rsidRDefault="005E0291" w:rsidP="00CB17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12</w:t>
            </w:r>
          </w:p>
        </w:tc>
      </w:tr>
      <w:tr w:rsidR="005E0291" w:rsidRPr="004F3F72" w14:paraId="289B3574" w14:textId="77777777" w:rsidTr="00CB17C0">
        <w:trPr>
          <w:jc w:val="center"/>
        </w:trPr>
        <w:tc>
          <w:tcPr>
            <w:cnfStyle w:val="001000000000" w:firstRow="0" w:lastRow="0" w:firstColumn="1" w:lastColumn="0" w:oddVBand="0" w:evenVBand="0" w:oddHBand="0" w:evenHBand="0" w:firstRowFirstColumn="0" w:firstRowLastColumn="0" w:lastRowFirstColumn="0" w:lastRowLastColumn="0"/>
            <w:tcW w:w="3969" w:type="dxa"/>
          </w:tcPr>
          <w:p w14:paraId="165C7D34" w14:textId="77777777" w:rsidR="005E0291" w:rsidRPr="004F3F72" w:rsidRDefault="005E0291" w:rsidP="00CB17C0">
            <w:pPr>
              <w:ind w:left="230"/>
              <w:jc w:val="both"/>
              <w:rPr>
                <w:rFonts w:asciiTheme="majorHAnsi" w:hAnsiTheme="majorHAnsi" w:cstheme="majorHAnsi"/>
                <w:i/>
                <w:sz w:val="20"/>
                <w:szCs w:val="20"/>
                <w:lang w:val="ro-RO"/>
              </w:rPr>
            </w:pPr>
            <w:r w:rsidRPr="004F3F72">
              <w:rPr>
                <w:rFonts w:asciiTheme="majorHAnsi" w:hAnsiTheme="majorHAnsi" w:cstheme="majorHAnsi"/>
                <w:i/>
                <w:sz w:val="20"/>
                <w:szCs w:val="20"/>
                <w:lang w:val="ro-RO"/>
              </w:rPr>
              <w:t>Respinse</w:t>
            </w:r>
          </w:p>
        </w:tc>
        <w:tc>
          <w:tcPr>
            <w:tcW w:w="2410" w:type="dxa"/>
          </w:tcPr>
          <w:p w14:paraId="753BE0C5" w14:textId="77777777" w:rsidR="005E0291" w:rsidRPr="004F3F72" w:rsidRDefault="005E0291" w:rsidP="00CB17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15</w:t>
            </w:r>
          </w:p>
        </w:tc>
        <w:tc>
          <w:tcPr>
            <w:tcW w:w="2268" w:type="dxa"/>
          </w:tcPr>
          <w:p w14:paraId="152ADE34" w14:textId="77777777" w:rsidR="005E0291" w:rsidRPr="004F3F72" w:rsidRDefault="005E0291" w:rsidP="00CB17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17</w:t>
            </w:r>
          </w:p>
        </w:tc>
      </w:tr>
      <w:tr w:rsidR="005E0291" w:rsidRPr="004F3F72" w14:paraId="249EA193" w14:textId="77777777" w:rsidTr="00CB17C0">
        <w:trPr>
          <w:jc w:val="center"/>
        </w:trPr>
        <w:tc>
          <w:tcPr>
            <w:cnfStyle w:val="001000000000" w:firstRow="0" w:lastRow="0" w:firstColumn="1" w:lastColumn="0" w:oddVBand="0" w:evenVBand="0" w:oddHBand="0" w:evenHBand="0" w:firstRowFirstColumn="0" w:firstRowLastColumn="0" w:lastRowFirstColumn="0" w:lastRowLastColumn="0"/>
            <w:tcW w:w="3969" w:type="dxa"/>
          </w:tcPr>
          <w:p w14:paraId="655E5E55" w14:textId="77777777" w:rsidR="005E0291" w:rsidRPr="004F3F72" w:rsidRDefault="005E0291" w:rsidP="00CB17C0">
            <w:pPr>
              <w:ind w:left="230"/>
              <w:jc w:val="both"/>
              <w:rPr>
                <w:rFonts w:asciiTheme="majorHAnsi" w:hAnsiTheme="majorHAnsi" w:cstheme="majorHAnsi"/>
                <w:i/>
                <w:sz w:val="20"/>
                <w:szCs w:val="20"/>
                <w:lang w:val="ro-RO"/>
              </w:rPr>
            </w:pPr>
            <w:r w:rsidRPr="004F3F72">
              <w:rPr>
                <w:rFonts w:asciiTheme="majorHAnsi" w:hAnsiTheme="majorHAnsi" w:cstheme="majorHAnsi"/>
                <w:i/>
                <w:sz w:val="20"/>
                <w:szCs w:val="20"/>
                <w:lang w:val="ro-RO"/>
              </w:rPr>
              <w:t>Fără examinare</w:t>
            </w:r>
          </w:p>
        </w:tc>
        <w:tc>
          <w:tcPr>
            <w:tcW w:w="2410" w:type="dxa"/>
          </w:tcPr>
          <w:p w14:paraId="7055CFBF" w14:textId="77777777" w:rsidR="005E0291" w:rsidRPr="004F3F72" w:rsidRDefault="005E0291" w:rsidP="00CB17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w:t>
            </w:r>
          </w:p>
        </w:tc>
        <w:tc>
          <w:tcPr>
            <w:tcW w:w="2268" w:type="dxa"/>
          </w:tcPr>
          <w:p w14:paraId="270FCFAB" w14:textId="77777777" w:rsidR="005E0291" w:rsidRPr="004F3F72" w:rsidRDefault="005E0291" w:rsidP="00CB17C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2</w:t>
            </w:r>
          </w:p>
        </w:tc>
      </w:tr>
    </w:tbl>
    <w:p w14:paraId="74A93EB2" w14:textId="2D0102B4" w:rsidR="005E0291" w:rsidRPr="004F3F72" w:rsidRDefault="005E0291" w:rsidP="005E0291">
      <w:pPr>
        <w:spacing w:after="0"/>
        <w:jc w:val="both"/>
        <w:rPr>
          <w:rFonts w:asciiTheme="majorHAnsi" w:hAnsiTheme="majorHAnsi" w:cstheme="majorHAnsi"/>
          <w:i/>
          <w:sz w:val="20"/>
          <w:szCs w:val="20"/>
          <w:lang w:val="ro-RO"/>
        </w:rPr>
      </w:pPr>
      <w:r w:rsidRPr="004F3F72">
        <w:rPr>
          <w:rFonts w:asciiTheme="majorHAnsi" w:hAnsiTheme="majorHAnsi" w:cstheme="majorHAnsi"/>
          <w:b/>
          <w:i/>
          <w:sz w:val="16"/>
          <w:szCs w:val="16"/>
          <w:lang w:val="ro-RO"/>
        </w:rPr>
        <w:t xml:space="preserve">      </w:t>
      </w:r>
      <w:r w:rsidRPr="004F3F72">
        <w:rPr>
          <w:rFonts w:asciiTheme="majorHAnsi" w:hAnsiTheme="majorHAnsi" w:cstheme="majorHAnsi"/>
          <w:b/>
          <w:i/>
          <w:sz w:val="20"/>
          <w:szCs w:val="20"/>
          <w:lang w:val="ro-RO"/>
        </w:rPr>
        <w:t>Sursa</w:t>
      </w:r>
      <w:r w:rsidR="00405A95" w:rsidRPr="004F3F72">
        <w:rPr>
          <w:rFonts w:asciiTheme="majorHAnsi" w:hAnsiTheme="majorHAnsi" w:cstheme="majorHAnsi"/>
          <w:b/>
          <w:i/>
          <w:sz w:val="20"/>
          <w:szCs w:val="20"/>
          <w:lang w:val="ro-RO"/>
        </w:rPr>
        <w:t>:</w:t>
      </w:r>
      <w:r w:rsidR="00405A95" w:rsidRPr="004F3F72" w:rsidDel="00405A95">
        <w:rPr>
          <w:rFonts w:asciiTheme="majorHAnsi" w:hAnsiTheme="majorHAnsi" w:cstheme="majorHAnsi"/>
          <w:i/>
          <w:sz w:val="20"/>
          <w:szCs w:val="20"/>
          <w:lang w:val="ro-RO"/>
        </w:rPr>
        <w:t xml:space="preserve"> </w:t>
      </w:r>
      <w:r w:rsidR="00405A95" w:rsidRPr="004F3F72">
        <w:rPr>
          <w:rFonts w:asciiTheme="majorHAnsi" w:hAnsiTheme="majorHAnsi" w:cstheme="majorHAnsi"/>
          <w:i/>
          <w:sz w:val="20"/>
          <w:szCs w:val="20"/>
          <w:lang w:val="ro-RO"/>
        </w:rPr>
        <w:t>P</w:t>
      </w:r>
      <w:r w:rsidRPr="004F3F72">
        <w:rPr>
          <w:rFonts w:asciiTheme="majorHAnsi" w:hAnsiTheme="majorHAnsi" w:cstheme="majorHAnsi"/>
          <w:i/>
          <w:sz w:val="20"/>
          <w:szCs w:val="20"/>
          <w:lang w:val="ro-RO"/>
        </w:rPr>
        <w:t xml:space="preserve">agina web a </w:t>
      </w:r>
      <w:r w:rsidRPr="004F3F72">
        <w:rPr>
          <w:rStyle w:val="Strong"/>
          <w:rFonts w:asciiTheme="majorHAnsi" w:hAnsiTheme="majorHAnsi" w:cstheme="majorHAnsi"/>
          <w:b w:val="0"/>
          <w:i/>
          <w:sz w:val="20"/>
          <w:szCs w:val="20"/>
          <w:bdr w:val="none" w:sz="0" w:space="0" w:color="auto" w:frame="1"/>
          <w:shd w:val="clear" w:color="auto" w:fill="FFFFFF"/>
          <w:lang w:val="ro-RO"/>
        </w:rPr>
        <w:t>Agenției Naționale pentru Soluționarea Contestațiilor</w:t>
      </w:r>
      <w:r w:rsidR="00405A95" w:rsidRPr="004F3F72">
        <w:rPr>
          <w:rStyle w:val="Strong"/>
          <w:rFonts w:asciiTheme="majorHAnsi" w:hAnsiTheme="majorHAnsi" w:cstheme="majorHAnsi"/>
          <w:b w:val="0"/>
          <w:i/>
          <w:sz w:val="20"/>
          <w:szCs w:val="20"/>
          <w:bdr w:val="none" w:sz="0" w:space="0" w:color="auto" w:frame="1"/>
          <w:shd w:val="clear" w:color="auto" w:fill="FFFFFF"/>
          <w:lang w:val="ro-RO"/>
        </w:rPr>
        <w:t>,</w:t>
      </w:r>
      <w:r w:rsidRPr="004F3F72">
        <w:rPr>
          <w:rStyle w:val="Strong"/>
          <w:rFonts w:asciiTheme="majorHAnsi" w:hAnsiTheme="majorHAnsi" w:cstheme="majorHAnsi"/>
          <w:b w:val="0"/>
          <w:i/>
          <w:sz w:val="20"/>
          <w:szCs w:val="20"/>
          <w:bdr w:val="none" w:sz="0" w:space="0" w:color="auto" w:frame="1"/>
          <w:shd w:val="clear" w:color="auto" w:fill="FFFFFF"/>
          <w:lang w:val="ro-RO"/>
        </w:rPr>
        <w:t xml:space="preserve"> compartimentul „Decizii”.</w:t>
      </w:r>
      <w:r w:rsidRPr="004F3F72">
        <w:rPr>
          <w:rFonts w:asciiTheme="majorHAnsi" w:hAnsiTheme="majorHAnsi" w:cstheme="majorHAnsi"/>
          <w:i/>
          <w:sz w:val="20"/>
          <w:szCs w:val="20"/>
          <w:lang w:val="ro-RO"/>
        </w:rPr>
        <w:t xml:space="preserve"> </w:t>
      </w:r>
    </w:p>
    <w:p w14:paraId="1BD718A5" w14:textId="77777777" w:rsidR="005E0291" w:rsidRPr="004F3F72" w:rsidRDefault="005E0291" w:rsidP="005E0291">
      <w:pPr>
        <w:spacing w:after="0" w:line="276" w:lineRule="auto"/>
        <w:ind w:firstLine="720"/>
        <w:jc w:val="both"/>
        <w:rPr>
          <w:rFonts w:asciiTheme="majorHAnsi" w:hAnsiTheme="majorHAnsi" w:cstheme="majorHAnsi"/>
          <w:sz w:val="24"/>
          <w:szCs w:val="24"/>
          <w:lang w:val="ro-RO"/>
        </w:rPr>
      </w:pPr>
    </w:p>
    <w:p w14:paraId="25D92DA9" w14:textId="26412DB2" w:rsidR="005E0291" w:rsidRPr="004F3F72" w:rsidRDefault="005E0291" w:rsidP="006E48EF">
      <w:pPr>
        <w:spacing w:after="0" w:line="276" w:lineRule="auto"/>
        <w:ind w:firstLine="720"/>
        <w:jc w:val="both"/>
        <w:rPr>
          <w:rFonts w:asciiTheme="majorHAnsi" w:eastAsiaTheme="minorHAnsi" w:hAnsiTheme="majorHAnsi" w:cstheme="majorHAnsi"/>
          <w:noProof/>
          <w:sz w:val="24"/>
          <w:szCs w:val="28"/>
          <w:lang w:val="ro-RO"/>
        </w:rPr>
      </w:pPr>
      <w:r w:rsidRPr="004F3F72">
        <w:rPr>
          <w:rFonts w:asciiTheme="majorHAnsi" w:hAnsiTheme="majorHAnsi" w:cstheme="majorHAnsi"/>
          <w:sz w:val="24"/>
          <w:szCs w:val="24"/>
          <w:lang w:val="ro-RO"/>
        </w:rPr>
        <w:t xml:space="preserve">Numărul mare de contestații </w:t>
      </w:r>
      <w:r w:rsidRPr="004F3F72">
        <w:rPr>
          <w:rFonts w:asciiTheme="majorHAnsi" w:hAnsiTheme="majorHAnsi" w:cstheme="majorHAnsi"/>
          <w:color w:val="000000"/>
          <w:sz w:val="24"/>
          <w:szCs w:val="24"/>
          <w:lang w:val="ro-RO"/>
        </w:rPr>
        <w:t>depuse de către operatorii economici și creșterea lor în anul 2020</w:t>
      </w:r>
      <w:r w:rsidRPr="004F3F72">
        <w:rPr>
          <w:rFonts w:asciiTheme="majorHAnsi" w:hAnsiTheme="majorHAnsi" w:cstheme="majorHAnsi"/>
          <w:sz w:val="24"/>
          <w:szCs w:val="24"/>
          <w:lang w:val="ro-RO"/>
        </w:rPr>
        <w:t xml:space="preserve"> </w:t>
      </w:r>
      <w:r w:rsidR="00405A95" w:rsidRPr="004F3F72">
        <w:rPr>
          <w:rFonts w:asciiTheme="majorHAnsi" w:hAnsiTheme="majorHAnsi" w:cstheme="majorHAnsi"/>
          <w:sz w:val="24"/>
          <w:szCs w:val="24"/>
          <w:lang w:val="ro-RO"/>
        </w:rPr>
        <w:t>sunt</w:t>
      </w:r>
      <w:r w:rsidRPr="004F3F72">
        <w:rPr>
          <w:rFonts w:asciiTheme="majorHAnsi" w:hAnsiTheme="majorHAnsi" w:cstheme="majorHAnsi"/>
          <w:sz w:val="24"/>
          <w:szCs w:val="24"/>
          <w:lang w:val="ro-RO"/>
        </w:rPr>
        <w:t xml:space="preserve"> condiționat</w:t>
      </w:r>
      <w:r w:rsidR="00D53AC9" w:rsidRPr="004F3F72">
        <w:rPr>
          <w:rFonts w:asciiTheme="majorHAnsi" w:hAnsiTheme="majorHAnsi" w:cstheme="majorHAnsi"/>
          <w:sz w:val="24"/>
          <w:szCs w:val="24"/>
          <w:lang w:val="ro-RO"/>
        </w:rPr>
        <w:t>e</w:t>
      </w:r>
      <w:r w:rsidRPr="004F3F72">
        <w:rPr>
          <w:rFonts w:asciiTheme="majorHAnsi" w:hAnsiTheme="majorHAnsi" w:cstheme="majorHAnsi"/>
          <w:sz w:val="24"/>
          <w:szCs w:val="24"/>
          <w:lang w:val="ro-RO"/>
        </w:rPr>
        <w:t xml:space="preserve"> de: întocmirea neconformă</w:t>
      </w:r>
      <w:r w:rsidRPr="004F3F72">
        <w:rPr>
          <w:rStyle w:val="FootnoteReference"/>
          <w:rFonts w:asciiTheme="majorHAnsi" w:hAnsiTheme="majorHAnsi" w:cstheme="majorHAnsi"/>
          <w:sz w:val="24"/>
          <w:szCs w:val="24"/>
          <w:lang w:val="ro-RO"/>
        </w:rPr>
        <w:footnoteReference w:id="240"/>
      </w:r>
      <w:r w:rsidRPr="004F3F72">
        <w:rPr>
          <w:rFonts w:asciiTheme="majorHAnsi" w:hAnsiTheme="majorHAnsi" w:cstheme="majorHAnsi"/>
          <w:sz w:val="24"/>
          <w:szCs w:val="24"/>
          <w:lang w:val="ro-RO"/>
        </w:rPr>
        <w:t xml:space="preserve"> de către grupurile de lucru din cadrul sistemului MAI</w:t>
      </w:r>
      <w:r w:rsidRPr="004F3F72">
        <w:rPr>
          <w:rFonts w:asciiTheme="majorHAnsi" w:eastAsia="Times New Roman" w:hAnsiTheme="majorHAnsi" w:cstheme="majorHAnsi"/>
          <w:noProof/>
          <w:sz w:val="24"/>
          <w:szCs w:val="24"/>
          <w:lang w:val="ro-RO"/>
        </w:rPr>
        <w:t xml:space="preserve"> a</w:t>
      </w:r>
      <w:r w:rsidRPr="004F3F72">
        <w:rPr>
          <w:rFonts w:asciiTheme="majorHAnsi" w:hAnsiTheme="majorHAnsi" w:cstheme="majorHAnsi"/>
          <w:sz w:val="24"/>
          <w:szCs w:val="24"/>
          <w:lang w:val="ro-RO"/>
        </w:rPr>
        <w:t xml:space="preserve"> </w:t>
      </w:r>
      <w:r w:rsidRPr="004F3F72">
        <w:rPr>
          <w:rFonts w:asciiTheme="majorHAnsi" w:eastAsia="Times New Roman" w:hAnsiTheme="majorHAnsi" w:cstheme="majorHAnsi"/>
          <w:noProof/>
          <w:sz w:val="24"/>
          <w:szCs w:val="24"/>
          <w:lang w:val="ro-RO"/>
        </w:rPr>
        <w:t>documentației de atribuire</w:t>
      </w:r>
      <w:r w:rsidRPr="004F3F72">
        <w:rPr>
          <w:rFonts w:asciiTheme="majorHAnsi" w:hAnsiTheme="majorHAnsi" w:cstheme="majorHAnsi"/>
          <w:sz w:val="24"/>
          <w:szCs w:val="24"/>
          <w:lang w:val="ro-RO"/>
        </w:rPr>
        <w:t xml:space="preserve"> </w:t>
      </w:r>
      <w:r w:rsidRPr="004F3F72">
        <w:rPr>
          <w:rFonts w:asciiTheme="majorHAnsi" w:eastAsia="Times New Roman" w:hAnsiTheme="majorHAnsi" w:cstheme="majorHAnsi"/>
          <w:noProof/>
          <w:sz w:val="24"/>
          <w:szCs w:val="24"/>
          <w:lang w:val="ro-RO"/>
        </w:rPr>
        <w:t>plasat</w:t>
      </w:r>
      <w:r w:rsidR="00D53AC9" w:rsidRPr="004F3F72">
        <w:rPr>
          <w:rFonts w:asciiTheme="majorHAnsi" w:eastAsia="Times New Roman" w:hAnsiTheme="majorHAnsi" w:cstheme="majorHAnsi"/>
          <w:noProof/>
          <w:sz w:val="24"/>
          <w:szCs w:val="24"/>
          <w:lang w:val="ro-RO"/>
        </w:rPr>
        <w:t>e</w:t>
      </w:r>
      <w:r w:rsidRPr="004F3F72">
        <w:rPr>
          <w:rFonts w:asciiTheme="majorHAnsi" w:hAnsiTheme="majorHAnsi" w:cstheme="majorHAnsi"/>
          <w:sz w:val="24"/>
          <w:szCs w:val="24"/>
          <w:lang w:val="ro-RO"/>
        </w:rPr>
        <w:t xml:space="preserve"> în </w:t>
      </w:r>
      <w:r w:rsidRPr="004F3F72">
        <w:rPr>
          <w:rFonts w:asciiTheme="majorHAnsi" w:hAnsiTheme="majorHAnsi" w:cstheme="majorHAnsi"/>
          <w:noProof/>
          <w:sz w:val="24"/>
          <w:szCs w:val="24"/>
          <w:lang w:val="ro-RO"/>
        </w:rPr>
        <w:t>SIA „RSAP”</w:t>
      </w:r>
      <w:r w:rsidR="00D53AC9" w:rsidRPr="004F3F72">
        <w:rPr>
          <w:rFonts w:asciiTheme="majorHAnsi" w:hAnsiTheme="majorHAnsi" w:cstheme="majorHAnsi"/>
          <w:noProof/>
          <w:sz w:val="24"/>
          <w:szCs w:val="24"/>
          <w:lang w:val="ro-RO"/>
        </w:rPr>
        <w:t>/</w:t>
      </w:r>
      <w:r w:rsidRPr="004F3F72">
        <w:rPr>
          <w:rFonts w:asciiTheme="majorHAnsi" w:hAnsiTheme="majorHAnsi" w:cstheme="majorHAnsi"/>
          <w:noProof/>
          <w:sz w:val="24"/>
          <w:szCs w:val="24"/>
          <w:lang w:val="ro-RO"/>
        </w:rPr>
        <w:t>MTender,</w:t>
      </w:r>
      <w:r w:rsidRPr="004F3F72">
        <w:rPr>
          <w:rFonts w:asciiTheme="majorHAnsi" w:hAnsiTheme="majorHAnsi" w:cstheme="majorHAnsi"/>
          <w:i/>
          <w:noProof/>
          <w:lang w:val="ro-RO"/>
        </w:rPr>
        <w:t xml:space="preserve"> </w:t>
      </w:r>
      <w:r w:rsidRPr="004F3F72">
        <w:rPr>
          <w:rFonts w:asciiTheme="majorHAnsi" w:eastAsia="Times New Roman" w:hAnsiTheme="majorHAnsi" w:cstheme="majorHAnsi"/>
          <w:noProof/>
          <w:sz w:val="24"/>
          <w:szCs w:val="24"/>
          <w:lang w:val="ro-RO"/>
        </w:rPr>
        <w:t xml:space="preserve"> precum și </w:t>
      </w:r>
      <w:r w:rsidRPr="004F3F72">
        <w:rPr>
          <w:rFonts w:asciiTheme="majorHAnsi" w:eastAsiaTheme="minorHAnsi" w:hAnsiTheme="majorHAnsi" w:cstheme="majorHAnsi"/>
          <w:noProof/>
          <w:sz w:val="24"/>
          <w:szCs w:val="28"/>
          <w:lang w:val="ro-RO"/>
        </w:rPr>
        <w:t>rezultatele procedurilor de achiziție privind desemnarea ofertelor câștigătoare.</w:t>
      </w:r>
    </w:p>
    <w:p w14:paraId="17B97D52" w14:textId="0FD0D488" w:rsidR="005E0291" w:rsidRPr="004F3F72" w:rsidRDefault="005E0291" w:rsidP="006E48EF">
      <w:pPr>
        <w:spacing w:after="0" w:line="276" w:lineRule="auto"/>
        <w:ind w:firstLine="720"/>
        <w:jc w:val="both"/>
        <w:rPr>
          <w:rFonts w:asciiTheme="majorHAnsi" w:eastAsia="Times New Roman" w:hAnsiTheme="majorHAnsi" w:cstheme="majorHAnsi"/>
          <w:noProof/>
          <w:sz w:val="24"/>
          <w:szCs w:val="24"/>
          <w:lang w:val="ro-RO"/>
        </w:rPr>
      </w:pPr>
      <w:r w:rsidRPr="004F3F72">
        <w:rPr>
          <w:rFonts w:asciiTheme="majorHAnsi" w:eastAsiaTheme="minorHAnsi" w:hAnsiTheme="majorHAnsi" w:cstheme="majorHAnsi"/>
          <w:noProof/>
          <w:sz w:val="24"/>
          <w:szCs w:val="28"/>
          <w:lang w:val="ro-RO"/>
        </w:rPr>
        <w:t xml:space="preserve">Astfel, în anii 2019-2020 rezultatele procedurilor de achiziție și desemnare a ofertei câștigătoare au fost contestate de 64 </w:t>
      </w:r>
      <w:r w:rsidR="00D53AC9" w:rsidRPr="004F3F72">
        <w:rPr>
          <w:rFonts w:asciiTheme="majorHAnsi" w:eastAsiaTheme="minorHAnsi" w:hAnsiTheme="majorHAnsi" w:cstheme="majorHAnsi"/>
          <w:noProof/>
          <w:sz w:val="24"/>
          <w:szCs w:val="28"/>
          <w:lang w:val="ro-RO"/>
        </w:rPr>
        <w:t xml:space="preserve">de </w:t>
      </w:r>
      <w:r w:rsidRPr="004F3F72">
        <w:rPr>
          <w:rFonts w:asciiTheme="majorHAnsi" w:eastAsiaTheme="minorHAnsi" w:hAnsiTheme="majorHAnsi" w:cstheme="majorHAnsi"/>
          <w:noProof/>
          <w:sz w:val="24"/>
          <w:szCs w:val="28"/>
          <w:lang w:val="ro-RO"/>
        </w:rPr>
        <w:t xml:space="preserve">ori, iar documentația de atribuire - de 8 ori. De </w:t>
      </w:r>
      <w:r w:rsidRPr="004F3F72">
        <w:rPr>
          <w:rFonts w:asciiTheme="majorHAnsi" w:eastAsia="Times New Roman" w:hAnsiTheme="majorHAnsi" w:cstheme="majorHAnsi"/>
          <w:noProof/>
          <w:sz w:val="24"/>
          <w:szCs w:val="24"/>
          <w:lang w:val="ro-RO"/>
        </w:rPr>
        <w:t>menționat că</w:t>
      </w:r>
      <w:r w:rsidR="00D53AC9" w:rsidRPr="004F3F72">
        <w:rPr>
          <w:rFonts w:asciiTheme="majorHAnsi" w:eastAsia="Times New Roman" w:hAnsiTheme="majorHAnsi" w:cstheme="majorHAnsi"/>
          <w:noProof/>
          <w:sz w:val="24"/>
          <w:szCs w:val="24"/>
          <w:lang w:val="ro-RO"/>
        </w:rPr>
        <w:t>,</w:t>
      </w:r>
      <w:r w:rsidRPr="004F3F72">
        <w:rPr>
          <w:rFonts w:asciiTheme="majorHAnsi" w:eastAsia="Times New Roman" w:hAnsiTheme="majorHAnsi" w:cstheme="majorHAnsi"/>
          <w:noProof/>
          <w:sz w:val="24"/>
          <w:szCs w:val="24"/>
          <w:lang w:val="ro-RO"/>
        </w:rPr>
        <w:t xml:space="preserve"> în temeiul a 38 decizii ale ANSC (53,0%)</w:t>
      </w:r>
      <w:r w:rsidR="00D53AC9" w:rsidRPr="004F3F72">
        <w:rPr>
          <w:rFonts w:asciiTheme="majorHAnsi" w:eastAsia="Times New Roman" w:hAnsiTheme="majorHAnsi" w:cstheme="majorHAnsi"/>
          <w:noProof/>
          <w:sz w:val="24"/>
          <w:szCs w:val="24"/>
          <w:lang w:val="ro-RO"/>
        </w:rPr>
        <w:t>,</w:t>
      </w:r>
      <w:r w:rsidRPr="004F3F72">
        <w:rPr>
          <w:rFonts w:asciiTheme="majorHAnsi" w:eastAsia="Times New Roman" w:hAnsiTheme="majorHAnsi" w:cstheme="majorHAnsi"/>
          <w:noProof/>
          <w:sz w:val="24"/>
          <w:szCs w:val="24"/>
          <w:lang w:val="ro-RO"/>
        </w:rPr>
        <w:t xml:space="preserve"> contestațiile înaintate de către operatorii economici au fost admise și parțial admise, grupurile de lucru din cadrul a 7 autorități contractante din subordinea MAI</w:t>
      </w:r>
      <w:r w:rsidRPr="004F3F72">
        <w:rPr>
          <w:rStyle w:val="FootnoteReference"/>
          <w:rFonts w:asciiTheme="majorHAnsi" w:eastAsia="Times New Roman" w:hAnsiTheme="majorHAnsi" w:cstheme="majorHAnsi"/>
          <w:noProof/>
          <w:sz w:val="24"/>
          <w:szCs w:val="24"/>
          <w:lang w:val="ro-RO"/>
        </w:rPr>
        <w:footnoteReference w:id="241"/>
      </w:r>
      <w:r w:rsidRPr="004F3F72">
        <w:rPr>
          <w:rFonts w:asciiTheme="majorHAnsi" w:eastAsia="Times New Roman" w:hAnsiTheme="majorHAnsi" w:cstheme="majorHAnsi"/>
          <w:noProof/>
          <w:sz w:val="24"/>
          <w:szCs w:val="24"/>
          <w:lang w:val="ro-RO"/>
        </w:rPr>
        <w:t xml:space="preserve"> fiind obligate să-și revizuiască deciziile și să reevalueze ofertele, ori sa modifice documentația de atribuire plasată </w:t>
      </w:r>
      <w:r w:rsidRPr="004F3F72">
        <w:rPr>
          <w:rFonts w:asciiTheme="majorHAnsi" w:hAnsiTheme="majorHAnsi" w:cstheme="majorHAnsi"/>
          <w:sz w:val="24"/>
          <w:szCs w:val="24"/>
          <w:lang w:val="ro-RO"/>
        </w:rPr>
        <w:t xml:space="preserve">în </w:t>
      </w:r>
      <w:r w:rsidRPr="004F3F72">
        <w:rPr>
          <w:rFonts w:asciiTheme="majorHAnsi" w:hAnsiTheme="majorHAnsi" w:cstheme="majorHAnsi"/>
          <w:noProof/>
          <w:sz w:val="24"/>
          <w:szCs w:val="24"/>
          <w:lang w:val="ro-RO"/>
        </w:rPr>
        <w:t>SIA „RSAP”</w:t>
      </w:r>
      <w:r w:rsidR="00D53AC9" w:rsidRPr="004F3F72">
        <w:rPr>
          <w:rFonts w:asciiTheme="majorHAnsi" w:hAnsiTheme="majorHAnsi" w:cstheme="majorHAnsi"/>
          <w:noProof/>
          <w:sz w:val="24"/>
          <w:szCs w:val="24"/>
          <w:lang w:val="ro-RO"/>
        </w:rPr>
        <w:t>/</w:t>
      </w:r>
      <w:r w:rsidRPr="004F3F72">
        <w:rPr>
          <w:rFonts w:asciiTheme="majorHAnsi" w:hAnsiTheme="majorHAnsi" w:cstheme="majorHAnsi"/>
          <w:noProof/>
          <w:sz w:val="24"/>
          <w:szCs w:val="24"/>
          <w:lang w:val="ro-RO"/>
        </w:rPr>
        <w:t>MTender</w:t>
      </w:r>
      <w:r w:rsidRPr="004F3F72">
        <w:rPr>
          <w:rFonts w:asciiTheme="majorHAnsi" w:eastAsia="Times New Roman" w:hAnsiTheme="majorHAnsi" w:cstheme="majorHAnsi"/>
          <w:noProof/>
          <w:sz w:val="24"/>
          <w:szCs w:val="24"/>
          <w:lang w:val="ro-RO"/>
        </w:rPr>
        <w:t>, iar conform a</w:t>
      </w:r>
      <w:r w:rsidR="00D53AC9" w:rsidRPr="004F3F72">
        <w:rPr>
          <w:rFonts w:asciiTheme="majorHAnsi" w:eastAsia="Times New Roman" w:hAnsiTheme="majorHAnsi" w:cstheme="majorHAnsi"/>
          <w:noProof/>
          <w:sz w:val="24"/>
          <w:szCs w:val="24"/>
          <w:lang w:val="ro-RO"/>
        </w:rPr>
        <w:t>ltor</w:t>
      </w:r>
      <w:r w:rsidRPr="004F3F72">
        <w:rPr>
          <w:rFonts w:asciiTheme="majorHAnsi" w:eastAsia="Times New Roman" w:hAnsiTheme="majorHAnsi" w:cstheme="majorHAnsi"/>
          <w:noProof/>
          <w:sz w:val="24"/>
          <w:szCs w:val="24"/>
          <w:lang w:val="ro-RO"/>
        </w:rPr>
        <w:t xml:space="preserve"> 32 decizii (44,5%)</w:t>
      </w:r>
      <w:r w:rsidR="00D53AC9" w:rsidRPr="004F3F72">
        <w:rPr>
          <w:rFonts w:asciiTheme="majorHAnsi" w:eastAsia="Times New Roman" w:hAnsiTheme="majorHAnsi" w:cstheme="majorHAnsi"/>
          <w:noProof/>
          <w:sz w:val="24"/>
          <w:szCs w:val="24"/>
          <w:lang w:val="ro-RO"/>
        </w:rPr>
        <w:t>,</w:t>
      </w:r>
      <w:r w:rsidRPr="004F3F72">
        <w:rPr>
          <w:rFonts w:asciiTheme="majorHAnsi" w:eastAsia="Times New Roman" w:hAnsiTheme="majorHAnsi" w:cstheme="majorHAnsi"/>
          <w:noProof/>
          <w:sz w:val="24"/>
          <w:szCs w:val="24"/>
          <w:lang w:val="ro-RO"/>
        </w:rPr>
        <w:t xml:space="preserve"> contestațiile au fost respinse. </w:t>
      </w:r>
    </w:p>
    <w:p w14:paraId="42096CDC" w14:textId="3C616462" w:rsidR="005E0291" w:rsidRPr="004F3F72" w:rsidRDefault="005E0291" w:rsidP="006E48EF">
      <w:pPr>
        <w:spacing w:after="0" w:line="276" w:lineRule="auto"/>
        <w:ind w:firstLine="720"/>
        <w:jc w:val="both"/>
        <w:rPr>
          <w:rFonts w:asciiTheme="majorHAnsi" w:eastAsia="Times New Roman" w:hAnsiTheme="majorHAnsi" w:cstheme="majorHAnsi"/>
          <w:noProof/>
          <w:sz w:val="24"/>
          <w:szCs w:val="24"/>
          <w:lang w:val="ro-RO"/>
        </w:rPr>
      </w:pPr>
      <w:r w:rsidRPr="004F3F72">
        <w:rPr>
          <w:rFonts w:asciiTheme="majorHAnsi" w:eastAsia="Times New Roman" w:hAnsiTheme="majorHAnsi" w:cstheme="majorHAnsi"/>
          <w:noProof/>
          <w:sz w:val="24"/>
          <w:szCs w:val="24"/>
          <w:lang w:val="ro-RO"/>
        </w:rPr>
        <w:t xml:space="preserve">Analiza efectuată de audit denotă </w:t>
      </w:r>
      <w:r w:rsidR="00D53AC9" w:rsidRPr="004F3F72">
        <w:rPr>
          <w:rFonts w:asciiTheme="majorHAnsi" w:eastAsia="Times New Roman" w:hAnsiTheme="majorHAnsi" w:cstheme="majorHAnsi"/>
          <w:noProof/>
          <w:sz w:val="24"/>
          <w:szCs w:val="24"/>
          <w:lang w:val="ro-RO"/>
        </w:rPr>
        <w:t xml:space="preserve">că, </w:t>
      </w:r>
      <w:r w:rsidRPr="004F3F72">
        <w:rPr>
          <w:rFonts w:asciiTheme="majorHAnsi" w:eastAsia="Times New Roman" w:hAnsiTheme="majorHAnsi" w:cstheme="majorHAnsi"/>
          <w:noProof/>
          <w:sz w:val="24"/>
          <w:szCs w:val="24"/>
          <w:lang w:val="ro-RO"/>
        </w:rPr>
        <w:t xml:space="preserve">pe lângă întocmirea neconformă a documentației de atribuire și neevaluarea ofertelor conform criteriilor stabilite la </w:t>
      </w:r>
      <w:r w:rsidR="00D53AC9" w:rsidRPr="004F3F72">
        <w:rPr>
          <w:rFonts w:asciiTheme="majorHAnsi" w:eastAsia="Times New Roman" w:hAnsiTheme="majorHAnsi" w:cstheme="majorHAnsi"/>
          <w:noProof/>
          <w:sz w:val="24"/>
          <w:szCs w:val="24"/>
          <w:lang w:val="ro-RO"/>
        </w:rPr>
        <w:t>licitație</w:t>
      </w:r>
      <w:r w:rsidRPr="004F3F72">
        <w:rPr>
          <w:rFonts w:asciiTheme="majorHAnsi" w:eastAsia="Times New Roman" w:hAnsiTheme="majorHAnsi" w:cstheme="majorHAnsi"/>
          <w:noProof/>
          <w:sz w:val="24"/>
          <w:szCs w:val="24"/>
          <w:lang w:val="ro-RO"/>
        </w:rPr>
        <w:t xml:space="preserve">, unii </w:t>
      </w:r>
      <w:r w:rsidRPr="004F3F72">
        <w:rPr>
          <w:rFonts w:asciiTheme="majorHAnsi" w:hAnsiTheme="majorHAnsi" w:cstheme="majorHAnsi"/>
          <w:color w:val="000000"/>
          <w:sz w:val="24"/>
          <w:szCs w:val="24"/>
          <w:lang w:val="ro-RO"/>
        </w:rPr>
        <w:t>operatori economici</w:t>
      </w:r>
      <w:r w:rsidRPr="004F3F72">
        <w:rPr>
          <w:rStyle w:val="FootnoteReference"/>
          <w:rFonts w:asciiTheme="majorHAnsi" w:hAnsiTheme="majorHAnsi" w:cstheme="majorHAnsi"/>
          <w:color w:val="000000"/>
          <w:sz w:val="24"/>
          <w:szCs w:val="24"/>
          <w:lang w:val="ro-RO"/>
        </w:rPr>
        <w:footnoteReference w:id="242"/>
      </w:r>
      <w:r w:rsidRPr="004F3F72">
        <w:rPr>
          <w:rFonts w:asciiTheme="majorHAnsi" w:hAnsiTheme="majorHAnsi" w:cstheme="majorHAnsi"/>
          <w:color w:val="000000"/>
          <w:sz w:val="24"/>
          <w:szCs w:val="24"/>
          <w:lang w:val="ro-RO"/>
        </w:rPr>
        <w:t xml:space="preserve"> profită de legislația imperfectă care le permite să </w:t>
      </w:r>
      <w:r w:rsidRPr="004F3F72">
        <w:rPr>
          <w:rFonts w:asciiTheme="majorHAnsi" w:eastAsiaTheme="minorHAnsi" w:hAnsiTheme="majorHAnsi" w:cstheme="majorHAnsi"/>
          <w:noProof/>
          <w:sz w:val="24"/>
          <w:szCs w:val="28"/>
          <w:lang w:val="ro-RO"/>
        </w:rPr>
        <w:t xml:space="preserve">contesteze </w:t>
      </w:r>
      <w:r w:rsidRPr="004F3F72">
        <w:rPr>
          <w:rFonts w:asciiTheme="majorHAnsi" w:hAnsiTheme="majorHAnsi" w:cstheme="majorHAnsi"/>
          <w:color w:val="000000"/>
          <w:sz w:val="24"/>
          <w:szCs w:val="24"/>
          <w:lang w:val="ro-RO"/>
        </w:rPr>
        <w:t xml:space="preserve">de nenumărate ori o procedură de achiziție publică, iar </w:t>
      </w:r>
      <w:r w:rsidRPr="004F3F72">
        <w:rPr>
          <w:rFonts w:asciiTheme="majorHAnsi" w:eastAsia="Times New Roman" w:hAnsiTheme="majorHAnsi" w:cstheme="majorHAnsi"/>
          <w:noProof/>
          <w:sz w:val="24"/>
          <w:szCs w:val="24"/>
          <w:lang w:val="ro-RO"/>
        </w:rPr>
        <w:t>ANSC</w:t>
      </w:r>
      <w:r w:rsidR="00D53AC9" w:rsidRPr="004F3F72">
        <w:rPr>
          <w:rFonts w:asciiTheme="majorHAnsi" w:eastAsia="Times New Roman" w:hAnsiTheme="majorHAnsi" w:cstheme="majorHAnsi"/>
          <w:noProof/>
          <w:sz w:val="24"/>
          <w:szCs w:val="24"/>
          <w:lang w:val="ro-RO"/>
        </w:rPr>
        <w:t>,</w:t>
      </w:r>
      <w:r w:rsidRPr="004F3F72">
        <w:rPr>
          <w:rFonts w:asciiTheme="majorHAnsi" w:eastAsia="Times New Roman" w:hAnsiTheme="majorHAnsi" w:cstheme="majorHAnsi"/>
          <w:noProof/>
          <w:sz w:val="24"/>
          <w:szCs w:val="24"/>
          <w:lang w:val="ro-RO"/>
        </w:rPr>
        <w:t xml:space="preserve"> la rândul său</w:t>
      </w:r>
      <w:r w:rsidR="00D53AC9" w:rsidRPr="004F3F72">
        <w:rPr>
          <w:rFonts w:asciiTheme="majorHAnsi" w:eastAsia="Times New Roman" w:hAnsiTheme="majorHAnsi" w:cstheme="majorHAnsi"/>
          <w:noProof/>
          <w:sz w:val="24"/>
          <w:szCs w:val="24"/>
          <w:lang w:val="ro-RO"/>
        </w:rPr>
        <w:t>,</w:t>
      </w:r>
      <w:r w:rsidRPr="004F3F72">
        <w:rPr>
          <w:rFonts w:asciiTheme="majorHAnsi" w:hAnsiTheme="majorHAnsi" w:cstheme="majorHAnsi"/>
          <w:color w:val="000000"/>
          <w:sz w:val="24"/>
          <w:szCs w:val="24"/>
          <w:lang w:val="ro-RO"/>
        </w:rPr>
        <w:t xml:space="preserve"> </w:t>
      </w:r>
      <w:r w:rsidRPr="004F3F72">
        <w:rPr>
          <w:rFonts w:asciiTheme="majorHAnsi" w:eastAsia="Times New Roman" w:hAnsiTheme="majorHAnsi" w:cstheme="majorHAnsi"/>
          <w:noProof/>
          <w:sz w:val="24"/>
          <w:szCs w:val="24"/>
          <w:lang w:val="ro-RO"/>
        </w:rPr>
        <w:t xml:space="preserve">examinează contestația depusă de către operatorii economici în termen de </w:t>
      </w:r>
      <w:r w:rsidR="001468ED" w:rsidRPr="004F3F72">
        <w:rPr>
          <w:rFonts w:asciiTheme="majorHAnsi" w:eastAsia="Times New Roman" w:hAnsiTheme="majorHAnsi" w:cstheme="majorHAnsi"/>
          <w:noProof/>
          <w:sz w:val="24"/>
          <w:szCs w:val="24"/>
          <w:lang w:val="ro-RO"/>
        </w:rPr>
        <w:t>20</w:t>
      </w:r>
      <w:r w:rsidRPr="004F3F72">
        <w:rPr>
          <w:rFonts w:asciiTheme="majorHAnsi" w:eastAsia="Times New Roman" w:hAnsiTheme="majorHAnsi" w:cstheme="majorHAnsi"/>
          <w:noProof/>
          <w:sz w:val="24"/>
          <w:szCs w:val="24"/>
          <w:lang w:val="ro-RO"/>
        </w:rPr>
        <w:t xml:space="preserve"> zile </w:t>
      </w:r>
      <w:r w:rsidR="001468ED" w:rsidRPr="004F3F72">
        <w:rPr>
          <w:rFonts w:asciiTheme="majorHAnsi" w:eastAsia="Times New Roman" w:hAnsiTheme="majorHAnsi" w:cstheme="majorHAnsi"/>
          <w:noProof/>
          <w:sz w:val="24"/>
          <w:szCs w:val="24"/>
          <w:lang w:val="ro-RO"/>
        </w:rPr>
        <w:t>lucrătoare</w:t>
      </w:r>
      <w:r w:rsidRPr="004F3F72">
        <w:rPr>
          <w:rStyle w:val="FootnoteReference"/>
          <w:rFonts w:asciiTheme="majorHAnsi" w:eastAsia="Times New Roman" w:hAnsiTheme="majorHAnsi" w:cstheme="majorHAnsi"/>
          <w:noProof/>
          <w:sz w:val="24"/>
          <w:szCs w:val="24"/>
          <w:lang w:val="ro-RO"/>
        </w:rPr>
        <w:footnoteReference w:id="243"/>
      </w:r>
      <w:r w:rsidR="0012518A" w:rsidRPr="004F3F72">
        <w:rPr>
          <w:rFonts w:asciiTheme="majorHAnsi" w:eastAsia="Times New Roman" w:hAnsiTheme="majorHAnsi" w:cstheme="majorHAnsi"/>
          <w:noProof/>
          <w:sz w:val="24"/>
          <w:szCs w:val="24"/>
          <w:lang w:val="ro-RO"/>
        </w:rPr>
        <w:t xml:space="preserve">, </w:t>
      </w:r>
      <w:r w:rsidR="00290375" w:rsidRPr="004F3F72">
        <w:rPr>
          <w:rFonts w:asciiTheme="majorHAnsi" w:eastAsia="Times New Roman" w:hAnsiTheme="majorHAnsi" w:cstheme="majorHAnsi"/>
          <w:noProof/>
          <w:sz w:val="24"/>
          <w:szCs w:val="24"/>
          <w:lang w:val="ro-RO"/>
        </w:rPr>
        <w:t>după caz</w:t>
      </w:r>
      <w:r w:rsidR="00D53AC9" w:rsidRPr="004F3F72">
        <w:rPr>
          <w:rFonts w:asciiTheme="majorHAnsi" w:eastAsia="Times New Roman" w:hAnsiTheme="majorHAnsi" w:cstheme="majorHAnsi"/>
          <w:noProof/>
          <w:sz w:val="24"/>
          <w:szCs w:val="24"/>
          <w:lang w:val="ro-RO"/>
        </w:rPr>
        <w:t>,</w:t>
      </w:r>
      <w:r w:rsidR="00290375" w:rsidRPr="004F3F72">
        <w:rPr>
          <w:rFonts w:asciiTheme="majorHAnsi" w:eastAsia="Times New Roman" w:hAnsiTheme="majorHAnsi" w:cstheme="majorHAnsi"/>
          <w:noProof/>
          <w:sz w:val="24"/>
          <w:szCs w:val="24"/>
          <w:lang w:val="ro-RO"/>
        </w:rPr>
        <w:t xml:space="preserve"> termenul </w:t>
      </w:r>
      <w:r w:rsidR="00290375" w:rsidRPr="004F3F72">
        <w:rPr>
          <w:rFonts w:asciiTheme="majorHAnsi" w:hAnsiTheme="majorHAnsi" w:cstheme="majorHAnsi"/>
          <w:sz w:val="24"/>
          <w:szCs w:val="24"/>
          <w:lang w:val="ro-RO"/>
        </w:rPr>
        <w:t>de soluționare a contestației poate fi prelungit o singură dată cu 10 zile</w:t>
      </w:r>
      <w:r w:rsidRPr="004F3F72">
        <w:rPr>
          <w:rFonts w:asciiTheme="majorHAnsi" w:eastAsia="Times New Roman" w:hAnsiTheme="majorHAnsi" w:cstheme="majorHAnsi"/>
          <w:noProof/>
          <w:sz w:val="24"/>
          <w:szCs w:val="24"/>
          <w:lang w:val="ro-RO"/>
        </w:rPr>
        <w:t>. Toate acestea au condus</w:t>
      </w:r>
      <w:r w:rsidRPr="004F3F72">
        <w:rPr>
          <w:rFonts w:asciiTheme="majorHAnsi" w:hAnsiTheme="majorHAnsi" w:cstheme="majorHAnsi"/>
          <w:color w:val="000000"/>
          <w:sz w:val="24"/>
          <w:szCs w:val="24"/>
          <w:lang w:val="ro-RO"/>
        </w:rPr>
        <w:t xml:space="preserve"> la tergiversarea procedurilor de achiziție publică în cadrul sistemului MAI, </w:t>
      </w:r>
      <w:r w:rsidR="00D53AC9" w:rsidRPr="004F3F72">
        <w:rPr>
          <w:rFonts w:asciiTheme="majorHAnsi" w:hAnsiTheme="majorHAnsi" w:cstheme="majorHAnsi"/>
          <w:color w:val="000000"/>
          <w:sz w:val="24"/>
          <w:szCs w:val="24"/>
          <w:lang w:val="ro-RO"/>
        </w:rPr>
        <w:t xml:space="preserve">la </w:t>
      </w:r>
      <w:r w:rsidRPr="004F3F72">
        <w:rPr>
          <w:rFonts w:asciiTheme="majorHAnsi" w:hAnsiTheme="majorHAnsi" w:cstheme="majorHAnsi"/>
          <w:color w:val="000000"/>
          <w:sz w:val="24"/>
          <w:szCs w:val="24"/>
          <w:lang w:val="ro-RO"/>
        </w:rPr>
        <w:t xml:space="preserve">neîncheierea contractelor de achiziție a mărfurilor, lucrărilor și serviciilor, precum și </w:t>
      </w:r>
      <w:r w:rsidR="00D53AC9" w:rsidRPr="004F3F72">
        <w:rPr>
          <w:rFonts w:asciiTheme="majorHAnsi" w:hAnsiTheme="majorHAnsi" w:cstheme="majorHAnsi"/>
          <w:color w:val="000000"/>
          <w:sz w:val="24"/>
          <w:szCs w:val="24"/>
          <w:lang w:val="ro-RO"/>
        </w:rPr>
        <w:t xml:space="preserve">la </w:t>
      </w:r>
      <w:r w:rsidRPr="004F3F72">
        <w:rPr>
          <w:rFonts w:asciiTheme="majorHAnsi" w:hAnsiTheme="majorHAnsi" w:cstheme="majorHAnsi"/>
          <w:color w:val="000000"/>
          <w:sz w:val="24"/>
          <w:szCs w:val="24"/>
          <w:lang w:val="ro-RO"/>
        </w:rPr>
        <w:t>nevalorificarea alocațiilor la finele anilor bugetari</w:t>
      </w:r>
      <w:r w:rsidRPr="004F3F72">
        <w:rPr>
          <w:rFonts w:asciiTheme="majorHAnsi" w:eastAsia="Times New Roman" w:hAnsiTheme="majorHAnsi" w:cstheme="majorHAnsi"/>
          <w:noProof/>
          <w:sz w:val="24"/>
          <w:szCs w:val="24"/>
          <w:lang w:val="ro-RO"/>
        </w:rPr>
        <w:t xml:space="preserve">. </w:t>
      </w:r>
    </w:p>
    <w:p w14:paraId="7EA204FE" w14:textId="75176BE6" w:rsidR="005E0291" w:rsidRPr="004F3F72" w:rsidRDefault="005E0291" w:rsidP="006E48EF">
      <w:pPr>
        <w:spacing w:after="120" w:line="276" w:lineRule="auto"/>
        <w:ind w:firstLine="720"/>
        <w:jc w:val="both"/>
        <w:rPr>
          <w:rFonts w:asciiTheme="majorHAnsi" w:eastAsiaTheme="minorHAnsi" w:hAnsiTheme="majorHAnsi" w:cstheme="majorHAnsi"/>
          <w:noProof/>
          <w:sz w:val="24"/>
          <w:szCs w:val="28"/>
          <w:lang w:val="ro-RO"/>
        </w:rPr>
      </w:pPr>
      <w:r w:rsidRPr="004F3F72">
        <w:rPr>
          <w:rFonts w:asciiTheme="majorHAnsi" w:eastAsiaTheme="minorHAnsi" w:hAnsiTheme="majorHAnsi" w:cstheme="majorHAnsi"/>
          <w:noProof/>
          <w:sz w:val="24"/>
          <w:szCs w:val="28"/>
          <w:lang w:val="ro-RO"/>
        </w:rPr>
        <w:t xml:space="preserve">Se  menționează că în perioada auditată au fost contestate 54 de licitații publice și 18 proceduri de achiziție prin cererea ofertelor de prețuri, cel mai frecvent fiind contestate </w:t>
      </w:r>
      <w:r w:rsidRPr="004F3F72">
        <w:rPr>
          <w:rFonts w:asciiTheme="majorHAnsi" w:eastAsiaTheme="minorHAnsi" w:hAnsiTheme="majorHAnsi" w:cstheme="majorHAnsi"/>
          <w:noProof/>
          <w:sz w:val="24"/>
          <w:szCs w:val="28"/>
          <w:lang w:val="ro-RO"/>
        </w:rPr>
        <w:lastRenderedPageBreak/>
        <w:t>procedurile de achiziție a lucrărilor de construcție și de reparație, achiziția tehnicii de calcul, a terminalelor radio, a echipamentului polițienesc și militar și alte proceduri de achiziție inițiate.</w:t>
      </w:r>
    </w:p>
    <w:p w14:paraId="00F5DDD4" w14:textId="0B374F64" w:rsidR="00D3662D" w:rsidRPr="004F3F72" w:rsidRDefault="00D3662D" w:rsidP="00B24280">
      <w:pPr>
        <w:pStyle w:val="ListParagraph"/>
        <w:spacing w:after="0" w:line="276" w:lineRule="auto"/>
        <w:ind w:left="0"/>
        <w:jc w:val="both"/>
        <w:rPr>
          <w:rFonts w:asciiTheme="majorHAnsi" w:hAnsiTheme="majorHAnsi" w:cstheme="majorHAnsi"/>
          <w:noProof/>
          <w:sz w:val="24"/>
          <w:szCs w:val="24"/>
          <w:lang w:val="ro-RO"/>
        </w:rPr>
      </w:pPr>
    </w:p>
    <w:p w14:paraId="723BF539" w14:textId="20633085" w:rsidR="0014279A" w:rsidRPr="004F3F72" w:rsidRDefault="0014279A" w:rsidP="0014279A">
      <w:pPr>
        <w:pStyle w:val="ListParagraph"/>
        <w:spacing w:after="0" w:line="276" w:lineRule="auto"/>
        <w:ind w:left="0"/>
        <w:jc w:val="center"/>
        <w:outlineLvl w:val="0"/>
        <w:rPr>
          <w:rFonts w:asciiTheme="majorHAnsi" w:hAnsiTheme="majorHAnsi" w:cstheme="majorHAnsi"/>
          <w:b/>
          <w:noProof/>
          <w:sz w:val="24"/>
          <w:szCs w:val="24"/>
          <w:lang w:val="ro-RO"/>
        </w:rPr>
      </w:pPr>
      <w:bookmarkStart w:id="39" w:name="_Toc83225197"/>
      <w:r w:rsidRPr="004F3F72">
        <w:rPr>
          <w:rFonts w:asciiTheme="majorHAnsi" w:hAnsiTheme="majorHAnsi" w:cstheme="majorHAnsi"/>
          <w:b/>
          <w:noProof/>
          <w:sz w:val="24"/>
          <w:szCs w:val="24"/>
          <w:lang w:val="ro-RO"/>
        </w:rPr>
        <w:t>V.</w:t>
      </w:r>
      <w:r w:rsidR="002803ED" w:rsidRPr="004F3F72">
        <w:rPr>
          <w:rFonts w:asciiTheme="majorHAnsi" w:hAnsiTheme="majorHAnsi" w:cstheme="majorHAnsi"/>
          <w:b/>
          <w:noProof/>
          <w:sz w:val="24"/>
          <w:szCs w:val="24"/>
          <w:lang w:val="ro-RO"/>
        </w:rPr>
        <w:t xml:space="preserve"> </w:t>
      </w:r>
      <w:r w:rsidRPr="004F3F72">
        <w:rPr>
          <w:rFonts w:asciiTheme="majorHAnsi" w:hAnsiTheme="majorHAnsi" w:cstheme="majorHAnsi"/>
          <w:b/>
          <w:noProof/>
          <w:sz w:val="24"/>
          <w:szCs w:val="24"/>
          <w:lang w:val="ro-RO"/>
        </w:rPr>
        <w:t>CONCLUZIE GENERALĂ</w:t>
      </w:r>
      <w:bookmarkEnd w:id="39"/>
    </w:p>
    <w:p w14:paraId="17C1C1B4" w14:textId="18C7EDD1" w:rsidR="00294A32" w:rsidRPr="004F3F72" w:rsidRDefault="00570163" w:rsidP="006E48EF">
      <w:pPr>
        <w:spacing w:after="0" w:line="276" w:lineRule="auto"/>
        <w:ind w:firstLine="284"/>
        <w:jc w:val="both"/>
        <w:rPr>
          <w:rFonts w:asciiTheme="majorHAnsi" w:eastAsiaTheme="minorHAnsi" w:hAnsiTheme="majorHAnsi" w:cstheme="majorHAnsi"/>
          <w:i/>
          <w:sz w:val="24"/>
          <w:szCs w:val="24"/>
          <w:lang w:val="ro-RO"/>
        </w:rPr>
      </w:pPr>
      <w:r w:rsidRPr="004F3F72">
        <w:rPr>
          <w:rFonts w:asciiTheme="majorHAnsi" w:eastAsia="Times New Roman" w:hAnsiTheme="majorHAnsi" w:cstheme="majorHAnsi"/>
          <w:b/>
          <w:sz w:val="24"/>
          <w:szCs w:val="24"/>
          <w:lang w:val="ro-RO"/>
        </w:rPr>
        <w:tab/>
      </w:r>
      <w:r w:rsidR="00D62801" w:rsidRPr="004F3F72">
        <w:rPr>
          <w:rFonts w:asciiTheme="majorHAnsi" w:hAnsiTheme="majorHAnsi" w:cstheme="majorHAnsi"/>
          <w:i/>
          <w:sz w:val="24"/>
          <w:szCs w:val="24"/>
          <w:lang w:val="ro-RO"/>
        </w:rPr>
        <w:t>Nerespectarea prevederilor regulamentare</w:t>
      </w:r>
      <w:r w:rsidR="00A80E80" w:rsidRPr="004F3F72">
        <w:rPr>
          <w:rFonts w:asciiTheme="majorHAnsi" w:hAnsiTheme="majorHAnsi" w:cstheme="majorHAnsi"/>
          <w:i/>
          <w:sz w:val="24"/>
          <w:szCs w:val="24"/>
          <w:lang w:val="ro-RO"/>
        </w:rPr>
        <w:t xml:space="preserve"> în cadrul procedurilor de achiziții publice executate de către </w:t>
      </w:r>
      <w:r w:rsidR="00D62801" w:rsidRPr="004F3F72">
        <w:rPr>
          <w:rFonts w:asciiTheme="majorHAnsi" w:hAnsiTheme="majorHAnsi" w:cstheme="majorHAnsi"/>
          <w:i/>
          <w:sz w:val="24"/>
          <w:szCs w:val="24"/>
          <w:lang w:val="ro-RO"/>
        </w:rPr>
        <w:t xml:space="preserve">autoritățile contractante </w:t>
      </w:r>
      <w:r w:rsidR="00D62801" w:rsidRPr="004F3F72">
        <w:rPr>
          <w:rFonts w:asciiTheme="majorHAnsi" w:hAnsiTheme="majorHAnsi" w:cstheme="majorHAnsi"/>
          <w:i/>
          <w:noProof/>
          <w:color w:val="000000"/>
          <w:sz w:val="24"/>
          <w:szCs w:val="24"/>
          <w:lang w:val="ro-RO"/>
        </w:rPr>
        <w:t xml:space="preserve">din cadrul sitemului </w:t>
      </w:r>
      <w:r w:rsidR="00D62801" w:rsidRPr="004F3F72">
        <w:rPr>
          <w:rFonts w:asciiTheme="majorHAnsi" w:hAnsiTheme="majorHAnsi" w:cstheme="majorHAnsi"/>
          <w:i/>
          <w:noProof/>
          <w:sz w:val="24"/>
          <w:szCs w:val="24"/>
          <w:lang w:val="ro-RO"/>
        </w:rPr>
        <w:t xml:space="preserve">Ministerului Afacerilor Interne </w:t>
      </w:r>
      <w:r w:rsidR="00D62801" w:rsidRPr="004F3F72">
        <w:rPr>
          <w:rFonts w:asciiTheme="majorHAnsi" w:hAnsiTheme="majorHAnsi" w:cstheme="majorHAnsi"/>
          <w:i/>
          <w:sz w:val="24"/>
          <w:szCs w:val="24"/>
          <w:lang w:val="ro-RO"/>
        </w:rPr>
        <w:t>a redus transparența procesului de achiziții, precum şi gradul de eficientă în utilizarea banului public</w:t>
      </w:r>
      <w:r w:rsidR="00B51D5C" w:rsidRPr="004F3F72">
        <w:rPr>
          <w:rFonts w:ascii="Calibri Light" w:eastAsia="Times New Roman" w:hAnsi="Calibri Light"/>
          <w:bCs/>
          <w:sz w:val="24"/>
          <w:szCs w:val="24"/>
          <w:lang w:val="ro-RO"/>
        </w:rPr>
        <w:t xml:space="preserve"> </w:t>
      </w:r>
      <w:r w:rsidR="00B51D5C" w:rsidRPr="004F3F72">
        <w:rPr>
          <w:rFonts w:ascii="Calibri Light" w:eastAsia="Times New Roman" w:hAnsi="Calibri Light"/>
          <w:bCs/>
          <w:i/>
          <w:sz w:val="24"/>
          <w:szCs w:val="24"/>
          <w:lang w:val="ro-RO"/>
        </w:rPr>
        <w:t>în corelare cu principiile de bun</w:t>
      </w:r>
      <w:r w:rsidR="00B802DB" w:rsidRPr="004F3F72">
        <w:rPr>
          <w:rFonts w:ascii="Calibri Light" w:eastAsia="Times New Roman" w:hAnsi="Calibri Light"/>
          <w:bCs/>
          <w:i/>
          <w:sz w:val="24"/>
          <w:szCs w:val="24"/>
          <w:lang w:val="ro-RO"/>
        </w:rPr>
        <w:t>ă</w:t>
      </w:r>
      <w:r w:rsidR="00B51D5C" w:rsidRPr="004F3F72">
        <w:rPr>
          <w:rFonts w:ascii="Calibri Light" w:eastAsia="Times New Roman" w:hAnsi="Calibri Light"/>
          <w:bCs/>
          <w:i/>
          <w:sz w:val="24"/>
          <w:szCs w:val="24"/>
          <w:lang w:val="ro-RO"/>
        </w:rPr>
        <w:t xml:space="preserve"> guvernare</w:t>
      </w:r>
      <w:r w:rsidR="00D62801" w:rsidRPr="004F3F72">
        <w:rPr>
          <w:rFonts w:asciiTheme="majorHAnsi" w:hAnsiTheme="majorHAnsi" w:cstheme="majorHAnsi"/>
          <w:i/>
          <w:sz w:val="24"/>
          <w:szCs w:val="24"/>
          <w:lang w:val="ro-RO"/>
        </w:rPr>
        <w:t>, exprimate prin:</w:t>
      </w:r>
      <w:r w:rsidR="00A80E80" w:rsidRPr="004F3F72">
        <w:rPr>
          <w:rFonts w:asciiTheme="majorHAnsi" w:hAnsiTheme="majorHAnsi" w:cstheme="majorHAnsi"/>
          <w:i/>
          <w:sz w:val="24"/>
          <w:szCs w:val="24"/>
          <w:lang w:val="ro-RO"/>
        </w:rPr>
        <w:t xml:space="preserve"> </w:t>
      </w:r>
      <w:r w:rsidR="00855782" w:rsidRPr="004F3F72">
        <w:rPr>
          <w:rFonts w:asciiTheme="majorHAnsi" w:eastAsia="Times New Roman" w:hAnsiTheme="majorHAnsi" w:cstheme="majorHAnsi"/>
          <w:i/>
          <w:sz w:val="24"/>
          <w:szCs w:val="24"/>
          <w:lang w:val="ro-RO"/>
        </w:rPr>
        <w:t>(i)</w:t>
      </w:r>
      <w:r w:rsidR="00855782" w:rsidRPr="004F3F72">
        <w:rPr>
          <w:rFonts w:asciiTheme="majorHAnsi" w:eastAsia="Times New Roman" w:hAnsiTheme="majorHAnsi" w:cstheme="majorHAnsi"/>
          <w:sz w:val="24"/>
          <w:szCs w:val="24"/>
          <w:lang w:val="ro-RO"/>
        </w:rPr>
        <w:t xml:space="preserve"> </w:t>
      </w:r>
      <w:r w:rsidR="004A65BA" w:rsidRPr="004F3F72">
        <w:rPr>
          <w:rFonts w:asciiTheme="majorHAnsi" w:hAnsiTheme="majorHAnsi" w:cstheme="majorHAnsi"/>
          <w:i/>
          <w:sz w:val="24"/>
          <w:szCs w:val="24"/>
          <w:lang w:val="ro-RO"/>
        </w:rPr>
        <w:t>ne</w:t>
      </w:r>
      <w:r w:rsidR="004A65BA" w:rsidRPr="004F3F72">
        <w:rPr>
          <w:rFonts w:asciiTheme="majorHAnsi" w:hAnsiTheme="majorHAnsi" w:cstheme="majorHAnsi"/>
          <w:i/>
          <w:noProof/>
          <w:sz w:val="24"/>
          <w:szCs w:val="24"/>
          <w:lang w:val="ro-RO"/>
        </w:rPr>
        <w:t>modificarea și neconsolidarea</w:t>
      </w:r>
      <w:r w:rsidR="005434B5" w:rsidRPr="004F3F72">
        <w:rPr>
          <w:rFonts w:asciiTheme="majorHAnsi" w:hAnsiTheme="majorHAnsi" w:cstheme="majorHAnsi"/>
          <w:i/>
          <w:noProof/>
          <w:sz w:val="24"/>
          <w:szCs w:val="24"/>
          <w:lang w:val="ro-RO"/>
        </w:rPr>
        <w:t xml:space="preserve"> </w:t>
      </w:r>
      <w:r w:rsidR="004A65BA" w:rsidRPr="004F3F72">
        <w:rPr>
          <w:rFonts w:asciiTheme="majorHAnsi" w:hAnsiTheme="majorHAnsi" w:cstheme="majorHAnsi"/>
          <w:i/>
          <w:noProof/>
          <w:sz w:val="24"/>
          <w:szCs w:val="24"/>
          <w:lang w:val="ro-RO"/>
        </w:rPr>
        <w:t>cadrului regulator intern aferent funcționării grupurilor de lucru pentru achiziții publice</w:t>
      </w:r>
      <w:r w:rsidR="00B802DB" w:rsidRPr="004F3F72">
        <w:rPr>
          <w:rFonts w:asciiTheme="majorHAnsi" w:hAnsiTheme="majorHAnsi" w:cstheme="majorHAnsi"/>
          <w:i/>
          <w:noProof/>
          <w:sz w:val="24"/>
          <w:szCs w:val="24"/>
          <w:lang w:val="ro-RO"/>
        </w:rPr>
        <w:t>,</w:t>
      </w:r>
      <w:r w:rsidR="004A65BA" w:rsidRPr="004F3F72">
        <w:rPr>
          <w:rFonts w:asciiTheme="majorHAnsi" w:hAnsiTheme="majorHAnsi" w:cstheme="majorHAnsi"/>
          <w:i/>
          <w:noProof/>
          <w:sz w:val="24"/>
          <w:szCs w:val="24"/>
          <w:lang w:val="ro-RO"/>
        </w:rPr>
        <w:t xml:space="preserve"> cu stabilirea și divizarea clară a sarcinilor, atribuţiilor şi responsabilităţilor; </w:t>
      </w:r>
      <w:r w:rsidR="00855782" w:rsidRPr="004F3F72">
        <w:rPr>
          <w:rFonts w:asciiTheme="majorHAnsi" w:eastAsia="Times New Roman" w:hAnsiTheme="majorHAnsi" w:cstheme="majorHAnsi"/>
          <w:i/>
          <w:sz w:val="24"/>
          <w:szCs w:val="24"/>
          <w:lang w:val="ro-RO"/>
        </w:rPr>
        <w:t>(ii)</w:t>
      </w:r>
      <w:r w:rsidR="00855782" w:rsidRPr="004F3F72">
        <w:rPr>
          <w:rFonts w:asciiTheme="majorHAnsi" w:eastAsia="Times New Roman" w:hAnsiTheme="majorHAnsi" w:cstheme="majorHAnsi"/>
          <w:sz w:val="24"/>
          <w:szCs w:val="24"/>
          <w:lang w:val="ro-RO"/>
        </w:rPr>
        <w:t xml:space="preserve"> </w:t>
      </w:r>
      <w:r w:rsidR="00D5622A" w:rsidRPr="004F3F72">
        <w:rPr>
          <w:rFonts w:asciiTheme="majorHAnsi" w:eastAsia="Times New Roman" w:hAnsiTheme="majorHAnsi" w:cstheme="majorHAnsi"/>
          <w:i/>
          <w:sz w:val="24"/>
          <w:szCs w:val="24"/>
          <w:lang w:val="ro-RO"/>
        </w:rPr>
        <w:t>planificarea nereală și inexactă a contractelor de achiziții de bunuri, lucrări ş</w:t>
      </w:r>
      <w:r w:rsidR="0074168B" w:rsidRPr="004F3F72">
        <w:rPr>
          <w:rFonts w:asciiTheme="majorHAnsi" w:eastAsia="Times New Roman" w:hAnsiTheme="majorHAnsi" w:cstheme="majorHAnsi"/>
          <w:i/>
          <w:sz w:val="24"/>
          <w:szCs w:val="24"/>
          <w:lang w:val="ro-RO"/>
        </w:rPr>
        <w:t>i servicii sau tergiversarea procedurilor de achiziții, soldată cu nevalorificarea alocațiilor (221,0 mil.lei)</w:t>
      </w:r>
      <w:r w:rsidR="005434B5" w:rsidRPr="004F3F72">
        <w:rPr>
          <w:rFonts w:asciiTheme="majorHAnsi" w:hAnsiTheme="majorHAnsi" w:cstheme="majorHAnsi"/>
          <w:i/>
          <w:sz w:val="24"/>
          <w:szCs w:val="24"/>
          <w:lang w:val="ro-RO"/>
        </w:rPr>
        <w:t xml:space="preserve">; </w:t>
      </w:r>
      <w:r w:rsidR="00855782" w:rsidRPr="004F3F72">
        <w:rPr>
          <w:rFonts w:asciiTheme="majorHAnsi" w:eastAsia="Times New Roman" w:hAnsiTheme="majorHAnsi" w:cstheme="majorHAnsi"/>
          <w:i/>
          <w:sz w:val="24"/>
          <w:szCs w:val="24"/>
          <w:lang w:val="ro-RO"/>
        </w:rPr>
        <w:t>(iii)</w:t>
      </w:r>
      <w:r w:rsidR="00855782" w:rsidRPr="004F3F72">
        <w:rPr>
          <w:rFonts w:asciiTheme="majorHAnsi" w:eastAsia="Times New Roman" w:hAnsiTheme="majorHAnsi" w:cstheme="majorHAnsi"/>
          <w:sz w:val="24"/>
          <w:szCs w:val="24"/>
          <w:lang w:val="ro-RO"/>
        </w:rPr>
        <w:t xml:space="preserve"> </w:t>
      </w:r>
      <w:r w:rsidR="00931840" w:rsidRPr="004F3F72">
        <w:rPr>
          <w:rFonts w:asciiTheme="majorHAnsi" w:hAnsiTheme="majorHAnsi" w:cstheme="majorHAnsi"/>
          <w:i/>
          <w:sz w:val="24"/>
          <w:szCs w:val="24"/>
          <w:lang w:val="ro-RO"/>
        </w:rPr>
        <w:t xml:space="preserve">nemodificarea </w:t>
      </w:r>
      <w:r w:rsidR="003207AE" w:rsidRPr="004F3F72">
        <w:rPr>
          <w:rFonts w:asciiTheme="majorHAnsi" w:hAnsiTheme="majorHAnsi" w:cstheme="majorHAnsi"/>
          <w:i/>
          <w:sz w:val="24"/>
          <w:szCs w:val="24"/>
          <w:lang w:val="ro-RO"/>
        </w:rPr>
        <w:t>planurilor de achiziție pe paginile web deținute</w:t>
      </w:r>
      <w:r w:rsidR="00931840" w:rsidRPr="004F3F72">
        <w:rPr>
          <w:rFonts w:asciiTheme="majorHAnsi" w:hAnsiTheme="majorHAnsi" w:cstheme="majorHAnsi"/>
          <w:i/>
          <w:sz w:val="24"/>
          <w:szCs w:val="24"/>
          <w:lang w:val="ro-RO"/>
        </w:rPr>
        <w:t xml:space="preserve"> ținând cont de alocații</w:t>
      </w:r>
      <w:r w:rsidR="00A841B2" w:rsidRPr="004F3F72">
        <w:rPr>
          <w:rFonts w:asciiTheme="majorHAnsi" w:hAnsiTheme="majorHAnsi" w:cstheme="majorHAnsi"/>
          <w:i/>
          <w:sz w:val="24"/>
          <w:szCs w:val="24"/>
          <w:lang w:val="ro-RO"/>
        </w:rPr>
        <w:t>le precizate</w:t>
      </w:r>
      <w:r w:rsidR="003207AE" w:rsidRPr="004F3F72">
        <w:rPr>
          <w:rFonts w:asciiTheme="majorHAnsi" w:hAnsiTheme="majorHAnsi" w:cstheme="majorHAnsi"/>
          <w:i/>
          <w:sz w:val="24"/>
          <w:szCs w:val="24"/>
          <w:lang w:val="ro-RO"/>
        </w:rPr>
        <w:t>;</w:t>
      </w:r>
      <w:r w:rsidR="008925ED" w:rsidRPr="004F3F72">
        <w:rPr>
          <w:rFonts w:asciiTheme="majorHAnsi" w:hAnsiTheme="majorHAnsi" w:cstheme="majorHAnsi"/>
          <w:i/>
          <w:sz w:val="24"/>
          <w:szCs w:val="24"/>
          <w:lang w:val="ro-RO"/>
        </w:rPr>
        <w:t xml:space="preserve"> </w:t>
      </w:r>
      <w:r w:rsidR="00855782" w:rsidRPr="004F3F72">
        <w:rPr>
          <w:rFonts w:asciiTheme="majorHAnsi" w:eastAsia="Times New Roman" w:hAnsiTheme="majorHAnsi" w:cstheme="majorHAnsi"/>
          <w:i/>
          <w:sz w:val="24"/>
          <w:szCs w:val="24"/>
          <w:lang w:val="ro-RO"/>
        </w:rPr>
        <w:t>(iv)</w:t>
      </w:r>
      <w:r w:rsidR="00855782" w:rsidRPr="004F3F72">
        <w:rPr>
          <w:rFonts w:asciiTheme="majorHAnsi" w:eastAsia="Times New Roman" w:hAnsiTheme="majorHAnsi" w:cstheme="majorHAnsi"/>
          <w:sz w:val="24"/>
          <w:szCs w:val="24"/>
          <w:lang w:val="ro-RO"/>
        </w:rPr>
        <w:t xml:space="preserve"> </w:t>
      </w:r>
      <w:r w:rsidR="003918F8" w:rsidRPr="004F3F72">
        <w:rPr>
          <w:rFonts w:asciiTheme="majorHAnsi" w:hAnsiTheme="majorHAnsi" w:cstheme="majorHAnsi"/>
          <w:i/>
          <w:sz w:val="24"/>
          <w:szCs w:val="24"/>
          <w:lang w:val="ro-RO"/>
        </w:rPr>
        <w:t>desfăș</w:t>
      </w:r>
      <w:r w:rsidR="00155ED8" w:rsidRPr="004F3F72">
        <w:rPr>
          <w:rFonts w:asciiTheme="majorHAnsi" w:hAnsiTheme="majorHAnsi" w:cstheme="majorHAnsi"/>
          <w:i/>
          <w:sz w:val="24"/>
          <w:szCs w:val="24"/>
          <w:lang w:val="ro-RO"/>
        </w:rPr>
        <w:t>urarea</w:t>
      </w:r>
      <w:r w:rsidR="003918F8" w:rsidRPr="004F3F72">
        <w:rPr>
          <w:rFonts w:asciiTheme="majorHAnsi" w:hAnsiTheme="majorHAnsi" w:cstheme="majorHAnsi"/>
          <w:i/>
          <w:sz w:val="24"/>
          <w:szCs w:val="24"/>
          <w:lang w:val="ro-RO"/>
        </w:rPr>
        <w:t xml:space="preserve"> în afara unui sistem de achiziții transparent </w:t>
      </w:r>
      <w:r w:rsidR="00B802DB" w:rsidRPr="004F3F72">
        <w:rPr>
          <w:rFonts w:asciiTheme="majorHAnsi" w:hAnsiTheme="majorHAnsi" w:cstheme="majorHAnsi"/>
          <w:i/>
          <w:sz w:val="24"/>
          <w:szCs w:val="24"/>
          <w:lang w:val="ro-RO"/>
        </w:rPr>
        <w:t xml:space="preserve">a </w:t>
      </w:r>
      <w:r w:rsidR="00E95887" w:rsidRPr="004F3F72">
        <w:rPr>
          <w:rFonts w:asciiTheme="majorHAnsi" w:hAnsiTheme="majorHAnsi" w:cstheme="majorHAnsi"/>
          <w:i/>
          <w:sz w:val="24"/>
          <w:szCs w:val="24"/>
          <w:lang w:val="ro-RO"/>
        </w:rPr>
        <w:t xml:space="preserve">mai mult de jumătate din </w:t>
      </w:r>
      <w:r w:rsidR="003918F8" w:rsidRPr="004F3F72">
        <w:rPr>
          <w:rFonts w:asciiTheme="majorHAnsi" w:hAnsiTheme="majorHAnsi" w:cstheme="majorHAnsi"/>
          <w:i/>
          <w:sz w:val="24"/>
          <w:szCs w:val="24"/>
          <w:lang w:val="ro-RO"/>
        </w:rPr>
        <w:t>volumul</w:t>
      </w:r>
      <w:r w:rsidR="00E95887" w:rsidRPr="004F3F72">
        <w:rPr>
          <w:rFonts w:asciiTheme="majorHAnsi" w:hAnsiTheme="majorHAnsi" w:cstheme="majorHAnsi"/>
          <w:i/>
          <w:sz w:val="24"/>
          <w:szCs w:val="24"/>
          <w:lang w:val="ro-RO"/>
        </w:rPr>
        <w:t xml:space="preserve"> achiziții</w:t>
      </w:r>
      <w:r w:rsidR="003918F8" w:rsidRPr="004F3F72">
        <w:rPr>
          <w:rFonts w:asciiTheme="majorHAnsi" w:hAnsiTheme="majorHAnsi" w:cstheme="majorHAnsi"/>
          <w:i/>
          <w:sz w:val="24"/>
          <w:szCs w:val="24"/>
          <w:lang w:val="ro-RO"/>
        </w:rPr>
        <w:t>lor</w:t>
      </w:r>
      <w:r w:rsidR="00E95887" w:rsidRPr="004F3F72">
        <w:rPr>
          <w:rFonts w:asciiTheme="majorHAnsi" w:hAnsiTheme="majorHAnsi" w:cstheme="majorHAnsi"/>
          <w:i/>
          <w:sz w:val="24"/>
          <w:szCs w:val="24"/>
          <w:lang w:val="ro-RO"/>
        </w:rPr>
        <w:t xml:space="preserve"> publice</w:t>
      </w:r>
      <w:r w:rsidR="009D3C7A" w:rsidRPr="004F3F72">
        <w:rPr>
          <w:rFonts w:asciiTheme="majorHAnsi" w:hAnsiTheme="majorHAnsi" w:cstheme="majorHAnsi"/>
          <w:i/>
          <w:sz w:val="24"/>
          <w:szCs w:val="24"/>
          <w:lang w:val="ro-RO"/>
        </w:rPr>
        <w:t xml:space="preserve"> (432,0 mil.lei)</w:t>
      </w:r>
      <w:r w:rsidR="00E95887" w:rsidRPr="004F3F72">
        <w:rPr>
          <w:rFonts w:asciiTheme="majorHAnsi" w:hAnsiTheme="majorHAnsi" w:cstheme="majorHAnsi"/>
          <w:i/>
          <w:sz w:val="24"/>
          <w:szCs w:val="24"/>
          <w:lang w:val="ro-RO"/>
        </w:rPr>
        <w:t>;</w:t>
      </w:r>
      <w:r w:rsidR="00855782" w:rsidRPr="004F3F72">
        <w:rPr>
          <w:rFonts w:asciiTheme="majorHAnsi" w:eastAsia="Times New Roman" w:hAnsiTheme="majorHAnsi" w:cstheme="majorHAnsi"/>
          <w:i/>
          <w:sz w:val="24"/>
          <w:szCs w:val="24"/>
          <w:lang w:val="ro-RO"/>
        </w:rPr>
        <w:t xml:space="preserve"> (v)</w:t>
      </w:r>
      <w:r w:rsidR="00855782" w:rsidRPr="004F3F72">
        <w:rPr>
          <w:rFonts w:asciiTheme="majorHAnsi" w:eastAsia="Times New Roman" w:hAnsiTheme="majorHAnsi" w:cstheme="majorHAnsi"/>
          <w:sz w:val="24"/>
          <w:szCs w:val="24"/>
          <w:lang w:val="ro-RO"/>
        </w:rPr>
        <w:t xml:space="preserve"> </w:t>
      </w:r>
      <w:r w:rsidR="008925ED" w:rsidRPr="004F3F72">
        <w:rPr>
          <w:rFonts w:asciiTheme="majorHAnsi" w:hAnsiTheme="majorHAnsi" w:cstheme="majorHAnsi"/>
          <w:i/>
          <w:sz w:val="24"/>
          <w:szCs w:val="24"/>
          <w:lang w:val="ro-RO"/>
        </w:rPr>
        <w:t xml:space="preserve">elaborarea </w:t>
      </w:r>
      <w:r w:rsidR="00071D8B" w:rsidRPr="004F3F72">
        <w:rPr>
          <w:rFonts w:asciiTheme="majorHAnsi" w:hAnsiTheme="majorHAnsi" w:cstheme="majorHAnsi"/>
          <w:i/>
          <w:sz w:val="24"/>
          <w:szCs w:val="24"/>
          <w:lang w:val="ro-RO"/>
        </w:rPr>
        <w:t>restrictivă</w:t>
      </w:r>
      <w:r w:rsidR="00354AA9" w:rsidRPr="004F3F72">
        <w:rPr>
          <w:rFonts w:asciiTheme="majorHAnsi" w:hAnsiTheme="majorHAnsi" w:cstheme="majorHAnsi"/>
          <w:i/>
          <w:sz w:val="24"/>
          <w:szCs w:val="24"/>
          <w:lang w:val="ro-RO"/>
        </w:rPr>
        <w:t xml:space="preserve"> a documentației de atribuire, inclusiv</w:t>
      </w:r>
      <w:r w:rsidR="00071D8B" w:rsidRPr="004F3F72">
        <w:rPr>
          <w:rFonts w:asciiTheme="majorHAnsi" w:hAnsiTheme="majorHAnsi" w:cstheme="majorHAnsi"/>
          <w:i/>
          <w:sz w:val="24"/>
          <w:szCs w:val="24"/>
          <w:lang w:val="ro-RO"/>
        </w:rPr>
        <w:t xml:space="preserve"> a </w:t>
      </w:r>
      <w:r w:rsidR="008925ED" w:rsidRPr="004F3F72">
        <w:rPr>
          <w:rFonts w:asciiTheme="majorHAnsi" w:hAnsiTheme="majorHAnsi" w:cstheme="majorHAnsi"/>
          <w:i/>
          <w:sz w:val="24"/>
          <w:szCs w:val="24"/>
          <w:lang w:val="ro-RO"/>
        </w:rPr>
        <w:t>specificațiil</w:t>
      </w:r>
      <w:r w:rsidR="008D2FD0" w:rsidRPr="004F3F72">
        <w:rPr>
          <w:rFonts w:asciiTheme="majorHAnsi" w:hAnsiTheme="majorHAnsi" w:cstheme="majorHAnsi"/>
          <w:i/>
          <w:sz w:val="24"/>
          <w:szCs w:val="24"/>
          <w:lang w:val="ro-RO"/>
        </w:rPr>
        <w:t>or</w:t>
      </w:r>
      <w:r w:rsidR="008925ED" w:rsidRPr="004F3F72">
        <w:rPr>
          <w:rFonts w:asciiTheme="majorHAnsi" w:hAnsiTheme="majorHAnsi" w:cstheme="majorHAnsi"/>
          <w:i/>
          <w:sz w:val="24"/>
          <w:szCs w:val="24"/>
          <w:lang w:val="ro-RO"/>
        </w:rPr>
        <w:t xml:space="preserve"> tehnice</w:t>
      </w:r>
      <w:r w:rsidR="00B802DB" w:rsidRPr="004F3F72">
        <w:rPr>
          <w:rFonts w:asciiTheme="majorHAnsi" w:hAnsiTheme="majorHAnsi" w:cstheme="majorHAnsi"/>
          <w:i/>
          <w:sz w:val="24"/>
          <w:szCs w:val="24"/>
          <w:lang w:val="ro-RO"/>
        </w:rPr>
        <w:t>,</w:t>
      </w:r>
      <w:r w:rsidR="00071D8B" w:rsidRPr="004F3F72">
        <w:rPr>
          <w:rFonts w:asciiTheme="majorHAnsi" w:hAnsiTheme="majorHAnsi" w:cstheme="majorHAnsi"/>
          <w:i/>
          <w:sz w:val="24"/>
          <w:szCs w:val="24"/>
          <w:lang w:val="ro-RO"/>
        </w:rPr>
        <w:t xml:space="preserve"> </w:t>
      </w:r>
      <w:r w:rsidR="00CF222E" w:rsidRPr="004F3F72">
        <w:rPr>
          <w:rFonts w:asciiTheme="majorHAnsi" w:hAnsiTheme="majorHAnsi" w:cstheme="majorHAnsi"/>
          <w:i/>
          <w:sz w:val="24"/>
          <w:szCs w:val="24"/>
          <w:lang w:val="ro-RO"/>
        </w:rPr>
        <w:t>care a con</w:t>
      </w:r>
      <w:r w:rsidR="00071D8B" w:rsidRPr="004F3F72">
        <w:rPr>
          <w:rFonts w:asciiTheme="majorHAnsi" w:hAnsiTheme="majorHAnsi" w:cstheme="majorHAnsi"/>
          <w:i/>
          <w:sz w:val="24"/>
          <w:szCs w:val="24"/>
          <w:lang w:val="ro-RO"/>
        </w:rPr>
        <w:t>dus la limitarea concurenței și utilizarea neeficientă a mijloacelor publice</w:t>
      </w:r>
      <w:r w:rsidR="008925ED" w:rsidRPr="004F3F72">
        <w:rPr>
          <w:rFonts w:asciiTheme="majorHAnsi" w:hAnsiTheme="majorHAnsi" w:cstheme="majorHAnsi"/>
          <w:i/>
          <w:sz w:val="24"/>
          <w:szCs w:val="24"/>
          <w:lang w:val="ro-RO"/>
        </w:rPr>
        <w:t>;</w:t>
      </w:r>
      <w:r w:rsidR="00CF222E" w:rsidRPr="004F3F72">
        <w:rPr>
          <w:rFonts w:asciiTheme="majorHAnsi" w:hAnsiTheme="majorHAnsi" w:cstheme="majorHAnsi"/>
          <w:i/>
          <w:sz w:val="24"/>
          <w:szCs w:val="24"/>
          <w:lang w:val="ro-RO"/>
        </w:rPr>
        <w:t xml:space="preserve"> </w:t>
      </w:r>
      <w:r w:rsidR="00FE6A76" w:rsidRPr="004F3F72">
        <w:rPr>
          <w:rFonts w:asciiTheme="majorHAnsi" w:eastAsia="Times New Roman" w:hAnsiTheme="majorHAnsi" w:cstheme="majorHAnsi"/>
          <w:i/>
          <w:sz w:val="24"/>
          <w:szCs w:val="24"/>
          <w:lang w:val="ro-RO"/>
        </w:rPr>
        <w:t xml:space="preserve">(vi) </w:t>
      </w:r>
      <w:r w:rsidR="00294A32" w:rsidRPr="004F3F72">
        <w:rPr>
          <w:rFonts w:asciiTheme="majorHAnsi" w:eastAsiaTheme="minorHAnsi" w:hAnsiTheme="majorHAnsi" w:cstheme="majorHAnsi"/>
          <w:i/>
          <w:spacing w:val="5"/>
          <w:sz w:val="24"/>
          <w:szCs w:val="24"/>
          <w:lang w:val="ro-RO"/>
        </w:rPr>
        <w:t>la executarea</w:t>
      </w:r>
      <w:r w:rsidR="00294A32" w:rsidRPr="004F3F72">
        <w:rPr>
          <w:rFonts w:asciiTheme="majorHAnsi" w:eastAsiaTheme="minorHAnsi" w:hAnsiTheme="majorHAnsi" w:cstheme="majorHAnsi"/>
          <w:i/>
          <w:sz w:val="24"/>
          <w:szCs w:val="24"/>
          <w:lang w:val="ro-RO"/>
        </w:rPr>
        <w:t xml:space="preserve"> contractului nr.273AP din 06.12.2017 privind achiziția echipamentelor de comunicații, pr</w:t>
      </w:r>
      <w:r w:rsidR="00294A32" w:rsidRPr="004F3F72">
        <w:rPr>
          <w:rFonts w:asciiTheme="majorHAnsi" w:eastAsiaTheme="minorHAnsi" w:hAnsiTheme="majorHAnsi" w:cstheme="majorHAnsi"/>
          <w:i/>
          <w:spacing w:val="5"/>
          <w:sz w:val="24"/>
          <w:szCs w:val="24"/>
          <w:lang w:val="ro-RO"/>
        </w:rPr>
        <w:t xml:space="preserve">oiectare, instalare şi interconectare pentru realizarea rețelei de radiocomunicații în standard </w:t>
      </w:r>
      <w:r w:rsidR="00294A32" w:rsidRPr="004F3F72">
        <w:rPr>
          <w:rFonts w:asciiTheme="majorHAnsi" w:eastAsiaTheme="minorHAnsi" w:hAnsiTheme="majorHAnsi" w:cstheme="majorHAnsi"/>
          <w:i/>
          <w:spacing w:val="1"/>
          <w:sz w:val="24"/>
          <w:szCs w:val="24"/>
          <w:lang w:val="ro-RO"/>
        </w:rPr>
        <w:t>TETRA</w:t>
      </w:r>
      <w:r w:rsidR="00294A32" w:rsidRPr="004F3F72">
        <w:rPr>
          <w:rFonts w:asciiTheme="majorHAnsi" w:eastAsiaTheme="minorHAnsi" w:hAnsiTheme="majorHAnsi" w:cstheme="majorHAnsi"/>
          <w:i/>
          <w:sz w:val="24"/>
          <w:szCs w:val="24"/>
          <w:lang w:val="ro-RO"/>
        </w:rPr>
        <w:t xml:space="preserve"> în sumă de </w:t>
      </w:r>
      <w:r w:rsidR="00294A32" w:rsidRPr="004F3F72">
        <w:rPr>
          <w:rFonts w:asciiTheme="majorHAnsi" w:eastAsiaTheme="minorHAnsi" w:hAnsiTheme="majorHAnsi" w:cstheme="majorHAnsi"/>
          <w:bCs/>
          <w:i/>
          <w:sz w:val="24"/>
          <w:szCs w:val="24"/>
          <w:lang w:val="ro-RO"/>
        </w:rPr>
        <w:t xml:space="preserve">6,9 mil. euro, </w:t>
      </w:r>
      <w:r w:rsidR="00294A32" w:rsidRPr="004F3F72">
        <w:rPr>
          <w:rFonts w:asciiTheme="majorHAnsi" w:eastAsiaTheme="minorHAnsi" w:hAnsiTheme="majorHAnsi" w:cstheme="majorHAnsi"/>
          <w:b/>
          <w:bCs/>
          <w:i/>
          <w:sz w:val="24"/>
          <w:szCs w:val="24"/>
          <w:lang w:val="ro-RO"/>
        </w:rPr>
        <w:t xml:space="preserve">persistă </w:t>
      </w:r>
      <w:r w:rsidR="00294A32" w:rsidRPr="004F3F72">
        <w:rPr>
          <w:rFonts w:asciiTheme="majorHAnsi" w:hAnsiTheme="majorHAnsi" w:cstheme="majorHAnsi"/>
          <w:b/>
          <w:i/>
          <w:spacing w:val="5"/>
          <w:sz w:val="24"/>
          <w:szCs w:val="24"/>
          <w:lang w:val="ro-RO"/>
        </w:rPr>
        <w:t>indici de</w:t>
      </w:r>
      <w:r w:rsidR="00294A32" w:rsidRPr="004F3F72">
        <w:rPr>
          <w:rFonts w:asciiTheme="majorHAnsi" w:hAnsiTheme="majorHAnsi" w:cstheme="majorHAnsi"/>
          <w:i/>
          <w:spacing w:val="5"/>
          <w:sz w:val="24"/>
          <w:szCs w:val="24"/>
          <w:lang w:val="ro-RO"/>
        </w:rPr>
        <w:t xml:space="preserve"> </w:t>
      </w:r>
      <w:r w:rsidR="00294A32" w:rsidRPr="004F3F72">
        <w:rPr>
          <w:rFonts w:asciiTheme="majorHAnsi" w:hAnsiTheme="majorHAnsi" w:cstheme="majorHAnsi"/>
          <w:b/>
          <w:i/>
          <w:spacing w:val="5"/>
          <w:sz w:val="24"/>
          <w:szCs w:val="24"/>
          <w:lang w:val="ro-RO"/>
        </w:rPr>
        <w:t>suspiciuni rezonabile de fraudă în sumă totală de 38,9</w:t>
      </w:r>
      <w:r w:rsidR="00294A32" w:rsidRPr="004F3F72">
        <w:rPr>
          <w:rFonts w:asciiTheme="majorHAnsi" w:eastAsiaTheme="minorHAnsi" w:hAnsiTheme="majorHAnsi" w:cstheme="majorHAnsi"/>
          <w:b/>
          <w:i/>
          <w:spacing w:val="5"/>
          <w:sz w:val="24"/>
          <w:szCs w:val="24"/>
          <w:lang w:val="ro-RO"/>
        </w:rPr>
        <w:t xml:space="preserve"> mil.lei</w:t>
      </w:r>
      <w:r w:rsidR="00294A32" w:rsidRPr="004F3F72">
        <w:rPr>
          <w:rFonts w:asciiTheme="majorHAnsi" w:eastAsiaTheme="minorHAnsi" w:hAnsiTheme="majorHAnsi" w:cstheme="majorHAnsi"/>
          <w:i/>
          <w:spacing w:val="5"/>
          <w:sz w:val="24"/>
          <w:szCs w:val="24"/>
          <w:lang w:val="ro-RO"/>
        </w:rPr>
        <w:t>,</w:t>
      </w:r>
      <w:r w:rsidR="00294A32" w:rsidRPr="004F3F72">
        <w:rPr>
          <w:rFonts w:asciiTheme="majorHAnsi" w:hAnsiTheme="majorHAnsi" w:cstheme="majorHAnsi"/>
          <w:i/>
          <w:spacing w:val="5"/>
          <w:sz w:val="24"/>
          <w:szCs w:val="24"/>
          <w:lang w:val="ro-RO"/>
        </w:rPr>
        <w:t xml:space="preserve"> </w:t>
      </w:r>
      <w:r w:rsidR="00B802DB" w:rsidRPr="004F3F72">
        <w:rPr>
          <w:rFonts w:asciiTheme="majorHAnsi" w:hAnsiTheme="majorHAnsi" w:cstheme="majorHAnsi"/>
          <w:i/>
          <w:spacing w:val="5"/>
          <w:sz w:val="24"/>
          <w:szCs w:val="24"/>
          <w:lang w:val="ro-RO"/>
        </w:rPr>
        <w:t xml:space="preserve">din cauza </w:t>
      </w:r>
      <w:r w:rsidR="00294A32" w:rsidRPr="004F3F72">
        <w:rPr>
          <w:rFonts w:asciiTheme="majorHAnsi" w:hAnsiTheme="majorHAnsi" w:cstheme="majorHAnsi"/>
          <w:i/>
          <w:spacing w:val="5"/>
          <w:sz w:val="24"/>
          <w:szCs w:val="24"/>
          <w:lang w:val="ro-RO"/>
        </w:rPr>
        <w:t>aplicării unor adaosuri comerciale nelegitime</w:t>
      </w:r>
      <w:r w:rsidR="0061253F" w:rsidRPr="004F3F72">
        <w:rPr>
          <w:rFonts w:asciiTheme="majorHAnsi" w:hAnsiTheme="majorHAnsi" w:cstheme="majorHAnsi"/>
          <w:i/>
          <w:spacing w:val="5"/>
          <w:sz w:val="24"/>
          <w:szCs w:val="24"/>
          <w:lang w:val="ro-RO"/>
        </w:rPr>
        <w:t>,</w:t>
      </w:r>
      <w:r w:rsidR="00294A32" w:rsidRPr="004F3F72">
        <w:rPr>
          <w:rFonts w:asciiTheme="majorHAnsi" w:eastAsiaTheme="minorHAnsi" w:hAnsiTheme="majorHAnsi" w:cstheme="majorHAnsi"/>
          <w:i/>
          <w:spacing w:val="5"/>
          <w:sz w:val="24"/>
          <w:szCs w:val="24"/>
          <w:lang w:val="ro-RO"/>
        </w:rPr>
        <w:t xml:space="preserve"> inclusiv prejudicii bugetului de stat în sumă de 24,4 mil.lei</w:t>
      </w:r>
      <w:r w:rsidR="00294A32" w:rsidRPr="004F3F72">
        <w:rPr>
          <w:rFonts w:asciiTheme="majorHAnsi" w:eastAsiaTheme="minorHAnsi" w:hAnsiTheme="majorHAnsi" w:cstheme="majorHAnsi"/>
          <w:i/>
          <w:sz w:val="24"/>
          <w:szCs w:val="24"/>
          <w:vertAlign w:val="superscript"/>
          <w:lang w:val="ro-RO"/>
        </w:rPr>
        <w:footnoteReference w:id="244"/>
      </w:r>
      <w:r w:rsidR="00294A32" w:rsidRPr="004F3F72">
        <w:rPr>
          <w:rFonts w:asciiTheme="majorHAnsi" w:eastAsiaTheme="minorHAnsi" w:hAnsiTheme="majorHAnsi" w:cstheme="majorHAnsi"/>
          <w:i/>
          <w:spacing w:val="5"/>
          <w:sz w:val="24"/>
          <w:szCs w:val="24"/>
          <w:lang w:val="ro-RO"/>
        </w:rPr>
        <w:t>, precum și pierderi bugetare</w:t>
      </w:r>
      <w:r w:rsidR="00294A32" w:rsidRPr="004F3F72">
        <w:rPr>
          <w:rStyle w:val="FootnoteReference"/>
          <w:rFonts w:asciiTheme="majorHAnsi" w:eastAsiaTheme="minorHAnsi" w:hAnsiTheme="majorHAnsi" w:cstheme="majorHAnsi"/>
          <w:i/>
          <w:spacing w:val="5"/>
          <w:sz w:val="24"/>
          <w:szCs w:val="24"/>
          <w:lang w:val="ro-RO"/>
        </w:rPr>
        <w:footnoteReference w:id="245"/>
      </w:r>
      <w:r w:rsidR="00294A32" w:rsidRPr="004F3F72">
        <w:rPr>
          <w:rFonts w:asciiTheme="majorHAnsi" w:eastAsiaTheme="minorHAnsi" w:hAnsiTheme="majorHAnsi" w:cstheme="majorHAnsi"/>
          <w:i/>
          <w:spacing w:val="5"/>
          <w:sz w:val="24"/>
          <w:szCs w:val="24"/>
          <w:lang w:val="ro-RO"/>
        </w:rPr>
        <w:t xml:space="preserve"> în sumă de 14,5 mil.lei</w:t>
      </w:r>
      <w:r w:rsidR="00294A32" w:rsidRPr="004F3F72">
        <w:rPr>
          <w:rFonts w:asciiTheme="majorHAnsi" w:eastAsiaTheme="minorHAnsi" w:hAnsiTheme="majorHAnsi" w:cstheme="majorHAnsi"/>
          <w:i/>
          <w:sz w:val="24"/>
          <w:szCs w:val="24"/>
          <w:lang w:val="ro-RO"/>
        </w:rPr>
        <w:t xml:space="preserve">; </w:t>
      </w:r>
      <w:r w:rsidR="00FE6A76" w:rsidRPr="004F3F72">
        <w:rPr>
          <w:rFonts w:asciiTheme="majorHAnsi" w:eastAsia="Times New Roman" w:hAnsiTheme="majorHAnsi" w:cstheme="majorHAnsi"/>
          <w:i/>
          <w:sz w:val="24"/>
          <w:szCs w:val="24"/>
          <w:lang w:val="ro-RO"/>
        </w:rPr>
        <w:t xml:space="preserve">(vii) </w:t>
      </w:r>
      <w:r w:rsidR="00FE6A76" w:rsidRPr="004F3F72">
        <w:rPr>
          <w:rFonts w:asciiTheme="majorHAnsi" w:hAnsiTheme="majorHAnsi" w:cstheme="majorHAnsi"/>
          <w:i/>
          <w:sz w:val="24"/>
          <w:szCs w:val="24"/>
          <w:lang w:val="ro-RO"/>
        </w:rPr>
        <w:t xml:space="preserve">acceptarea neregulamentară a plăților în lipsa proceselor-verbale de recepție a lucrărilor, documente justificative etalonului cantitativ și valoric privind executarea lucrărilor de construcție a rețelei (30,6 mil. lei); </w:t>
      </w:r>
      <w:r w:rsidR="00FE6A76" w:rsidRPr="004F3F72">
        <w:rPr>
          <w:rFonts w:asciiTheme="majorHAnsi" w:eastAsia="Times New Roman" w:hAnsiTheme="majorHAnsi" w:cstheme="majorHAnsi"/>
          <w:i/>
          <w:sz w:val="24"/>
          <w:szCs w:val="24"/>
          <w:lang w:val="ro-RO"/>
        </w:rPr>
        <w:t xml:space="preserve">(viii) întocmirea </w:t>
      </w:r>
      <w:r w:rsidR="00FE6A76" w:rsidRPr="004F3F72">
        <w:rPr>
          <w:rFonts w:asciiTheme="majorHAnsi" w:hAnsiTheme="majorHAnsi" w:cstheme="majorHAnsi"/>
          <w:i/>
          <w:sz w:val="24"/>
          <w:szCs w:val="24"/>
          <w:lang w:val="ro-RO"/>
        </w:rPr>
        <w:t>documentației de atribuire și a contractelor de achiziție a lucrărilor în lipsa unor proiecte și devize generale de cheltuieli, expertizate în mod regulamentar (</w:t>
      </w:r>
      <w:r w:rsidR="00023406" w:rsidRPr="004F3F72">
        <w:rPr>
          <w:rFonts w:asciiTheme="majorHAnsi" w:hAnsiTheme="majorHAnsi" w:cstheme="majorHAnsi"/>
          <w:i/>
          <w:sz w:val="24"/>
          <w:szCs w:val="24"/>
          <w:lang w:val="ro-RO"/>
        </w:rPr>
        <w:t>107,9</w:t>
      </w:r>
      <w:r w:rsidR="00FE6A76" w:rsidRPr="004F3F72">
        <w:rPr>
          <w:rFonts w:asciiTheme="majorHAnsi" w:hAnsiTheme="majorHAnsi" w:cstheme="majorHAnsi"/>
          <w:i/>
          <w:sz w:val="24"/>
          <w:szCs w:val="24"/>
          <w:lang w:val="ro-RO"/>
        </w:rPr>
        <w:t xml:space="preserve"> mil.lei); </w:t>
      </w:r>
      <w:r w:rsidR="00FE6A76" w:rsidRPr="004F3F72">
        <w:rPr>
          <w:rFonts w:asciiTheme="majorHAnsi" w:eastAsia="Times New Roman" w:hAnsiTheme="majorHAnsi" w:cstheme="majorHAnsi"/>
          <w:i/>
          <w:sz w:val="24"/>
          <w:szCs w:val="24"/>
          <w:lang w:val="ro-RO"/>
        </w:rPr>
        <w:t xml:space="preserve">(ix) </w:t>
      </w:r>
      <w:r w:rsidR="00FE6A76" w:rsidRPr="004F3F72">
        <w:rPr>
          <w:rFonts w:asciiTheme="majorHAnsi" w:hAnsiTheme="majorHAnsi" w:cstheme="majorHAnsi"/>
          <w:i/>
          <w:sz w:val="24"/>
          <w:szCs w:val="24"/>
          <w:lang w:val="ro-RO"/>
        </w:rPr>
        <w:t>procurarea a 20 de poziții de echipamente pentru angajați în sumă de 11,5 mil.lei</w:t>
      </w:r>
      <w:r w:rsidR="00B802DB" w:rsidRPr="004F3F72">
        <w:rPr>
          <w:rFonts w:asciiTheme="majorHAnsi" w:hAnsiTheme="majorHAnsi" w:cstheme="majorHAnsi"/>
          <w:i/>
          <w:sz w:val="24"/>
          <w:szCs w:val="24"/>
          <w:lang w:val="ro-RO"/>
        </w:rPr>
        <w:t>,</w:t>
      </w:r>
      <w:r w:rsidR="00FE6A76" w:rsidRPr="004F3F72">
        <w:rPr>
          <w:rFonts w:asciiTheme="majorHAnsi" w:hAnsiTheme="majorHAnsi" w:cstheme="majorHAnsi"/>
          <w:i/>
          <w:sz w:val="24"/>
          <w:szCs w:val="24"/>
          <w:lang w:val="ro-RO"/>
        </w:rPr>
        <w:t xml:space="preserve"> fără etichetă privind compoziția fibroasă în % a stofei ori compoziția indicată pe etichetă nu corespunde criteriilor din specificațiile contractului încheiat, fiind achiziționate echipamente cu un conținut înalt de sintetică în defavoarea fibrelor naturale; </w:t>
      </w:r>
      <w:r w:rsidR="00FE6A76" w:rsidRPr="004F3F72">
        <w:rPr>
          <w:rFonts w:asciiTheme="majorHAnsi" w:eastAsia="Times New Roman" w:hAnsiTheme="majorHAnsi" w:cstheme="majorHAnsi"/>
          <w:i/>
          <w:sz w:val="24"/>
          <w:szCs w:val="24"/>
          <w:lang w:val="ro-RO"/>
        </w:rPr>
        <w:t>(x)</w:t>
      </w:r>
      <w:r w:rsidR="00FE6A76" w:rsidRPr="004F3F72">
        <w:rPr>
          <w:rFonts w:asciiTheme="majorHAnsi" w:eastAsia="Times New Roman" w:hAnsiTheme="majorHAnsi" w:cstheme="majorHAnsi"/>
          <w:sz w:val="24"/>
          <w:szCs w:val="24"/>
          <w:lang w:val="ro-RO"/>
        </w:rPr>
        <w:t xml:space="preserve"> </w:t>
      </w:r>
      <w:r w:rsidR="00FE6A76" w:rsidRPr="004F3F72">
        <w:rPr>
          <w:rFonts w:asciiTheme="majorHAnsi" w:hAnsiTheme="majorHAnsi" w:cstheme="majorHAnsi"/>
          <w:i/>
          <w:sz w:val="24"/>
          <w:szCs w:val="24"/>
          <w:lang w:val="ro-RO"/>
        </w:rPr>
        <w:t>încheierea acordurilor adiționale</w:t>
      </w:r>
      <w:r w:rsidR="00FE6A76" w:rsidRPr="004F3F72">
        <w:rPr>
          <w:rFonts w:asciiTheme="majorHAnsi" w:hAnsiTheme="majorHAnsi" w:cstheme="majorHAnsi"/>
          <w:i/>
          <w:sz w:val="24"/>
          <w:szCs w:val="24"/>
          <w:lang w:val="ro-RO" w:eastAsia="ro-MD"/>
        </w:rPr>
        <w:t xml:space="preserve"> </w:t>
      </w:r>
      <w:r w:rsidR="00FE6A76" w:rsidRPr="004F3F72">
        <w:rPr>
          <w:rFonts w:asciiTheme="majorHAnsi" w:hAnsiTheme="majorHAnsi" w:cstheme="majorHAnsi"/>
          <w:i/>
          <w:sz w:val="24"/>
          <w:szCs w:val="24"/>
          <w:lang w:val="ro-RO"/>
        </w:rPr>
        <w:t xml:space="preserve">prin care a fost majorat volumul achizițiilor de lucrări cu suma de </w:t>
      </w:r>
      <w:r w:rsidR="00053E5D" w:rsidRPr="004F3F72">
        <w:rPr>
          <w:rFonts w:asciiTheme="majorHAnsi" w:hAnsiTheme="majorHAnsi" w:cstheme="majorHAnsi"/>
          <w:i/>
          <w:sz w:val="24"/>
          <w:szCs w:val="24"/>
          <w:lang w:val="ro-RO"/>
        </w:rPr>
        <w:t>7</w:t>
      </w:r>
      <w:r w:rsidR="00FE6A76" w:rsidRPr="004F3F72">
        <w:rPr>
          <w:rFonts w:asciiTheme="majorHAnsi" w:hAnsiTheme="majorHAnsi" w:cstheme="majorHAnsi"/>
          <w:i/>
          <w:sz w:val="24"/>
          <w:szCs w:val="24"/>
          <w:lang w:val="ro-RO"/>
        </w:rPr>
        <w:t>,3</w:t>
      </w:r>
      <w:r w:rsidR="00FE6A76" w:rsidRPr="004F3F72">
        <w:rPr>
          <w:rFonts w:asciiTheme="majorHAnsi" w:hAnsiTheme="majorHAnsi" w:cstheme="majorHAnsi"/>
          <w:i/>
          <w:sz w:val="24"/>
          <w:szCs w:val="24"/>
          <w:lang w:val="ro-RO" w:eastAsia="ro-MD"/>
        </w:rPr>
        <w:t xml:space="preserve"> mil. lei,</w:t>
      </w:r>
      <w:r w:rsidR="009A5F3A" w:rsidRPr="004F3F72">
        <w:rPr>
          <w:rFonts w:asciiTheme="majorHAnsi" w:hAnsiTheme="majorHAnsi" w:cstheme="majorHAnsi"/>
          <w:i/>
          <w:sz w:val="24"/>
          <w:szCs w:val="24"/>
          <w:lang w:val="ro-RO"/>
        </w:rPr>
        <w:t xml:space="preserve"> neasigurând astfel planificarea regulamentară a contractelor de achiziții și</w:t>
      </w:r>
      <w:r w:rsidR="00FE6A76" w:rsidRPr="004F3F72">
        <w:rPr>
          <w:rFonts w:asciiTheme="majorHAnsi" w:hAnsiTheme="majorHAnsi" w:cstheme="majorHAnsi"/>
          <w:i/>
          <w:sz w:val="24"/>
          <w:szCs w:val="24"/>
          <w:lang w:val="ro-RO"/>
        </w:rPr>
        <w:t xml:space="preserve"> evitând inițierea unor proceduri noi de achiziție;</w:t>
      </w:r>
      <w:r w:rsidR="00FE6A76" w:rsidRPr="004F3F72">
        <w:rPr>
          <w:rFonts w:asciiTheme="majorHAnsi" w:eastAsia="Times New Roman" w:hAnsiTheme="majorHAnsi" w:cstheme="majorHAnsi"/>
          <w:i/>
          <w:sz w:val="24"/>
          <w:szCs w:val="24"/>
          <w:lang w:val="ro-RO"/>
        </w:rPr>
        <w:t xml:space="preserve"> (xi)</w:t>
      </w:r>
      <w:r w:rsidR="00FE6A76" w:rsidRPr="004F3F72">
        <w:rPr>
          <w:rFonts w:asciiTheme="majorHAnsi" w:hAnsiTheme="majorHAnsi" w:cstheme="majorHAnsi"/>
          <w:sz w:val="24"/>
          <w:szCs w:val="24"/>
          <w:lang w:val="ro-RO"/>
        </w:rPr>
        <w:t xml:space="preserve"> </w:t>
      </w:r>
      <w:r w:rsidR="00FE6A76" w:rsidRPr="004F3F72">
        <w:rPr>
          <w:rFonts w:asciiTheme="majorHAnsi" w:hAnsiTheme="majorHAnsi" w:cstheme="majorHAnsi"/>
          <w:i/>
          <w:sz w:val="24"/>
          <w:szCs w:val="24"/>
          <w:lang w:val="ro-RO"/>
        </w:rPr>
        <w:t xml:space="preserve">nesolicitarea regulamentară la încheierea contractelor de achiziție de la operatorii economici desemnați câștigători a garanției de bună execuție a contractului (21,2 mil. lei); </w:t>
      </w:r>
      <w:r w:rsidR="00FE6A76" w:rsidRPr="004F3F72">
        <w:rPr>
          <w:rFonts w:asciiTheme="majorHAnsi" w:eastAsia="Times New Roman" w:hAnsiTheme="majorHAnsi" w:cstheme="majorHAnsi"/>
          <w:i/>
          <w:sz w:val="24"/>
          <w:szCs w:val="24"/>
          <w:lang w:val="ro-RO"/>
        </w:rPr>
        <w:t xml:space="preserve">(xii) </w:t>
      </w:r>
      <w:r w:rsidR="00FE6A76" w:rsidRPr="004F3F72">
        <w:rPr>
          <w:rFonts w:asciiTheme="majorHAnsi" w:hAnsiTheme="majorHAnsi" w:cstheme="majorHAnsi"/>
          <w:i/>
          <w:sz w:val="24"/>
          <w:szCs w:val="24"/>
          <w:lang w:val="ro-RO"/>
        </w:rPr>
        <w:t>admiterea d</w:t>
      </w:r>
      <w:r w:rsidR="00FE6A76" w:rsidRPr="004F3F72">
        <w:rPr>
          <w:rFonts w:asciiTheme="majorHAnsi" w:hAnsiTheme="majorHAnsi" w:cstheme="majorHAnsi"/>
          <w:i/>
          <w:noProof/>
          <w:sz w:val="24"/>
          <w:szCs w:val="24"/>
          <w:lang w:val="ro-RO"/>
        </w:rPr>
        <w:t>ivizării contractelor prin achiziții publice</w:t>
      </w:r>
      <w:r w:rsidR="00B322A0" w:rsidRPr="004F3F72">
        <w:rPr>
          <w:rFonts w:asciiTheme="majorHAnsi" w:hAnsiTheme="majorHAnsi" w:cstheme="majorHAnsi"/>
          <w:i/>
          <w:noProof/>
          <w:sz w:val="24"/>
          <w:szCs w:val="24"/>
          <w:lang w:val="ro-RO"/>
        </w:rPr>
        <w:t>,</w:t>
      </w:r>
      <w:r w:rsidR="00FE6A76" w:rsidRPr="004F3F72">
        <w:rPr>
          <w:rFonts w:asciiTheme="majorHAnsi" w:hAnsiTheme="majorHAnsi" w:cstheme="majorHAnsi"/>
          <w:i/>
          <w:noProof/>
          <w:sz w:val="24"/>
          <w:szCs w:val="24"/>
          <w:lang w:val="ro-RO"/>
        </w:rPr>
        <w:t xml:space="preserve"> în special de valoare mică</w:t>
      </w:r>
      <w:r w:rsidR="00FE6A76" w:rsidRPr="004F3F72">
        <w:rPr>
          <w:rFonts w:asciiTheme="majorHAnsi" w:hAnsiTheme="majorHAnsi" w:cstheme="majorHAnsi"/>
          <w:i/>
          <w:sz w:val="24"/>
          <w:szCs w:val="24"/>
          <w:lang w:val="ro-RO"/>
        </w:rPr>
        <w:t xml:space="preserve"> (10,1 mil. lei)</w:t>
      </w:r>
      <w:r w:rsidR="006B78BB" w:rsidRPr="004F3F72">
        <w:rPr>
          <w:rFonts w:asciiTheme="majorHAnsi" w:hAnsiTheme="majorHAnsi" w:cstheme="majorHAnsi"/>
          <w:i/>
          <w:sz w:val="24"/>
          <w:szCs w:val="24"/>
          <w:lang w:val="ro-RO"/>
        </w:rPr>
        <w:t xml:space="preserve">; </w:t>
      </w:r>
      <w:r w:rsidR="006B78BB" w:rsidRPr="004F3F72">
        <w:rPr>
          <w:rFonts w:asciiTheme="majorHAnsi" w:eastAsia="Times New Roman" w:hAnsiTheme="majorHAnsi" w:cstheme="majorHAnsi"/>
          <w:i/>
          <w:sz w:val="24"/>
          <w:szCs w:val="24"/>
          <w:lang w:val="ro-RO"/>
        </w:rPr>
        <w:t>(</w:t>
      </w:r>
      <w:r w:rsidR="008E6002" w:rsidRPr="004F3F72">
        <w:rPr>
          <w:rFonts w:asciiTheme="majorHAnsi" w:eastAsia="Times New Roman" w:hAnsiTheme="majorHAnsi" w:cstheme="majorHAnsi"/>
          <w:i/>
          <w:sz w:val="24"/>
          <w:szCs w:val="24"/>
          <w:lang w:val="ro-RO"/>
        </w:rPr>
        <w:t>x</w:t>
      </w:r>
      <w:r w:rsidR="006B78BB" w:rsidRPr="004F3F72">
        <w:rPr>
          <w:rFonts w:asciiTheme="majorHAnsi" w:eastAsia="Times New Roman" w:hAnsiTheme="majorHAnsi" w:cstheme="majorHAnsi"/>
          <w:i/>
          <w:sz w:val="24"/>
          <w:szCs w:val="24"/>
          <w:lang w:val="ro-RO"/>
        </w:rPr>
        <w:t>iii)</w:t>
      </w:r>
      <w:r w:rsidR="006B78BB" w:rsidRPr="004F3F72">
        <w:rPr>
          <w:rFonts w:asciiTheme="majorHAnsi" w:eastAsia="Times New Roman" w:hAnsiTheme="majorHAnsi" w:cstheme="majorHAnsi"/>
          <w:sz w:val="24"/>
          <w:szCs w:val="24"/>
          <w:lang w:val="ro-RO"/>
        </w:rPr>
        <w:t xml:space="preserve"> </w:t>
      </w:r>
      <w:r w:rsidR="006B78BB" w:rsidRPr="004F3F72">
        <w:rPr>
          <w:rFonts w:asciiTheme="majorHAnsi" w:hAnsiTheme="majorHAnsi" w:cstheme="majorHAnsi"/>
          <w:i/>
          <w:noProof/>
          <w:sz w:val="24"/>
          <w:szCs w:val="24"/>
          <w:lang w:val="ro-RO" w:eastAsia="ru-RU"/>
        </w:rPr>
        <w:t>capacități reduse de abs</w:t>
      </w:r>
      <w:r w:rsidR="00AF566C">
        <w:rPr>
          <w:rFonts w:asciiTheme="majorHAnsi" w:hAnsiTheme="majorHAnsi" w:cstheme="majorHAnsi"/>
          <w:i/>
          <w:noProof/>
          <w:sz w:val="24"/>
          <w:szCs w:val="24"/>
          <w:lang w:val="ro-RO" w:eastAsia="ru-RU"/>
        </w:rPr>
        <w:t>o</w:t>
      </w:r>
      <w:r w:rsidR="006B78BB" w:rsidRPr="004F3F72">
        <w:rPr>
          <w:rFonts w:asciiTheme="majorHAnsi" w:hAnsiTheme="majorHAnsi" w:cstheme="majorHAnsi"/>
          <w:i/>
          <w:noProof/>
          <w:sz w:val="24"/>
          <w:szCs w:val="24"/>
          <w:lang w:val="ro-RO" w:eastAsia="ru-RU"/>
        </w:rPr>
        <w:t xml:space="preserve">rbție a fondurilor, inclusiv din surse externe; </w:t>
      </w:r>
      <w:r w:rsidR="006B78BB" w:rsidRPr="004F3F72">
        <w:rPr>
          <w:rFonts w:asciiTheme="majorHAnsi" w:eastAsia="Times New Roman" w:hAnsiTheme="majorHAnsi" w:cstheme="majorHAnsi"/>
          <w:i/>
          <w:sz w:val="24"/>
          <w:szCs w:val="24"/>
          <w:lang w:val="ro-RO"/>
        </w:rPr>
        <w:t>(x</w:t>
      </w:r>
      <w:r w:rsidR="008E6002" w:rsidRPr="004F3F72">
        <w:rPr>
          <w:rFonts w:asciiTheme="majorHAnsi" w:eastAsia="Times New Roman" w:hAnsiTheme="majorHAnsi" w:cstheme="majorHAnsi"/>
          <w:i/>
          <w:sz w:val="24"/>
          <w:szCs w:val="24"/>
          <w:lang w:val="ro-RO"/>
        </w:rPr>
        <w:t>iv</w:t>
      </w:r>
      <w:r w:rsidR="006B78BB" w:rsidRPr="004F3F72">
        <w:rPr>
          <w:rFonts w:asciiTheme="majorHAnsi" w:eastAsia="Times New Roman" w:hAnsiTheme="majorHAnsi" w:cstheme="majorHAnsi"/>
          <w:i/>
          <w:sz w:val="24"/>
          <w:szCs w:val="24"/>
          <w:lang w:val="ro-RO"/>
        </w:rPr>
        <w:t>)</w:t>
      </w:r>
      <w:r w:rsidR="006B78BB" w:rsidRPr="004F3F72">
        <w:rPr>
          <w:rFonts w:asciiTheme="majorHAnsi" w:eastAsia="Times New Roman" w:hAnsiTheme="majorHAnsi" w:cstheme="majorHAnsi"/>
          <w:sz w:val="24"/>
          <w:szCs w:val="24"/>
          <w:lang w:val="ro-RO"/>
        </w:rPr>
        <w:t xml:space="preserve"> </w:t>
      </w:r>
      <w:r w:rsidR="00053E5D" w:rsidRPr="004F3F72">
        <w:rPr>
          <w:rFonts w:asciiTheme="majorHAnsi" w:hAnsiTheme="majorHAnsi" w:cstheme="majorHAnsi"/>
          <w:i/>
          <w:sz w:val="24"/>
          <w:szCs w:val="24"/>
          <w:lang w:val="ro-RO"/>
        </w:rPr>
        <w:t>achitarea neregulamentară pentru lucrări a plăților în avans</w:t>
      </w:r>
      <w:r w:rsidR="00B322A0" w:rsidRPr="004F3F72">
        <w:rPr>
          <w:rFonts w:asciiTheme="majorHAnsi" w:hAnsiTheme="majorHAnsi" w:cstheme="majorHAnsi"/>
          <w:i/>
          <w:sz w:val="24"/>
          <w:szCs w:val="24"/>
          <w:lang w:val="ro-RO"/>
        </w:rPr>
        <w:t>,</w:t>
      </w:r>
      <w:r w:rsidR="00A459D6" w:rsidRPr="004F3F72">
        <w:rPr>
          <w:rFonts w:asciiTheme="majorHAnsi" w:hAnsiTheme="majorHAnsi" w:cstheme="majorHAnsi"/>
          <w:i/>
          <w:sz w:val="24"/>
          <w:szCs w:val="24"/>
          <w:lang w:val="ro-RO"/>
        </w:rPr>
        <w:t xml:space="preserve"> fără a transmite lucrările de construcție timp de patru ani</w:t>
      </w:r>
      <w:r w:rsidR="00053E5D" w:rsidRPr="004F3F72">
        <w:rPr>
          <w:rFonts w:asciiTheme="majorHAnsi" w:hAnsiTheme="majorHAnsi" w:cstheme="majorHAnsi"/>
          <w:i/>
          <w:sz w:val="24"/>
          <w:szCs w:val="24"/>
          <w:lang w:val="ro-RO"/>
        </w:rPr>
        <w:t xml:space="preserve"> (</w:t>
      </w:r>
      <w:r w:rsidR="00A459D6" w:rsidRPr="004F3F72">
        <w:rPr>
          <w:rFonts w:asciiTheme="majorHAnsi" w:hAnsiTheme="majorHAnsi" w:cstheme="majorHAnsi"/>
          <w:i/>
          <w:sz w:val="24"/>
          <w:szCs w:val="24"/>
          <w:lang w:val="ro-RO"/>
        </w:rPr>
        <w:t>28,7</w:t>
      </w:r>
      <w:r w:rsidR="00053E5D" w:rsidRPr="004F3F72">
        <w:rPr>
          <w:rFonts w:asciiTheme="majorHAnsi" w:hAnsiTheme="majorHAnsi" w:cstheme="majorHAnsi"/>
          <w:i/>
          <w:sz w:val="24"/>
          <w:szCs w:val="24"/>
          <w:lang w:val="ro-RO"/>
        </w:rPr>
        <w:t xml:space="preserve"> mil. lei</w:t>
      </w:r>
      <w:r w:rsidR="00A459D6" w:rsidRPr="004F3F72">
        <w:rPr>
          <w:rFonts w:asciiTheme="majorHAnsi" w:hAnsiTheme="majorHAnsi" w:cstheme="majorHAnsi"/>
          <w:i/>
          <w:sz w:val="24"/>
          <w:szCs w:val="24"/>
          <w:lang w:val="ro-RO"/>
        </w:rPr>
        <w:t>)</w:t>
      </w:r>
      <w:r w:rsidR="00053E5D" w:rsidRPr="004F3F72">
        <w:rPr>
          <w:rFonts w:asciiTheme="majorHAnsi" w:hAnsiTheme="majorHAnsi" w:cstheme="majorHAnsi"/>
          <w:i/>
          <w:sz w:val="24"/>
          <w:szCs w:val="24"/>
          <w:lang w:val="ro-RO"/>
        </w:rPr>
        <w:t xml:space="preserve">; </w:t>
      </w:r>
      <w:r w:rsidR="00053E5D" w:rsidRPr="004F3F72">
        <w:rPr>
          <w:rFonts w:asciiTheme="majorHAnsi" w:eastAsia="Times New Roman" w:hAnsiTheme="majorHAnsi" w:cstheme="majorHAnsi"/>
          <w:i/>
          <w:sz w:val="24"/>
          <w:szCs w:val="24"/>
          <w:lang w:val="ro-RO"/>
        </w:rPr>
        <w:t>(xv)</w:t>
      </w:r>
      <w:r w:rsidR="00053E5D" w:rsidRPr="004F3F72">
        <w:rPr>
          <w:rFonts w:asciiTheme="majorHAnsi" w:eastAsia="Times New Roman" w:hAnsiTheme="majorHAnsi" w:cstheme="majorHAnsi"/>
          <w:sz w:val="24"/>
          <w:szCs w:val="24"/>
          <w:lang w:val="ro-RO"/>
        </w:rPr>
        <w:t xml:space="preserve"> </w:t>
      </w:r>
      <w:r w:rsidR="006B78BB" w:rsidRPr="004F3F72">
        <w:rPr>
          <w:rFonts w:asciiTheme="majorHAnsi" w:hAnsiTheme="majorHAnsi" w:cstheme="majorHAnsi"/>
          <w:i/>
          <w:sz w:val="24"/>
          <w:szCs w:val="24"/>
          <w:lang w:val="ro-RO"/>
        </w:rPr>
        <w:t>alocarea mijloacelor pentru procurări la finele anului bugetar</w:t>
      </w:r>
      <w:r w:rsidR="00B322A0" w:rsidRPr="004F3F72">
        <w:rPr>
          <w:rFonts w:asciiTheme="majorHAnsi" w:hAnsiTheme="majorHAnsi" w:cstheme="majorHAnsi"/>
          <w:i/>
          <w:sz w:val="24"/>
          <w:szCs w:val="24"/>
          <w:lang w:val="ro-RO"/>
        </w:rPr>
        <w:t>, ceea ce</w:t>
      </w:r>
      <w:r w:rsidR="006B78BB" w:rsidRPr="004F3F72">
        <w:rPr>
          <w:rFonts w:asciiTheme="majorHAnsi" w:hAnsiTheme="majorHAnsi" w:cstheme="majorHAnsi"/>
          <w:i/>
          <w:sz w:val="24"/>
          <w:szCs w:val="24"/>
          <w:lang w:val="ro-RO"/>
        </w:rPr>
        <w:t xml:space="preserve"> a </w:t>
      </w:r>
      <w:r w:rsidR="006B78BB" w:rsidRPr="004F3F72">
        <w:rPr>
          <w:rFonts w:asciiTheme="majorHAnsi" w:hAnsiTheme="majorHAnsi" w:cstheme="majorHAnsi"/>
          <w:i/>
          <w:noProof/>
          <w:sz w:val="24"/>
          <w:szCs w:val="24"/>
          <w:lang w:val="ro-RO" w:eastAsia="ru-RU"/>
        </w:rPr>
        <w:t xml:space="preserve">creat impedimente pentru desfășurarea transparentă și eficientă a procedurilor de achiziții, </w:t>
      </w:r>
      <w:r w:rsidR="006B78BB" w:rsidRPr="004F3F72">
        <w:rPr>
          <w:rFonts w:asciiTheme="majorHAnsi" w:hAnsiTheme="majorHAnsi" w:cstheme="majorHAnsi"/>
          <w:i/>
          <w:noProof/>
          <w:sz w:val="24"/>
          <w:szCs w:val="24"/>
          <w:lang w:val="ro-RO" w:eastAsia="ru-RU"/>
        </w:rPr>
        <w:lastRenderedPageBreak/>
        <w:t>soldată cu neexecutarea contractelor, extinderea termenelor de execuție și nevalorificarea alocațiilor</w:t>
      </w:r>
      <w:r w:rsidR="006B78BB" w:rsidRPr="004F3F72">
        <w:rPr>
          <w:rFonts w:asciiTheme="majorHAnsi" w:hAnsiTheme="majorHAnsi" w:cstheme="majorHAnsi"/>
          <w:sz w:val="24"/>
          <w:szCs w:val="24"/>
          <w:lang w:val="ro-RO"/>
        </w:rPr>
        <w:t xml:space="preserve">; </w:t>
      </w:r>
      <w:r w:rsidR="006B78BB" w:rsidRPr="004F3F72">
        <w:rPr>
          <w:rFonts w:asciiTheme="majorHAnsi" w:hAnsiTheme="majorHAnsi" w:cstheme="majorHAnsi"/>
          <w:i/>
          <w:sz w:val="24"/>
          <w:szCs w:val="24"/>
          <w:lang w:val="ro-RO"/>
        </w:rPr>
        <w:t>neclarități la aplicarea unor proceduri care apar în legătură cu lipsa actelor normative de domeniu şi/sau cu prevederile ambigue în lege şi regulamente</w:t>
      </w:r>
      <w:r w:rsidR="0061253F" w:rsidRPr="004F3F72">
        <w:rPr>
          <w:rFonts w:asciiTheme="majorHAnsi" w:hAnsiTheme="majorHAnsi" w:cstheme="majorHAnsi"/>
          <w:i/>
          <w:sz w:val="24"/>
          <w:szCs w:val="24"/>
          <w:lang w:val="ro-RO"/>
        </w:rPr>
        <w:t xml:space="preserve"> etc.</w:t>
      </w:r>
      <w:r w:rsidR="00294A32" w:rsidRPr="004F3F72">
        <w:rPr>
          <w:rFonts w:asciiTheme="majorHAnsi" w:eastAsia="Times New Roman" w:hAnsiTheme="majorHAnsi" w:cstheme="majorHAnsi"/>
          <w:sz w:val="24"/>
          <w:szCs w:val="24"/>
          <w:lang w:val="ro-RO"/>
        </w:rPr>
        <w:t xml:space="preserve"> </w:t>
      </w:r>
    </w:p>
    <w:p w14:paraId="6713A9D3" w14:textId="18CDCCA5" w:rsidR="007E05A6" w:rsidRPr="004F3F72" w:rsidRDefault="00455DE3" w:rsidP="006E48EF">
      <w:pPr>
        <w:spacing w:after="0" w:line="276" w:lineRule="auto"/>
        <w:ind w:right="-157" w:firstLine="720"/>
        <w:jc w:val="both"/>
        <w:rPr>
          <w:rFonts w:asciiTheme="majorHAnsi" w:hAnsiTheme="majorHAnsi" w:cstheme="majorHAnsi"/>
          <w:noProof/>
          <w:color w:val="000000"/>
          <w:sz w:val="24"/>
          <w:szCs w:val="24"/>
          <w:lang w:val="ro-RO"/>
        </w:rPr>
      </w:pPr>
      <w:r w:rsidRPr="004F3F72">
        <w:rPr>
          <w:rFonts w:asciiTheme="majorHAnsi" w:hAnsiTheme="majorHAnsi" w:cstheme="majorHAnsi"/>
          <w:noProof/>
          <w:color w:val="000000"/>
          <w:sz w:val="24"/>
          <w:szCs w:val="24"/>
          <w:lang w:val="ro-RO"/>
        </w:rPr>
        <w:t xml:space="preserve">Aspectele menționate ale activității </w:t>
      </w:r>
      <w:r w:rsidR="00196184" w:rsidRPr="004F3F72">
        <w:rPr>
          <w:rFonts w:asciiTheme="majorHAnsi" w:hAnsiTheme="majorHAnsi" w:cstheme="majorHAnsi"/>
          <w:noProof/>
          <w:color w:val="000000"/>
          <w:sz w:val="24"/>
          <w:szCs w:val="24"/>
          <w:lang w:val="ro-RO"/>
        </w:rPr>
        <w:t xml:space="preserve">autorităților contractante din cadrul sitemului </w:t>
      </w:r>
      <w:r w:rsidR="00196184" w:rsidRPr="004F3F72">
        <w:rPr>
          <w:rFonts w:asciiTheme="majorHAnsi" w:hAnsiTheme="majorHAnsi" w:cstheme="majorHAnsi"/>
          <w:noProof/>
          <w:sz w:val="24"/>
          <w:szCs w:val="24"/>
          <w:lang w:val="ro-RO"/>
        </w:rPr>
        <w:t>Ministerului Afacerilor Interne privind</w:t>
      </w:r>
      <w:r w:rsidR="00196184" w:rsidRPr="004F3F72">
        <w:rPr>
          <w:rFonts w:asciiTheme="majorHAnsi" w:hAnsiTheme="majorHAnsi" w:cstheme="majorHAnsi"/>
          <w:noProof/>
          <w:color w:val="000000"/>
          <w:sz w:val="24"/>
          <w:szCs w:val="24"/>
          <w:lang w:val="ro-RO"/>
        </w:rPr>
        <w:t xml:space="preserve"> executarea procedurilor de </w:t>
      </w:r>
      <w:r w:rsidRPr="004F3F72">
        <w:rPr>
          <w:rFonts w:asciiTheme="majorHAnsi" w:hAnsiTheme="majorHAnsi" w:cstheme="majorHAnsi"/>
          <w:noProof/>
          <w:color w:val="000000"/>
          <w:sz w:val="24"/>
          <w:szCs w:val="24"/>
          <w:lang w:val="ro-RO"/>
        </w:rPr>
        <w:t>achiziții publice necesită îmbunătățiri, pentru a spori transparența și eficiența utiliz</w:t>
      </w:r>
      <w:r w:rsidR="00196184" w:rsidRPr="004F3F72">
        <w:rPr>
          <w:rFonts w:asciiTheme="majorHAnsi" w:hAnsiTheme="majorHAnsi" w:cstheme="majorHAnsi"/>
          <w:noProof/>
          <w:color w:val="000000"/>
          <w:sz w:val="24"/>
          <w:szCs w:val="24"/>
          <w:lang w:val="ro-RO"/>
        </w:rPr>
        <w:t>ării</w:t>
      </w:r>
      <w:r w:rsidRPr="004F3F72">
        <w:rPr>
          <w:rFonts w:asciiTheme="majorHAnsi" w:hAnsiTheme="majorHAnsi" w:cstheme="majorHAnsi"/>
          <w:noProof/>
          <w:color w:val="000000"/>
          <w:sz w:val="24"/>
          <w:szCs w:val="24"/>
          <w:lang w:val="ro-RO"/>
        </w:rPr>
        <w:t xml:space="preserve"> mijloacelor financiare publice.</w:t>
      </w:r>
      <w:r w:rsidR="00467203" w:rsidRPr="004F3F72">
        <w:rPr>
          <w:rFonts w:asciiTheme="majorHAnsi" w:hAnsiTheme="majorHAnsi" w:cstheme="majorHAnsi"/>
          <w:noProof/>
          <w:color w:val="000000"/>
          <w:sz w:val="24"/>
          <w:szCs w:val="24"/>
          <w:lang w:val="ro-RO"/>
        </w:rPr>
        <w:t xml:space="preserve"> </w:t>
      </w:r>
      <w:r w:rsidR="00467203" w:rsidRPr="004F3F72">
        <w:rPr>
          <w:rFonts w:asciiTheme="majorHAnsi" w:eastAsia="Times New Roman" w:hAnsiTheme="majorHAnsi" w:cstheme="majorHAnsi"/>
          <w:noProof/>
          <w:sz w:val="24"/>
          <w:szCs w:val="24"/>
          <w:lang w:val="ro-RO"/>
        </w:rPr>
        <w:t>A</w:t>
      </w:r>
      <w:r w:rsidR="007E05A6" w:rsidRPr="004F3F72">
        <w:rPr>
          <w:rFonts w:asciiTheme="majorHAnsi" w:eastAsia="Times New Roman" w:hAnsiTheme="majorHAnsi" w:cstheme="majorHAnsi"/>
          <w:noProof/>
          <w:sz w:val="24"/>
          <w:szCs w:val="24"/>
          <w:lang w:val="ro-RO"/>
        </w:rPr>
        <w:t xml:space="preserve">tingerea unei performanţe înalte în achiziţiile publice poate fi asigurată prin </w:t>
      </w:r>
      <w:r w:rsidR="00B322A0" w:rsidRPr="004F3F72">
        <w:rPr>
          <w:rFonts w:asciiTheme="majorHAnsi" w:eastAsia="Times New Roman" w:hAnsiTheme="majorHAnsi" w:cstheme="majorHAnsi"/>
          <w:noProof/>
          <w:sz w:val="24"/>
          <w:szCs w:val="24"/>
          <w:lang w:val="ro-RO"/>
        </w:rPr>
        <w:t xml:space="preserve">armonizarea </w:t>
      </w:r>
      <w:r w:rsidR="007E05A6" w:rsidRPr="004F3F72">
        <w:rPr>
          <w:rFonts w:asciiTheme="majorHAnsi" w:eastAsia="Times New Roman" w:hAnsiTheme="majorHAnsi" w:cstheme="majorHAnsi"/>
          <w:noProof/>
          <w:sz w:val="24"/>
          <w:szCs w:val="24"/>
          <w:lang w:val="ro-RO"/>
        </w:rPr>
        <w:t>continuă a cadrului de reglementare, prin supravegherea şi controlul achiziţiilor publice.</w:t>
      </w:r>
    </w:p>
    <w:p w14:paraId="7866EC53" w14:textId="6D56A1EF" w:rsidR="007E05A6" w:rsidRPr="004F3F72" w:rsidRDefault="007E05A6" w:rsidP="006E48EF">
      <w:pPr>
        <w:spacing w:after="60" w:line="276" w:lineRule="auto"/>
        <w:ind w:firstLine="720"/>
        <w:jc w:val="both"/>
        <w:rPr>
          <w:rFonts w:asciiTheme="majorHAnsi" w:eastAsiaTheme="minorHAnsi" w:hAnsiTheme="majorHAnsi" w:cstheme="majorHAnsi"/>
          <w:noProof/>
          <w:sz w:val="24"/>
          <w:szCs w:val="24"/>
          <w:lang w:val="ro-RO"/>
        </w:rPr>
      </w:pPr>
    </w:p>
    <w:p w14:paraId="6B1AB583" w14:textId="1CE741F9" w:rsidR="0012430C" w:rsidRPr="004F3F72" w:rsidRDefault="00196184" w:rsidP="0012430C">
      <w:pPr>
        <w:spacing w:after="0"/>
        <w:ind w:right="-159" w:firstLine="720"/>
        <w:jc w:val="center"/>
        <w:outlineLvl w:val="0"/>
        <w:rPr>
          <w:rFonts w:asciiTheme="majorHAnsi" w:hAnsiTheme="majorHAnsi" w:cstheme="majorHAnsi"/>
          <w:b/>
          <w:noProof/>
          <w:sz w:val="24"/>
          <w:szCs w:val="24"/>
          <w:lang w:val="ro-RO"/>
        </w:rPr>
      </w:pPr>
      <w:bookmarkStart w:id="40" w:name="_Toc83225198"/>
      <w:r w:rsidRPr="004F3F72">
        <w:rPr>
          <w:rFonts w:asciiTheme="majorHAnsi" w:hAnsiTheme="majorHAnsi" w:cstheme="majorHAnsi"/>
          <w:b/>
          <w:noProof/>
          <w:color w:val="000000"/>
          <w:sz w:val="24"/>
          <w:szCs w:val="24"/>
          <w:lang w:val="ro-RO"/>
        </w:rPr>
        <w:t>VI. RECOMANDĂRI</w:t>
      </w:r>
      <w:bookmarkEnd w:id="40"/>
      <w:r w:rsidR="001A1B9E" w:rsidRPr="004F3F72">
        <w:rPr>
          <w:rFonts w:asciiTheme="majorHAnsi" w:hAnsiTheme="majorHAnsi" w:cstheme="majorHAnsi"/>
          <w:b/>
          <w:noProof/>
          <w:sz w:val="24"/>
          <w:szCs w:val="24"/>
          <w:lang w:val="ro-RO"/>
        </w:rPr>
        <w:t xml:space="preserve"> </w:t>
      </w:r>
    </w:p>
    <w:p w14:paraId="0853B40D" w14:textId="77777777" w:rsidR="0012430C" w:rsidRPr="004F3F72" w:rsidRDefault="0012430C" w:rsidP="00196184">
      <w:pPr>
        <w:spacing w:after="0" w:line="276" w:lineRule="auto"/>
        <w:ind w:firstLine="720"/>
        <w:jc w:val="both"/>
        <w:rPr>
          <w:rFonts w:asciiTheme="majorHAnsi" w:hAnsiTheme="majorHAnsi" w:cstheme="majorHAnsi"/>
          <w:b/>
          <w:noProof/>
          <w:sz w:val="24"/>
          <w:szCs w:val="24"/>
          <w:lang w:val="ro-RO"/>
        </w:rPr>
      </w:pPr>
    </w:p>
    <w:p w14:paraId="097FF699" w14:textId="499B4875" w:rsidR="00196184" w:rsidRPr="004F3F72" w:rsidRDefault="00245E65" w:rsidP="00196184">
      <w:pPr>
        <w:spacing w:after="0" w:line="276" w:lineRule="auto"/>
        <w:ind w:firstLine="720"/>
        <w:jc w:val="both"/>
        <w:rPr>
          <w:rFonts w:asciiTheme="majorHAnsi" w:hAnsiTheme="majorHAnsi" w:cstheme="majorHAnsi"/>
          <w:b/>
          <w:noProof/>
          <w:sz w:val="24"/>
          <w:szCs w:val="24"/>
          <w:lang w:val="ro-RO"/>
        </w:rPr>
      </w:pPr>
      <w:r w:rsidRPr="004F3F72">
        <w:rPr>
          <w:rFonts w:asciiTheme="majorHAnsi" w:hAnsiTheme="majorHAnsi" w:cstheme="majorHAnsi"/>
          <w:b/>
          <w:noProof/>
          <w:sz w:val="24"/>
          <w:szCs w:val="24"/>
          <w:lang w:val="ro-RO"/>
        </w:rPr>
        <w:t xml:space="preserve">Ministerului </w:t>
      </w:r>
      <w:r w:rsidR="007B6D58" w:rsidRPr="004F3F72">
        <w:rPr>
          <w:rFonts w:asciiTheme="majorHAnsi" w:hAnsiTheme="majorHAnsi" w:cstheme="majorHAnsi"/>
          <w:b/>
          <w:noProof/>
          <w:sz w:val="24"/>
          <w:szCs w:val="24"/>
          <w:lang w:val="ro-RO"/>
        </w:rPr>
        <w:t>Afacerilor Interne</w:t>
      </w:r>
      <w:r w:rsidR="004322EF" w:rsidRPr="004F3F72">
        <w:rPr>
          <w:rFonts w:asciiTheme="majorHAnsi" w:hAnsiTheme="majorHAnsi" w:cstheme="majorHAnsi"/>
          <w:b/>
          <w:noProof/>
          <w:sz w:val="24"/>
          <w:szCs w:val="24"/>
          <w:lang w:val="ro-RO"/>
        </w:rPr>
        <w:t xml:space="preserve"> și </w:t>
      </w:r>
      <w:r w:rsidR="00B117A9" w:rsidRPr="004F3F72">
        <w:rPr>
          <w:rFonts w:asciiTheme="majorHAnsi" w:hAnsiTheme="majorHAnsi" w:cstheme="majorHAnsi"/>
          <w:b/>
          <w:noProof/>
          <w:sz w:val="24"/>
          <w:szCs w:val="24"/>
          <w:lang w:val="ro-RO"/>
        </w:rPr>
        <w:t>autorităților contractante</w:t>
      </w:r>
      <w:r w:rsidR="00A3426C" w:rsidRPr="004F3F72">
        <w:rPr>
          <w:rFonts w:asciiTheme="majorHAnsi" w:hAnsiTheme="majorHAnsi" w:cstheme="majorHAnsi"/>
          <w:b/>
          <w:noProof/>
          <w:sz w:val="24"/>
          <w:szCs w:val="24"/>
          <w:lang w:val="ro-RO"/>
        </w:rPr>
        <w:t xml:space="preserve"> din </w:t>
      </w:r>
      <w:r w:rsidR="004322EF" w:rsidRPr="004F3F72">
        <w:rPr>
          <w:rFonts w:asciiTheme="majorHAnsi" w:hAnsiTheme="majorHAnsi" w:cstheme="majorHAnsi"/>
          <w:b/>
          <w:noProof/>
          <w:sz w:val="24"/>
          <w:szCs w:val="24"/>
          <w:lang w:val="ro-RO"/>
        </w:rPr>
        <w:t>subord</w:t>
      </w:r>
      <w:r w:rsidR="00A3426C" w:rsidRPr="004F3F72">
        <w:rPr>
          <w:rFonts w:asciiTheme="majorHAnsi" w:hAnsiTheme="majorHAnsi" w:cstheme="majorHAnsi"/>
          <w:b/>
          <w:noProof/>
          <w:sz w:val="24"/>
          <w:szCs w:val="24"/>
          <w:lang w:val="ro-RO"/>
        </w:rPr>
        <w:t>ine</w:t>
      </w:r>
      <w:r w:rsidR="00196184" w:rsidRPr="004F3F72">
        <w:rPr>
          <w:rFonts w:asciiTheme="majorHAnsi" w:hAnsiTheme="majorHAnsi" w:cstheme="majorHAnsi"/>
          <w:b/>
          <w:noProof/>
          <w:sz w:val="24"/>
          <w:szCs w:val="24"/>
          <w:lang w:val="ro-RO"/>
        </w:rPr>
        <w:t>:</w:t>
      </w:r>
    </w:p>
    <w:p w14:paraId="67AF5E6D" w14:textId="27618E03" w:rsidR="00225541" w:rsidRPr="004F3F72" w:rsidRDefault="003C29B8" w:rsidP="00020DD3">
      <w:pPr>
        <w:pStyle w:val="ListParagraph"/>
        <w:numPr>
          <w:ilvl w:val="0"/>
          <w:numId w:val="24"/>
        </w:numPr>
        <w:spacing w:after="0" w:line="276" w:lineRule="auto"/>
        <w:ind w:left="142" w:firstLine="218"/>
        <w:jc w:val="both"/>
        <w:rPr>
          <w:rFonts w:asciiTheme="majorHAnsi" w:hAnsiTheme="majorHAnsi" w:cstheme="majorHAnsi"/>
          <w:i/>
          <w:noProof/>
          <w:sz w:val="24"/>
          <w:szCs w:val="24"/>
          <w:lang w:val="ro-RO"/>
        </w:rPr>
      </w:pPr>
      <w:r w:rsidRPr="004F3F72">
        <w:rPr>
          <w:rFonts w:asciiTheme="majorHAnsi" w:eastAsia="Times New Roman" w:hAnsiTheme="majorHAnsi" w:cstheme="majorHAnsi"/>
          <w:i/>
          <w:sz w:val="24"/>
          <w:szCs w:val="24"/>
          <w:lang w:val="ro-RO" w:eastAsia="ro-MD"/>
        </w:rPr>
        <w:t>s</w:t>
      </w:r>
      <w:r w:rsidR="00135C6C" w:rsidRPr="004F3F72">
        <w:rPr>
          <w:rFonts w:asciiTheme="majorHAnsi" w:eastAsia="Times New Roman" w:hAnsiTheme="majorHAnsi" w:cstheme="majorHAnsi"/>
          <w:i/>
          <w:sz w:val="24"/>
          <w:szCs w:val="24"/>
          <w:lang w:val="ro-RO" w:eastAsia="ro-MD"/>
        </w:rPr>
        <w:t xml:space="preserve">ă </w:t>
      </w:r>
      <w:r w:rsidR="00135C6C" w:rsidRPr="004F3F72">
        <w:rPr>
          <w:rFonts w:asciiTheme="majorHAnsi" w:eastAsia="Times New Roman" w:hAnsiTheme="majorHAnsi" w:cstheme="majorHAnsi"/>
          <w:i/>
          <w:sz w:val="24"/>
          <w:szCs w:val="24"/>
          <w:lang w:val="ro-RO"/>
        </w:rPr>
        <w:t>elabor</w:t>
      </w:r>
      <w:r w:rsidR="00651095" w:rsidRPr="004F3F72">
        <w:rPr>
          <w:rFonts w:asciiTheme="majorHAnsi" w:eastAsia="Times New Roman" w:hAnsiTheme="majorHAnsi" w:cstheme="majorHAnsi"/>
          <w:i/>
          <w:sz w:val="24"/>
          <w:szCs w:val="24"/>
          <w:lang w:val="ro-RO"/>
        </w:rPr>
        <w:t>eze</w:t>
      </w:r>
      <w:r w:rsidR="00135C6C" w:rsidRPr="004F3F72">
        <w:rPr>
          <w:rFonts w:asciiTheme="majorHAnsi" w:eastAsia="Times New Roman" w:hAnsiTheme="majorHAnsi" w:cstheme="majorHAnsi"/>
          <w:i/>
          <w:sz w:val="24"/>
          <w:szCs w:val="24"/>
          <w:lang w:val="ro-RO"/>
        </w:rPr>
        <w:t xml:space="preserve"> și</w:t>
      </w:r>
      <w:r w:rsidR="00651095" w:rsidRPr="004F3F72">
        <w:rPr>
          <w:rFonts w:asciiTheme="majorHAnsi" w:eastAsia="Times New Roman" w:hAnsiTheme="majorHAnsi" w:cstheme="majorHAnsi"/>
          <w:i/>
          <w:sz w:val="24"/>
          <w:szCs w:val="24"/>
          <w:lang w:val="ro-RO"/>
        </w:rPr>
        <w:t xml:space="preserve"> să</w:t>
      </w:r>
      <w:r w:rsidR="00135C6C" w:rsidRPr="004F3F72">
        <w:rPr>
          <w:rFonts w:asciiTheme="majorHAnsi" w:eastAsia="Times New Roman" w:hAnsiTheme="majorHAnsi" w:cstheme="majorHAnsi"/>
          <w:i/>
          <w:sz w:val="24"/>
          <w:szCs w:val="24"/>
          <w:lang w:val="ro-RO"/>
        </w:rPr>
        <w:t xml:space="preserve"> realiz</w:t>
      </w:r>
      <w:r w:rsidR="00651095" w:rsidRPr="004F3F72">
        <w:rPr>
          <w:rFonts w:asciiTheme="majorHAnsi" w:eastAsia="Times New Roman" w:hAnsiTheme="majorHAnsi" w:cstheme="majorHAnsi"/>
          <w:i/>
          <w:sz w:val="24"/>
          <w:szCs w:val="24"/>
          <w:lang w:val="ro-RO"/>
        </w:rPr>
        <w:t>eze</w:t>
      </w:r>
      <w:r w:rsidR="00135C6C" w:rsidRPr="004F3F72">
        <w:rPr>
          <w:rFonts w:asciiTheme="majorHAnsi" w:eastAsia="Times New Roman" w:hAnsiTheme="majorHAnsi" w:cstheme="majorHAnsi"/>
          <w:i/>
          <w:sz w:val="24"/>
          <w:szCs w:val="24"/>
          <w:lang w:val="ro-RO"/>
        </w:rPr>
        <w:t xml:space="preserve"> un plan de măsuri pentru lichidarea iregularităților și neajunsurilor constatate și enunțate în prezentul Raport, inclusiv în perioadele de gestiune viitoare</w:t>
      </w:r>
      <w:r w:rsidRPr="004F3F72">
        <w:rPr>
          <w:rFonts w:asciiTheme="majorHAnsi" w:eastAsia="Times New Roman" w:hAnsiTheme="majorHAnsi" w:cstheme="majorHAnsi"/>
          <w:i/>
          <w:sz w:val="24"/>
          <w:szCs w:val="24"/>
          <w:lang w:val="ro-RO"/>
        </w:rPr>
        <w:t>;</w:t>
      </w:r>
    </w:p>
    <w:p w14:paraId="352ADCD0" w14:textId="73EDDA3A" w:rsidR="002C2332" w:rsidRPr="004F3F72" w:rsidRDefault="003C29B8" w:rsidP="00020DD3">
      <w:pPr>
        <w:pStyle w:val="ListParagraph"/>
        <w:numPr>
          <w:ilvl w:val="0"/>
          <w:numId w:val="24"/>
        </w:numPr>
        <w:spacing w:after="0" w:line="276" w:lineRule="auto"/>
        <w:ind w:left="142" w:firstLine="218"/>
        <w:jc w:val="both"/>
        <w:rPr>
          <w:rFonts w:asciiTheme="majorHAnsi" w:hAnsiTheme="majorHAnsi" w:cstheme="majorHAnsi"/>
          <w:i/>
          <w:noProof/>
          <w:sz w:val="24"/>
          <w:szCs w:val="24"/>
          <w:lang w:val="ro-RO"/>
        </w:rPr>
      </w:pPr>
      <w:r w:rsidRPr="004F3F72">
        <w:rPr>
          <w:rFonts w:asciiTheme="majorHAnsi" w:hAnsiTheme="majorHAnsi" w:cstheme="majorHAnsi"/>
          <w:i/>
          <w:noProof/>
          <w:sz w:val="24"/>
          <w:szCs w:val="24"/>
          <w:lang w:val="ro-RO"/>
        </w:rPr>
        <w:t>s</w:t>
      </w:r>
      <w:r w:rsidR="00A87CAD" w:rsidRPr="004F3F72">
        <w:rPr>
          <w:rFonts w:asciiTheme="majorHAnsi" w:hAnsiTheme="majorHAnsi" w:cstheme="majorHAnsi"/>
          <w:i/>
          <w:noProof/>
          <w:sz w:val="24"/>
          <w:szCs w:val="24"/>
          <w:lang w:val="ro-RO"/>
        </w:rPr>
        <w:t xml:space="preserve">ă asigure </w:t>
      </w:r>
      <w:r w:rsidR="00B30083" w:rsidRPr="004F3F72">
        <w:rPr>
          <w:rFonts w:asciiTheme="majorHAnsi" w:eastAsia="Times New Roman" w:hAnsiTheme="majorHAnsi" w:cstheme="majorHAnsi"/>
          <w:i/>
          <w:sz w:val="24"/>
          <w:szCs w:val="24"/>
          <w:lang w:val="ro-RO"/>
        </w:rPr>
        <w:t>crearea</w:t>
      </w:r>
      <w:r w:rsidR="00B30083" w:rsidRPr="004F3F72">
        <w:rPr>
          <w:rFonts w:asciiTheme="majorHAnsi" w:hAnsiTheme="majorHAnsi" w:cstheme="majorHAnsi"/>
          <w:i/>
          <w:noProof/>
          <w:sz w:val="24"/>
          <w:szCs w:val="24"/>
          <w:lang w:val="ro-RO"/>
        </w:rPr>
        <w:t xml:space="preserve"> </w:t>
      </w:r>
      <w:r w:rsidR="00A87CAD" w:rsidRPr="004F3F72">
        <w:rPr>
          <w:rFonts w:asciiTheme="majorHAnsi" w:hAnsiTheme="majorHAnsi" w:cstheme="majorHAnsi"/>
          <w:i/>
          <w:noProof/>
          <w:sz w:val="24"/>
          <w:szCs w:val="24"/>
          <w:lang w:val="ro-RO"/>
        </w:rPr>
        <w:t>conformă a grupu</w:t>
      </w:r>
      <w:r w:rsidR="00D8343F" w:rsidRPr="004F3F72">
        <w:rPr>
          <w:rFonts w:asciiTheme="majorHAnsi" w:hAnsiTheme="majorHAnsi" w:cstheme="majorHAnsi"/>
          <w:i/>
          <w:noProof/>
          <w:sz w:val="24"/>
          <w:szCs w:val="24"/>
          <w:lang w:val="ro-RO"/>
        </w:rPr>
        <w:t>rilor</w:t>
      </w:r>
      <w:r w:rsidR="00A87CAD" w:rsidRPr="004F3F72">
        <w:rPr>
          <w:rFonts w:asciiTheme="majorHAnsi" w:hAnsiTheme="majorHAnsi" w:cstheme="majorHAnsi"/>
          <w:i/>
          <w:noProof/>
          <w:sz w:val="24"/>
          <w:szCs w:val="24"/>
          <w:lang w:val="ro-RO"/>
        </w:rPr>
        <w:t xml:space="preserve"> de lucru </w:t>
      </w:r>
      <w:r w:rsidR="00B30083" w:rsidRPr="004F3F72">
        <w:rPr>
          <w:rFonts w:asciiTheme="majorHAnsi" w:eastAsia="Times New Roman" w:hAnsiTheme="majorHAnsi" w:cstheme="majorHAnsi"/>
          <w:i/>
          <w:sz w:val="24"/>
          <w:szCs w:val="24"/>
          <w:lang w:val="ro-RO"/>
        </w:rPr>
        <w:t xml:space="preserve">în domeniul achizițiilor publice </w:t>
      </w:r>
      <w:r w:rsidR="00A87CAD" w:rsidRPr="004F3F72">
        <w:rPr>
          <w:rFonts w:asciiTheme="majorHAnsi" w:hAnsiTheme="majorHAnsi" w:cstheme="majorHAnsi"/>
          <w:i/>
          <w:noProof/>
          <w:sz w:val="24"/>
          <w:szCs w:val="24"/>
          <w:lang w:val="ro-RO"/>
        </w:rPr>
        <w:t xml:space="preserve">cu stabilirea </w:t>
      </w:r>
      <w:r w:rsidR="00B30083" w:rsidRPr="004F3F72">
        <w:rPr>
          <w:rFonts w:asciiTheme="majorHAnsi" w:eastAsia="Times New Roman" w:hAnsiTheme="majorHAnsi" w:cstheme="majorHAnsi"/>
          <w:i/>
          <w:sz w:val="24"/>
          <w:szCs w:val="24"/>
          <w:lang w:val="ro-RO"/>
        </w:rPr>
        <w:t>expres</w:t>
      </w:r>
      <w:r w:rsidRPr="004F3F72">
        <w:rPr>
          <w:rFonts w:asciiTheme="majorHAnsi" w:eastAsia="Times New Roman" w:hAnsiTheme="majorHAnsi" w:cstheme="majorHAnsi"/>
          <w:i/>
          <w:sz w:val="24"/>
          <w:szCs w:val="24"/>
          <w:lang w:val="ro-RO"/>
        </w:rPr>
        <w:t>ă</w:t>
      </w:r>
      <w:r w:rsidR="00B30083" w:rsidRPr="004F3F72">
        <w:rPr>
          <w:rFonts w:asciiTheme="majorHAnsi" w:eastAsia="Times New Roman" w:hAnsiTheme="majorHAnsi" w:cstheme="majorHAnsi"/>
          <w:i/>
          <w:sz w:val="24"/>
          <w:szCs w:val="24"/>
          <w:lang w:val="ro-RO"/>
        </w:rPr>
        <w:t xml:space="preserve"> a atribuțiilor fiecărui grup de lucru şi </w:t>
      </w:r>
      <w:r w:rsidRPr="004F3F72">
        <w:rPr>
          <w:rFonts w:asciiTheme="majorHAnsi" w:eastAsia="Times New Roman" w:hAnsiTheme="majorHAnsi" w:cstheme="majorHAnsi"/>
          <w:i/>
          <w:sz w:val="24"/>
          <w:szCs w:val="24"/>
          <w:lang w:val="ro-RO"/>
        </w:rPr>
        <w:t xml:space="preserve">a </w:t>
      </w:r>
      <w:r w:rsidR="00B30083" w:rsidRPr="004F3F72">
        <w:rPr>
          <w:rFonts w:asciiTheme="majorHAnsi" w:eastAsia="Times New Roman" w:hAnsiTheme="majorHAnsi" w:cstheme="majorHAnsi"/>
          <w:i/>
          <w:sz w:val="24"/>
          <w:szCs w:val="24"/>
          <w:lang w:val="ro-RO"/>
        </w:rPr>
        <w:t>funcțiil</w:t>
      </w:r>
      <w:r w:rsidRPr="004F3F72">
        <w:rPr>
          <w:rFonts w:asciiTheme="majorHAnsi" w:eastAsia="Times New Roman" w:hAnsiTheme="majorHAnsi" w:cstheme="majorHAnsi"/>
          <w:i/>
          <w:sz w:val="24"/>
          <w:szCs w:val="24"/>
          <w:lang w:val="ro-RO"/>
        </w:rPr>
        <w:t>or</w:t>
      </w:r>
      <w:r w:rsidR="00B30083" w:rsidRPr="004F3F72">
        <w:rPr>
          <w:rFonts w:asciiTheme="majorHAnsi" w:eastAsia="Times New Roman" w:hAnsiTheme="majorHAnsi" w:cstheme="majorHAnsi"/>
          <w:i/>
          <w:sz w:val="24"/>
          <w:szCs w:val="24"/>
          <w:lang w:val="ro-RO"/>
        </w:rPr>
        <w:t xml:space="preserve"> fiecă</w:t>
      </w:r>
      <w:r w:rsidR="00D8343F" w:rsidRPr="004F3F72">
        <w:rPr>
          <w:rFonts w:asciiTheme="majorHAnsi" w:eastAsia="Times New Roman" w:hAnsiTheme="majorHAnsi" w:cstheme="majorHAnsi"/>
          <w:i/>
          <w:sz w:val="24"/>
          <w:szCs w:val="24"/>
          <w:lang w:val="ro-RO"/>
        </w:rPr>
        <w:t>rui membru al grupului în parte, cu no</w:t>
      </w:r>
      <w:r w:rsidR="00EB3B09" w:rsidRPr="004F3F72">
        <w:rPr>
          <w:rFonts w:asciiTheme="majorHAnsi" w:eastAsia="Times New Roman" w:hAnsiTheme="majorHAnsi" w:cstheme="majorHAnsi"/>
          <w:i/>
          <w:sz w:val="24"/>
          <w:szCs w:val="24"/>
          <w:lang w:val="ro-RO"/>
        </w:rPr>
        <w:t xml:space="preserve">minalizarea membrilor supleanți </w:t>
      </w:r>
      <w:r w:rsidR="00D8343F" w:rsidRPr="004F3F72">
        <w:rPr>
          <w:rFonts w:asciiTheme="majorHAnsi" w:eastAsia="Times New Roman" w:hAnsiTheme="majorHAnsi" w:cstheme="majorHAnsi"/>
          <w:i/>
          <w:sz w:val="24"/>
          <w:szCs w:val="24"/>
          <w:lang w:val="ro-RO"/>
        </w:rPr>
        <w:t>în cazul imposibilității participării membrului titular, pentru executarea</w:t>
      </w:r>
      <w:r w:rsidR="0050696A" w:rsidRPr="004F3F72">
        <w:rPr>
          <w:rFonts w:asciiTheme="majorHAnsi" w:eastAsia="Times New Roman" w:hAnsiTheme="majorHAnsi" w:cstheme="majorHAnsi"/>
          <w:i/>
          <w:sz w:val="24"/>
          <w:szCs w:val="24"/>
          <w:lang w:val="ro-RO"/>
        </w:rPr>
        <w:t xml:space="preserve"> regulamentară a </w:t>
      </w:r>
      <w:r w:rsidR="00D8343F" w:rsidRPr="004F3F72">
        <w:rPr>
          <w:rFonts w:asciiTheme="majorHAnsi" w:eastAsia="Times New Roman" w:hAnsiTheme="majorHAnsi" w:cstheme="majorHAnsi"/>
          <w:i/>
          <w:sz w:val="24"/>
          <w:szCs w:val="24"/>
          <w:lang w:val="ro-RO"/>
        </w:rPr>
        <w:t>procedurilor de achiziții publice</w:t>
      </w:r>
      <w:r w:rsidR="00B117A9" w:rsidRPr="004F3F72">
        <w:rPr>
          <w:rFonts w:asciiTheme="majorHAnsi" w:hAnsiTheme="majorHAnsi" w:cstheme="majorHAnsi"/>
          <w:i/>
          <w:noProof/>
          <w:sz w:val="24"/>
          <w:szCs w:val="24"/>
          <w:lang w:val="ro-RO"/>
        </w:rPr>
        <w:t xml:space="preserve"> </w:t>
      </w:r>
      <w:r w:rsidRPr="004F3F72">
        <w:rPr>
          <w:rFonts w:asciiTheme="majorHAnsi" w:hAnsiTheme="majorHAnsi" w:cstheme="majorHAnsi"/>
          <w:i/>
          <w:noProof/>
          <w:sz w:val="24"/>
          <w:szCs w:val="24"/>
          <w:lang w:val="ro-RO"/>
        </w:rPr>
        <w:t>(</w:t>
      </w:r>
      <w:r w:rsidR="00B117A9" w:rsidRPr="004F3F72">
        <w:rPr>
          <w:rFonts w:asciiTheme="majorHAnsi" w:hAnsiTheme="majorHAnsi" w:cstheme="majorHAnsi"/>
          <w:i/>
          <w:noProof/>
          <w:sz w:val="24"/>
          <w:szCs w:val="24"/>
          <w:lang w:val="ro-RO"/>
        </w:rPr>
        <w:t>pct. 4.1)</w:t>
      </w:r>
      <w:r w:rsidRPr="004F3F72">
        <w:rPr>
          <w:rFonts w:asciiTheme="majorHAnsi" w:eastAsia="Times New Roman" w:hAnsiTheme="majorHAnsi" w:cstheme="majorHAnsi"/>
          <w:i/>
          <w:sz w:val="24"/>
          <w:szCs w:val="24"/>
          <w:lang w:val="ro-RO"/>
        </w:rPr>
        <w:t>;</w:t>
      </w:r>
    </w:p>
    <w:p w14:paraId="79008F24" w14:textId="170473C2" w:rsidR="002C2332" w:rsidRPr="004F3F72" w:rsidRDefault="003C29B8" w:rsidP="00020DD3">
      <w:pPr>
        <w:pStyle w:val="ListParagraph"/>
        <w:numPr>
          <w:ilvl w:val="0"/>
          <w:numId w:val="24"/>
        </w:numPr>
        <w:spacing w:after="0" w:line="276" w:lineRule="auto"/>
        <w:ind w:left="142" w:firstLine="218"/>
        <w:jc w:val="both"/>
        <w:rPr>
          <w:rFonts w:asciiTheme="majorHAnsi" w:hAnsiTheme="majorHAnsi" w:cstheme="majorHAnsi"/>
          <w:i/>
          <w:noProof/>
          <w:sz w:val="24"/>
          <w:szCs w:val="24"/>
          <w:lang w:val="ro-RO"/>
        </w:rPr>
      </w:pPr>
      <w:r w:rsidRPr="004F3F72">
        <w:rPr>
          <w:rFonts w:asciiTheme="majorHAnsi" w:hAnsiTheme="majorHAnsi" w:cstheme="majorHAnsi"/>
          <w:i/>
          <w:noProof/>
          <w:sz w:val="24"/>
          <w:szCs w:val="24"/>
          <w:lang w:val="ro-RO"/>
        </w:rPr>
        <w:t>s</w:t>
      </w:r>
      <w:r w:rsidR="00C06A0A" w:rsidRPr="004F3F72">
        <w:rPr>
          <w:rFonts w:asciiTheme="majorHAnsi" w:hAnsiTheme="majorHAnsi" w:cstheme="majorHAnsi"/>
          <w:i/>
          <w:noProof/>
          <w:sz w:val="24"/>
          <w:szCs w:val="24"/>
          <w:lang w:val="ro-RO"/>
        </w:rPr>
        <w:t xml:space="preserve">ă asigure </w:t>
      </w:r>
      <w:r w:rsidR="000D5A0C" w:rsidRPr="004F3F72">
        <w:rPr>
          <w:rFonts w:asciiTheme="majorHAnsi" w:hAnsiTheme="majorHAnsi" w:cstheme="majorHAnsi"/>
          <w:i/>
          <w:noProof/>
          <w:sz w:val="24"/>
          <w:szCs w:val="24"/>
          <w:lang w:val="ro-RO"/>
        </w:rPr>
        <w:t>planificarea achizițiilor publice și documentarea conformă a necesităților privind calitatea și cantitatea bunurilor, lucrărilor și serviciilor</w:t>
      </w:r>
      <w:r w:rsidRPr="004F3F72">
        <w:rPr>
          <w:rFonts w:asciiTheme="majorHAnsi" w:hAnsiTheme="majorHAnsi" w:cstheme="majorHAnsi"/>
          <w:i/>
          <w:noProof/>
          <w:sz w:val="24"/>
          <w:szCs w:val="24"/>
          <w:lang w:val="ro-RO"/>
        </w:rPr>
        <w:t>,</w:t>
      </w:r>
      <w:r w:rsidR="000D5A0C" w:rsidRPr="004F3F72">
        <w:rPr>
          <w:rFonts w:asciiTheme="majorHAnsi" w:hAnsiTheme="majorHAnsi" w:cstheme="majorHAnsi"/>
          <w:i/>
          <w:noProof/>
          <w:sz w:val="24"/>
          <w:szCs w:val="24"/>
          <w:lang w:val="ro-RO"/>
        </w:rPr>
        <w:t xml:space="preserve"> prin </w:t>
      </w:r>
      <w:r w:rsidR="000D5A0C" w:rsidRPr="004F3F72">
        <w:rPr>
          <w:rFonts w:asciiTheme="majorHAnsi" w:hAnsiTheme="majorHAnsi" w:cstheme="majorHAnsi"/>
          <w:i/>
          <w:sz w:val="24"/>
          <w:szCs w:val="24"/>
          <w:lang w:val="ro-RO"/>
        </w:rPr>
        <w:t xml:space="preserve">cunoașterea exactă a necesităților, </w:t>
      </w:r>
      <w:r w:rsidRPr="004F3F72">
        <w:rPr>
          <w:rFonts w:asciiTheme="majorHAnsi" w:hAnsiTheme="majorHAnsi" w:cstheme="majorHAnsi"/>
          <w:i/>
          <w:sz w:val="24"/>
          <w:szCs w:val="24"/>
          <w:lang w:val="ro-RO"/>
        </w:rPr>
        <w:t>disponibilității re</w:t>
      </w:r>
      <w:r w:rsidR="000D5A0C" w:rsidRPr="004F3F72">
        <w:rPr>
          <w:rFonts w:asciiTheme="majorHAnsi" w:hAnsiTheme="majorHAnsi" w:cstheme="majorHAnsi"/>
          <w:i/>
          <w:sz w:val="24"/>
          <w:szCs w:val="24"/>
          <w:lang w:val="ro-RO"/>
        </w:rPr>
        <w:t>surselor financiare</w:t>
      </w:r>
      <w:r w:rsidRPr="004F3F72">
        <w:rPr>
          <w:rFonts w:asciiTheme="majorHAnsi" w:hAnsiTheme="majorHAnsi" w:cstheme="majorHAnsi"/>
          <w:i/>
          <w:sz w:val="24"/>
          <w:szCs w:val="24"/>
          <w:lang w:val="ro-RO"/>
        </w:rPr>
        <w:t>,</w:t>
      </w:r>
      <w:r w:rsidR="000D5A0C" w:rsidRPr="004F3F72">
        <w:rPr>
          <w:rFonts w:asciiTheme="majorHAnsi" w:hAnsiTheme="majorHAnsi" w:cstheme="majorHAnsi"/>
          <w:i/>
          <w:sz w:val="24"/>
          <w:szCs w:val="24"/>
          <w:lang w:val="ro-RO"/>
        </w:rPr>
        <w:t xml:space="preserve"> cu luarea în considerare a indicatori</w:t>
      </w:r>
      <w:r w:rsidR="0051703B" w:rsidRPr="004F3F72">
        <w:rPr>
          <w:rFonts w:asciiTheme="majorHAnsi" w:hAnsiTheme="majorHAnsi" w:cstheme="majorHAnsi"/>
          <w:i/>
          <w:sz w:val="24"/>
          <w:szCs w:val="24"/>
          <w:lang w:val="ro-RO"/>
        </w:rPr>
        <w:t>lor prețurilor medii pe piaț</w:t>
      </w:r>
      <w:r w:rsidRPr="004F3F72">
        <w:rPr>
          <w:rFonts w:asciiTheme="majorHAnsi" w:hAnsiTheme="majorHAnsi" w:cstheme="majorHAnsi"/>
          <w:i/>
          <w:sz w:val="24"/>
          <w:szCs w:val="24"/>
          <w:lang w:val="ro-RO"/>
        </w:rPr>
        <w:t>ă</w:t>
      </w:r>
      <w:r w:rsidR="0051703B" w:rsidRPr="004F3F72">
        <w:rPr>
          <w:rFonts w:asciiTheme="majorHAnsi" w:hAnsiTheme="majorHAnsi" w:cstheme="majorHAnsi"/>
          <w:i/>
          <w:sz w:val="24"/>
          <w:szCs w:val="24"/>
          <w:lang w:val="ro-RO"/>
        </w:rPr>
        <w:t xml:space="preserve"> și</w:t>
      </w:r>
      <w:r w:rsidR="000D5A0C" w:rsidRPr="004F3F72">
        <w:rPr>
          <w:rFonts w:asciiTheme="majorHAnsi" w:hAnsiTheme="majorHAnsi" w:cstheme="majorHAnsi"/>
          <w:i/>
          <w:sz w:val="24"/>
          <w:szCs w:val="24"/>
          <w:lang w:val="ro-RO"/>
        </w:rPr>
        <w:t xml:space="preserve"> </w:t>
      </w:r>
      <w:r w:rsidR="0051703B" w:rsidRPr="004F3F72">
        <w:rPr>
          <w:rFonts w:asciiTheme="majorHAnsi" w:hAnsiTheme="majorHAnsi" w:cstheme="majorHAnsi"/>
          <w:i/>
          <w:sz w:val="24"/>
          <w:szCs w:val="24"/>
          <w:lang w:val="ro-RO"/>
        </w:rPr>
        <w:t xml:space="preserve">a </w:t>
      </w:r>
      <w:r w:rsidR="000D5A0C" w:rsidRPr="004F3F72">
        <w:rPr>
          <w:rFonts w:asciiTheme="majorHAnsi" w:hAnsiTheme="majorHAnsi" w:cstheme="majorHAnsi"/>
          <w:i/>
          <w:sz w:val="24"/>
          <w:szCs w:val="24"/>
          <w:lang w:val="ro-RO"/>
        </w:rPr>
        <w:t>complexității bunurilor</w:t>
      </w:r>
      <w:r w:rsidRPr="004F3F72">
        <w:rPr>
          <w:rFonts w:asciiTheme="majorHAnsi" w:hAnsiTheme="majorHAnsi" w:cstheme="majorHAnsi"/>
          <w:i/>
          <w:sz w:val="24"/>
          <w:szCs w:val="24"/>
          <w:lang w:val="ro-RO"/>
        </w:rPr>
        <w:t>,</w:t>
      </w:r>
      <w:r w:rsidR="007D60A9" w:rsidRPr="004F3F72">
        <w:rPr>
          <w:rFonts w:asciiTheme="majorHAnsi" w:hAnsiTheme="majorHAnsi" w:cstheme="majorHAnsi"/>
          <w:noProof/>
          <w:sz w:val="24"/>
          <w:szCs w:val="24"/>
          <w:lang w:val="ro-RO"/>
        </w:rPr>
        <w:t xml:space="preserve"> </w:t>
      </w:r>
      <w:r w:rsidR="007D60A9" w:rsidRPr="004F3F72">
        <w:rPr>
          <w:rFonts w:asciiTheme="majorHAnsi" w:hAnsiTheme="majorHAnsi" w:cstheme="majorHAnsi"/>
          <w:i/>
          <w:noProof/>
          <w:sz w:val="24"/>
          <w:szCs w:val="24"/>
          <w:lang w:val="ro-RO"/>
        </w:rPr>
        <w:t>asigurarea corelării și ajustării planului de achiziţii la bugetul aprobat</w:t>
      </w:r>
      <w:r w:rsidR="00B117A9" w:rsidRPr="004F3F72">
        <w:rPr>
          <w:rFonts w:asciiTheme="majorHAnsi" w:hAnsiTheme="majorHAnsi" w:cstheme="majorHAnsi"/>
          <w:i/>
          <w:noProof/>
          <w:sz w:val="24"/>
          <w:szCs w:val="24"/>
          <w:lang w:val="ro-RO"/>
        </w:rPr>
        <w:t xml:space="preserve"> </w:t>
      </w:r>
      <w:r w:rsidRPr="004F3F72">
        <w:rPr>
          <w:rFonts w:asciiTheme="majorHAnsi" w:hAnsiTheme="majorHAnsi" w:cstheme="majorHAnsi"/>
          <w:i/>
          <w:noProof/>
          <w:sz w:val="24"/>
          <w:szCs w:val="24"/>
          <w:lang w:val="ro-RO"/>
        </w:rPr>
        <w:t>(</w:t>
      </w:r>
      <w:r w:rsidR="00B117A9" w:rsidRPr="004F3F72">
        <w:rPr>
          <w:rFonts w:asciiTheme="majorHAnsi" w:hAnsiTheme="majorHAnsi" w:cstheme="majorHAnsi"/>
          <w:i/>
          <w:noProof/>
          <w:sz w:val="24"/>
          <w:szCs w:val="24"/>
          <w:lang w:val="ro-RO"/>
        </w:rPr>
        <w:t>pct. 4.</w:t>
      </w:r>
      <w:r w:rsidR="0028242B" w:rsidRPr="004F3F72">
        <w:rPr>
          <w:rFonts w:asciiTheme="majorHAnsi" w:hAnsiTheme="majorHAnsi" w:cstheme="majorHAnsi"/>
          <w:i/>
          <w:noProof/>
          <w:sz w:val="24"/>
          <w:szCs w:val="24"/>
          <w:lang w:val="ro-RO"/>
        </w:rPr>
        <w:t>2</w:t>
      </w:r>
      <w:r w:rsidR="00B117A9" w:rsidRPr="004F3F72">
        <w:rPr>
          <w:rFonts w:asciiTheme="majorHAnsi" w:hAnsiTheme="majorHAnsi" w:cstheme="majorHAnsi"/>
          <w:i/>
          <w:noProof/>
          <w:sz w:val="24"/>
          <w:szCs w:val="24"/>
          <w:lang w:val="ro-RO"/>
        </w:rPr>
        <w:t>)</w:t>
      </w:r>
      <w:r w:rsidRPr="004F3F72">
        <w:rPr>
          <w:rFonts w:asciiTheme="majorHAnsi" w:hAnsiTheme="majorHAnsi" w:cstheme="majorHAnsi"/>
          <w:i/>
          <w:noProof/>
          <w:sz w:val="24"/>
          <w:szCs w:val="24"/>
          <w:lang w:val="ro-RO"/>
        </w:rPr>
        <w:t>;</w:t>
      </w:r>
    </w:p>
    <w:p w14:paraId="3FD3AC68" w14:textId="60813CA6" w:rsidR="00987117" w:rsidRPr="004F3F72" w:rsidRDefault="003C29B8" w:rsidP="00020DD3">
      <w:pPr>
        <w:pStyle w:val="ListParagraph"/>
        <w:numPr>
          <w:ilvl w:val="0"/>
          <w:numId w:val="24"/>
        </w:numPr>
        <w:spacing w:after="0" w:line="276" w:lineRule="auto"/>
        <w:ind w:left="142" w:firstLine="218"/>
        <w:jc w:val="both"/>
        <w:rPr>
          <w:rFonts w:asciiTheme="majorHAnsi" w:hAnsiTheme="majorHAnsi" w:cstheme="majorHAnsi"/>
          <w:i/>
          <w:noProof/>
          <w:sz w:val="24"/>
          <w:szCs w:val="24"/>
          <w:lang w:val="ro-RO"/>
        </w:rPr>
      </w:pPr>
      <w:r w:rsidRPr="004F3F72">
        <w:rPr>
          <w:rFonts w:asciiTheme="majorHAnsi" w:hAnsiTheme="majorHAnsi" w:cstheme="majorHAnsi"/>
          <w:i/>
          <w:noProof/>
          <w:sz w:val="24"/>
          <w:szCs w:val="24"/>
          <w:lang w:val="ro-RO" w:eastAsia="ru-RU"/>
        </w:rPr>
        <w:t>s</w:t>
      </w:r>
      <w:r w:rsidR="00225541" w:rsidRPr="004F3F72">
        <w:rPr>
          <w:rFonts w:asciiTheme="majorHAnsi" w:hAnsiTheme="majorHAnsi" w:cstheme="majorHAnsi"/>
          <w:i/>
          <w:noProof/>
          <w:sz w:val="24"/>
          <w:szCs w:val="24"/>
          <w:lang w:val="ro-RO" w:eastAsia="ru-RU"/>
        </w:rPr>
        <w:t xml:space="preserve">ă </w:t>
      </w:r>
      <w:r w:rsidR="00987117" w:rsidRPr="004F3F72">
        <w:rPr>
          <w:rFonts w:asciiTheme="majorHAnsi" w:hAnsiTheme="majorHAnsi" w:cstheme="majorHAnsi"/>
          <w:i/>
          <w:noProof/>
          <w:sz w:val="24"/>
          <w:szCs w:val="24"/>
          <w:lang w:val="ro-RO" w:eastAsia="ru-RU"/>
        </w:rPr>
        <w:t>elaboreze</w:t>
      </w:r>
      <w:r w:rsidR="00225541" w:rsidRPr="004F3F72">
        <w:rPr>
          <w:rFonts w:asciiTheme="majorHAnsi" w:eastAsia="MinionPro-Regular" w:hAnsiTheme="majorHAnsi" w:cstheme="majorHAnsi"/>
          <w:i/>
          <w:noProof/>
          <w:sz w:val="24"/>
          <w:szCs w:val="24"/>
          <w:lang w:val="ro-RO"/>
        </w:rPr>
        <w:t xml:space="preserve"> cadrul </w:t>
      </w:r>
      <w:r w:rsidR="00225541" w:rsidRPr="004F3F72">
        <w:rPr>
          <w:rFonts w:asciiTheme="majorHAnsi" w:hAnsiTheme="majorHAnsi" w:cstheme="majorHAnsi"/>
          <w:i/>
          <w:noProof/>
          <w:sz w:val="24"/>
          <w:szCs w:val="24"/>
          <w:lang w:val="ro-RO"/>
        </w:rPr>
        <w:t>normativ</w:t>
      </w:r>
      <w:r w:rsidR="00EB000A" w:rsidRPr="004F3F72">
        <w:rPr>
          <w:rFonts w:asciiTheme="majorHAnsi" w:eastAsia="Times New Roman" w:hAnsiTheme="majorHAnsi" w:cstheme="majorHAnsi"/>
          <w:bCs/>
          <w:i/>
          <w:noProof/>
          <w:sz w:val="24"/>
          <w:szCs w:val="24"/>
          <w:lang w:val="ro-RO"/>
        </w:rPr>
        <w:t xml:space="preserve"> per sistem</w:t>
      </w:r>
      <w:r w:rsidR="00225541" w:rsidRPr="004F3F72">
        <w:rPr>
          <w:rFonts w:asciiTheme="majorHAnsi" w:hAnsiTheme="majorHAnsi" w:cstheme="majorHAnsi"/>
          <w:i/>
          <w:noProof/>
          <w:sz w:val="24"/>
          <w:szCs w:val="24"/>
          <w:lang w:val="ro-RO"/>
        </w:rPr>
        <w:t xml:space="preserve"> privind </w:t>
      </w:r>
      <w:r w:rsidR="00112877" w:rsidRPr="004F3F72">
        <w:rPr>
          <w:rFonts w:asciiTheme="majorHAnsi" w:hAnsiTheme="majorHAnsi" w:cstheme="majorHAnsi"/>
          <w:i/>
          <w:noProof/>
          <w:sz w:val="24"/>
          <w:szCs w:val="24"/>
          <w:lang w:val="ro-RO"/>
        </w:rPr>
        <w:t>normele de dotare cu</w:t>
      </w:r>
      <w:r w:rsidR="00225541" w:rsidRPr="004F3F72">
        <w:rPr>
          <w:rFonts w:asciiTheme="majorHAnsi" w:hAnsiTheme="majorHAnsi" w:cstheme="majorHAnsi"/>
          <w:i/>
          <w:noProof/>
          <w:sz w:val="24"/>
          <w:szCs w:val="24"/>
          <w:lang w:val="ro-RO"/>
        </w:rPr>
        <w:t xml:space="preserve"> mijloace de transport</w:t>
      </w:r>
      <w:r w:rsidR="00987117" w:rsidRPr="004F3F72">
        <w:rPr>
          <w:rFonts w:asciiTheme="majorHAnsi" w:eastAsia="Times New Roman" w:hAnsiTheme="majorHAnsi" w:cstheme="majorHAnsi"/>
          <w:bCs/>
          <w:i/>
          <w:noProof/>
          <w:sz w:val="24"/>
          <w:szCs w:val="24"/>
          <w:lang w:val="ro-RO"/>
        </w:rPr>
        <w:t xml:space="preserve"> de serviciu și intervenție operativă</w:t>
      </w:r>
      <w:r w:rsidR="00225541" w:rsidRPr="004F3F72">
        <w:rPr>
          <w:rFonts w:asciiTheme="majorHAnsi" w:hAnsiTheme="majorHAnsi" w:cstheme="majorHAnsi"/>
          <w:i/>
          <w:noProof/>
          <w:sz w:val="24"/>
          <w:szCs w:val="24"/>
          <w:lang w:val="ro-RO"/>
        </w:rPr>
        <w:t xml:space="preserve"> din</w:t>
      </w:r>
      <w:r w:rsidR="00C1767C" w:rsidRPr="004F3F72">
        <w:rPr>
          <w:rFonts w:asciiTheme="majorHAnsi" w:hAnsiTheme="majorHAnsi" w:cstheme="majorHAnsi"/>
          <w:i/>
          <w:noProof/>
          <w:sz w:val="24"/>
          <w:szCs w:val="24"/>
          <w:lang w:val="ro-RO"/>
        </w:rPr>
        <w:t xml:space="preserve"> cadrul</w:t>
      </w:r>
      <w:r w:rsidR="00225541" w:rsidRPr="004F3F72">
        <w:rPr>
          <w:rFonts w:asciiTheme="majorHAnsi" w:hAnsiTheme="majorHAnsi" w:cstheme="majorHAnsi"/>
          <w:i/>
          <w:noProof/>
          <w:sz w:val="24"/>
          <w:szCs w:val="24"/>
          <w:lang w:val="ro-RO"/>
        </w:rPr>
        <w:t xml:space="preserve"> sistemul</w:t>
      </w:r>
      <w:r w:rsidR="00C1767C" w:rsidRPr="004F3F72">
        <w:rPr>
          <w:rFonts w:asciiTheme="majorHAnsi" w:hAnsiTheme="majorHAnsi" w:cstheme="majorHAnsi"/>
          <w:i/>
          <w:noProof/>
          <w:sz w:val="24"/>
          <w:szCs w:val="24"/>
          <w:lang w:val="ro-RO"/>
        </w:rPr>
        <w:t>ui</w:t>
      </w:r>
      <w:r w:rsidR="00225541" w:rsidRPr="004F3F72">
        <w:rPr>
          <w:rFonts w:asciiTheme="majorHAnsi" w:hAnsiTheme="majorHAnsi" w:cstheme="majorHAnsi"/>
          <w:i/>
          <w:sz w:val="24"/>
          <w:szCs w:val="24"/>
          <w:lang w:val="ro-RO"/>
        </w:rPr>
        <w:t xml:space="preserve"> </w:t>
      </w:r>
      <w:r w:rsidR="005C6068" w:rsidRPr="004F3F72">
        <w:rPr>
          <w:rFonts w:asciiTheme="majorHAnsi" w:hAnsiTheme="majorHAnsi" w:cstheme="majorHAnsi"/>
          <w:i/>
          <w:sz w:val="24"/>
          <w:szCs w:val="24"/>
          <w:lang w:val="ro-RO"/>
        </w:rPr>
        <w:t>m</w:t>
      </w:r>
      <w:r w:rsidR="00225541" w:rsidRPr="004F3F72">
        <w:rPr>
          <w:rFonts w:asciiTheme="majorHAnsi" w:hAnsiTheme="majorHAnsi" w:cstheme="majorHAnsi"/>
          <w:i/>
          <w:sz w:val="24"/>
          <w:szCs w:val="24"/>
          <w:lang w:val="ro-RO"/>
        </w:rPr>
        <w:t xml:space="preserve">inisterului </w:t>
      </w:r>
      <w:r w:rsidRPr="004F3F72">
        <w:rPr>
          <w:rFonts w:asciiTheme="majorHAnsi" w:hAnsiTheme="majorHAnsi" w:cstheme="majorHAnsi"/>
          <w:i/>
          <w:sz w:val="24"/>
          <w:szCs w:val="24"/>
          <w:lang w:val="ro-RO"/>
        </w:rPr>
        <w:t>(</w:t>
      </w:r>
      <w:r w:rsidR="005C6068" w:rsidRPr="004F3F72">
        <w:rPr>
          <w:rFonts w:asciiTheme="majorHAnsi" w:hAnsiTheme="majorHAnsi" w:cstheme="majorHAnsi"/>
          <w:i/>
          <w:sz w:val="24"/>
          <w:szCs w:val="24"/>
          <w:lang w:val="ro-RO"/>
        </w:rPr>
        <w:t>p</w:t>
      </w:r>
      <w:r w:rsidR="00EB000A" w:rsidRPr="004F3F72">
        <w:rPr>
          <w:rFonts w:asciiTheme="majorHAnsi" w:hAnsiTheme="majorHAnsi" w:cstheme="majorHAnsi"/>
          <w:i/>
          <w:noProof/>
          <w:sz w:val="24"/>
          <w:szCs w:val="24"/>
          <w:lang w:val="ro-RO"/>
        </w:rPr>
        <w:t>ct. 4.3.1</w:t>
      </w:r>
      <w:r w:rsidR="00EB000A" w:rsidRPr="004F3F72">
        <w:rPr>
          <w:rFonts w:asciiTheme="majorHAnsi" w:hAnsiTheme="majorHAnsi" w:cstheme="majorHAnsi"/>
          <w:i/>
          <w:noProof/>
          <w:sz w:val="24"/>
          <w:szCs w:val="24"/>
          <w:lang w:val="ro-RO" w:eastAsia="ro-RO"/>
        </w:rPr>
        <w:t>)</w:t>
      </w:r>
      <w:r w:rsidRPr="004F3F72">
        <w:rPr>
          <w:rFonts w:asciiTheme="majorHAnsi" w:hAnsiTheme="majorHAnsi" w:cstheme="majorHAnsi"/>
          <w:i/>
          <w:noProof/>
          <w:sz w:val="24"/>
          <w:szCs w:val="24"/>
          <w:lang w:val="ro-RO" w:eastAsia="ro-RO"/>
        </w:rPr>
        <w:t>;</w:t>
      </w:r>
    </w:p>
    <w:p w14:paraId="417F8284" w14:textId="3667502B" w:rsidR="00987117" w:rsidRPr="004F3F72" w:rsidRDefault="003C29B8" w:rsidP="00020DD3">
      <w:pPr>
        <w:pStyle w:val="ListParagraph"/>
        <w:numPr>
          <w:ilvl w:val="0"/>
          <w:numId w:val="24"/>
        </w:numPr>
        <w:spacing w:after="0" w:line="276" w:lineRule="auto"/>
        <w:ind w:left="142" w:firstLine="218"/>
        <w:jc w:val="both"/>
        <w:rPr>
          <w:rFonts w:asciiTheme="majorHAnsi" w:hAnsiTheme="majorHAnsi" w:cstheme="majorHAnsi"/>
          <w:i/>
          <w:noProof/>
          <w:sz w:val="24"/>
          <w:szCs w:val="24"/>
          <w:lang w:val="ro-RO"/>
        </w:rPr>
      </w:pPr>
      <w:r w:rsidRPr="004F3F72">
        <w:rPr>
          <w:rFonts w:asciiTheme="majorHAnsi" w:hAnsiTheme="majorHAnsi" w:cstheme="majorHAnsi"/>
          <w:i/>
          <w:noProof/>
          <w:sz w:val="24"/>
          <w:szCs w:val="24"/>
          <w:lang w:val="ro-RO" w:eastAsia="ru-RU"/>
        </w:rPr>
        <w:t>s</w:t>
      </w:r>
      <w:r w:rsidR="00987117" w:rsidRPr="004F3F72">
        <w:rPr>
          <w:rFonts w:asciiTheme="majorHAnsi" w:hAnsiTheme="majorHAnsi" w:cstheme="majorHAnsi"/>
          <w:i/>
          <w:noProof/>
          <w:sz w:val="24"/>
          <w:szCs w:val="24"/>
          <w:lang w:val="ro-RO" w:eastAsia="ru-RU"/>
        </w:rPr>
        <w:t>ă revizuiască</w:t>
      </w:r>
      <w:r w:rsidR="00987117" w:rsidRPr="004F3F72">
        <w:rPr>
          <w:rFonts w:asciiTheme="majorHAnsi" w:eastAsia="MinionPro-Regular" w:hAnsiTheme="majorHAnsi" w:cstheme="majorHAnsi"/>
          <w:i/>
          <w:noProof/>
          <w:sz w:val="24"/>
          <w:szCs w:val="24"/>
          <w:lang w:val="ro-RO"/>
        </w:rPr>
        <w:t xml:space="preserve"> cadrul </w:t>
      </w:r>
      <w:r w:rsidR="00987117" w:rsidRPr="004F3F72">
        <w:rPr>
          <w:rFonts w:asciiTheme="majorHAnsi" w:hAnsiTheme="majorHAnsi" w:cstheme="majorHAnsi"/>
          <w:i/>
          <w:noProof/>
          <w:sz w:val="24"/>
          <w:szCs w:val="24"/>
          <w:lang w:val="ro-RO"/>
        </w:rPr>
        <w:t>normativ</w:t>
      </w:r>
      <w:r w:rsidR="00EB000A" w:rsidRPr="004F3F72">
        <w:rPr>
          <w:rFonts w:asciiTheme="majorHAnsi" w:eastAsia="Times New Roman" w:hAnsiTheme="majorHAnsi" w:cstheme="majorHAnsi"/>
          <w:bCs/>
          <w:i/>
          <w:noProof/>
          <w:sz w:val="24"/>
          <w:szCs w:val="24"/>
          <w:lang w:val="ro-RO"/>
        </w:rPr>
        <w:t xml:space="preserve"> per sistem</w:t>
      </w:r>
      <w:r w:rsidR="00987117" w:rsidRPr="004F3F72">
        <w:rPr>
          <w:rFonts w:asciiTheme="majorHAnsi" w:hAnsiTheme="majorHAnsi" w:cstheme="majorHAnsi"/>
          <w:i/>
          <w:noProof/>
          <w:sz w:val="24"/>
          <w:szCs w:val="24"/>
          <w:lang w:val="ro-RO"/>
        </w:rPr>
        <w:t xml:space="preserve"> </w:t>
      </w:r>
      <w:r w:rsidR="00EB000A" w:rsidRPr="004F3F72">
        <w:rPr>
          <w:rFonts w:asciiTheme="majorHAnsi" w:hAnsiTheme="majorHAnsi" w:cstheme="majorHAnsi"/>
          <w:i/>
          <w:noProof/>
          <w:sz w:val="24"/>
          <w:szCs w:val="24"/>
          <w:lang w:val="ro-RO"/>
        </w:rPr>
        <w:t>care</w:t>
      </w:r>
      <w:r w:rsidR="00987117" w:rsidRPr="004F3F72">
        <w:rPr>
          <w:rFonts w:asciiTheme="majorHAnsi" w:hAnsiTheme="majorHAnsi" w:cstheme="majorHAnsi"/>
          <w:i/>
          <w:sz w:val="24"/>
          <w:szCs w:val="24"/>
          <w:lang w:val="ro-RO" w:eastAsia="ro-MD"/>
        </w:rPr>
        <w:t xml:space="preserve"> reglementează achiziția echipamentului pentru angajații</w:t>
      </w:r>
      <w:r w:rsidR="005C6068" w:rsidRPr="004F3F72">
        <w:rPr>
          <w:rFonts w:asciiTheme="majorHAnsi" w:hAnsiTheme="majorHAnsi" w:cstheme="majorHAnsi"/>
          <w:i/>
          <w:sz w:val="24"/>
          <w:szCs w:val="24"/>
          <w:lang w:val="ro-RO" w:eastAsia="ro-MD"/>
        </w:rPr>
        <w:t xml:space="preserve"> ministerului</w:t>
      </w:r>
      <w:r w:rsidR="00987117" w:rsidRPr="004F3F72">
        <w:rPr>
          <w:rFonts w:asciiTheme="majorHAnsi" w:hAnsiTheme="majorHAnsi" w:cstheme="majorHAnsi"/>
          <w:i/>
          <w:noProof/>
          <w:sz w:val="24"/>
          <w:szCs w:val="24"/>
          <w:lang w:val="ro-RO"/>
        </w:rPr>
        <w:t xml:space="preserve">, inclusiv a normelor ce țin de </w:t>
      </w:r>
      <w:r w:rsidR="00987117" w:rsidRPr="004F3F72">
        <w:rPr>
          <w:rFonts w:asciiTheme="majorHAnsi" w:hAnsiTheme="majorHAnsi" w:cstheme="majorHAnsi"/>
          <w:i/>
          <w:sz w:val="24"/>
          <w:szCs w:val="24"/>
          <w:lang w:val="ro-RO" w:eastAsia="ro-MD"/>
        </w:rPr>
        <w:t xml:space="preserve">denumirea stofei și </w:t>
      </w:r>
      <w:r w:rsidR="00987117" w:rsidRPr="004F3F72">
        <w:rPr>
          <w:rFonts w:asciiTheme="majorHAnsi" w:hAnsiTheme="majorHAnsi" w:cstheme="majorHAnsi"/>
          <w:i/>
          <w:sz w:val="24"/>
          <w:szCs w:val="24"/>
          <w:lang w:val="ro-RO"/>
        </w:rPr>
        <w:t xml:space="preserve">compoziția fibroasă </w:t>
      </w:r>
      <w:r w:rsidR="00987117" w:rsidRPr="004F3F72">
        <w:rPr>
          <w:rFonts w:asciiTheme="majorHAnsi" w:hAnsiTheme="majorHAnsi" w:cstheme="majorHAnsi"/>
          <w:i/>
          <w:sz w:val="24"/>
          <w:szCs w:val="24"/>
          <w:lang w:val="ro-RO" w:eastAsia="ro-MD"/>
        </w:rPr>
        <w:t>în %</w:t>
      </w:r>
      <w:r w:rsidR="00EB000A" w:rsidRPr="004F3F72">
        <w:rPr>
          <w:rFonts w:asciiTheme="majorHAnsi" w:hAnsiTheme="majorHAnsi" w:cstheme="majorHAnsi"/>
          <w:i/>
          <w:sz w:val="24"/>
          <w:szCs w:val="24"/>
          <w:lang w:val="ro-RO" w:eastAsia="ro-MD"/>
        </w:rPr>
        <w:t xml:space="preserve"> </w:t>
      </w:r>
      <w:r w:rsidRPr="004F3F72">
        <w:rPr>
          <w:rFonts w:asciiTheme="majorHAnsi" w:hAnsiTheme="majorHAnsi" w:cstheme="majorHAnsi"/>
          <w:i/>
          <w:sz w:val="24"/>
          <w:szCs w:val="24"/>
          <w:lang w:val="ro-RO" w:eastAsia="ro-MD"/>
        </w:rPr>
        <w:t>(</w:t>
      </w:r>
      <w:r w:rsidR="00EB000A" w:rsidRPr="004F3F72">
        <w:rPr>
          <w:rFonts w:asciiTheme="majorHAnsi" w:hAnsiTheme="majorHAnsi" w:cstheme="majorHAnsi"/>
          <w:i/>
          <w:noProof/>
          <w:sz w:val="24"/>
          <w:szCs w:val="24"/>
          <w:lang w:val="ro-RO"/>
        </w:rPr>
        <w:t>pct. 4.3.</w:t>
      </w:r>
      <w:r w:rsidR="00760614" w:rsidRPr="004F3F72">
        <w:rPr>
          <w:rFonts w:asciiTheme="majorHAnsi" w:hAnsiTheme="majorHAnsi" w:cstheme="majorHAnsi"/>
          <w:i/>
          <w:noProof/>
          <w:sz w:val="24"/>
          <w:szCs w:val="24"/>
          <w:lang w:val="ro-RO"/>
        </w:rPr>
        <w:t>2</w:t>
      </w:r>
      <w:r w:rsidR="00EB000A" w:rsidRPr="004F3F72">
        <w:rPr>
          <w:rFonts w:asciiTheme="majorHAnsi" w:hAnsiTheme="majorHAnsi" w:cstheme="majorHAnsi"/>
          <w:i/>
          <w:noProof/>
          <w:sz w:val="24"/>
          <w:szCs w:val="24"/>
          <w:lang w:val="ro-RO" w:eastAsia="ro-RO"/>
        </w:rPr>
        <w:t>)</w:t>
      </w:r>
      <w:r w:rsidRPr="004F3F72">
        <w:rPr>
          <w:rFonts w:asciiTheme="majorHAnsi" w:hAnsiTheme="majorHAnsi" w:cstheme="majorHAnsi"/>
          <w:i/>
          <w:noProof/>
          <w:sz w:val="24"/>
          <w:szCs w:val="24"/>
          <w:lang w:val="ro-RO" w:eastAsia="ro-RO"/>
        </w:rPr>
        <w:t>;</w:t>
      </w:r>
    </w:p>
    <w:p w14:paraId="66168C1C" w14:textId="30ED1A5E" w:rsidR="002C2332" w:rsidRPr="004F3F72" w:rsidRDefault="003C29B8" w:rsidP="00020DD3">
      <w:pPr>
        <w:pStyle w:val="ListParagraph"/>
        <w:numPr>
          <w:ilvl w:val="0"/>
          <w:numId w:val="24"/>
        </w:numPr>
        <w:spacing w:after="0" w:line="276" w:lineRule="auto"/>
        <w:ind w:left="142" w:firstLine="218"/>
        <w:jc w:val="both"/>
        <w:rPr>
          <w:rFonts w:asciiTheme="majorHAnsi" w:hAnsiTheme="majorHAnsi" w:cstheme="majorHAnsi"/>
          <w:i/>
          <w:noProof/>
          <w:sz w:val="24"/>
          <w:szCs w:val="24"/>
          <w:lang w:val="ro-RO"/>
        </w:rPr>
      </w:pPr>
      <w:r w:rsidRPr="004F3F72">
        <w:rPr>
          <w:rFonts w:asciiTheme="majorHAnsi" w:hAnsiTheme="majorHAnsi" w:cstheme="majorHAnsi"/>
          <w:i/>
          <w:noProof/>
          <w:sz w:val="24"/>
          <w:szCs w:val="24"/>
          <w:lang w:val="ro-RO"/>
        </w:rPr>
        <w:t>s</w:t>
      </w:r>
      <w:r w:rsidR="003D3D75" w:rsidRPr="004F3F72">
        <w:rPr>
          <w:rFonts w:asciiTheme="majorHAnsi" w:hAnsiTheme="majorHAnsi" w:cstheme="majorHAnsi"/>
          <w:i/>
          <w:noProof/>
          <w:sz w:val="24"/>
          <w:szCs w:val="24"/>
          <w:lang w:val="ro-RO"/>
        </w:rPr>
        <w:t>ă</w:t>
      </w:r>
      <w:r w:rsidR="0050696A" w:rsidRPr="004F3F72">
        <w:rPr>
          <w:rFonts w:asciiTheme="majorHAnsi" w:hAnsiTheme="majorHAnsi" w:cstheme="majorHAnsi"/>
          <w:i/>
          <w:noProof/>
          <w:sz w:val="24"/>
          <w:szCs w:val="24"/>
          <w:lang w:val="ro-RO"/>
        </w:rPr>
        <w:t xml:space="preserve"> asigure</w:t>
      </w:r>
      <w:r w:rsidR="003D3D75" w:rsidRPr="004F3F72">
        <w:rPr>
          <w:rFonts w:asciiTheme="majorHAnsi" w:hAnsiTheme="majorHAnsi" w:cstheme="majorHAnsi"/>
          <w:i/>
          <w:noProof/>
          <w:sz w:val="24"/>
          <w:szCs w:val="24"/>
          <w:lang w:val="ro-RO"/>
        </w:rPr>
        <w:t xml:space="preserve"> </w:t>
      </w:r>
      <w:r w:rsidR="0050696A" w:rsidRPr="004F3F72">
        <w:rPr>
          <w:rFonts w:asciiTheme="majorHAnsi" w:hAnsiTheme="majorHAnsi" w:cstheme="majorHAnsi"/>
          <w:i/>
          <w:noProof/>
          <w:sz w:val="24"/>
          <w:szCs w:val="24"/>
          <w:lang w:val="ro-RO"/>
        </w:rPr>
        <w:t>respectarea regulilor de</w:t>
      </w:r>
      <w:r w:rsidR="009779AE" w:rsidRPr="004F3F72">
        <w:rPr>
          <w:rFonts w:asciiTheme="majorHAnsi" w:hAnsiTheme="majorHAnsi" w:cstheme="majorHAnsi"/>
          <w:i/>
          <w:noProof/>
          <w:sz w:val="24"/>
          <w:szCs w:val="24"/>
          <w:lang w:val="ro-RO"/>
        </w:rPr>
        <w:t xml:space="preserve"> </w:t>
      </w:r>
      <w:r w:rsidR="00516C9F" w:rsidRPr="004F3F72">
        <w:rPr>
          <w:rFonts w:asciiTheme="majorHAnsi" w:hAnsiTheme="majorHAnsi" w:cstheme="majorHAnsi"/>
          <w:i/>
          <w:sz w:val="24"/>
          <w:szCs w:val="24"/>
          <w:lang w:val="ro-RO"/>
        </w:rPr>
        <w:t>descriere</w:t>
      </w:r>
      <w:r w:rsidR="0050696A" w:rsidRPr="004F3F72">
        <w:rPr>
          <w:rFonts w:asciiTheme="majorHAnsi" w:hAnsiTheme="majorHAnsi" w:cstheme="majorHAnsi"/>
          <w:i/>
          <w:sz w:val="24"/>
          <w:szCs w:val="24"/>
          <w:lang w:val="ro-RO"/>
        </w:rPr>
        <w:t xml:space="preserve"> </w:t>
      </w:r>
      <w:r w:rsidR="00516C9F" w:rsidRPr="004F3F72">
        <w:rPr>
          <w:rFonts w:asciiTheme="majorHAnsi" w:hAnsiTheme="majorHAnsi" w:cstheme="majorHAnsi"/>
          <w:i/>
          <w:sz w:val="24"/>
          <w:szCs w:val="24"/>
          <w:lang w:val="ro-RO"/>
        </w:rPr>
        <w:t>a bunurilor</w:t>
      </w:r>
      <w:r w:rsidR="009779AE" w:rsidRPr="004F3F72">
        <w:rPr>
          <w:rFonts w:asciiTheme="majorHAnsi" w:hAnsiTheme="majorHAnsi" w:cstheme="majorHAnsi"/>
          <w:i/>
          <w:sz w:val="24"/>
          <w:szCs w:val="24"/>
          <w:lang w:val="ro-RO"/>
        </w:rPr>
        <w:t xml:space="preserve"> </w:t>
      </w:r>
      <w:r w:rsidR="003114B3" w:rsidRPr="004F3F72">
        <w:rPr>
          <w:rFonts w:asciiTheme="majorHAnsi" w:eastAsia="Times New Roman" w:hAnsiTheme="majorHAnsi" w:cstheme="majorHAnsi"/>
          <w:i/>
          <w:noProof/>
          <w:sz w:val="24"/>
          <w:szCs w:val="24"/>
          <w:lang w:val="ro-RO"/>
        </w:rPr>
        <w:t>și</w:t>
      </w:r>
      <w:r w:rsidR="0050696A" w:rsidRPr="004F3F72">
        <w:rPr>
          <w:rFonts w:asciiTheme="majorHAnsi" w:eastAsia="Times New Roman" w:hAnsiTheme="majorHAnsi" w:cstheme="majorHAnsi"/>
          <w:i/>
          <w:noProof/>
          <w:sz w:val="24"/>
          <w:szCs w:val="24"/>
          <w:lang w:val="ro-RO"/>
        </w:rPr>
        <w:t xml:space="preserve"> </w:t>
      </w:r>
      <w:r w:rsidR="00EF6F86" w:rsidRPr="004F3F72">
        <w:rPr>
          <w:rFonts w:asciiTheme="majorHAnsi" w:eastAsia="Times New Roman" w:hAnsiTheme="majorHAnsi" w:cstheme="majorHAnsi"/>
          <w:i/>
          <w:noProof/>
          <w:sz w:val="24"/>
          <w:szCs w:val="24"/>
          <w:lang w:val="ro-RO"/>
        </w:rPr>
        <w:t xml:space="preserve">de </w:t>
      </w:r>
      <w:r w:rsidR="0050696A" w:rsidRPr="004F3F72">
        <w:rPr>
          <w:rFonts w:asciiTheme="majorHAnsi" w:eastAsia="Times New Roman" w:hAnsiTheme="majorHAnsi" w:cstheme="majorHAnsi"/>
          <w:i/>
          <w:noProof/>
          <w:sz w:val="24"/>
          <w:szCs w:val="24"/>
          <w:lang w:val="ro-RO"/>
        </w:rPr>
        <w:t>evaluare</w:t>
      </w:r>
      <w:r w:rsidR="00432E42" w:rsidRPr="004F3F72">
        <w:rPr>
          <w:rFonts w:asciiTheme="majorHAnsi" w:eastAsia="Times New Roman" w:hAnsiTheme="majorHAnsi" w:cstheme="majorHAnsi"/>
          <w:i/>
          <w:noProof/>
          <w:sz w:val="24"/>
          <w:szCs w:val="24"/>
          <w:lang w:val="ro-RO"/>
        </w:rPr>
        <w:t xml:space="preserve"> reală a</w:t>
      </w:r>
      <w:r w:rsidR="003114B3" w:rsidRPr="004F3F72">
        <w:rPr>
          <w:rFonts w:asciiTheme="majorHAnsi" w:eastAsia="Times New Roman" w:hAnsiTheme="majorHAnsi" w:cstheme="majorHAnsi"/>
          <w:i/>
          <w:noProof/>
          <w:sz w:val="24"/>
          <w:szCs w:val="24"/>
          <w:lang w:val="ro-RO"/>
        </w:rPr>
        <w:t xml:space="preserve"> </w:t>
      </w:r>
      <w:r w:rsidR="003114B3" w:rsidRPr="004F3F72">
        <w:rPr>
          <w:rFonts w:asciiTheme="majorHAnsi" w:hAnsiTheme="majorHAnsi" w:cstheme="majorHAnsi"/>
          <w:i/>
          <w:noProof/>
          <w:sz w:val="24"/>
          <w:szCs w:val="24"/>
          <w:lang w:val="ro-RO"/>
        </w:rPr>
        <w:t xml:space="preserve">prețurilor medii </w:t>
      </w:r>
      <w:r w:rsidR="0050696A" w:rsidRPr="004F3F72">
        <w:rPr>
          <w:rFonts w:asciiTheme="majorHAnsi" w:hAnsiTheme="majorHAnsi" w:cstheme="majorHAnsi"/>
          <w:i/>
          <w:noProof/>
          <w:sz w:val="24"/>
          <w:szCs w:val="24"/>
          <w:lang w:val="ro-RO"/>
        </w:rPr>
        <w:t>de</w:t>
      </w:r>
      <w:r w:rsidR="003114B3" w:rsidRPr="004F3F72">
        <w:rPr>
          <w:rFonts w:asciiTheme="majorHAnsi" w:hAnsiTheme="majorHAnsi" w:cstheme="majorHAnsi"/>
          <w:i/>
          <w:noProof/>
          <w:sz w:val="24"/>
          <w:szCs w:val="24"/>
          <w:lang w:val="ro-RO"/>
        </w:rPr>
        <w:t xml:space="preserve"> piață</w:t>
      </w:r>
      <w:r w:rsidR="00EF6F86" w:rsidRPr="004F3F72">
        <w:rPr>
          <w:rFonts w:asciiTheme="majorHAnsi" w:hAnsiTheme="majorHAnsi" w:cstheme="majorHAnsi"/>
          <w:i/>
          <w:noProof/>
          <w:sz w:val="24"/>
          <w:szCs w:val="24"/>
          <w:lang w:val="ro-RO"/>
        </w:rPr>
        <w:t>,</w:t>
      </w:r>
      <w:r w:rsidR="003114B3" w:rsidRPr="004F3F72">
        <w:rPr>
          <w:rFonts w:asciiTheme="majorHAnsi" w:hAnsiTheme="majorHAnsi" w:cstheme="majorHAnsi"/>
          <w:i/>
          <w:sz w:val="24"/>
          <w:szCs w:val="24"/>
          <w:lang w:val="ro-RO"/>
        </w:rPr>
        <w:t xml:space="preserve"> </w:t>
      </w:r>
      <w:r w:rsidR="009779AE" w:rsidRPr="004F3F72">
        <w:rPr>
          <w:rFonts w:asciiTheme="majorHAnsi" w:hAnsiTheme="majorHAnsi" w:cstheme="majorHAnsi"/>
          <w:i/>
          <w:sz w:val="24"/>
          <w:szCs w:val="24"/>
          <w:lang w:val="ro-RO"/>
        </w:rPr>
        <w:t>necesare pentru</w:t>
      </w:r>
      <w:r w:rsidR="006C4AF9" w:rsidRPr="004F3F72">
        <w:rPr>
          <w:rFonts w:asciiTheme="majorHAnsi" w:hAnsiTheme="majorHAnsi" w:cstheme="majorHAnsi"/>
          <w:i/>
          <w:sz w:val="24"/>
          <w:szCs w:val="24"/>
          <w:lang w:val="ro-RO"/>
        </w:rPr>
        <w:t xml:space="preserve"> stabilirea unor</w:t>
      </w:r>
      <w:r w:rsidR="003114B3" w:rsidRPr="004F3F72">
        <w:rPr>
          <w:rFonts w:asciiTheme="majorHAnsi" w:hAnsiTheme="majorHAnsi" w:cstheme="majorHAnsi"/>
          <w:i/>
          <w:sz w:val="24"/>
          <w:szCs w:val="24"/>
          <w:lang w:val="ro-RO"/>
        </w:rPr>
        <w:t xml:space="preserve"> </w:t>
      </w:r>
      <w:r w:rsidR="006C4AF9" w:rsidRPr="004F3F72">
        <w:rPr>
          <w:rFonts w:asciiTheme="majorHAnsi" w:hAnsiTheme="majorHAnsi" w:cstheme="majorHAnsi"/>
          <w:bCs/>
          <w:i/>
          <w:noProof/>
          <w:color w:val="000000"/>
          <w:sz w:val="24"/>
          <w:szCs w:val="24"/>
          <w:lang w:val="ro-RO"/>
        </w:rPr>
        <w:t>criterii clare de calificare în</w:t>
      </w:r>
      <w:r w:rsidR="00432E42" w:rsidRPr="004F3F72">
        <w:rPr>
          <w:rFonts w:asciiTheme="majorHAnsi" w:hAnsiTheme="majorHAnsi" w:cstheme="majorHAnsi"/>
          <w:i/>
          <w:sz w:val="24"/>
          <w:szCs w:val="24"/>
          <w:lang w:val="ro-RO"/>
        </w:rPr>
        <w:t xml:space="preserve"> </w:t>
      </w:r>
      <w:r w:rsidR="003114B3" w:rsidRPr="004F3F72">
        <w:rPr>
          <w:rFonts w:asciiTheme="majorHAnsi" w:eastAsia="Times New Roman" w:hAnsiTheme="majorHAnsi" w:cstheme="majorHAnsi"/>
          <w:i/>
          <w:noProof/>
          <w:sz w:val="24"/>
          <w:szCs w:val="24"/>
          <w:lang w:val="ro-RO"/>
        </w:rPr>
        <w:t>documentați</w:t>
      </w:r>
      <w:r w:rsidR="006C4AF9" w:rsidRPr="004F3F72">
        <w:rPr>
          <w:rFonts w:asciiTheme="majorHAnsi" w:eastAsia="Times New Roman" w:hAnsiTheme="majorHAnsi" w:cstheme="majorHAnsi"/>
          <w:i/>
          <w:noProof/>
          <w:sz w:val="24"/>
          <w:szCs w:val="24"/>
          <w:lang w:val="ro-RO"/>
        </w:rPr>
        <w:t>a</w:t>
      </w:r>
      <w:r w:rsidR="003114B3" w:rsidRPr="004F3F72">
        <w:rPr>
          <w:rFonts w:asciiTheme="majorHAnsi" w:eastAsia="Times New Roman" w:hAnsiTheme="majorHAnsi" w:cstheme="majorHAnsi"/>
          <w:i/>
          <w:noProof/>
          <w:sz w:val="24"/>
          <w:szCs w:val="24"/>
          <w:lang w:val="ro-RO"/>
        </w:rPr>
        <w:t xml:space="preserve"> de atribuire </w:t>
      </w:r>
      <w:r w:rsidR="006C4AF9" w:rsidRPr="004F3F72">
        <w:rPr>
          <w:rFonts w:asciiTheme="majorHAnsi" w:eastAsia="Times New Roman" w:hAnsiTheme="majorHAnsi" w:cstheme="majorHAnsi"/>
          <w:i/>
          <w:noProof/>
          <w:sz w:val="24"/>
          <w:szCs w:val="24"/>
          <w:lang w:val="ro-RO"/>
        </w:rPr>
        <w:t>la</w:t>
      </w:r>
      <w:r w:rsidR="0050696A" w:rsidRPr="004F3F72">
        <w:rPr>
          <w:rFonts w:asciiTheme="majorHAnsi" w:eastAsia="Times New Roman" w:hAnsiTheme="majorHAnsi" w:cstheme="majorHAnsi"/>
          <w:i/>
          <w:noProof/>
          <w:sz w:val="24"/>
          <w:szCs w:val="24"/>
          <w:lang w:val="ro-RO"/>
        </w:rPr>
        <w:t xml:space="preserve"> inițierea</w:t>
      </w:r>
      <w:r w:rsidR="003114B3" w:rsidRPr="004F3F72">
        <w:rPr>
          <w:rFonts w:asciiTheme="majorHAnsi" w:eastAsia="Times New Roman" w:hAnsiTheme="majorHAnsi" w:cstheme="majorHAnsi"/>
          <w:i/>
          <w:noProof/>
          <w:sz w:val="24"/>
          <w:szCs w:val="24"/>
          <w:lang w:val="ro-RO"/>
        </w:rPr>
        <w:t xml:space="preserve"> licitațiilor</w:t>
      </w:r>
      <w:r w:rsidR="0050696A" w:rsidRPr="004F3F72">
        <w:rPr>
          <w:rFonts w:asciiTheme="majorHAnsi" w:eastAsia="Times New Roman" w:hAnsiTheme="majorHAnsi" w:cstheme="majorHAnsi"/>
          <w:i/>
          <w:noProof/>
          <w:sz w:val="24"/>
          <w:szCs w:val="24"/>
          <w:lang w:val="ro-RO"/>
        </w:rPr>
        <w:t xml:space="preserve"> publice</w:t>
      </w:r>
      <w:r w:rsidR="006C4AF9" w:rsidRPr="004F3F72">
        <w:rPr>
          <w:rFonts w:asciiTheme="majorHAnsi" w:eastAsia="Times New Roman" w:hAnsiTheme="majorHAnsi" w:cstheme="majorHAnsi"/>
          <w:i/>
          <w:noProof/>
          <w:sz w:val="24"/>
          <w:szCs w:val="24"/>
          <w:lang w:val="ro-RO"/>
        </w:rPr>
        <w:t>,</w:t>
      </w:r>
      <w:r w:rsidR="0020256B" w:rsidRPr="004F3F72">
        <w:rPr>
          <w:rFonts w:asciiTheme="majorHAnsi" w:eastAsia="Times New Roman" w:hAnsiTheme="majorHAnsi" w:cstheme="majorHAnsi"/>
          <w:i/>
          <w:noProof/>
          <w:sz w:val="24"/>
          <w:szCs w:val="24"/>
          <w:lang w:val="ro-RO"/>
        </w:rPr>
        <w:t xml:space="preserve"> menite să</w:t>
      </w:r>
      <w:r w:rsidR="0020256B" w:rsidRPr="004F3F72">
        <w:rPr>
          <w:rFonts w:asciiTheme="majorHAnsi" w:hAnsiTheme="majorHAnsi" w:cstheme="majorHAnsi"/>
          <w:i/>
          <w:noProof/>
          <w:sz w:val="24"/>
          <w:szCs w:val="24"/>
          <w:lang w:val="ro-RO"/>
        </w:rPr>
        <w:t xml:space="preserve"> asigure conformitatea procedurilor de achiziț</w:t>
      </w:r>
      <w:r w:rsidR="00EF6F86" w:rsidRPr="004F3F72">
        <w:rPr>
          <w:rFonts w:asciiTheme="majorHAnsi" w:hAnsiTheme="majorHAnsi" w:cstheme="majorHAnsi"/>
          <w:i/>
          <w:noProof/>
          <w:sz w:val="24"/>
          <w:szCs w:val="24"/>
          <w:lang w:val="ro-RO"/>
        </w:rPr>
        <w:t>i</w:t>
      </w:r>
      <w:r w:rsidR="0020256B" w:rsidRPr="004F3F72">
        <w:rPr>
          <w:rFonts w:asciiTheme="majorHAnsi" w:hAnsiTheme="majorHAnsi" w:cstheme="majorHAnsi"/>
          <w:i/>
          <w:noProof/>
          <w:sz w:val="24"/>
          <w:szCs w:val="24"/>
          <w:lang w:val="ro-RO"/>
        </w:rPr>
        <w:t>e, concurenț</w:t>
      </w:r>
      <w:r w:rsidR="00EF6F86" w:rsidRPr="004F3F72">
        <w:rPr>
          <w:rFonts w:asciiTheme="majorHAnsi" w:hAnsiTheme="majorHAnsi" w:cstheme="majorHAnsi"/>
          <w:i/>
          <w:noProof/>
          <w:sz w:val="24"/>
          <w:szCs w:val="24"/>
          <w:lang w:val="ro-RO"/>
        </w:rPr>
        <w:t>a</w:t>
      </w:r>
      <w:r w:rsidR="0020256B" w:rsidRPr="004F3F72">
        <w:rPr>
          <w:rFonts w:asciiTheme="majorHAnsi" w:hAnsiTheme="majorHAnsi" w:cstheme="majorHAnsi"/>
          <w:i/>
          <w:noProof/>
          <w:sz w:val="24"/>
          <w:szCs w:val="24"/>
          <w:lang w:val="ro-RO"/>
        </w:rPr>
        <w:t xml:space="preserve"> oferte</w:t>
      </w:r>
      <w:r w:rsidR="00EF6F86" w:rsidRPr="004F3F72">
        <w:rPr>
          <w:rFonts w:asciiTheme="majorHAnsi" w:hAnsiTheme="majorHAnsi" w:cstheme="majorHAnsi"/>
          <w:i/>
          <w:noProof/>
          <w:sz w:val="24"/>
          <w:szCs w:val="24"/>
          <w:lang w:val="ro-RO"/>
        </w:rPr>
        <w:t>lor</w:t>
      </w:r>
      <w:r w:rsidR="0020256B" w:rsidRPr="004F3F72">
        <w:rPr>
          <w:rFonts w:asciiTheme="majorHAnsi" w:hAnsiTheme="majorHAnsi" w:cstheme="majorHAnsi"/>
          <w:i/>
          <w:noProof/>
          <w:sz w:val="24"/>
          <w:szCs w:val="24"/>
          <w:lang w:val="ro-RO"/>
        </w:rPr>
        <w:t xml:space="preserve"> și utilizarea eficintă a fondurilor publice </w:t>
      </w:r>
      <w:r w:rsidR="00EF6F86" w:rsidRPr="004F3F72">
        <w:rPr>
          <w:rFonts w:asciiTheme="majorHAnsi" w:hAnsiTheme="majorHAnsi" w:cstheme="majorHAnsi"/>
          <w:i/>
          <w:noProof/>
          <w:sz w:val="24"/>
          <w:szCs w:val="24"/>
          <w:lang w:val="ro-RO"/>
        </w:rPr>
        <w:t>(</w:t>
      </w:r>
      <w:r w:rsidR="00760614" w:rsidRPr="004F3F72">
        <w:rPr>
          <w:rFonts w:asciiTheme="majorHAnsi" w:hAnsiTheme="majorHAnsi" w:cstheme="majorHAnsi"/>
          <w:i/>
          <w:noProof/>
          <w:sz w:val="24"/>
          <w:szCs w:val="24"/>
          <w:lang w:val="ro-RO"/>
        </w:rPr>
        <w:t xml:space="preserve">pct. </w:t>
      </w:r>
      <w:r w:rsidR="00B117A9" w:rsidRPr="004F3F72">
        <w:rPr>
          <w:rFonts w:asciiTheme="majorHAnsi" w:hAnsiTheme="majorHAnsi" w:cstheme="majorHAnsi"/>
          <w:i/>
          <w:noProof/>
          <w:sz w:val="24"/>
          <w:szCs w:val="24"/>
          <w:lang w:val="ro-RO"/>
        </w:rPr>
        <w:t>4.</w:t>
      </w:r>
      <w:r w:rsidR="0028242B" w:rsidRPr="004F3F72">
        <w:rPr>
          <w:rFonts w:asciiTheme="majorHAnsi" w:hAnsiTheme="majorHAnsi" w:cstheme="majorHAnsi"/>
          <w:i/>
          <w:noProof/>
          <w:sz w:val="24"/>
          <w:szCs w:val="24"/>
          <w:lang w:val="ro-RO"/>
        </w:rPr>
        <w:t>3</w:t>
      </w:r>
      <w:r w:rsidR="00B117A9" w:rsidRPr="004F3F72">
        <w:rPr>
          <w:rFonts w:asciiTheme="majorHAnsi" w:hAnsiTheme="majorHAnsi" w:cstheme="majorHAnsi"/>
          <w:i/>
          <w:noProof/>
          <w:sz w:val="24"/>
          <w:szCs w:val="24"/>
          <w:lang w:val="ro-RO"/>
        </w:rPr>
        <w:t>.1</w:t>
      </w:r>
      <w:r w:rsidR="0028242B" w:rsidRPr="004F3F72">
        <w:rPr>
          <w:rFonts w:asciiTheme="majorHAnsi" w:hAnsiTheme="majorHAnsi" w:cstheme="majorHAnsi"/>
          <w:i/>
          <w:noProof/>
          <w:sz w:val="24"/>
          <w:szCs w:val="24"/>
          <w:lang w:val="ro-RO"/>
        </w:rPr>
        <w:t xml:space="preserve"> și 4.4.2</w:t>
      </w:r>
      <w:r w:rsidR="00B117A9" w:rsidRPr="004F3F72">
        <w:rPr>
          <w:rFonts w:asciiTheme="majorHAnsi" w:hAnsiTheme="majorHAnsi" w:cstheme="majorHAnsi"/>
          <w:i/>
          <w:noProof/>
          <w:sz w:val="24"/>
          <w:szCs w:val="24"/>
          <w:lang w:val="ro-RO"/>
        </w:rPr>
        <w:t>)</w:t>
      </w:r>
      <w:r w:rsidR="00EF6F86" w:rsidRPr="004F3F72">
        <w:rPr>
          <w:rFonts w:asciiTheme="majorHAnsi" w:hAnsiTheme="majorHAnsi" w:cstheme="majorHAnsi"/>
          <w:i/>
          <w:noProof/>
          <w:sz w:val="24"/>
          <w:szCs w:val="24"/>
          <w:lang w:val="ro-RO"/>
        </w:rPr>
        <w:t>;</w:t>
      </w:r>
    </w:p>
    <w:p w14:paraId="14ACED4D" w14:textId="212180E8" w:rsidR="00C45A9B" w:rsidRPr="004F3F72" w:rsidRDefault="00EF6F86" w:rsidP="00020DD3">
      <w:pPr>
        <w:pStyle w:val="ListParagraph"/>
        <w:numPr>
          <w:ilvl w:val="0"/>
          <w:numId w:val="24"/>
        </w:numPr>
        <w:spacing w:after="0" w:line="276" w:lineRule="auto"/>
        <w:ind w:left="142" w:firstLine="218"/>
        <w:jc w:val="both"/>
        <w:rPr>
          <w:rFonts w:asciiTheme="majorHAnsi" w:hAnsiTheme="majorHAnsi" w:cstheme="majorHAnsi"/>
          <w:i/>
          <w:sz w:val="24"/>
          <w:szCs w:val="24"/>
          <w:lang w:val="ro-RO"/>
        </w:rPr>
      </w:pPr>
      <w:r w:rsidRPr="004F3F72">
        <w:rPr>
          <w:rFonts w:asciiTheme="majorHAnsi" w:hAnsiTheme="majorHAnsi" w:cstheme="majorHAnsi"/>
          <w:i/>
          <w:sz w:val="24"/>
          <w:szCs w:val="24"/>
          <w:lang w:val="ro-RO"/>
        </w:rPr>
        <w:t>s</w:t>
      </w:r>
      <w:r w:rsidR="00C45A9B" w:rsidRPr="004F3F72">
        <w:rPr>
          <w:rFonts w:asciiTheme="majorHAnsi" w:hAnsiTheme="majorHAnsi" w:cstheme="majorHAnsi"/>
          <w:i/>
          <w:sz w:val="24"/>
          <w:szCs w:val="24"/>
          <w:lang w:val="ro-RO"/>
        </w:rPr>
        <w:t>ă iniție</w:t>
      </w:r>
      <w:r w:rsidR="003E7BFD" w:rsidRPr="004F3F72">
        <w:rPr>
          <w:rFonts w:asciiTheme="majorHAnsi" w:hAnsiTheme="majorHAnsi" w:cstheme="majorHAnsi"/>
          <w:i/>
          <w:sz w:val="24"/>
          <w:szCs w:val="24"/>
          <w:lang w:val="ro-RO"/>
        </w:rPr>
        <w:t>ze</w:t>
      </w:r>
      <w:r w:rsidR="00C45A9B" w:rsidRPr="004F3F72">
        <w:rPr>
          <w:rFonts w:asciiTheme="majorHAnsi" w:hAnsiTheme="majorHAnsi" w:cstheme="majorHAnsi"/>
          <w:i/>
          <w:sz w:val="24"/>
          <w:szCs w:val="24"/>
          <w:lang w:val="ro-RO"/>
        </w:rPr>
        <w:t xml:space="preserve"> proceduril</w:t>
      </w:r>
      <w:r w:rsidR="003E7BFD" w:rsidRPr="004F3F72">
        <w:rPr>
          <w:rFonts w:asciiTheme="majorHAnsi" w:hAnsiTheme="majorHAnsi" w:cstheme="majorHAnsi"/>
          <w:i/>
          <w:sz w:val="24"/>
          <w:szCs w:val="24"/>
          <w:lang w:val="ro-RO"/>
        </w:rPr>
        <w:t>e</w:t>
      </w:r>
      <w:r w:rsidR="00C45A9B" w:rsidRPr="004F3F72">
        <w:rPr>
          <w:rFonts w:asciiTheme="majorHAnsi" w:hAnsiTheme="majorHAnsi" w:cstheme="majorHAnsi"/>
          <w:i/>
          <w:sz w:val="24"/>
          <w:szCs w:val="24"/>
          <w:lang w:val="ro-RO"/>
        </w:rPr>
        <w:t xml:space="preserve"> de achiziție a lucrărilor și reparațiilor</w:t>
      </w:r>
      <w:r w:rsidR="003E7BFD" w:rsidRPr="004F3F72">
        <w:rPr>
          <w:rFonts w:asciiTheme="majorHAnsi" w:hAnsiTheme="majorHAnsi" w:cstheme="majorHAnsi"/>
          <w:i/>
          <w:sz w:val="24"/>
          <w:szCs w:val="24"/>
          <w:lang w:val="ro-RO"/>
        </w:rPr>
        <w:t xml:space="preserve"> capitale</w:t>
      </w:r>
      <w:r w:rsidR="00614E20" w:rsidRPr="004F3F72">
        <w:rPr>
          <w:rFonts w:asciiTheme="majorHAnsi" w:hAnsiTheme="majorHAnsi" w:cstheme="majorHAnsi"/>
          <w:i/>
          <w:sz w:val="24"/>
          <w:szCs w:val="24"/>
          <w:lang w:val="ro-RO"/>
        </w:rPr>
        <w:t xml:space="preserve"> și curente</w:t>
      </w:r>
      <w:r w:rsidR="00C45A9B" w:rsidRPr="004F3F72">
        <w:rPr>
          <w:rFonts w:asciiTheme="majorHAnsi" w:hAnsiTheme="majorHAnsi" w:cstheme="majorHAnsi"/>
          <w:i/>
          <w:sz w:val="24"/>
          <w:szCs w:val="24"/>
          <w:lang w:val="ro-RO"/>
        </w:rPr>
        <w:t xml:space="preserve"> în </w:t>
      </w:r>
      <w:r w:rsidR="003E7BFD" w:rsidRPr="004F3F72">
        <w:rPr>
          <w:rFonts w:asciiTheme="majorHAnsi" w:hAnsiTheme="majorHAnsi" w:cstheme="majorHAnsi"/>
          <w:i/>
          <w:sz w:val="24"/>
          <w:szCs w:val="24"/>
          <w:lang w:val="ro-RO"/>
        </w:rPr>
        <w:t>baza</w:t>
      </w:r>
      <w:r w:rsidR="00C45A9B" w:rsidRPr="004F3F72">
        <w:rPr>
          <w:rFonts w:asciiTheme="majorHAnsi" w:hAnsiTheme="majorHAnsi" w:cstheme="majorHAnsi"/>
          <w:i/>
          <w:sz w:val="24"/>
          <w:szCs w:val="24"/>
          <w:lang w:val="ro-RO"/>
        </w:rPr>
        <w:t xml:space="preserve"> proiecte</w:t>
      </w:r>
      <w:r w:rsidR="003E7BFD" w:rsidRPr="004F3F72">
        <w:rPr>
          <w:rFonts w:asciiTheme="majorHAnsi" w:hAnsiTheme="majorHAnsi" w:cstheme="majorHAnsi"/>
          <w:i/>
          <w:sz w:val="24"/>
          <w:szCs w:val="24"/>
          <w:lang w:val="ro-RO"/>
        </w:rPr>
        <w:t>lor</w:t>
      </w:r>
      <w:r w:rsidR="00C45A9B" w:rsidRPr="004F3F72">
        <w:rPr>
          <w:rFonts w:asciiTheme="majorHAnsi" w:hAnsiTheme="majorHAnsi" w:cstheme="majorHAnsi"/>
          <w:i/>
          <w:sz w:val="24"/>
          <w:szCs w:val="24"/>
          <w:lang w:val="ro-RO"/>
        </w:rPr>
        <w:t xml:space="preserve"> și devize</w:t>
      </w:r>
      <w:r w:rsidR="003E7BFD" w:rsidRPr="004F3F72">
        <w:rPr>
          <w:rFonts w:asciiTheme="majorHAnsi" w:hAnsiTheme="majorHAnsi" w:cstheme="majorHAnsi"/>
          <w:i/>
          <w:sz w:val="24"/>
          <w:szCs w:val="24"/>
          <w:lang w:val="ro-RO"/>
        </w:rPr>
        <w:t>lor</w:t>
      </w:r>
      <w:r w:rsidR="00C45A9B" w:rsidRPr="004F3F72">
        <w:rPr>
          <w:rFonts w:asciiTheme="majorHAnsi" w:hAnsiTheme="majorHAnsi" w:cstheme="majorHAnsi"/>
          <w:i/>
          <w:sz w:val="24"/>
          <w:szCs w:val="24"/>
          <w:lang w:val="ro-RO"/>
        </w:rPr>
        <w:t xml:space="preserve"> generale de cheltuieli, expertizate în mod</w:t>
      </w:r>
      <w:r w:rsidR="009779AE" w:rsidRPr="004F3F72">
        <w:rPr>
          <w:rFonts w:asciiTheme="majorHAnsi" w:hAnsiTheme="majorHAnsi" w:cstheme="majorHAnsi"/>
          <w:i/>
          <w:sz w:val="24"/>
          <w:szCs w:val="24"/>
          <w:lang w:val="ro-RO"/>
        </w:rPr>
        <w:t xml:space="preserve">ul stabilit </w:t>
      </w:r>
      <w:r w:rsidR="006044C6" w:rsidRPr="004F3F72">
        <w:rPr>
          <w:rFonts w:asciiTheme="majorHAnsi" w:hAnsiTheme="majorHAnsi" w:cstheme="majorHAnsi"/>
          <w:i/>
          <w:sz w:val="24"/>
          <w:szCs w:val="24"/>
          <w:lang w:val="ro-RO"/>
        </w:rPr>
        <w:t>(</w:t>
      </w:r>
      <w:r w:rsidR="008F4189" w:rsidRPr="004F3F72">
        <w:rPr>
          <w:rFonts w:asciiTheme="majorHAnsi" w:hAnsiTheme="majorHAnsi" w:cstheme="majorHAnsi"/>
          <w:i/>
          <w:noProof/>
          <w:sz w:val="24"/>
          <w:szCs w:val="24"/>
          <w:lang w:val="ro-RO"/>
        </w:rPr>
        <w:t>pct. 4.3.4)</w:t>
      </w:r>
      <w:r w:rsidR="006044C6" w:rsidRPr="004F3F72">
        <w:rPr>
          <w:rFonts w:asciiTheme="majorHAnsi" w:hAnsiTheme="majorHAnsi" w:cstheme="majorHAnsi"/>
          <w:i/>
          <w:noProof/>
          <w:sz w:val="24"/>
          <w:szCs w:val="24"/>
          <w:lang w:val="ro-RO"/>
        </w:rPr>
        <w:t>;</w:t>
      </w:r>
    </w:p>
    <w:p w14:paraId="448487D0" w14:textId="3B78D165" w:rsidR="002C2332" w:rsidRPr="004F3F72" w:rsidRDefault="00EF6F86" w:rsidP="00020DD3">
      <w:pPr>
        <w:pStyle w:val="ListParagraph"/>
        <w:numPr>
          <w:ilvl w:val="0"/>
          <w:numId w:val="24"/>
        </w:numPr>
        <w:spacing w:after="0" w:line="276" w:lineRule="auto"/>
        <w:ind w:left="142" w:firstLine="218"/>
        <w:jc w:val="both"/>
        <w:rPr>
          <w:rFonts w:asciiTheme="majorHAnsi" w:hAnsiTheme="majorHAnsi" w:cstheme="majorHAnsi"/>
          <w:i/>
          <w:noProof/>
          <w:sz w:val="24"/>
          <w:szCs w:val="24"/>
          <w:lang w:val="ro-RO"/>
        </w:rPr>
      </w:pPr>
      <w:r w:rsidRPr="004F3F72">
        <w:rPr>
          <w:rFonts w:asciiTheme="majorHAnsi" w:hAnsiTheme="majorHAnsi" w:cstheme="majorHAnsi"/>
          <w:i/>
          <w:noProof/>
          <w:sz w:val="24"/>
          <w:szCs w:val="24"/>
          <w:lang w:val="ro-RO"/>
        </w:rPr>
        <w:t>s</w:t>
      </w:r>
      <w:r w:rsidR="00A87CAD" w:rsidRPr="004F3F72">
        <w:rPr>
          <w:rFonts w:asciiTheme="majorHAnsi" w:hAnsiTheme="majorHAnsi" w:cstheme="majorHAnsi"/>
          <w:i/>
          <w:noProof/>
          <w:sz w:val="24"/>
          <w:szCs w:val="24"/>
          <w:lang w:val="ro-RO"/>
        </w:rPr>
        <w:t>ă asigure instituirea unor proceduri de control prin care să excludă divizarea achizițiilor publice,</w:t>
      </w:r>
      <w:r w:rsidR="00C02F5E" w:rsidRPr="004F3F72">
        <w:rPr>
          <w:rFonts w:asciiTheme="majorHAnsi" w:hAnsiTheme="majorHAnsi" w:cstheme="majorHAnsi"/>
          <w:i/>
          <w:sz w:val="24"/>
          <w:szCs w:val="24"/>
          <w:lang w:val="ro-RO"/>
        </w:rPr>
        <w:t xml:space="preserve"> în scopul aplicării unei alte proceduri de achiziție publică decât procedura care ar fi fost utilizată în conformitate cu </w:t>
      </w:r>
      <w:r w:rsidR="006044C6" w:rsidRPr="004F3F72">
        <w:rPr>
          <w:rFonts w:asciiTheme="majorHAnsi" w:hAnsiTheme="majorHAnsi" w:cstheme="majorHAnsi"/>
          <w:i/>
          <w:sz w:val="24"/>
          <w:szCs w:val="24"/>
          <w:lang w:val="ro-RO"/>
        </w:rPr>
        <w:t>L</w:t>
      </w:r>
      <w:r w:rsidR="00C02F5E" w:rsidRPr="004F3F72">
        <w:rPr>
          <w:rFonts w:asciiTheme="majorHAnsi" w:hAnsiTheme="majorHAnsi" w:cstheme="majorHAnsi"/>
          <w:i/>
          <w:sz w:val="24"/>
          <w:szCs w:val="24"/>
          <w:lang w:val="ro-RO"/>
        </w:rPr>
        <w:t>egea privind achizițiile publice</w:t>
      </w:r>
      <w:r w:rsidR="005C6068" w:rsidRPr="004F3F72">
        <w:rPr>
          <w:rFonts w:asciiTheme="majorHAnsi" w:hAnsiTheme="majorHAnsi" w:cstheme="majorHAnsi"/>
          <w:i/>
          <w:sz w:val="24"/>
          <w:szCs w:val="24"/>
          <w:lang w:val="ro-RO"/>
        </w:rPr>
        <w:t xml:space="preserve"> </w:t>
      </w:r>
      <w:r w:rsidR="006044C6" w:rsidRPr="004F3F72">
        <w:rPr>
          <w:rFonts w:asciiTheme="majorHAnsi" w:hAnsiTheme="majorHAnsi" w:cstheme="majorHAnsi"/>
          <w:i/>
          <w:sz w:val="24"/>
          <w:szCs w:val="24"/>
          <w:lang w:val="ro-RO"/>
        </w:rPr>
        <w:t>(</w:t>
      </w:r>
      <w:r w:rsidR="00A87CAD" w:rsidRPr="004F3F72">
        <w:rPr>
          <w:rFonts w:asciiTheme="majorHAnsi" w:hAnsiTheme="majorHAnsi" w:cstheme="majorHAnsi"/>
          <w:i/>
          <w:noProof/>
          <w:sz w:val="24"/>
          <w:szCs w:val="24"/>
          <w:lang w:val="ro-RO"/>
        </w:rPr>
        <w:t>pct</w:t>
      </w:r>
      <w:r w:rsidR="000D5A0C" w:rsidRPr="004F3F72">
        <w:rPr>
          <w:rFonts w:asciiTheme="majorHAnsi" w:hAnsiTheme="majorHAnsi" w:cstheme="majorHAnsi"/>
          <w:i/>
          <w:noProof/>
          <w:sz w:val="24"/>
          <w:szCs w:val="24"/>
          <w:lang w:val="ro-RO"/>
        </w:rPr>
        <w:t>.</w:t>
      </w:r>
      <w:r w:rsidR="00A87CAD" w:rsidRPr="004F3F72">
        <w:rPr>
          <w:rFonts w:asciiTheme="majorHAnsi" w:hAnsiTheme="majorHAnsi" w:cstheme="majorHAnsi"/>
          <w:i/>
          <w:noProof/>
          <w:sz w:val="24"/>
          <w:szCs w:val="24"/>
          <w:lang w:val="ro-RO"/>
        </w:rPr>
        <w:t xml:space="preserve"> 4.5.1)</w:t>
      </w:r>
      <w:r w:rsidR="006044C6" w:rsidRPr="004F3F72">
        <w:rPr>
          <w:rFonts w:asciiTheme="majorHAnsi" w:hAnsiTheme="majorHAnsi" w:cstheme="majorHAnsi"/>
          <w:i/>
          <w:noProof/>
          <w:sz w:val="24"/>
          <w:szCs w:val="24"/>
          <w:lang w:val="ro-RO"/>
        </w:rPr>
        <w:t>;</w:t>
      </w:r>
    </w:p>
    <w:p w14:paraId="5CD8C4CF" w14:textId="6179D9CE" w:rsidR="002C2332" w:rsidRPr="004F3F72" w:rsidRDefault="00EF6F86" w:rsidP="00020DD3">
      <w:pPr>
        <w:pStyle w:val="ListParagraph"/>
        <w:numPr>
          <w:ilvl w:val="0"/>
          <w:numId w:val="24"/>
        </w:numPr>
        <w:spacing w:after="0" w:line="276" w:lineRule="auto"/>
        <w:ind w:left="142" w:firstLine="218"/>
        <w:jc w:val="both"/>
        <w:rPr>
          <w:rFonts w:asciiTheme="majorHAnsi" w:hAnsiTheme="majorHAnsi" w:cstheme="majorHAnsi"/>
          <w:i/>
          <w:noProof/>
          <w:sz w:val="24"/>
          <w:szCs w:val="24"/>
          <w:lang w:val="ro-RO"/>
        </w:rPr>
      </w:pPr>
      <w:r w:rsidRPr="004F3F72">
        <w:rPr>
          <w:rFonts w:asciiTheme="majorHAnsi" w:hAnsiTheme="majorHAnsi" w:cstheme="majorHAnsi"/>
          <w:i/>
          <w:noProof/>
          <w:sz w:val="24"/>
          <w:szCs w:val="24"/>
          <w:lang w:val="ro-RO"/>
        </w:rPr>
        <w:t>s</w:t>
      </w:r>
      <w:r w:rsidR="00A10A3B" w:rsidRPr="004F3F72">
        <w:rPr>
          <w:rFonts w:asciiTheme="majorHAnsi" w:hAnsiTheme="majorHAnsi" w:cstheme="majorHAnsi"/>
          <w:i/>
          <w:noProof/>
          <w:sz w:val="24"/>
          <w:szCs w:val="24"/>
          <w:lang w:val="ro-RO"/>
        </w:rPr>
        <w:t xml:space="preserve">ă asigure transparența </w:t>
      </w:r>
      <w:r w:rsidR="000D08FD" w:rsidRPr="004F3F72">
        <w:rPr>
          <w:rFonts w:asciiTheme="majorHAnsi" w:hAnsiTheme="majorHAnsi" w:cstheme="majorHAnsi"/>
          <w:i/>
          <w:noProof/>
          <w:sz w:val="24"/>
          <w:szCs w:val="24"/>
          <w:lang w:val="ro-RO"/>
        </w:rPr>
        <w:t>tuturor procedurilor de</w:t>
      </w:r>
      <w:r w:rsidR="00A10A3B" w:rsidRPr="004F3F72">
        <w:rPr>
          <w:rFonts w:asciiTheme="majorHAnsi" w:hAnsiTheme="majorHAnsi" w:cstheme="majorHAnsi"/>
          <w:i/>
          <w:noProof/>
          <w:sz w:val="24"/>
          <w:szCs w:val="24"/>
          <w:lang w:val="ro-RO"/>
        </w:rPr>
        <w:t xml:space="preserve"> achiziții</w:t>
      </w:r>
      <w:r w:rsidR="00FE2093" w:rsidRPr="004F3F72">
        <w:rPr>
          <w:rFonts w:asciiTheme="majorHAnsi" w:hAnsiTheme="majorHAnsi" w:cstheme="majorHAnsi"/>
          <w:i/>
          <w:noProof/>
          <w:sz w:val="24"/>
          <w:szCs w:val="24"/>
          <w:lang w:val="ro-RO"/>
        </w:rPr>
        <w:t xml:space="preserve"> publice, </w:t>
      </w:r>
      <w:r w:rsidR="00A10A3B" w:rsidRPr="004F3F72">
        <w:rPr>
          <w:rFonts w:asciiTheme="majorHAnsi" w:hAnsiTheme="majorHAnsi" w:cstheme="majorHAnsi"/>
          <w:i/>
          <w:noProof/>
          <w:sz w:val="24"/>
          <w:szCs w:val="24"/>
          <w:lang w:val="ro-RO"/>
        </w:rPr>
        <w:t xml:space="preserve">prin aprobarea unor reglementări unice pentru toate </w:t>
      </w:r>
      <w:r w:rsidR="00662E85" w:rsidRPr="004F3F72">
        <w:rPr>
          <w:rFonts w:asciiTheme="majorHAnsi" w:hAnsiTheme="majorHAnsi" w:cstheme="majorHAnsi"/>
          <w:i/>
          <w:noProof/>
          <w:sz w:val="24"/>
          <w:szCs w:val="24"/>
          <w:lang w:val="ro-RO"/>
        </w:rPr>
        <w:t>autoritățile contractante din cadrul sistemului</w:t>
      </w:r>
      <w:r w:rsidR="006044C6" w:rsidRPr="004F3F72">
        <w:rPr>
          <w:rFonts w:asciiTheme="majorHAnsi" w:hAnsiTheme="majorHAnsi" w:cstheme="majorHAnsi"/>
          <w:i/>
          <w:noProof/>
          <w:sz w:val="24"/>
          <w:szCs w:val="24"/>
          <w:lang w:val="ro-RO"/>
        </w:rPr>
        <w:t>,</w:t>
      </w:r>
      <w:r w:rsidR="000D08FD" w:rsidRPr="004F3F72">
        <w:rPr>
          <w:rFonts w:asciiTheme="majorHAnsi" w:hAnsiTheme="majorHAnsi" w:cstheme="majorHAnsi"/>
          <w:i/>
          <w:noProof/>
          <w:sz w:val="24"/>
          <w:szCs w:val="24"/>
          <w:lang w:val="ro-RO"/>
        </w:rPr>
        <w:t xml:space="preserve"> cu</w:t>
      </w:r>
      <w:r w:rsidR="00A10A3B" w:rsidRPr="004F3F72">
        <w:rPr>
          <w:rFonts w:asciiTheme="majorHAnsi" w:hAnsiTheme="majorHAnsi" w:cstheme="majorHAnsi"/>
          <w:i/>
          <w:noProof/>
          <w:sz w:val="24"/>
          <w:szCs w:val="24"/>
          <w:lang w:val="ro-RO"/>
        </w:rPr>
        <w:t xml:space="preserve"> obligativitatea desfășur</w:t>
      </w:r>
      <w:r w:rsidR="006044C6" w:rsidRPr="004F3F72">
        <w:rPr>
          <w:rFonts w:asciiTheme="majorHAnsi" w:hAnsiTheme="majorHAnsi" w:cstheme="majorHAnsi"/>
          <w:i/>
          <w:noProof/>
          <w:sz w:val="24"/>
          <w:szCs w:val="24"/>
          <w:lang w:val="ro-RO"/>
        </w:rPr>
        <w:t>ării</w:t>
      </w:r>
      <w:r w:rsidR="00A10A3B" w:rsidRPr="004F3F72">
        <w:rPr>
          <w:rFonts w:asciiTheme="majorHAnsi" w:hAnsiTheme="majorHAnsi" w:cstheme="majorHAnsi"/>
          <w:i/>
          <w:noProof/>
          <w:sz w:val="24"/>
          <w:szCs w:val="24"/>
          <w:lang w:val="ro-RO"/>
        </w:rPr>
        <w:t xml:space="preserve"> achizițiilor</w:t>
      </w:r>
      <w:r w:rsidR="00662E85" w:rsidRPr="004F3F72">
        <w:rPr>
          <w:rFonts w:asciiTheme="majorHAnsi" w:hAnsiTheme="majorHAnsi" w:cstheme="majorHAnsi"/>
          <w:i/>
          <w:noProof/>
          <w:sz w:val="24"/>
          <w:szCs w:val="24"/>
          <w:lang w:val="ro-RO"/>
        </w:rPr>
        <w:t xml:space="preserve"> publice</w:t>
      </w:r>
      <w:r w:rsidR="00A10A3B" w:rsidRPr="004F3F72">
        <w:rPr>
          <w:rFonts w:asciiTheme="majorHAnsi" w:hAnsiTheme="majorHAnsi" w:cstheme="majorHAnsi"/>
          <w:i/>
          <w:noProof/>
          <w:sz w:val="24"/>
          <w:szCs w:val="24"/>
          <w:lang w:val="ro-RO"/>
        </w:rPr>
        <w:t xml:space="preserve"> prin</w:t>
      </w:r>
      <w:r w:rsidR="000D08FD" w:rsidRPr="004F3F72">
        <w:rPr>
          <w:rFonts w:asciiTheme="majorHAnsi" w:hAnsiTheme="majorHAnsi" w:cstheme="majorHAnsi"/>
          <w:i/>
          <w:noProof/>
          <w:sz w:val="24"/>
          <w:szCs w:val="24"/>
          <w:lang w:val="ro-RO"/>
        </w:rPr>
        <w:t xml:space="preserve"> intermendiul</w:t>
      </w:r>
      <w:r w:rsidR="00A10A3B" w:rsidRPr="004F3F72">
        <w:rPr>
          <w:rFonts w:asciiTheme="majorHAnsi" w:hAnsiTheme="majorHAnsi" w:cstheme="majorHAnsi"/>
          <w:i/>
          <w:noProof/>
          <w:sz w:val="24"/>
          <w:szCs w:val="24"/>
          <w:lang w:val="ro-RO"/>
        </w:rPr>
        <w:t xml:space="preserve"> SIA „RSAP”</w:t>
      </w:r>
      <w:r w:rsidR="006044C6" w:rsidRPr="004F3F72">
        <w:rPr>
          <w:rFonts w:asciiTheme="majorHAnsi" w:hAnsiTheme="majorHAnsi" w:cstheme="majorHAnsi"/>
          <w:i/>
          <w:noProof/>
          <w:sz w:val="24"/>
          <w:szCs w:val="24"/>
          <w:lang w:val="ro-RO"/>
        </w:rPr>
        <w:t>/</w:t>
      </w:r>
      <w:r w:rsidR="00A10A3B" w:rsidRPr="004F3F72">
        <w:rPr>
          <w:rFonts w:asciiTheme="majorHAnsi" w:hAnsiTheme="majorHAnsi" w:cstheme="majorHAnsi"/>
          <w:i/>
          <w:noProof/>
          <w:sz w:val="24"/>
          <w:szCs w:val="24"/>
          <w:lang w:val="ro-RO"/>
        </w:rPr>
        <w:t>MTender</w:t>
      </w:r>
      <w:r w:rsidR="005C6068" w:rsidRPr="004F3F72">
        <w:rPr>
          <w:rFonts w:asciiTheme="majorHAnsi" w:hAnsiTheme="majorHAnsi" w:cstheme="majorHAnsi"/>
          <w:i/>
          <w:noProof/>
          <w:sz w:val="24"/>
          <w:szCs w:val="24"/>
          <w:lang w:val="ro-RO"/>
        </w:rPr>
        <w:t>, inclusiv</w:t>
      </w:r>
      <w:r w:rsidR="00F74DF9" w:rsidRPr="004F3F72">
        <w:rPr>
          <w:rFonts w:asciiTheme="majorHAnsi" w:hAnsiTheme="majorHAnsi" w:cstheme="majorHAnsi"/>
          <w:i/>
          <w:noProof/>
          <w:sz w:val="24"/>
          <w:szCs w:val="24"/>
          <w:lang w:val="ro-RO"/>
        </w:rPr>
        <w:t xml:space="preserve"> a procedurii de achiziție</w:t>
      </w:r>
      <w:r w:rsidR="005C6068" w:rsidRPr="004F3F72">
        <w:rPr>
          <w:rFonts w:asciiTheme="majorHAnsi" w:hAnsiTheme="majorHAnsi" w:cstheme="majorHAnsi"/>
          <w:i/>
          <w:noProof/>
          <w:sz w:val="24"/>
          <w:szCs w:val="24"/>
          <w:lang w:val="ro-RO"/>
        </w:rPr>
        <w:t xml:space="preserve"> de mică</w:t>
      </w:r>
      <w:r w:rsidR="000D08FD" w:rsidRPr="004F3F72">
        <w:rPr>
          <w:rFonts w:asciiTheme="majorHAnsi" w:hAnsiTheme="majorHAnsi" w:cstheme="majorHAnsi"/>
          <w:i/>
          <w:noProof/>
          <w:sz w:val="24"/>
          <w:szCs w:val="24"/>
          <w:lang w:val="ro-RO"/>
        </w:rPr>
        <w:t xml:space="preserve"> valoare</w:t>
      </w:r>
      <w:r w:rsidR="00B117A9" w:rsidRPr="004F3F72">
        <w:rPr>
          <w:rFonts w:asciiTheme="majorHAnsi" w:hAnsiTheme="majorHAnsi" w:cstheme="majorHAnsi"/>
          <w:i/>
          <w:noProof/>
          <w:sz w:val="24"/>
          <w:szCs w:val="24"/>
          <w:lang w:val="ro-RO"/>
        </w:rPr>
        <w:t xml:space="preserve"> </w:t>
      </w:r>
      <w:r w:rsidR="006044C6" w:rsidRPr="004F3F72">
        <w:rPr>
          <w:rFonts w:asciiTheme="majorHAnsi" w:hAnsiTheme="majorHAnsi" w:cstheme="majorHAnsi"/>
          <w:i/>
          <w:noProof/>
          <w:sz w:val="24"/>
          <w:szCs w:val="24"/>
          <w:lang w:val="ro-RO"/>
        </w:rPr>
        <w:t>(</w:t>
      </w:r>
      <w:r w:rsidR="00B117A9" w:rsidRPr="004F3F72">
        <w:rPr>
          <w:rFonts w:asciiTheme="majorHAnsi" w:hAnsiTheme="majorHAnsi" w:cstheme="majorHAnsi"/>
          <w:i/>
          <w:noProof/>
          <w:sz w:val="24"/>
          <w:szCs w:val="24"/>
          <w:lang w:val="ro-RO"/>
        </w:rPr>
        <w:t>pct. 4.5.</w:t>
      </w:r>
      <w:r w:rsidR="008F4189" w:rsidRPr="004F3F72">
        <w:rPr>
          <w:rFonts w:asciiTheme="majorHAnsi" w:hAnsiTheme="majorHAnsi" w:cstheme="majorHAnsi"/>
          <w:i/>
          <w:noProof/>
          <w:sz w:val="24"/>
          <w:szCs w:val="24"/>
          <w:lang w:val="ro-RO"/>
        </w:rPr>
        <w:t>2</w:t>
      </w:r>
      <w:r w:rsidR="00B117A9" w:rsidRPr="004F3F72">
        <w:rPr>
          <w:rFonts w:asciiTheme="majorHAnsi" w:hAnsiTheme="majorHAnsi" w:cstheme="majorHAnsi"/>
          <w:i/>
          <w:noProof/>
          <w:sz w:val="24"/>
          <w:szCs w:val="24"/>
          <w:lang w:val="ro-RO"/>
        </w:rPr>
        <w:t>)</w:t>
      </w:r>
      <w:r w:rsidR="006044C6" w:rsidRPr="004F3F72">
        <w:rPr>
          <w:rFonts w:asciiTheme="majorHAnsi" w:hAnsiTheme="majorHAnsi" w:cstheme="majorHAnsi"/>
          <w:i/>
          <w:noProof/>
          <w:sz w:val="24"/>
          <w:szCs w:val="24"/>
          <w:lang w:val="ro-RO"/>
        </w:rPr>
        <w:t>;</w:t>
      </w:r>
    </w:p>
    <w:p w14:paraId="7223533B" w14:textId="23FDDFC6" w:rsidR="00F820C9" w:rsidRPr="004F3F72" w:rsidRDefault="00EF6F86" w:rsidP="00020DD3">
      <w:pPr>
        <w:pStyle w:val="ListParagraph"/>
        <w:numPr>
          <w:ilvl w:val="0"/>
          <w:numId w:val="24"/>
        </w:numPr>
        <w:spacing w:after="0" w:line="276" w:lineRule="auto"/>
        <w:ind w:left="142" w:firstLine="218"/>
        <w:jc w:val="both"/>
        <w:rPr>
          <w:rFonts w:asciiTheme="majorHAnsi" w:hAnsiTheme="majorHAnsi" w:cstheme="majorHAnsi"/>
          <w:i/>
          <w:noProof/>
          <w:sz w:val="24"/>
          <w:szCs w:val="24"/>
          <w:lang w:val="ro-RO"/>
        </w:rPr>
      </w:pPr>
      <w:r w:rsidRPr="004F3F72">
        <w:rPr>
          <w:rFonts w:asciiTheme="majorHAnsi" w:hAnsiTheme="majorHAnsi" w:cstheme="majorHAnsi"/>
          <w:i/>
          <w:noProof/>
          <w:sz w:val="24"/>
          <w:szCs w:val="24"/>
          <w:lang w:val="ro-RO"/>
        </w:rPr>
        <w:lastRenderedPageBreak/>
        <w:t>s</w:t>
      </w:r>
      <w:r w:rsidR="00F820C9" w:rsidRPr="004F3F72">
        <w:rPr>
          <w:rFonts w:asciiTheme="majorHAnsi" w:hAnsiTheme="majorHAnsi" w:cstheme="majorHAnsi"/>
          <w:i/>
          <w:noProof/>
          <w:sz w:val="24"/>
          <w:szCs w:val="24"/>
          <w:lang w:val="ro-RO"/>
        </w:rPr>
        <w:t>ă asigure monitorizarea și controlul asupra executării contractelor de achiziții publice, cu desemnarea persoanelor responsabile, precum și asupra calculării penalităților în cazul depășirii termenului de livrare de către operatorii economici</w:t>
      </w:r>
      <w:r w:rsidR="00B117A9" w:rsidRPr="004F3F72">
        <w:rPr>
          <w:rFonts w:asciiTheme="majorHAnsi" w:hAnsiTheme="majorHAnsi" w:cstheme="majorHAnsi"/>
          <w:i/>
          <w:noProof/>
          <w:sz w:val="24"/>
          <w:szCs w:val="24"/>
          <w:lang w:val="ro-RO"/>
        </w:rPr>
        <w:t xml:space="preserve"> </w:t>
      </w:r>
      <w:r w:rsidR="006044C6" w:rsidRPr="004F3F72">
        <w:rPr>
          <w:rFonts w:asciiTheme="majorHAnsi" w:hAnsiTheme="majorHAnsi" w:cstheme="majorHAnsi"/>
          <w:i/>
          <w:noProof/>
          <w:sz w:val="24"/>
          <w:szCs w:val="24"/>
          <w:lang w:val="ro-RO"/>
        </w:rPr>
        <w:t>(</w:t>
      </w:r>
      <w:r w:rsidR="00B117A9" w:rsidRPr="004F3F72">
        <w:rPr>
          <w:rFonts w:asciiTheme="majorHAnsi" w:hAnsiTheme="majorHAnsi" w:cstheme="majorHAnsi"/>
          <w:i/>
          <w:noProof/>
          <w:sz w:val="24"/>
          <w:szCs w:val="24"/>
          <w:lang w:val="ro-RO"/>
        </w:rPr>
        <w:t>pct. 4.5.1)</w:t>
      </w:r>
      <w:r w:rsidR="006044C6" w:rsidRPr="004F3F72">
        <w:rPr>
          <w:rFonts w:asciiTheme="majorHAnsi" w:hAnsiTheme="majorHAnsi" w:cstheme="majorHAnsi"/>
          <w:i/>
          <w:noProof/>
          <w:sz w:val="24"/>
          <w:szCs w:val="24"/>
          <w:lang w:val="ro-RO"/>
        </w:rPr>
        <w:t>;</w:t>
      </w:r>
    </w:p>
    <w:p w14:paraId="0B3A0F52" w14:textId="5C1E19C3" w:rsidR="00C2670F" w:rsidRPr="004F3F72" w:rsidRDefault="00EF6F86" w:rsidP="00020DD3">
      <w:pPr>
        <w:pStyle w:val="ListParagraph"/>
        <w:numPr>
          <w:ilvl w:val="0"/>
          <w:numId w:val="24"/>
        </w:numPr>
        <w:ind w:left="142" w:firstLine="218"/>
        <w:jc w:val="both"/>
        <w:rPr>
          <w:rFonts w:asciiTheme="majorHAnsi" w:hAnsiTheme="majorHAnsi" w:cstheme="majorHAnsi"/>
          <w:i/>
          <w:sz w:val="24"/>
          <w:szCs w:val="24"/>
          <w:lang w:val="ro-RO"/>
        </w:rPr>
      </w:pPr>
      <w:r w:rsidRPr="004F3F72">
        <w:rPr>
          <w:rFonts w:asciiTheme="majorHAnsi" w:hAnsiTheme="majorHAnsi" w:cstheme="majorHAnsi"/>
          <w:i/>
          <w:sz w:val="24"/>
          <w:szCs w:val="24"/>
          <w:lang w:val="ro-RO"/>
        </w:rPr>
        <w:t>s</w:t>
      </w:r>
      <w:r w:rsidR="00C2670F" w:rsidRPr="004F3F72">
        <w:rPr>
          <w:rFonts w:asciiTheme="majorHAnsi" w:hAnsiTheme="majorHAnsi" w:cstheme="majorHAnsi"/>
          <w:i/>
          <w:sz w:val="24"/>
          <w:szCs w:val="24"/>
          <w:lang w:val="ro-RO"/>
        </w:rPr>
        <w:t>ă decidă</w:t>
      </w:r>
      <w:r w:rsidR="00A83D39" w:rsidRPr="004F3F72">
        <w:rPr>
          <w:rFonts w:asciiTheme="majorHAnsi" w:hAnsiTheme="majorHAnsi" w:cstheme="majorHAnsi"/>
          <w:i/>
          <w:sz w:val="24"/>
          <w:szCs w:val="24"/>
          <w:lang w:val="ro-RO"/>
        </w:rPr>
        <w:t xml:space="preserve"> oportunitatea</w:t>
      </w:r>
      <w:r w:rsidR="00C2670F" w:rsidRPr="004F3F72">
        <w:rPr>
          <w:rFonts w:asciiTheme="majorHAnsi" w:hAnsiTheme="majorHAnsi" w:cstheme="majorHAnsi"/>
          <w:i/>
          <w:sz w:val="24"/>
          <w:szCs w:val="24"/>
          <w:lang w:val="ro-RO"/>
        </w:rPr>
        <w:t xml:space="preserve"> </w:t>
      </w:r>
      <w:r w:rsidR="00A83D39" w:rsidRPr="004F3F72">
        <w:rPr>
          <w:rFonts w:asciiTheme="majorHAnsi" w:hAnsiTheme="majorHAnsi" w:cstheme="majorHAnsi"/>
          <w:i/>
          <w:sz w:val="24"/>
          <w:szCs w:val="24"/>
          <w:lang w:val="ro-RO"/>
        </w:rPr>
        <w:t>procurării</w:t>
      </w:r>
      <w:r w:rsidR="006633F5" w:rsidRPr="004F3F72">
        <w:rPr>
          <w:rFonts w:asciiTheme="majorHAnsi" w:hAnsiTheme="majorHAnsi" w:cstheme="majorHAnsi"/>
          <w:i/>
          <w:sz w:val="24"/>
          <w:szCs w:val="24"/>
          <w:lang w:val="ro-RO"/>
        </w:rPr>
        <w:t xml:space="preserve"> </w:t>
      </w:r>
      <w:r w:rsidR="00843732" w:rsidRPr="004F3F72">
        <w:rPr>
          <w:rFonts w:asciiTheme="majorHAnsi" w:hAnsiTheme="majorHAnsi" w:cstheme="majorHAnsi"/>
          <w:i/>
          <w:sz w:val="24"/>
          <w:szCs w:val="24"/>
          <w:lang w:val="ro-RO"/>
        </w:rPr>
        <w:t xml:space="preserve">în mod centralizat </w:t>
      </w:r>
      <w:r w:rsidR="006633F5" w:rsidRPr="004F3F72">
        <w:rPr>
          <w:rFonts w:asciiTheme="majorHAnsi" w:hAnsiTheme="majorHAnsi" w:cstheme="majorHAnsi"/>
          <w:i/>
          <w:sz w:val="24"/>
          <w:szCs w:val="24"/>
          <w:lang w:val="ro-RO"/>
        </w:rPr>
        <w:t xml:space="preserve">de către minister </w:t>
      </w:r>
      <w:r w:rsidR="00A83D39" w:rsidRPr="004F3F72">
        <w:rPr>
          <w:rFonts w:asciiTheme="majorHAnsi" w:hAnsiTheme="majorHAnsi" w:cstheme="majorHAnsi"/>
          <w:i/>
          <w:sz w:val="24"/>
          <w:szCs w:val="24"/>
          <w:lang w:val="ro-RO"/>
        </w:rPr>
        <w:t>a</w:t>
      </w:r>
      <w:r w:rsidR="00C2670F" w:rsidRPr="004F3F72">
        <w:rPr>
          <w:rFonts w:asciiTheme="majorHAnsi" w:hAnsiTheme="majorHAnsi" w:cstheme="majorHAnsi"/>
          <w:i/>
          <w:sz w:val="24"/>
          <w:szCs w:val="24"/>
          <w:lang w:val="ro-RO"/>
        </w:rPr>
        <w:t xml:space="preserve"> unor anumite categorii de bunuri</w:t>
      </w:r>
      <w:r w:rsidR="006633F5" w:rsidRPr="004F3F72">
        <w:rPr>
          <w:rFonts w:asciiTheme="majorHAnsi" w:hAnsiTheme="majorHAnsi" w:cstheme="majorHAnsi"/>
          <w:i/>
          <w:sz w:val="24"/>
          <w:szCs w:val="24"/>
          <w:lang w:val="ro-RO"/>
        </w:rPr>
        <w:t xml:space="preserve"> în</w:t>
      </w:r>
      <w:r w:rsidR="006044C6" w:rsidRPr="004F3F72">
        <w:rPr>
          <w:rFonts w:asciiTheme="majorHAnsi" w:hAnsiTheme="majorHAnsi" w:cstheme="majorHAnsi"/>
          <w:i/>
          <w:sz w:val="24"/>
          <w:szCs w:val="24"/>
          <w:lang w:val="ro-RO"/>
        </w:rPr>
        <w:t xml:space="preserve"> vederea</w:t>
      </w:r>
      <w:r w:rsidR="00C2670F" w:rsidRPr="004F3F72">
        <w:rPr>
          <w:rFonts w:asciiTheme="majorHAnsi" w:hAnsiTheme="majorHAnsi" w:cstheme="majorHAnsi"/>
          <w:i/>
          <w:sz w:val="24"/>
          <w:szCs w:val="24"/>
          <w:lang w:val="ro-RO"/>
        </w:rPr>
        <w:t xml:space="preserve"> economisi</w:t>
      </w:r>
      <w:r w:rsidR="006633F5" w:rsidRPr="004F3F72">
        <w:rPr>
          <w:rFonts w:asciiTheme="majorHAnsi" w:hAnsiTheme="majorHAnsi" w:cstheme="majorHAnsi"/>
          <w:i/>
          <w:sz w:val="24"/>
          <w:szCs w:val="24"/>
          <w:lang w:val="ro-RO"/>
        </w:rPr>
        <w:t>r</w:t>
      </w:r>
      <w:r w:rsidR="006044C6" w:rsidRPr="004F3F72">
        <w:rPr>
          <w:rFonts w:asciiTheme="majorHAnsi" w:hAnsiTheme="majorHAnsi" w:cstheme="majorHAnsi"/>
          <w:i/>
          <w:sz w:val="24"/>
          <w:szCs w:val="24"/>
          <w:lang w:val="ro-RO"/>
        </w:rPr>
        <w:t>ii</w:t>
      </w:r>
      <w:r w:rsidR="00C2670F" w:rsidRPr="004F3F72">
        <w:rPr>
          <w:rFonts w:asciiTheme="majorHAnsi" w:hAnsiTheme="majorHAnsi" w:cstheme="majorHAnsi"/>
          <w:i/>
          <w:sz w:val="24"/>
          <w:szCs w:val="24"/>
          <w:lang w:val="ro-RO"/>
        </w:rPr>
        <w:t xml:space="preserve"> fonduril</w:t>
      </w:r>
      <w:r w:rsidR="006633F5" w:rsidRPr="004F3F72">
        <w:rPr>
          <w:rFonts w:asciiTheme="majorHAnsi" w:hAnsiTheme="majorHAnsi" w:cstheme="majorHAnsi"/>
          <w:i/>
          <w:sz w:val="24"/>
          <w:szCs w:val="24"/>
          <w:lang w:val="ro-RO"/>
        </w:rPr>
        <w:t>or</w:t>
      </w:r>
      <w:r w:rsidR="00C2670F" w:rsidRPr="004F3F72">
        <w:rPr>
          <w:rFonts w:asciiTheme="majorHAnsi" w:hAnsiTheme="majorHAnsi" w:cstheme="majorHAnsi"/>
          <w:i/>
          <w:sz w:val="24"/>
          <w:szCs w:val="24"/>
          <w:lang w:val="ro-RO"/>
        </w:rPr>
        <w:t xml:space="preserve"> publice</w:t>
      </w:r>
      <w:r w:rsidR="00E7014C" w:rsidRPr="004F3F72">
        <w:rPr>
          <w:rFonts w:asciiTheme="majorHAnsi" w:hAnsiTheme="majorHAnsi" w:cstheme="majorHAnsi"/>
          <w:i/>
          <w:sz w:val="24"/>
          <w:szCs w:val="24"/>
          <w:lang w:val="ro-RO"/>
        </w:rPr>
        <w:t xml:space="preserve"> </w:t>
      </w:r>
      <w:r w:rsidR="006044C6" w:rsidRPr="004F3F72">
        <w:rPr>
          <w:rFonts w:asciiTheme="majorHAnsi" w:hAnsiTheme="majorHAnsi" w:cstheme="majorHAnsi"/>
          <w:i/>
          <w:sz w:val="24"/>
          <w:szCs w:val="24"/>
          <w:lang w:val="ro-RO"/>
        </w:rPr>
        <w:t>și</w:t>
      </w:r>
      <w:r w:rsidR="001C11E3" w:rsidRPr="004F3F72">
        <w:rPr>
          <w:rFonts w:asciiTheme="majorHAnsi" w:hAnsiTheme="majorHAnsi" w:cstheme="majorHAnsi"/>
          <w:i/>
          <w:sz w:val="24"/>
          <w:szCs w:val="24"/>
          <w:lang w:val="ro-RO"/>
        </w:rPr>
        <w:t xml:space="preserve"> </w:t>
      </w:r>
      <w:r w:rsidR="00C2670F" w:rsidRPr="004F3F72">
        <w:rPr>
          <w:rFonts w:asciiTheme="majorHAnsi" w:hAnsiTheme="majorHAnsi" w:cstheme="majorHAnsi"/>
          <w:i/>
          <w:sz w:val="24"/>
          <w:szCs w:val="24"/>
          <w:lang w:val="ro-RO"/>
        </w:rPr>
        <w:t>procur</w:t>
      </w:r>
      <w:r w:rsidR="00E7014C" w:rsidRPr="004F3F72">
        <w:rPr>
          <w:rFonts w:asciiTheme="majorHAnsi" w:hAnsiTheme="majorHAnsi" w:cstheme="majorHAnsi"/>
          <w:i/>
          <w:sz w:val="24"/>
          <w:szCs w:val="24"/>
          <w:lang w:val="ro-RO"/>
        </w:rPr>
        <w:t>ării</w:t>
      </w:r>
      <w:r w:rsidR="006633F5" w:rsidRPr="004F3F72">
        <w:rPr>
          <w:rFonts w:asciiTheme="majorHAnsi" w:hAnsiTheme="majorHAnsi" w:cstheme="majorHAnsi"/>
          <w:i/>
          <w:sz w:val="24"/>
          <w:szCs w:val="24"/>
          <w:lang w:val="ro-RO"/>
        </w:rPr>
        <w:t xml:space="preserve"> unui</w:t>
      </w:r>
      <w:r w:rsidR="00C2670F" w:rsidRPr="004F3F72">
        <w:rPr>
          <w:rFonts w:asciiTheme="majorHAnsi" w:hAnsiTheme="majorHAnsi" w:cstheme="majorHAnsi"/>
          <w:i/>
          <w:sz w:val="24"/>
          <w:szCs w:val="24"/>
          <w:lang w:val="ro-RO"/>
        </w:rPr>
        <w:t xml:space="preserve"> volum</w:t>
      </w:r>
      <w:r w:rsidR="006633F5" w:rsidRPr="004F3F72">
        <w:rPr>
          <w:rFonts w:asciiTheme="majorHAnsi" w:hAnsiTheme="majorHAnsi" w:cstheme="majorHAnsi"/>
          <w:i/>
          <w:sz w:val="24"/>
          <w:szCs w:val="24"/>
          <w:lang w:val="ro-RO"/>
        </w:rPr>
        <w:t xml:space="preserve"> mai</w:t>
      </w:r>
      <w:r w:rsidR="00C2670F" w:rsidRPr="004F3F72">
        <w:rPr>
          <w:rFonts w:asciiTheme="majorHAnsi" w:hAnsiTheme="majorHAnsi" w:cstheme="majorHAnsi"/>
          <w:i/>
          <w:sz w:val="24"/>
          <w:szCs w:val="24"/>
          <w:lang w:val="ro-RO"/>
        </w:rPr>
        <w:t xml:space="preserve"> mar</w:t>
      </w:r>
      <w:r w:rsidR="006633F5" w:rsidRPr="004F3F72">
        <w:rPr>
          <w:rFonts w:asciiTheme="majorHAnsi" w:hAnsiTheme="majorHAnsi" w:cstheme="majorHAnsi"/>
          <w:i/>
          <w:sz w:val="24"/>
          <w:szCs w:val="24"/>
          <w:lang w:val="ro-RO"/>
        </w:rPr>
        <w:t>e</w:t>
      </w:r>
      <w:r w:rsidR="00C2670F" w:rsidRPr="004F3F72">
        <w:rPr>
          <w:rFonts w:asciiTheme="majorHAnsi" w:hAnsiTheme="majorHAnsi" w:cstheme="majorHAnsi"/>
          <w:i/>
          <w:sz w:val="24"/>
          <w:szCs w:val="24"/>
          <w:lang w:val="ro-RO"/>
        </w:rPr>
        <w:t xml:space="preserve"> de bunuri și servicii cu costuri mai mici</w:t>
      </w:r>
      <w:r w:rsidR="001C11E3" w:rsidRPr="004F3F72">
        <w:rPr>
          <w:rFonts w:asciiTheme="majorHAnsi" w:hAnsiTheme="majorHAnsi" w:cstheme="majorHAnsi"/>
          <w:i/>
          <w:sz w:val="24"/>
          <w:szCs w:val="24"/>
          <w:lang w:val="ro-RO"/>
        </w:rPr>
        <w:t xml:space="preserve"> </w:t>
      </w:r>
      <w:r w:rsidR="006044C6" w:rsidRPr="004F3F72">
        <w:rPr>
          <w:rFonts w:asciiTheme="majorHAnsi" w:hAnsiTheme="majorHAnsi" w:cstheme="majorHAnsi"/>
          <w:i/>
          <w:sz w:val="24"/>
          <w:szCs w:val="24"/>
          <w:lang w:val="ro-RO"/>
        </w:rPr>
        <w:t>(</w:t>
      </w:r>
      <w:r w:rsidR="00C2670F" w:rsidRPr="004F3F72">
        <w:rPr>
          <w:rFonts w:asciiTheme="majorHAnsi" w:hAnsiTheme="majorHAnsi" w:cstheme="majorHAnsi"/>
          <w:i/>
          <w:noProof/>
          <w:sz w:val="24"/>
          <w:szCs w:val="24"/>
          <w:lang w:val="ro-RO"/>
        </w:rPr>
        <w:t>pct. 4.3.2)</w:t>
      </w:r>
      <w:r w:rsidR="006044C6" w:rsidRPr="004F3F72">
        <w:rPr>
          <w:rFonts w:asciiTheme="majorHAnsi" w:hAnsiTheme="majorHAnsi" w:cstheme="majorHAnsi"/>
          <w:i/>
          <w:sz w:val="24"/>
          <w:szCs w:val="24"/>
          <w:lang w:val="ro-RO"/>
        </w:rPr>
        <w:t>;</w:t>
      </w:r>
    </w:p>
    <w:p w14:paraId="1C7EC68D" w14:textId="4D7629FB" w:rsidR="005C6492" w:rsidRPr="004F3F72" w:rsidRDefault="00EF6F86" w:rsidP="00020DD3">
      <w:pPr>
        <w:pStyle w:val="ListParagraph"/>
        <w:numPr>
          <w:ilvl w:val="0"/>
          <w:numId w:val="24"/>
        </w:numPr>
        <w:spacing w:after="0" w:line="276" w:lineRule="auto"/>
        <w:ind w:left="142" w:firstLine="218"/>
        <w:jc w:val="both"/>
        <w:rPr>
          <w:rFonts w:asciiTheme="majorHAnsi" w:hAnsiTheme="majorHAnsi" w:cstheme="majorHAnsi"/>
          <w:i/>
          <w:noProof/>
          <w:sz w:val="24"/>
          <w:szCs w:val="24"/>
          <w:lang w:val="ro-RO"/>
        </w:rPr>
      </w:pPr>
      <w:r w:rsidRPr="004F3F72">
        <w:rPr>
          <w:rFonts w:asciiTheme="majorHAnsi" w:eastAsia="Times New Roman" w:hAnsiTheme="majorHAnsi" w:cstheme="majorHAnsi"/>
          <w:i/>
          <w:noProof/>
          <w:color w:val="000000" w:themeColor="text1"/>
          <w:sz w:val="24"/>
          <w:szCs w:val="24"/>
          <w:lang w:val="ro-RO"/>
        </w:rPr>
        <w:t>s</w:t>
      </w:r>
      <w:r w:rsidR="005C6492" w:rsidRPr="004F3F72">
        <w:rPr>
          <w:rFonts w:asciiTheme="majorHAnsi" w:eastAsia="Times New Roman" w:hAnsiTheme="majorHAnsi" w:cstheme="majorHAnsi"/>
          <w:i/>
          <w:noProof/>
          <w:color w:val="000000" w:themeColor="text1"/>
          <w:sz w:val="24"/>
          <w:szCs w:val="24"/>
          <w:lang w:val="ro-RO"/>
        </w:rPr>
        <w:t>ă asigure descrierea integrală a proceselor</w:t>
      </w:r>
      <w:r w:rsidR="005C6492" w:rsidRPr="004F3F72">
        <w:rPr>
          <w:rFonts w:asciiTheme="majorHAnsi" w:hAnsiTheme="majorHAnsi" w:cstheme="majorHAnsi"/>
          <w:i/>
          <w:noProof/>
          <w:sz w:val="24"/>
          <w:szCs w:val="24"/>
          <w:lang w:val="ro-RO"/>
        </w:rPr>
        <w:t xml:space="preserve"> operaționale privind achizițiile publice, precum și </w:t>
      </w:r>
      <w:r w:rsidR="005C6492" w:rsidRPr="004F3F72">
        <w:rPr>
          <w:rFonts w:asciiTheme="majorHAnsi" w:eastAsia="Times New Roman" w:hAnsiTheme="majorHAnsi" w:cstheme="majorHAnsi"/>
          <w:i/>
          <w:noProof/>
          <w:color w:val="000000" w:themeColor="text1"/>
          <w:sz w:val="24"/>
          <w:szCs w:val="24"/>
          <w:lang w:val="ro-RO"/>
        </w:rPr>
        <w:t>să acutualizeze registrele riscurilor aferente implementării sistemului de control intern managerial,</w:t>
      </w:r>
      <w:r w:rsidR="005C6492" w:rsidRPr="004F3F72">
        <w:rPr>
          <w:rFonts w:asciiTheme="majorHAnsi" w:eastAsia="Times New Roman" w:hAnsiTheme="majorHAnsi" w:cstheme="majorHAnsi"/>
          <w:i/>
          <w:noProof/>
          <w:sz w:val="24"/>
          <w:szCs w:val="24"/>
          <w:lang w:val="ro-RO"/>
        </w:rPr>
        <w:t xml:space="preserve"> care să </w:t>
      </w:r>
      <w:r w:rsidR="006044C6" w:rsidRPr="004F3F72">
        <w:rPr>
          <w:rFonts w:asciiTheme="majorHAnsi" w:eastAsia="Times New Roman" w:hAnsiTheme="majorHAnsi" w:cstheme="majorHAnsi"/>
          <w:i/>
          <w:noProof/>
          <w:sz w:val="24"/>
          <w:szCs w:val="24"/>
          <w:lang w:val="ro-RO"/>
        </w:rPr>
        <w:t xml:space="preserve">garanteze </w:t>
      </w:r>
      <w:r w:rsidR="005C6492" w:rsidRPr="004F3F72">
        <w:rPr>
          <w:rFonts w:asciiTheme="majorHAnsi" w:eastAsia="Times New Roman" w:hAnsiTheme="majorHAnsi" w:cstheme="majorHAnsi"/>
          <w:i/>
          <w:noProof/>
          <w:sz w:val="24"/>
          <w:szCs w:val="24"/>
          <w:lang w:val="ro-RO"/>
        </w:rPr>
        <w:t>conformitatea întregului proces de efectuare a achizițiilor publice</w:t>
      </w:r>
      <w:r w:rsidR="00B117A9" w:rsidRPr="004F3F72">
        <w:rPr>
          <w:rFonts w:asciiTheme="majorHAnsi" w:hAnsiTheme="majorHAnsi" w:cstheme="majorHAnsi"/>
          <w:i/>
          <w:noProof/>
          <w:sz w:val="24"/>
          <w:szCs w:val="24"/>
          <w:lang w:val="ro-RO"/>
        </w:rPr>
        <w:t xml:space="preserve"> </w:t>
      </w:r>
      <w:r w:rsidR="006044C6" w:rsidRPr="004F3F72">
        <w:rPr>
          <w:rFonts w:asciiTheme="majorHAnsi" w:hAnsiTheme="majorHAnsi" w:cstheme="majorHAnsi"/>
          <w:i/>
          <w:noProof/>
          <w:sz w:val="24"/>
          <w:szCs w:val="24"/>
          <w:lang w:val="ro-RO"/>
        </w:rPr>
        <w:t>(</w:t>
      </w:r>
      <w:r w:rsidR="00B117A9" w:rsidRPr="004F3F72">
        <w:rPr>
          <w:rFonts w:asciiTheme="majorHAnsi" w:hAnsiTheme="majorHAnsi" w:cstheme="majorHAnsi"/>
          <w:i/>
          <w:noProof/>
          <w:sz w:val="24"/>
          <w:szCs w:val="24"/>
          <w:lang w:val="ro-RO"/>
        </w:rPr>
        <w:t>pct. 4.1)</w:t>
      </w:r>
      <w:r w:rsidR="005C6492" w:rsidRPr="004F3F72">
        <w:rPr>
          <w:rFonts w:asciiTheme="majorHAnsi" w:eastAsia="Times New Roman" w:hAnsiTheme="majorHAnsi" w:cstheme="majorHAnsi"/>
          <w:i/>
          <w:noProof/>
          <w:color w:val="000000" w:themeColor="text1"/>
          <w:sz w:val="24"/>
          <w:szCs w:val="24"/>
          <w:lang w:val="ro-RO"/>
        </w:rPr>
        <w:t>.</w:t>
      </w:r>
    </w:p>
    <w:p w14:paraId="0075D59D" w14:textId="03A6D7EB" w:rsidR="00972E2C" w:rsidRPr="004F3F72" w:rsidRDefault="00972E2C" w:rsidP="00212823">
      <w:pPr>
        <w:pStyle w:val="ListParagraph"/>
        <w:spacing w:after="0" w:line="276" w:lineRule="auto"/>
        <w:ind w:left="491"/>
        <w:jc w:val="both"/>
        <w:rPr>
          <w:rFonts w:asciiTheme="majorHAnsi" w:hAnsiTheme="majorHAnsi" w:cstheme="majorHAnsi"/>
          <w:noProof/>
          <w:sz w:val="24"/>
          <w:szCs w:val="24"/>
          <w:lang w:val="ro-RO"/>
        </w:rPr>
      </w:pPr>
    </w:p>
    <w:p w14:paraId="765FE3DC" w14:textId="7ABCFB02" w:rsidR="00CB0CF7" w:rsidRPr="004F3F72" w:rsidRDefault="00CB0CF7" w:rsidP="005A6B26">
      <w:pPr>
        <w:spacing w:after="0"/>
        <w:jc w:val="center"/>
        <w:outlineLvl w:val="2"/>
        <w:rPr>
          <w:rFonts w:asciiTheme="majorHAnsi" w:eastAsia="Times New Roman" w:hAnsiTheme="majorHAnsi" w:cstheme="majorHAnsi"/>
          <w:b/>
          <w:bCs/>
          <w:iCs/>
          <w:noProof/>
          <w:sz w:val="24"/>
          <w:szCs w:val="24"/>
          <w:lang w:val="ro-RO"/>
        </w:rPr>
      </w:pPr>
      <w:bookmarkStart w:id="41" w:name="_Toc83225199"/>
      <w:r w:rsidRPr="004F3F72">
        <w:rPr>
          <w:rFonts w:asciiTheme="majorHAnsi" w:eastAsia="Times New Roman" w:hAnsiTheme="majorHAnsi" w:cstheme="majorHAnsi"/>
          <w:b/>
          <w:bCs/>
          <w:iCs/>
          <w:noProof/>
          <w:sz w:val="24"/>
          <w:szCs w:val="24"/>
          <w:lang w:val="ro-RO"/>
        </w:rPr>
        <w:t>VII. SEMNĂTURILE ECHIPEI DE AUDIT</w:t>
      </w:r>
      <w:bookmarkEnd w:id="41"/>
    </w:p>
    <w:p w14:paraId="78A69FF9" w14:textId="77777777" w:rsidR="00CB0CF7" w:rsidRPr="004F3F72" w:rsidRDefault="00CB0CF7" w:rsidP="00CB0CF7">
      <w:pPr>
        <w:spacing w:after="0"/>
        <w:jc w:val="center"/>
        <w:outlineLvl w:val="2"/>
        <w:rPr>
          <w:rFonts w:asciiTheme="majorHAnsi" w:eastAsia="Times New Roman" w:hAnsiTheme="majorHAnsi" w:cstheme="majorHAnsi"/>
          <w:b/>
          <w:bCs/>
          <w:iCs/>
          <w:noProof/>
          <w:sz w:val="24"/>
          <w:szCs w:val="24"/>
          <w:lang w:val="ro-RO"/>
        </w:rPr>
      </w:pPr>
    </w:p>
    <w:p w14:paraId="7A233BBD" w14:textId="77777777" w:rsidR="009415E0" w:rsidRPr="004F3F72" w:rsidRDefault="009415E0" w:rsidP="009415E0">
      <w:pPr>
        <w:spacing w:after="0" w:line="276" w:lineRule="auto"/>
        <w:jc w:val="both"/>
        <w:rPr>
          <w:rFonts w:asciiTheme="majorHAnsi" w:eastAsia="Times New Roman" w:hAnsiTheme="majorHAnsi" w:cstheme="majorHAnsi"/>
          <w:b/>
          <w:i/>
          <w:noProof/>
          <w:sz w:val="24"/>
          <w:szCs w:val="24"/>
          <w:lang w:val="ro-RO"/>
        </w:rPr>
      </w:pPr>
      <w:r w:rsidRPr="004F3F72">
        <w:rPr>
          <w:rFonts w:asciiTheme="majorHAnsi" w:eastAsia="Times New Roman" w:hAnsiTheme="majorHAnsi" w:cstheme="majorHAnsi"/>
          <w:b/>
          <w:i/>
          <w:noProof/>
          <w:sz w:val="24"/>
          <w:szCs w:val="24"/>
          <w:lang w:val="ro-RO"/>
        </w:rPr>
        <w:t xml:space="preserve">Responsabil de întocmirea Raportului de audit:  </w:t>
      </w:r>
    </w:p>
    <w:p w14:paraId="34B7BCFE" w14:textId="77777777" w:rsidR="009415E0" w:rsidRPr="004F3F72" w:rsidRDefault="009415E0" w:rsidP="009415E0">
      <w:pPr>
        <w:spacing w:after="0" w:line="276" w:lineRule="auto"/>
        <w:jc w:val="both"/>
        <w:rPr>
          <w:rFonts w:asciiTheme="majorHAnsi" w:eastAsia="Times New Roman" w:hAnsiTheme="majorHAnsi" w:cstheme="majorHAnsi"/>
          <w:noProof/>
          <w:sz w:val="24"/>
          <w:szCs w:val="24"/>
          <w:lang w:val="ro-RO"/>
        </w:rPr>
      </w:pPr>
      <w:r w:rsidRPr="004F3F72">
        <w:rPr>
          <w:rFonts w:asciiTheme="majorHAnsi" w:eastAsia="Times New Roman" w:hAnsiTheme="majorHAnsi" w:cstheme="majorHAnsi"/>
          <w:noProof/>
          <w:sz w:val="24"/>
          <w:szCs w:val="24"/>
          <w:lang w:val="ro-RO"/>
        </w:rPr>
        <w:t>Șeful echipei de audit,</w:t>
      </w:r>
    </w:p>
    <w:p w14:paraId="07DA3584" w14:textId="77777777" w:rsidR="009415E0" w:rsidRPr="004F3F72" w:rsidRDefault="009415E0" w:rsidP="009415E0">
      <w:pPr>
        <w:spacing w:after="0" w:line="276" w:lineRule="auto"/>
        <w:jc w:val="both"/>
        <w:rPr>
          <w:rFonts w:asciiTheme="majorHAnsi" w:eastAsia="Times New Roman" w:hAnsiTheme="majorHAnsi" w:cstheme="majorHAnsi"/>
          <w:noProof/>
          <w:sz w:val="24"/>
          <w:szCs w:val="24"/>
          <w:lang w:val="ro-RO"/>
        </w:rPr>
      </w:pPr>
      <w:r w:rsidRPr="004F3F72">
        <w:rPr>
          <w:rFonts w:asciiTheme="majorHAnsi" w:eastAsia="Times New Roman" w:hAnsiTheme="majorHAnsi" w:cstheme="majorHAnsi"/>
          <w:noProof/>
          <w:sz w:val="24"/>
          <w:szCs w:val="24"/>
          <w:lang w:val="ro-RO"/>
        </w:rPr>
        <w:t xml:space="preserve">Șeful Direcției audit III din cadrul </w:t>
      </w:r>
    </w:p>
    <w:p w14:paraId="0AFB9A7E" w14:textId="462F4309" w:rsidR="009415E0" w:rsidRPr="004F3F72" w:rsidRDefault="009415E0" w:rsidP="009415E0">
      <w:pPr>
        <w:spacing w:after="0" w:line="276" w:lineRule="auto"/>
        <w:jc w:val="both"/>
        <w:rPr>
          <w:rFonts w:asciiTheme="majorHAnsi" w:eastAsia="Times New Roman" w:hAnsiTheme="majorHAnsi" w:cstheme="majorHAnsi"/>
          <w:b/>
          <w:noProof/>
          <w:sz w:val="24"/>
          <w:szCs w:val="24"/>
          <w:lang w:val="ro-RO"/>
        </w:rPr>
      </w:pPr>
      <w:r w:rsidRPr="004F3F72">
        <w:rPr>
          <w:rFonts w:asciiTheme="majorHAnsi" w:hAnsiTheme="majorHAnsi" w:cstheme="majorHAnsi"/>
          <w:noProof/>
          <w:sz w:val="24"/>
          <w:szCs w:val="24"/>
          <w:lang w:val="ro-RO"/>
        </w:rPr>
        <w:t xml:space="preserve">Direcției generale de audit I, </w:t>
      </w:r>
      <w:r w:rsidR="006926D9" w:rsidRPr="004F3F72">
        <w:rPr>
          <w:rFonts w:asciiTheme="majorHAnsi" w:eastAsia="Times New Roman" w:hAnsiTheme="majorHAnsi" w:cstheme="majorHAnsi"/>
          <w:bCs/>
          <w:iCs/>
          <w:noProof/>
          <w:sz w:val="24"/>
          <w:szCs w:val="24"/>
          <w:lang w:val="ro-RO"/>
        </w:rPr>
        <w:t xml:space="preserve">auditor public  </w:t>
      </w:r>
      <w:r w:rsidR="006926D9" w:rsidRPr="004F3F72">
        <w:rPr>
          <w:rFonts w:asciiTheme="majorHAnsi" w:eastAsia="Times New Roman" w:hAnsiTheme="majorHAnsi" w:cstheme="majorHAnsi"/>
          <w:noProof/>
          <w:sz w:val="24"/>
          <w:szCs w:val="24"/>
          <w:lang w:val="ro-RO"/>
        </w:rPr>
        <w:tab/>
        <w:t xml:space="preserve">                                   </w:t>
      </w:r>
      <w:r w:rsidR="00967768" w:rsidRPr="004F3F72">
        <w:rPr>
          <w:rFonts w:asciiTheme="majorHAnsi" w:eastAsia="Times New Roman" w:hAnsiTheme="majorHAnsi" w:cstheme="majorHAnsi"/>
          <w:noProof/>
          <w:sz w:val="24"/>
          <w:szCs w:val="24"/>
          <w:lang w:val="ro-RO"/>
        </w:rPr>
        <w:t xml:space="preserve">                 </w:t>
      </w:r>
      <w:r w:rsidRPr="004F3F72">
        <w:rPr>
          <w:rFonts w:asciiTheme="majorHAnsi" w:eastAsia="Times New Roman" w:hAnsiTheme="majorHAnsi" w:cstheme="majorHAnsi"/>
          <w:b/>
          <w:noProof/>
          <w:sz w:val="24"/>
          <w:szCs w:val="24"/>
          <w:lang w:val="ro-RO"/>
        </w:rPr>
        <w:t>Victor Munteanu</w:t>
      </w:r>
    </w:p>
    <w:p w14:paraId="420D5B79" w14:textId="51565DF4" w:rsidR="006926D9" w:rsidRPr="004F3F72" w:rsidRDefault="006926D9" w:rsidP="009415E0">
      <w:pPr>
        <w:spacing w:after="0" w:line="276" w:lineRule="auto"/>
        <w:jc w:val="both"/>
        <w:rPr>
          <w:rFonts w:asciiTheme="majorHAnsi" w:eastAsia="Times New Roman" w:hAnsiTheme="majorHAnsi" w:cstheme="majorHAnsi"/>
          <w:b/>
          <w:noProof/>
          <w:sz w:val="24"/>
          <w:szCs w:val="24"/>
          <w:lang w:val="ro-RO"/>
        </w:rPr>
      </w:pPr>
      <w:r w:rsidRPr="004F3F72">
        <w:rPr>
          <w:rFonts w:asciiTheme="majorHAnsi" w:eastAsia="Times New Roman" w:hAnsiTheme="majorHAnsi" w:cstheme="majorHAnsi"/>
          <w:noProof/>
          <w:sz w:val="24"/>
          <w:szCs w:val="24"/>
          <w:lang w:val="ro-RO"/>
        </w:rPr>
        <w:t xml:space="preserve">                            </w:t>
      </w:r>
    </w:p>
    <w:p w14:paraId="23D4C48E" w14:textId="77777777" w:rsidR="00B43797" w:rsidRDefault="00B43797" w:rsidP="006926D9">
      <w:pPr>
        <w:tabs>
          <w:tab w:val="left" w:pos="1080"/>
        </w:tabs>
        <w:spacing w:line="240" w:lineRule="auto"/>
        <w:contextualSpacing/>
        <w:jc w:val="both"/>
        <w:rPr>
          <w:rFonts w:asciiTheme="majorHAnsi" w:eastAsia="Times New Roman" w:hAnsiTheme="majorHAnsi" w:cstheme="majorHAnsi"/>
          <w:noProof/>
          <w:sz w:val="24"/>
          <w:szCs w:val="24"/>
          <w:lang w:val="ro-RO"/>
        </w:rPr>
      </w:pPr>
    </w:p>
    <w:p w14:paraId="293809DD" w14:textId="351C9033" w:rsidR="006926D9" w:rsidRPr="004F3F72" w:rsidRDefault="006926D9" w:rsidP="006926D9">
      <w:pPr>
        <w:tabs>
          <w:tab w:val="left" w:pos="1080"/>
        </w:tabs>
        <w:spacing w:line="240" w:lineRule="auto"/>
        <w:contextualSpacing/>
        <w:jc w:val="both"/>
        <w:rPr>
          <w:rFonts w:asciiTheme="majorHAnsi" w:eastAsia="Times New Roman" w:hAnsiTheme="majorHAnsi" w:cstheme="majorHAnsi"/>
          <w:b/>
          <w:noProof/>
          <w:sz w:val="24"/>
          <w:szCs w:val="24"/>
          <w:lang w:val="ro-RO"/>
        </w:rPr>
      </w:pPr>
      <w:r w:rsidRPr="004F3F72">
        <w:rPr>
          <w:rFonts w:asciiTheme="majorHAnsi" w:eastAsia="Times New Roman" w:hAnsiTheme="majorHAnsi" w:cstheme="majorHAnsi"/>
          <w:noProof/>
          <w:sz w:val="24"/>
          <w:szCs w:val="24"/>
          <w:lang w:val="ro-RO"/>
        </w:rPr>
        <w:t>Auditor public principal</w:t>
      </w:r>
      <w:r w:rsidRPr="004F3F72">
        <w:rPr>
          <w:rFonts w:asciiTheme="majorHAnsi" w:eastAsia="Times New Roman" w:hAnsiTheme="majorHAnsi" w:cstheme="majorHAnsi"/>
          <w:noProof/>
          <w:sz w:val="24"/>
          <w:szCs w:val="24"/>
          <w:lang w:val="ro-RO"/>
        </w:rPr>
        <w:tab/>
      </w:r>
      <w:r w:rsidRPr="004F3F72">
        <w:rPr>
          <w:rFonts w:asciiTheme="majorHAnsi" w:eastAsia="Times New Roman" w:hAnsiTheme="majorHAnsi" w:cstheme="majorHAnsi"/>
          <w:noProof/>
          <w:sz w:val="24"/>
          <w:szCs w:val="24"/>
          <w:lang w:val="ro-RO"/>
        </w:rPr>
        <w:tab/>
      </w:r>
      <w:r w:rsidRPr="004F3F72">
        <w:rPr>
          <w:rFonts w:asciiTheme="majorHAnsi" w:eastAsia="Times New Roman" w:hAnsiTheme="majorHAnsi" w:cstheme="majorHAnsi"/>
          <w:noProof/>
          <w:sz w:val="24"/>
          <w:szCs w:val="24"/>
          <w:lang w:val="ro-RO"/>
        </w:rPr>
        <w:tab/>
      </w:r>
      <w:r w:rsidRPr="004F3F72">
        <w:rPr>
          <w:rFonts w:asciiTheme="majorHAnsi" w:eastAsia="Times New Roman" w:hAnsiTheme="majorHAnsi" w:cstheme="majorHAnsi"/>
          <w:noProof/>
          <w:sz w:val="24"/>
          <w:szCs w:val="24"/>
          <w:lang w:val="ro-RO"/>
        </w:rPr>
        <w:tab/>
      </w:r>
      <w:r w:rsidRPr="004F3F72">
        <w:rPr>
          <w:rFonts w:asciiTheme="majorHAnsi" w:eastAsia="Times New Roman" w:hAnsiTheme="majorHAnsi" w:cstheme="majorHAnsi"/>
          <w:b/>
          <w:noProof/>
          <w:sz w:val="24"/>
          <w:szCs w:val="24"/>
          <w:lang w:val="ro-RO"/>
        </w:rPr>
        <w:t xml:space="preserve">           </w:t>
      </w:r>
      <w:r w:rsidR="00967768" w:rsidRPr="004F3F72">
        <w:rPr>
          <w:rFonts w:asciiTheme="majorHAnsi" w:eastAsia="Times New Roman" w:hAnsiTheme="majorHAnsi" w:cstheme="majorHAnsi"/>
          <w:b/>
          <w:noProof/>
          <w:sz w:val="24"/>
          <w:szCs w:val="24"/>
          <w:lang w:val="ro-RO"/>
        </w:rPr>
        <w:t xml:space="preserve">                              </w:t>
      </w:r>
      <w:r w:rsidRPr="004F3F72">
        <w:rPr>
          <w:rFonts w:asciiTheme="majorHAnsi" w:eastAsia="Times New Roman" w:hAnsiTheme="majorHAnsi" w:cstheme="majorHAnsi"/>
          <w:b/>
          <w:noProof/>
          <w:sz w:val="24"/>
          <w:szCs w:val="24"/>
          <w:lang w:val="ro-RO"/>
        </w:rPr>
        <w:t>Vera Gheorghița</w:t>
      </w:r>
    </w:p>
    <w:p w14:paraId="65DF3B8C" w14:textId="77777777" w:rsidR="006926D9" w:rsidRPr="004F3F72" w:rsidRDefault="006926D9" w:rsidP="006926D9">
      <w:pPr>
        <w:tabs>
          <w:tab w:val="left" w:pos="1080"/>
        </w:tabs>
        <w:spacing w:line="240" w:lineRule="auto"/>
        <w:contextualSpacing/>
        <w:jc w:val="both"/>
        <w:rPr>
          <w:rFonts w:asciiTheme="majorHAnsi" w:eastAsia="Times New Roman" w:hAnsiTheme="majorHAnsi" w:cstheme="majorHAnsi"/>
          <w:b/>
          <w:noProof/>
          <w:sz w:val="24"/>
          <w:szCs w:val="24"/>
          <w:lang w:val="ro-RO"/>
        </w:rPr>
      </w:pPr>
    </w:p>
    <w:p w14:paraId="441B30E5" w14:textId="77777777" w:rsidR="00B43797" w:rsidRDefault="00B43797" w:rsidP="006926D9">
      <w:pPr>
        <w:tabs>
          <w:tab w:val="left" w:pos="1080"/>
        </w:tabs>
        <w:spacing w:line="240" w:lineRule="auto"/>
        <w:contextualSpacing/>
        <w:jc w:val="both"/>
        <w:rPr>
          <w:rFonts w:asciiTheme="majorHAnsi" w:eastAsia="Times New Roman" w:hAnsiTheme="majorHAnsi" w:cstheme="majorHAnsi"/>
          <w:noProof/>
          <w:sz w:val="24"/>
          <w:szCs w:val="24"/>
          <w:lang w:val="ro-RO"/>
        </w:rPr>
      </w:pPr>
    </w:p>
    <w:p w14:paraId="3FFC6903" w14:textId="6D2874F1" w:rsidR="006926D9" w:rsidRPr="004F3F72" w:rsidRDefault="006926D9" w:rsidP="006926D9">
      <w:pPr>
        <w:tabs>
          <w:tab w:val="left" w:pos="1080"/>
        </w:tabs>
        <w:spacing w:line="240" w:lineRule="auto"/>
        <w:contextualSpacing/>
        <w:jc w:val="both"/>
        <w:rPr>
          <w:rFonts w:asciiTheme="majorHAnsi" w:eastAsia="Times New Roman" w:hAnsiTheme="majorHAnsi" w:cstheme="majorHAnsi"/>
          <w:b/>
          <w:noProof/>
          <w:sz w:val="24"/>
          <w:szCs w:val="24"/>
          <w:lang w:val="ro-RO"/>
        </w:rPr>
      </w:pPr>
      <w:r w:rsidRPr="004F3F72">
        <w:rPr>
          <w:rFonts w:asciiTheme="majorHAnsi" w:eastAsia="Times New Roman" w:hAnsiTheme="majorHAnsi" w:cstheme="majorHAnsi"/>
          <w:noProof/>
          <w:sz w:val="24"/>
          <w:szCs w:val="24"/>
          <w:lang w:val="ro-RO"/>
        </w:rPr>
        <w:t>Auditor public principal</w:t>
      </w:r>
      <w:r w:rsidRPr="004F3F72">
        <w:rPr>
          <w:rFonts w:asciiTheme="majorHAnsi" w:eastAsia="Times New Roman" w:hAnsiTheme="majorHAnsi" w:cstheme="majorHAnsi"/>
          <w:noProof/>
          <w:sz w:val="24"/>
          <w:szCs w:val="24"/>
          <w:lang w:val="ro-RO"/>
        </w:rPr>
        <w:tab/>
      </w:r>
      <w:r w:rsidRPr="004F3F72">
        <w:rPr>
          <w:rFonts w:asciiTheme="majorHAnsi" w:eastAsia="Times New Roman" w:hAnsiTheme="majorHAnsi" w:cstheme="majorHAnsi"/>
          <w:noProof/>
          <w:sz w:val="24"/>
          <w:szCs w:val="24"/>
          <w:lang w:val="ro-RO"/>
        </w:rPr>
        <w:tab/>
      </w:r>
      <w:r w:rsidRPr="004F3F72">
        <w:rPr>
          <w:rFonts w:asciiTheme="majorHAnsi" w:eastAsia="Times New Roman" w:hAnsiTheme="majorHAnsi" w:cstheme="majorHAnsi"/>
          <w:noProof/>
          <w:sz w:val="24"/>
          <w:szCs w:val="24"/>
          <w:lang w:val="ro-RO"/>
        </w:rPr>
        <w:tab/>
      </w:r>
      <w:r w:rsidRPr="004F3F72">
        <w:rPr>
          <w:rFonts w:asciiTheme="majorHAnsi" w:eastAsia="Times New Roman" w:hAnsiTheme="majorHAnsi" w:cstheme="majorHAnsi"/>
          <w:noProof/>
          <w:sz w:val="24"/>
          <w:szCs w:val="24"/>
          <w:lang w:val="ro-RO"/>
        </w:rPr>
        <w:tab/>
      </w:r>
      <w:r w:rsidRPr="004F3F72">
        <w:rPr>
          <w:rFonts w:asciiTheme="majorHAnsi" w:eastAsia="Times New Roman" w:hAnsiTheme="majorHAnsi" w:cstheme="majorHAnsi"/>
          <w:b/>
          <w:noProof/>
          <w:sz w:val="24"/>
          <w:szCs w:val="24"/>
          <w:lang w:val="ro-RO"/>
        </w:rPr>
        <w:t xml:space="preserve">           </w:t>
      </w:r>
      <w:r w:rsidR="00967768" w:rsidRPr="004F3F72">
        <w:rPr>
          <w:rFonts w:asciiTheme="majorHAnsi" w:eastAsia="Times New Roman" w:hAnsiTheme="majorHAnsi" w:cstheme="majorHAnsi"/>
          <w:b/>
          <w:noProof/>
          <w:sz w:val="24"/>
          <w:szCs w:val="24"/>
          <w:lang w:val="ro-RO"/>
        </w:rPr>
        <w:t xml:space="preserve">                              </w:t>
      </w:r>
      <w:r w:rsidRPr="004F3F72">
        <w:rPr>
          <w:rFonts w:asciiTheme="majorHAnsi" w:eastAsia="Times New Roman" w:hAnsiTheme="majorHAnsi" w:cstheme="majorHAnsi"/>
          <w:b/>
          <w:noProof/>
          <w:sz w:val="24"/>
          <w:szCs w:val="24"/>
          <w:lang w:val="ro-RO"/>
        </w:rPr>
        <w:t>Tatiana Herțanu</w:t>
      </w:r>
    </w:p>
    <w:p w14:paraId="51557B4B" w14:textId="77777777" w:rsidR="006926D9" w:rsidRPr="004F3F72" w:rsidRDefault="006926D9" w:rsidP="006926D9">
      <w:pPr>
        <w:tabs>
          <w:tab w:val="left" w:pos="1080"/>
        </w:tabs>
        <w:spacing w:line="240" w:lineRule="auto"/>
        <w:contextualSpacing/>
        <w:jc w:val="both"/>
        <w:rPr>
          <w:rFonts w:asciiTheme="majorHAnsi" w:eastAsia="Times New Roman" w:hAnsiTheme="majorHAnsi" w:cstheme="majorHAnsi"/>
          <w:b/>
          <w:noProof/>
          <w:sz w:val="24"/>
          <w:szCs w:val="24"/>
          <w:lang w:val="ro-RO"/>
        </w:rPr>
      </w:pPr>
    </w:p>
    <w:p w14:paraId="54F4C0A7" w14:textId="77777777" w:rsidR="00046C11" w:rsidRPr="004F3F72" w:rsidRDefault="00046C11" w:rsidP="009415E0">
      <w:pPr>
        <w:tabs>
          <w:tab w:val="left" w:pos="7513"/>
        </w:tabs>
        <w:spacing w:after="0" w:line="276" w:lineRule="auto"/>
        <w:rPr>
          <w:rFonts w:asciiTheme="majorHAnsi" w:eastAsia="Times New Roman" w:hAnsiTheme="majorHAnsi" w:cstheme="majorHAnsi"/>
          <w:b/>
          <w:i/>
          <w:iCs/>
          <w:noProof/>
          <w:sz w:val="24"/>
          <w:szCs w:val="24"/>
          <w:lang w:val="ro-RO"/>
        </w:rPr>
      </w:pPr>
    </w:p>
    <w:p w14:paraId="78FF3F72" w14:textId="77777777" w:rsidR="001B70F5" w:rsidRPr="004F3F72" w:rsidRDefault="001B70F5" w:rsidP="009415E0">
      <w:pPr>
        <w:tabs>
          <w:tab w:val="left" w:pos="7513"/>
        </w:tabs>
        <w:spacing w:after="0" w:line="276" w:lineRule="auto"/>
        <w:rPr>
          <w:rFonts w:asciiTheme="majorHAnsi" w:eastAsia="Times New Roman" w:hAnsiTheme="majorHAnsi" w:cstheme="majorHAnsi"/>
          <w:b/>
          <w:i/>
          <w:iCs/>
          <w:noProof/>
          <w:sz w:val="24"/>
          <w:szCs w:val="24"/>
          <w:lang w:val="ro-RO"/>
        </w:rPr>
      </w:pPr>
    </w:p>
    <w:p w14:paraId="09A06C46" w14:textId="5D1490AE" w:rsidR="009415E0" w:rsidRPr="004F3F72" w:rsidRDefault="009415E0" w:rsidP="009415E0">
      <w:pPr>
        <w:tabs>
          <w:tab w:val="left" w:pos="7513"/>
        </w:tabs>
        <w:spacing w:after="0" w:line="276" w:lineRule="auto"/>
        <w:rPr>
          <w:rFonts w:asciiTheme="majorHAnsi" w:eastAsia="Times New Roman" w:hAnsiTheme="majorHAnsi" w:cstheme="majorHAnsi"/>
          <w:b/>
          <w:i/>
          <w:iCs/>
          <w:noProof/>
          <w:sz w:val="24"/>
          <w:szCs w:val="24"/>
          <w:lang w:val="ro-RO"/>
        </w:rPr>
      </w:pPr>
      <w:r w:rsidRPr="004F3F72">
        <w:rPr>
          <w:rFonts w:asciiTheme="majorHAnsi" w:eastAsia="Times New Roman" w:hAnsiTheme="majorHAnsi" w:cstheme="majorHAnsi"/>
          <w:b/>
          <w:i/>
          <w:iCs/>
          <w:noProof/>
          <w:sz w:val="24"/>
          <w:szCs w:val="24"/>
          <w:lang w:val="ro-RO"/>
        </w:rPr>
        <w:t xml:space="preserve">Responsabil de monitorizarea și asigurarea calității auditului: </w:t>
      </w:r>
    </w:p>
    <w:p w14:paraId="595F43C5" w14:textId="77777777" w:rsidR="009874F9" w:rsidRPr="004F3F72" w:rsidRDefault="009415E0" w:rsidP="009415E0">
      <w:pPr>
        <w:tabs>
          <w:tab w:val="left" w:pos="7513"/>
        </w:tabs>
        <w:spacing w:after="0" w:line="276" w:lineRule="auto"/>
        <w:rPr>
          <w:rFonts w:asciiTheme="majorHAnsi" w:eastAsia="Times New Roman" w:hAnsiTheme="majorHAnsi" w:cstheme="majorHAnsi"/>
          <w:bCs/>
          <w:noProof/>
          <w:sz w:val="24"/>
          <w:szCs w:val="24"/>
          <w:lang w:val="ro-RO"/>
        </w:rPr>
      </w:pPr>
      <w:r w:rsidRPr="004F3F72">
        <w:rPr>
          <w:rFonts w:asciiTheme="majorHAnsi" w:eastAsia="Times New Roman" w:hAnsiTheme="majorHAnsi" w:cstheme="majorHAnsi"/>
          <w:bCs/>
          <w:noProof/>
          <w:sz w:val="24"/>
          <w:szCs w:val="24"/>
          <w:lang w:val="ro-RO"/>
        </w:rPr>
        <w:t>Șeful Direcției generale de audit I,</w:t>
      </w:r>
      <w:r w:rsidRPr="004F3F72">
        <w:rPr>
          <w:rFonts w:asciiTheme="majorHAnsi" w:eastAsia="Times New Roman" w:hAnsiTheme="majorHAnsi" w:cstheme="majorHAnsi"/>
          <w:bCs/>
          <w:iCs/>
          <w:noProof/>
          <w:sz w:val="24"/>
          <w:szCs w:val="24"/>
          <w:lang w:val="ro-RO"/>
        </w:rPr>
        <w:t xml:space="preserve"> auditor public          </w:t>
      </w:r>
      <w:r w:rsidRPr="004F3F72">
        <w:rPr>
          <w:rFonts w:asciiTheme="majorHAnsi" w:eastAsia="Times New Roman" w:hAnsiTheme="majorHAnsi" w:cstheme="majorHAnsi"/>
          <w:noProof/>
          <w:sz w:val="24"/>
          <w:szCs w:val="24"/>
          <w:lang w:val="ro-RO"/>
        </w:rPr>
        <w:t xml:space="preserve">                                       </w:t>
      </w:r>
      <w:r w:rsidR="00967768" w:rsidRPr="004F3F72">
        <w:rPr>
          <w:rFonts w:asciiTheme="majorHAnsi" w:eastAsia="Times New Roman" w:hAnsiTheme="majorHAnsi" w:cstheme="majorHAnsi"/>
          <w:noProof/>
          <w:sz w:val="24"/>
          <w:szCs w:val="24"/>
          <w:lang w:val="ro-RO"/>
        </w:rPr>
        <w:t xml:space="preserve"> </w:t>
      </w:r>
      <w:r w:rsidRPr="004F3F72">
        <w:rPr>
          <w:rFonts w:asciiTheme="majorHAnsi" w:eastAsia="Times New Roman" w:hAnsiTheme="majorHAnsi" w:cstheme="majorHAnsi"/>
          <w:b/>
          <w:noProof/>
          <w:sz w:val="24"/>
          <w:szCs w:val="24"/>
          <w:lang w:val="ro-RO"/>
        </w:rPr>
        <w:t>Natalia Trofim</w:t>
      </w:r>
      <w:r w:rsidRPr="004F3F72">
        <w:rPr>
          <w:rFonts w:asciiTheme="majorHAnsi" w:eastAsia="Times New Roman" w:hAnsiTheme="majorHAnsi" w:cstheme="majorHAnsi"/>
          <w:bCs/>
          <w:noProof/>
          <w:sz w:val="24"/>
          <w:szCs w:val="24"/>
          <w:lang w:val="ro-RO"/>
        </w:rPr>
        <w:t xml:space="preserve">   </w:t>
      </w:r>
    </w:p>
    <w:p w14:paraId="5A78B442" w14:textId="11B73456" w:rsidR="009874F9" w:rsidRPr="004F3F72" w:rsidRDefault="009874F9" w:rsidP="009415E0">
      <w:pPr>
        <w:tabs>
          <w:tab w:val="left" w:pos="7513"/>
        </w:tabs>
        <w:spacing w:after="0" w:line="276" w:lineRule="auto"/>
        <w:rPr>
          <w:rFonts w:asciiTheme="majorHAnsi" w:eastAsia="Times New Roman" w:hAnsiTheme="majorHAnsi" w:cstheme="majorHAnsi"/>
          <w:bCs/>
          <w:noProof/>
          <w:sz w:val="24"/>
          <w:szCs w:val="24"/>
          <w:lang w:val="ro-RO"/>
        </w:rPr>
      </w:pPr>
    </w:p>
    <w:p w14:paraId="3C5F7E51" w14:textId="7FE16AEC" w:rsidR="00D673D9" w:rsidRPr="004F3F72" w:rsidRDefault="00D673D9" w:rsidP="009415E0">
      <w:pPr>
        <w:tabs>
          <w:tab w:val="left" w:pos="7513"/>
        </w:tabs>
        <w:spacing w:after="0" w:line="276" w:lineRule="auto"/>
        <w:rPr>
          <w:rFonts w:asciiTheme="majorHAnsi" w:eastAsia="Times New Roman" w:hAnsiTheme="majorHAnsi" w:cstheme="majorHAnsi"/>
          <w:bCs/>
          <w:noProof/>
          <w:sz w:val="24"/>
          <w:szCs w:val="24"/>
          <w:lang w:val="ro-RO"/>
        </w:rPr>
      </w:pPr>
    </w:p>
    <w:p w14:paraId="05CFE8A2" w14:textId="19DADCB4" w:rsidR="00D673D9" w:rsidRPr="004F3F72" w:rsidRDefault="00D673D9" w:rsidP="009415E0">
      <w:pPr>
        <w:tabs>
          <w:tab w:val="left" w:pos="7513"/>
        </w:tabs>
        <w:spacing w:after="0" w:line="276" w:lineRule="auto"/>
        <w:rPr>
          <w:rFonts w:asciiTheme="majorHAnsi" w:eastAsia="Times New Roman" w:hAnsiTheme="majorHAnsi" w:cstheme="majorHAnsi"/>
          <w:bCs/>
          <w:noProof/>
          <w:sz w:val="24"/>
          <w:szCs w:val="24"/>
          <w:lang w:val="ro-RO"/>
        </w:rPr>
      </w:pPr>
    </w:p>
    <w:p w14:paraId="7C5198A3" w14:textId="604A9732" w:rsidR="00D673D9" w:rsidRPr="004F3F72" w:rsidRDefault="00D673D9" w:rsidP="009415E0">
      <w:pPr>
        <w:tabs>
          <w:tab w:val="left" w:pos="7513"/>
        </w:tabs>
        <w:spacing w:after="0" w:line="276" w:lineRule="auto"/>
        <w:rPr>
          <w:rFonts w:asciiTheme="majorHAnsi" w:eastAsia="Times New Roman" w:hAnsiTheme="majorHAnsi" w:cstheme="majorHAnsi"/>
          <w:bCs/>
          <w:noProof/>
          <w:sz w:val="24"/>
          <w:szCs w:val="24"/>
          <w:lang w:val="ro-RO"/>
        </w:rPr>
      </w:pPr>
    </w:p>
    <w:p w14:paraId="289751BA" w14:textId="126AFED7" w:rsidR="00D673D9" w:rsidRPr="004F3F72" w:rsidRDefault="00D673D9" w:rsidP="009415E0">
      <w:pPr>
        <w:tabs>
          <w:tab w:val="left" w:pos="7513"/>
        </w:tabs>
        <w:spacing w:after="0" w:line="276" w:lineRule="auto"/>
        <w:rPr>
          <w:rFonts w:asciiTheme="majorHAnsi" w:eastAsia="Times New Roman" w:hAnsiTheme="majorHAnsi" w:cstheme="majorHAnsi"/>
          <w:bCs/>
          <w:noProof/>
          <w:sz w:val="24"/>
          <w:szCs w:val="24"/>
          <w:lang w:val="ro-RO"/>
        </w:rPr>
      </w:pPr>
    </w:p>
    <w:p w14:paraId="2DBF46F0" w14:textId="73C3B44E" w:rsidR="00A73978" w:rsidRPr="004F3F72" w:rsidRDefault="00A73978" w:rsidP="009415E0">
      <w:pPr>
        <w:tabs>
          <w:tab w:val="left" w:pos="7513"/>
        </w:tabs>
        <w:spacing w:after="0" w:line="276" w:lineRule="auto"/>
        <w:rPr>
          <w:rFonts w:asciiTheme="majorHAnsi" w:eastAsia="Times New Roman" w:hAnsiTheme="majorHAnsi" w:cstheme="majorHAnsi"/>
          <w:bCs/>
          <w:noProof/>
          <w:sz w:val="24"/>
          <w:szCs w:val="24"/>
          <w:lang w:val="ro-RO"/>
        </w:rPr>
      </w:pPr>
    </w:p>
    <w:p w14:paraId="35E90DF2" w14:textId="147F285E" w:rsidR="00A73978" w:rsidRPr="004F3F72" w:rsidRDefault="00A73978" w:rsidP="009415E0">
      <w:pPr>
        <w:tabs>
          <w:tab w:val="left" w:pos="7513"/>
        </w:tabs>
        <w:spacing w:after="0" w:line="276" w:lineRule="auto"/>
        <w:rPr>
          <w:rFonts w:asciiTheme="majorHAnsi" w:eastAsia="Times New Roman" w:hAnsiTheme="majorHAnsi" w:cstheme="majorHAnsi"/>
          <w:bCs/>
          <w:noProof/>
          <w:sz w:val="24"/>
          <w:szCs w:val="24"/>
          <w:lang w:val="ro-RO"/>
        </w:rPr>
      </w:pPr>
    </w:p>
    <w:p w14:paraId="6D3C5F1C" w14:textId="5364B1B2" w:rsidR="00A73978" w:rsidRPr="004F3F72" w:rsidRDefault="00A73978" w:rsidP="009415E0">
      <w:pPr>
        <w:tabs>
          <w:tab w:val="left" w:pos="7513"/>
        </w:tabs>
        <w:spacing w:after="0" w:line="276" w:lineRule="auto"/>
        <w:rPr>
          <w:rFonts w:asciiTheme="majorHAnsi" w:eastAsia="Times New Roman" w:hAnsiTheme="majorHAnsi" w:cstheme="majorHAnsi"/>
          <w:bCs/>
          <w:noProof/>
          <w:sz w:val="24"/>
          <w:szCs w:val="24"/>
          <w:lang w:val="ro-RO"/>
        </w:rPr>
      </w:pPr>
    </w:p>
    <w:p w14:paraId="5901CB69" w14:textId="0FC8C6B1" w:rsidR="00A73978" w:rsidRPr="004F3F72" w:rsidRDefault="00A73978" w:rsidP="009415E0">
      <w:pPr>
        <w:tabs>
          <w:tab w:val="left" w:pos="7513"/>
        </w:tabs>
        <w:spacing w:after="0" w:line="276" w:lineRule="auto"/>
        <w:rPr>
          <w:rFonts w:asciiTheme="majorHAnsi" w:eastAsia="Times New Roman" w:hAnsiTheme="majorHAnsi" w:cstheme="majorHAnsi"/>
          <w:bCs/>
          <w:noProof/>
          <w:sz w:val="24"/>
          <w:szCs w:val="24"/>
          <w:lang w:val="ro-RO"/>
        </w:rPr>
      </w:pPr>
    </w:p>
    <w:p w14:paraId="247B33FE" w14:textId="0E3B4255" w:rsidR="00A73978" w:rsidRDefault="00A73978" w:rsidP="009415E0">
      <w:pPr>
        <w:tabs>
          <w:tab w:val="left" w:pos="7513"/>
        </w:tabs>
        <w:spacing w:after="0" w:line="276" w:lineRule="auto"/>
        <w:rPr>
          <w:rFonts w:asciiTheme="majorHAnsi" w:eastAsia="Times New Roman" w:hAnsiTheme="majorHAnsi" w:cstheme="majorHAnsi"/>
          <w:bCs/>
          <w:noProof/>
          <w:sz w:val="24"/>
          <w:szCs w:val="24"/>
          <w:lang w:val="ro-RO"/>
        </w:rPr>
      </w:pPr>
    </w:p>
    <w:p w14:paraId="126C5D79" w14:textId="5FFAC0FC" w:rsidR="006825DF" w:rsidRDefault="006825DF" w:rsidP="009415E0">
      <w:pPr>
        <w:tabs>
          <w:tab w:val="left" w:pos="7513"/>
        </w:tabs>
        <w:spacing w:after="0" w:line="276" w:lineRule="auto"/>
        <w:rPr>
          <w:rFonts w:asciiTheme="majorHAnsi" w:eastAsia="Times New Roman" w:hAnsiTheme="majorHAnsi" w:cstheme="majorHAnsi"/>
          <w:bCs/>
          <w:noProof/>
          <w:sz w:val="24"/>
          <w:szCs w:val="24"/>
          <w:lang w:val="ro-RO"/>
        </w:rPr>
      </w:pPr>
    </w:p>
    <w:p w14:paraId="31CA618B" w14:textId="712CC484" w:rsidR="006825DF" w:rsidRDefault="006825DF" w:rsidP="009415E0">
      <w:pPr>
        <w:tabs>
          <w:tab w:val="left" w:pos="7513"/>
        </w:tabs>
        <w:spacing w:after="0" w:line="276" w:lineRule="auto"/>
        <w:rPr>
          <w:rFonts w:asciiTheme="majorHAnsi" w:eastAsia="Times New Roman" w:hAnsiTheme="majorHAnsi" w:cstheme="majorHAnsi"/>
          <w:bCs/>
          <w:noProof/>
          <w:sz w:val="24"/>
          <w:szCs w:val="24"/>
          <w:lang w:val="ro-RO"/>
        </w:rPr>
      </w:pPr>
    </w:p>
    <w:p w14:paraId="5D7BE467" w14:textId="3A5F853D" w:rsidR="006825DF" w:rsidRDefault="006825DF" w:rsidP="009415E0">
      <w:pPr>
        <w:tabs>
          <w:tab w:val="left" w:pos="7513"/>
        </w:tabs>
        <w:spacing w:after="0" w:line="276" w:lineRule="auto"/>
        <w:rPr>
          <w:rFonts w:asciiTheme="majorHAnsi" w:eastAsia="Times New Roman" w:hAnsiTheme="majorHAnsi" w:cstheme="majorHAnsi"/>
          <w:bCs/>
          <w:noProof/>
          <w:sz w:val="24"/>
          <w:szCs w:val="24"/>
          <w:lang w:val="ro-RO"/>
        </w:rPr>
      </w:pPr>
    </w:p>
    <w:p w14:paraId="7D873EA9" w14:textId="2E78BEBD" w:rsidR="006825DF" w:rsidRDefault="006825DF" w:rsidP="009415E0">
      <w:pPr>
        <w:tabs>
          <w:tab w:val="left" w:pos="7513"/>
        </w:tabs>
        <w:spacing w:after="0" w:line="276" w:lineRule="auto"/>
        <w:rPr>
          <w:rFonts w:asciiTheme="majorHAnsi" w:eastAsia="Times New Roman" w:hAnsiTheme="majorHAnsi" w:cstheme="majorHAnsi"/>
          <w:bCs/>
          <w:noProof/>
          <w:sz w:val="24"/>
          <w:szCs w:val="24"/>
          <w:lang w:val="ro-RO"/>
        </w:rPr>
      </w:pPr>
    </w:p>
    <w:p w14:paraId="693A2922" w14:textId="77777777" w:rsidR="006825DF" w:rsidRPr="004F3F72" w:rsidRDefault="006825DF" w:rsidP="009415E0">
      <w:pPr>
        <w:tabs>
          <w:tab w:val="left" w:pos="7513"/>
        </w:tabs>
        <w:spacing w:after="0" w:line="276" w:lineRule="auto"/>
        <w:rPr>
          <w:rFonts w:asciiTheme="majorHAnsi" w:eastAsia="Times New Roman" w:hAnsiTheme="majorHAnsi" w:cstheme="majorHAnsi"/>
          <w:bCs/>
          <w:noProof/>
          <w:sz w:val="24"/>
          <w:szCs w:val="24"/>
          <w:lang w:val="ro-RO"/>
        </w:rPr>
      </w:pPr>
    </w:p>
    <w:p w14:paraId="30FD1E3B" w14:textId="2BCF742B" w:rsidR="00306FC8" w:rsidRPr="004F3F72" w:rsidRDefault="00306FC8" w:rsidP="009415E0">
      <w:pPr>
        <w:tabs>
          <w:tab w:val="left" w:pos="7513"/>
        </w:tabs>
        <w:spacing w:after="0" w:line="276" w:lineRule="auto"/>
        <w:rPr>
          <w:rFonts w:asciiTheme="majorHAnsi" w:eastAsia="Times New Roman" w:hAnsiTheme="majorHAnsi" w:cstheme="majorHAnsi"/>
          <w:bCs/>
          <w:noProof/>
          <w:sz w:val="24"/>
          <w:szCs w:val="24"/>
          <w:lang w:val="ro-RO"/>
        </w:rPr>
      </w:pPr>
    </w:p>
    <w:p w14:paraId="1D80C74C" w14:textId="49355DBF" w:rsidR="00D41617" w:rsidRPr="004F3F72" w:rsidRDefault="009415E0" w:rsidP="0052538E">
      <w:pPr>
        <w:tabs>
          <w:tab w:val="left" w:pos="7513"/>
        </w:tabs>
        <w:spacing w:after="0" w:line="276" w:lineRule="auto"/>
        <w:rPr>
          <w:rFonts w:asciiTheme="majorHAnsi" w:hAnsiTheme="majorHAnsi" w:cstheme="majorHAnsi"/>
          <w:b/>
          <w:noProof/>
          <w:sz w:val="24"/>
          <w:szCs w:val="24"/>
          <w:lang w:val="ro-RO"/>
        </w:rPr>
      </w:pPr>
      <w:r w:rsidRPr="004F3F72">
        <w:rPr>
          <w:rFonts w:asciiTheme="majorHAnsi" w:eastAsia="Times New Roman" w:hAnsiTheme="majorHAnsi" w:cstheme="majorHAnsi"/>
          <w:bCs/>
          <w:noProof/>
          <w:sz w:val="24"/>
          <w:szCs w:val="24"/>
          <w:lang w:val="ro-RO"/>
        </w:rPr>
        <w:lastRenderedPageBreak/>
        <w:t xml:space="preserve">                                                                       </w:t>
      </w:r>
      <w:r w:rsidR="005F2708" w:rsidRPr="004F3F72">
        <w:rPr>
          <w:rFonts w:asciiTheme="majorHAnsi" w:hAnsiTheme="majorHAnsi" w:cstheme="majorHAnsi"/>
          <w:b/>
          <w:noProof/>
          <w:sz w:val="24"/>
          <w:szCs w:val="24"/>
          <w:lang w:val="ro-RO"/>
        </w:rPr>
        <w:t>VII</w:t>
      </w:r>
      <w:r w:rsidR="00CB0CF7" w:rsidRPr="004F3F72">
        <w:rPr>
          <w:rFonts w:asciiTheme="majorHAnsi" w:hAnsiTheme="majorHAnsi" w:cstheme="majorHAnsi"/>
          <w:b/>
          <w:noProof/>
          <w:sz w:val="24"/>
          <w:szCs w:val="24"/>
          <w:lang w:val="ro-RO"/>
        </w:rPr>
        <w:t>I</w:t>
      </w:r>
      <w:r w:rsidR="005F2708" w:rsidRPr="004F3F72">
        <w:rPr>
          <w:rFonts w:asciiTheme="majorHAnsi" w:hAnsiTheme="majorHAnsi" w:cstheme="majorHAnsi"/>
          <w:b/>
          <w:noProof/>
          <w:sz w:val="24"/>
          <w:szCs w:val="24"/>
          <w:lang w:val="ro-RO"/>
        </w:rPr>
        <w:t xml:space="preserve">. </w:t>
      </w:r>
      <w:r w:rsidR="0095143B" w:rsidRPr="004F3F72">
        <w:rPr>
          <w:rFonts w:asciiTheme="majorHAnsi" w:hAnsiTheme="majorHAnsi" w:cstheme="majorHAnsi"/>
          <w:b/>
          <w:noProof/>
          <w:sz w:val="24"/>
          <w:szCs w:val="24"/>
          <w:lang w:val="ro-RO"/>
        </w:rPr>
        <w:t>A</w:t>
      </w:r>
      <w:r w:rsidR="00AD6085" w:rsidRPr="004F3F72">
        <w:rPr>
          <w:rFonts w:asciiTheme="majorHAnsi" w:hAnsiTheme="majorHAnsi" w:cstheme="majorHAnsi"/>
          <w:b/>
          <w:noProof/>
          <w:sz w:val="24"/>
          <w:szCs w:val="24"/>
          <w:lang w:val="ro-RO"/>
        </w:rPr>
        <w:t>NEXE</w:t>
      </w:r>
    </w:p>
    <w:p w14:paraId="1CD1AEAE" w14:textId="454C0A6D" w:rsidR="002462F3" w:rsidRPr="004F3F72" w:rsidRDefault="00D41617" w:rsidP="00E63833">
      <w:pPr>
        <w:jc w:val="center"/>
        <w:outlineLvl w:val="1"/>
        <w:rPr>
          <w:rFonts w:asciiTheme="majorHAnsi" w:hAnsiTheme="majorHAnsi" w:cstheme="majorHAnsi"/>
          <w:b/>
          <w:i/>
          <w:noProof/>
          <w:sz w:val="24"/>
          <w:szCs w:val="24"/>
          <w:lang w:val="ro-RO"/>
        </w:rPr>
      </w:pPr>
      <w:r w:rsidRPr="004F3F72">
        <w:rPr>
          <w:rFonts w:asciiTheme="majorHAnsi" w:hAnsiTheme="majorHAnsi" w:cstheme="majorHAnsi"/>
          <w:b/>
          <w:i/>
          <w:noProof/>
          <w:sz w:val="24"/>
          <w:szCs w:val="24"/>
          <w:lang w:val="ro-RO"/>
        </w:rPr>
        <w:t xml:space="preserve">                                                                                                                                        </w:t>
      </w:r>
      <w:bookmarkStart w:id="42" w:name="_Toc83225200"/>
      <w:r w:rsidRPr="004F3F72">
        <w:rPr>
          <w:rFonts w:asciiTheme="majorHAnsi" w:hAnsiTheme="majorHAnsi" w:cstheme="majorHAnsi"/>
          <w:b/>
          <w:i/>
          <w:noProof/>
          <w:sz w:val="24"/>
          <w:szCs w:val="24"/>
          <w:lang w:val="ro-RO"/>
        </w:rPr>
        <w:t>Anexa nr.1</w:t>
      </w:r>
      <w:bookmarkEnd w:id="42"/>
    </w:p>
    <w:p w14:paraId="5A2D1DB6" w14:textId="56DBD340" w:rsidR="009933F9" w:rsidRPr="004F3F72" w:rsidRDefault="002462F3" w:rsidP="002462F3">
      <w:pPr>
        <w:ind w:left="720"/>
        <w:rPr>
          <w:rFonts w:asciiTheme="majorHAnsi" w:hAnsiTheme="majorHAnsi" w:cstheme="majorHAnsi"/>
          <w:b/>
          <w:noProof/>
          <w:sz w:val="24"/>
          <w:szCs w:val="24"/>
          <w:lang w:val="ro-RO" w:eastAsia="ro-MD"/>
        </w:rPr>
      </w:pPr>
      <w:r w:rsidRPr="004F3F72">
        <w:rPr>
          <w:rFonts w:asciiTheme="majorHAnsi" w:hAnsiTheme="majorHAnsi" w:cstheme="majorHAnsi"/>
          <w:b/>
          <w:bCs/>
          <w:noProof/>
          <w:sz w:val="28"/>
          <w:szCs w:val="28"/>
          <w:lang w:val="ro-RO" w:eastAsia="ro-MD"/>
        </w:rPr>
        <w:t xml:space="preserve">                                    </w:t>
      </w:r>
      <w:r w:rsidR="002D2DB9" w:rsidRPr="004F3F72">
        <w:rPr>
          <w:rFonts w:asciiTheme="majorHAnsi" w:hAnsiTheme="majorHAnsi" w:cstheme="majorHAnsi"/>
          <w:b/>
          <w:bCs/>
          <w:noProof/>
          <w:sz w:val="24"/>
          <w:szCs w:val="24"/>
          <w:lang w:val="ro-RO" w:eastAsia="ro-MD"/>
        </w:rPr>
        <w:t>Procesul</w:t>
      </w:r>
      <w:r w:rsidR="00784638" w:rsidRPr="004F3F72">
        <w:rPr>
          <w:rFonts w:asciiTheme="majorHAnsi" w:hAnsiTheme="majorHAnsi" w:cstheme="majorHAnsi"/>
          <w:b/>
          <w:bCs/>
          <w:noProof/>
          <w:sz w:val="24"/>
          <w:szCs w:val="24"/>
          <w:lang w:val="ro-RO" w:eastAsia="ro-MD"/>
        </w:rPr>
        <w:t xml:space="preserve"> achiziție</w:t>
      </w:r>
      <w:r w:rsidR="002D2DB9" w:rsidRPr="004F3F72">
        <w:rPr>
          <w:rFonts w:asciiTheme="majorHAnsi" w:hAnsiTheme="majorHAnsi" w:cstheme="majorHAnsi"/>
          <w:b/>
          <w:bCs/>
          <w:noProof/>
          <w:sz w:val="24"/>
          <w:szCs w:val="24"/>
          <w:lang w:val="ro-RO" w:eastAsia="ro-MD"/>
        </w:rPr>
        <w:t>i</w:t>
      </w:r>
      <w:r w:rsidR="00784638" w:rsidRPr="004F3F72">
        <w:rPr>
          <w:rFonts w:asciiTheme="majorHAnsi" w:hAnsiTheme="majorHAnsi" w:cstheme="majorHAnsi"/>
          <w:b/>
          <w:bCs/>
          <w:noProof/>
          <w:sz w:val="24"/>
          <w:szCs w:val="24"/>
          <w:lang w:val="ro-RO" w:eastAsia="ro-MD"/>
        </w:rPr>
        <w:t xml:space="preserve"> public</w:t>
      </w:r>
      <w:r w:rsidR="002D2DB9" w:rsidRPr="004F3F72">
        <w:rPr>
          <w:rFonts w:asciiTheme="majorHAnsi" w:hAnsiTheme="majorHAnsi" w:cstheme="majorHAnsi"/>
          <w:b/>
          <w:bCs/>
          <w:noProof/>
          <w:sz w:val="24"/>
          <w:szCs w:val="24"/>
          <w:lang w:val="ro-RO" w:eastAsia="ro-MD"/>
        </w:rPr>
        <w:t>e</w:t>
      </w:r>
      <w:r w:rsidR="00784638" w:rsidRPr="004F3F72">
        <w:rPr>
          <w:rFonts w:asciiTheme="majorHAnsi" w:hAnsiTheme="majorHAnsi" w:cstheme="majorHAnsi"/>
          <w:b/>
          <w:bCs/>
          <w:noProof/>
          <w:sz w:val="24"/>
          <w:szCs w:val="24"/>
          <w:lang w:val="ro-RO" w:eastAsia="ro-MD"/>
        </w:rPr>
        <w:t xml:space="preserve"> </w:t>
      </w:r>
    </w:p>
    <w:p w14:paraId="4A499B60" w14:textId="663F133B" w:rsidR="002D33D8" w:rsidRPr="004F3F72" w:rsidRDefault="001E53E5" w:rsidP="00D41617">
      <w:pPr>
        <w:jc w:val="center"/>
        <w:rPr>
          <w:rFonts w:asciiTheme="majorHAnsi" w:hAnsiTheme="majorHAnsi" w:cstheme="majorHAnsi"/>
          <w:b/>
          <w:noProof/>
          <w:sz w:val="28"/>
          <w:szCs w:val="28"/>
          <w:lang w:val="ro-RO" w:eastAsia="ro-MD"/>
        </w:rPr>
      </w:pPr>
      <w:r w:rsidRPr="004F3F72">
        <w:rPr>
          <w:rFonts w:asciiTheme="majorHAnsi" w:hAnsiTheme="majorHAnsi" w:cstheme="majorHAnsi"/>
          <w:b/>
          <w:noProof/>
          <w:sz w:val="28"/>
          <w:szCs w:val="28"/>
        </w:rPr>
        <w:drawing>
          <wp:inline distT="0" distB="0" distL="0" distR="0" wp14:anchorId="02CC8044" wp14:editId="109EF56E">
            <wp:extent cx="5616102" cy="3200400"/>
            <wp:effectExtent l="57150" t="38100" r="60960" b="571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D97978" w:rsidRPr="004F3F72">
        <w:rPr>
          <w:rFonts w:asciiTheme="majorHAnsi" w:hAnsiTheme="majorHAnsi" w:cstheme="majorHAnsi"/>
          <w:b/>
          <w:noProof/>
          <w:sz w:val="28"/>
          <w:szCs w:val="28"/>
          <w:lang w:val="ro-RO" w:eastAsia="ro-MD"/>
        </w:rPr>
        <w:t xml:space="preserve"> </w:t>
      </w:r>
    </w:p>
    <w:p w14:paraId="2F720B67" w14:textId="64B3367B" w:rsidR="00D41617" w:rsidRPr="004F3F72" w:rsidRDefault="00D41617" w:rsidP="004A6AF0">
      <w:pPr>
        <w:pStyle w:val="NormalWeb"/>
        <w:tabs>
          <w:tab w:val="left" w:pos="5869"/>
        </w:tabs>
        <w:rPr>
          <w:rFonts w:asciiTheme="majorHAnsi" w:hAnsiTheme="majorHAnsi" w:cstheme="majorHAnsi"/>
          <w:i/>
          <w:noProof/>
          <w:sz w:val="20"/>
          <w:szCs w:val="20"/>
          <w:lang w:val="ro-RO"/>
        </w:rPr>
      </w:pPr>
      <w:r w:rsidRPr="004F3F72">
        <w:rPr>
          <w:rFonts w:asciiTheme="majorHAnsi" w:hAnsiTheme="majorHAnsi" w:cstheme="majorHAnsi"/>
          <w:b/>
          <w:i/>
          <w:noProof/>
          <w:sz w:val="20"/>
          <w:szCs w:val="20"/>
          <w:lang w:val="ro-RO"/>
        </w:rPr>
        <w:t>Sursă:</w:t>
      </w:r>
      <w:r w:rsidRPr="004F3F72">
        <w:rPr>
          <w:rFonts w:asciiTheme="majorHAnsi" w:hAnsiTheme="majorHAnsi" w:cstheme="majorHAnsi"/>
          <w:i/>
          <w:noProof/>
          <w:sz w:val="20"/>
          <w:szCs w:val="20"/>
          <w:lang w:val="ro-RO"/>
        </w:rPr>
        <w:t xml:space="preserve"> Elaborată în baza</w:t>
      </w:r>
      <w:r w:rsidR="004A6AF0" w:rsidRPr="004F3F72">
        <w:rPr>
          <w:rFonts w:asciiTheme="majorHAnsi" w:hAnsiTheme="majorHAnsi" w:cstheme="majorHAnsi"/>
          <w:i/>
          <w:noProof/>
          <w:sz w:val="20"/>
          <w:szCs w:val="20"/>
          <w:lang w:val="ro-RO"/>
        </w:rPr>
        <w:t xml:space="preserve"> cadrului legislativ-</w:t>
      </w:r>
      <w:r w:rsidRPr="004F3F72">
        <w:rPr>
          <w:rFonts w:asciiTheme="majorHAnsi" w:hAnsiTheme="majorHAnsi" w:cstheme="majorHAnsi"/>
          <w:i/>
          <w:noProof/>
          <w:sz w:val="20"/>
          <w:szCs w:val="20"/>
          <w:lang w:val="ro-RO"/>
        </w:rPr>
        <w:t>normativ aplicabil.</w:t>
      </w:r>
    </w:p>
    <w:p w14:paraId="6A86A33B" w14:textId="77777777" w:rsidR="00001D9E" w:rsidRPr="004F3F72" w:rsidRDefault="00001D9E" w:rsidP="004A6AF0">
      <w:pPr>
        <w:pStyle w:val="NormalWeb"/>
        <w:tabs>
          <w:tab w:val="left" w:pos="5869"/>
        </w:tabs>
        <w:ind w:left="720"/>
        <w:jc w:val="center"/>
        <w:rPr>
          <w:rFonts w:asciiTheme="majorHAnsi" w:hAnsiTheme="majorHAnsi" w:cstheme="majorHAnsi"/>
          <w:b/>
          <w:bCs/>
          <w:noProof/>
          <w:lang w:val="ro-RO"/>
        </w:rPr>
      </w:pPr>
    </w:p>
    <w:p w14:paraId="39B9930F" w14:textId="372F3A94" w:rsidR="00B15D86" w:rsidRPr="004F3F72" w:rsidRDefault="00B15D86" w:rsidP="004A6AF0">
      <w:pPr>
        <w:pStyle w:val="NormalWeb"/>
        <w:tabs>
          <w:tab w:val="left" w:pos="5869"/>
        </w:tabs>
        <w:ind w:left="720"/>
        <w:jc w:val="center"/>
        <w:rPr>
          <w:rFonts w:asciiTheme="majorHAnsi" w:hAnsiTheme="majorHAnsi" w:cstheme="majorHAnsi"/>
          <w:b/>
          <w:bCs/>
          <w:noProof/>
          <w:lang w:val="ro-RO"/>
        </w:rPr>
      </w:pPr>
    </w:p>
    <w:p w14:paraId="43753315" w14:textId="77777777" w:rsidR="00C2083D" w:rsidRPr="004F3F72" w:rsidRDefault="00C2083D" w:rsidP="00C2083D">
      <w:pPr>
        <w:pStyle w:val="NormalWeb"/>
        <w:tabs>
          <w:tab w:val="left" w:pos="5869"/>
        </w:tabs>
        <w:ind w:firstLine="0"/>
        <w:jc w:val="right"/>
        <w:outlineLvl w:val="1"/>
        <w:rPr>
          <w:rFonts w:asciiTheme="majorHAnsi" w:hAnsiTheme="majorHAnsi" w:cstheme="majorHAnsi"/>
          <w:b/>
          <w:i/>
          <w:noProof/>
          <w:lang w:val="ro-RO"/>
        </w:rPr>
      </w:pPr>
    </w:p>
    <w:p w14:paraId="02357251" w14:textId="5302EA74" w:rsidR="00C2083D" w:rsidRPr="004F3F72" w:rsidRDefault="00C2083D" w:rsidP="00C2083D">
      <w:pPr>
        <w:pStyle w:val="NormalWeb"/>
        <w:tabs>
          <w:tab w:val="left" w:pos="5869"/>
        </w:tabs>
        <w:ind w:firstLine="0"/>
        <w:jc w:val="right"/>
        <w:outlineLvl w:val="1"/>
        <w:rPr>
          <w:rFonts w:asciiTheme="majorHAnsi" w:hAnsiTheme="majorHAnsi" w:cstheme="majorHAnsi"/>
          <w:b/>
          <w:i/>
          <w:noProof/>
          <w:lang w:val="ro-RO"/>
        </w:rPr>
      </w:pPr>
      <w:bookmarkStart w:id="43" w:name="_Toc83225201"/>
      <w:r w:rsidRPr="004F3F72">
        <w:rPr>
          <w:rFonts w:asciiTheme="majorHAnsi" w:hAnsiTheme="majorHAnsi" w:cstheme="majorHAnsi"/>
          <w:b/>
          <w:i/>
          <w:noProof/>
          <w:lang w:val="ro-RO"/>
        </w:rPr>
        <w:t>Anexa nr.2</w:t>
      </w:r>
      <w:bookmarkEnd w:id="43"/>
    </w:p>
    <w:p w14:paraId="576F3E0E" w14:textId="77777777" w:rsidR="00C2083D" w:rsidRPr="004F3F72" w:rsidRDefault="00C2083D" w:rsidP="00C2083D">
      <w:pPr>
        <w:pStyle w:val="NormalWeb"/>
        <w:tabs>
          <w:tab w:val="left" w:pos="5869"/>
        </w:tabs>
        <w:ind w:firstLine="0"/>
        <w:jc w:val="right"/>
        <w:rPr>
          <w:rFonts w:asciiTheme="majorHAnsi" w:hAnsiTheme="majorHAnsi" w:cstheme="majorHAnsi"/>
          <w:b/>
          <w:bCs/>
          <w:noProof/>
          <w:lang w:val="ro-RO"/>
        </w:rPr>
      </w:pPr>
    </w:p>
    <w:p w14:paraId="61AC7481" w14:textId="60E9EC61" w:rsidR="00C2083D" w:rsidRPr="004F3F72" w:rsidRDefault="00C2083D" w:rsidP="00C2083D">
      <w:pPr>
        <w:pStyle w:val="NormalWeb"/>
        <w:tabs>
          <w:tab w:val="left" w:pos="5869"/>
        </w:tabs>
        <w:ind w:firstLine="0"/>
        <w:jc w:val="center"/>
        <w:rPr>
          <w:rFonts w:asciiTheme="majorHAnsi" w:hAnsiTheme="majorHAnsi" w:cstheme="majorHAnsi"/>
          <w:b/>
          <w:bCs/>
          <w:noProof/>
          <w:lang w:val="ro-RO"/>
        </w:rPr>
      </w:pPr>
      <w:r w:rsidRPr="004F3F72">
        <w:rPr>
          <w:rFonts w:asciiTheme="majorHAnsi" w:hAnsiTheme="majorHAnsi" w:cstheme="majorHAnsi"/>
          <w:b/>
          <w:bCs/>
          <w:noProof/>
          <w:lang w:val="ro-RO"/>
        </w:rPr>
        <w:t xml:space="preserve">Schema generală a procedurii de achiziție publică desfășurată prin </w:t>
      </w:r>
      <w:r w:rsidR="00850A94" w:rsidRPr="004F3F72">
        <w:rPr>
          <w:rFonts w:asciiTheme="majorHAnsi" w:hAnsiTheme="majorHAnsi" w:cstheme="majorHAnsi"/>
          <w:b/>
          <w:bCs/>
          <w:noProof/>
          <w:lang w:val="ro-RO"/>
        </w:rPr>
        <w:t>Sistemul Informațional Automa</w:t>
      </w:r>
      <w:r w:rsidRPr="004F3F72">
        <w:rPr>
          <w:rFonts w:asciiTheme="majorHAnsi" w:hAnsiTheme="majorHAnsi" w:cstheme="majorHAnsi"/>
          <w:b/>
          <w:bCs/>
          <w:noProof/>
          <w:lang w:val="ro-RO"/>
        </w:rPr>
        <w:t xml:space="preserve">tizat </w:t>
      </w:r>
      <w:r w:rsidRPr="004F3F72">
        <w:rPr>
          <w:rFonts w:asciiTheme="majorHAnsi" w:hAnsiTheme="majorHAnsi" w:cstheme="majorHAnsi"/>
          <w:b/>
          <w:noProof/>
          <w:lang w:val="ro-RO"/>
        </w:rPr>
        <w:t>„Registrul de stat al achizițiilor publice”</w:t>
      </w:r>
      <w:r w:rsidR="00850A94" w:rsidRPr="004F3F72">
        <w:rPr>
          <w:rFonts w:asciiTheme="majorHAnsi" w:hAnsiTheme="majorHAnsi" w:cstheme="majorHAnsi"/>
          <w:b/>
          <w:noProof/>
          <w:lang w:val="ro-RO"/>
        </w:rPr>
        <w:t>/</w:t>
      </w:r>
      <w:r w:rsidRPr="004F3F72">
        <w:rPr>
          <w:rFonts w:asciiTheme="majorHAnsi" w:hAnsiTheme="majorHAnsi" w:cstheme="majorHAnsi"/>
          <w:b/>
          <w:bCs/>
          <w:noProof/>
          <w:lang w:val="ro-RO"/>
        </w:rPr>
        <w:t>MTender</w:t>
      </w:r>
    </w:p>
    <w:p w14:paraId="2FFE6C67" w14:textId="77777777" w:rsidR="00C2083D" w:rsidRPr="004F3F72" w:rsidRDefault="00C2083D" w:rsidP="00C2083D">
      <w:pPr>
        <w:pStyle w:val="NormalWeb"/>
        <w:tabs>
          <w:tab w:val="left" w:pos="5869"/>
        </w:tabs>
        <w:ind w:left="720"/>
        <w:jc w:val="right"/>
        <w:rPr>
          <w:rFonts w:asciiTheme="majorHAnsi" w:hAnsiTheme="majorHAnsi" w:cstheme="majorHAnsi"/>
          <w:i/>
          <w:noProof/>
          <w:lang w:val="ro-RO"/>
        </w:rPr>
      </w:pPr>
    </w:p>
    <w:p w14:paraId="4E9188B4" w14:textId="77777777" w:rsidR="00C2083D" w:rsidRPr="004F3F72" w:rsidRDefault="00C2083D" w:rsidP="00C2083D">
      <w:pPr>
        <w:pStyle w:val="NormalWeb"/>
        <w:tabs>
          <w:tab w:val="left" w:pos="5869"/>
        </w:tabs>
        <w:ind w:left="720"/>
        <w:jc w:val="right"/>
        <w:rPr>
          <w:rFonts w:asciiTheme="majorHAnsi" w:hAnsiTheme="majorHAnsi" w:cstheme="majorHAnsi"/>
          <w:i/>
          <w:noProof/>
          <w:sz w:val="20"/>
          <w:szCs w:val="20"/>
          <w:lang w:val="ro-RO"/>
        </w:rPr>
      </w:pPr>
      <w:r w:rsidRPr="004F3F72">
        <w:rPr>
          <w:rFonts w:asciiTheme="majorHAnsi" w:hAnsiTheme="majorHAnsi" w:cstheme="majorHAnsi"/>
          <w:i/>
          <w:noProof/>
          <w:sz w:val="20"/>
          <w:szCs w:val="20"/>
          <w:lang w:val="ro-RO"/>
        </w:rPr>
        <w:t>Figura nr.1</w:t>
      </w:r>
    </w:p>
    <w:p w14:paraId="403640B3" w14:textId="77777777" w:rsidR="00C2083D" w:rsidRPr="004F3F72" w:rsidRDefault="00C2083D" w:rsidP="00C2083D">
      <w:pPr>
        <w:pStyle w:val="NormalWeb"/>
        <w:tabs>
          <w:tab w:val="left" w:pos="5869"/>
        </w:tabs>
        <w:ind w:left="720"/>
        <w:jc w:val="right"/>
        <w:rPr>
          <w:rFonts w:asciiTheme="majorHAnsi" w:hAnsiTheme="majorHAnsi" w:cstheme="majorHAnsi"/>
          <w:i/>
          <w:noProof/>
          <w:lang w:val="ro-RO"/>
        </w:rPr>
      </w:pPr>
    </w:p>
    <w:p w14:paraId="7C5CEEA9" w14:textId="77777777" w:rsidR="00C2083D" w:rsidRPr="004F3F72" w:rsidRDefault="00C2083D" w:rsidP="00C2083D">
      <w:pPr>
        <w:pStyle w:val="NormalWeb"/>
        <w:tabs>
          <w:tab w:val="left" w:pos="5869"/>
        </w:tabs>
        <w:jc w:val="center"/>
        <w:rPr>
          <w:rFonts w:asciiTheme="majorHAnsi" w:hAnsiTheme="majorHAnsi" w:cstheme="majorHAnsi"/>
          <w:b/>
          <w:noProof/>
          <w:sz w:val="28"/>
          <w:szCs w:val="28"/>
          <w:lang w:val="ro-RO"/>
        </w:rPr>
      </w:pPr>
      <w:r w:rsidRPr="004F3F72">
        <w:rPr>
          <w:rFonts w:asciiTheme="majorHAnsi" w:hAnsiTheme="majorHAnsi" w:cstheme="majorHAnsi"/>
          <w:b/>
          <w:noProof/>
          <w:sz w:val="28"/>
          <w:szCs w:val="28"/>
        </w:rPr>
        <w:drawing>
          <wp:inline distT="0" distB="0" distL="0" distR="0" wp14:anchorId="61E006BA" wp14:editId="6A6EEC6D">
            <wp:extent cx="5842000" cy="1862504"/>
            <wp:effectExtent l="0" t="0" r="6350" b="4445"/>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9101" cy="1883897"/>
                    </a:xfrm>
                    <a:prstGeom prst="rect">
                      <a:avLst/>
                    </a:prstGeom>
                    <a:noFill/>
                    <a:extLst/>
                  </pic:spPr>
                </pic:pic>
              </a:graphicData>
            </a:graphic>
          </wp:inline>
        </w:drawing>
      </w:r>
    </w:p>
    <w:p w14:paraId="143CCF38" w14:textId="77777777" w:rsidR="00C2083D" w:rsidRPr="004F3F72" w:rsidRDefault="00C2083D" w:rsidP="00C2083D">
      <w:pPr>
        <w:pStyle w:val="NormalWeb"/>
        <w:tabs>
          <w:tab w:val="left" w:pos="5869"/>
        </w:tabs>
        <w:rPr>
          <w:rFonts w:asciiTheme="majorHAnsi" w:hAnsiTheme="majorHAnsi" w:cstheme="majorHAnsi"/>
          <w:b/>
          <w:i/>
          <w:noProof/>
          <w:sz w:val="18"/>
          <w:szCs w:val="18"/>
          <w:lang w:val="ro-RO"/>
        </w:rPr>
      </w:pPr>
    </w:p>
    <w:p w14:paraId="7BE65AB3" w14:textId="237EEDC7" w:rsidR="00C2083D" w:rsidRPr="004F3F72" w:rsidRDefault="00C2083D" w:rsidP="00C2083D">
      <w:pPr>
        <w:pStyle w:val="NormalWeb"/>
        <w:tabs>
          <w:tab w:val="left" w:pos="5869"/>
        </w:tabs>
        <w:rPr>
          <w:rFonts w:asciiTheme="majorHAnsi" w:hAnsiTheme="majorHAnsi" w:cstheme="majorHAnsi"/>
          <w:i/>
          <w:noProof/>
          <w:sz w:val="18"/>
          <w:szCs w:val="18"/>
          <w:lang w:val="ro-RO"/>
        </w:rPr>
      </w:pPr>
      <w:r w:rsidRPr="004F3F72">
        <w:rPr>
          <w:rFonts w:asciiTheme="majorHAnsi" w:hAnsiTheme="majorHAnsi" w:cstheme="majorHAnsi"/>
          <w:b/>
          <w:i/>
          <w:noProof/>
          <w:sz w:val="18"/>
          <w:szCs w:val="18"/>
          <w:lang w:val="ro-RO"/>
        </w:rPr>
        <w:t>Sursă:</w:t>
      </w:r>
      <w:r w:rsidRPr="004F3F72">
        <w:rPr>
          <w:rFonts w:asciiTheme="majorHAnsi" w:hAnsiTheme="majorHAnsi" w:cstheme="majorHAnsi"/>
          <w:i/>
          <w:noProof/>
          <w:sz w:val="18"/>
          <w:szCs w:val="18"/>
          <w:lang w:val="ro-RO"/>
        </w:rPr>
        <w:t xml:space="preserve"> Pct.13 din Conceptului tehnic al Sistemul</w:t>
      </w:r>
      <w:r w:rsidR="00850A94" w:rsidRPr="004F3F72">
        <w:rPr>
          <w:rFonts w:asciiTheme="majorHAnsi" w:hAnsiTheme="majorHAnsi" w:cstheme="majorHAnsi"/>
          <w:i/>
          <w:noProof/>
          <w:sz w:val="18"/>
          <w:szCs w:val="18"/>
          <w:lang w:val="ro-RO"/>
        </w:rPr>
        <w:t>ui</w:t>
      </w:r>
      <w:r w:rsidRPr="004F3F72">
        <w:rPr>
          <w:rFonts w:asciiTheme="majorHAnsi" w:hAnsiTheme="majorHAnsi" w:cstheme="majorHAnsi"/>
          <w:i/>
          <w:noProof/>
          <w:sz w:val="18"/>
          <w:szCs w:val="18"/>
          <w:lang w:val="ro-RO"/>
        </w:rPr>
        <w:t xml:space="preserve"> </w:t>
      </w:r>
      <w:r w:rsidR="00850A94" w:rsidRPr="004F3F72">
        <w:rPr>
          <w:rFonts w:asciiTheme="majorHAnsi" w:hAnsiTheme="majorHAnsi" w:cstheme="majorHAnsi"/>
          <w:i/>
          <w:noProof/>
          <w:sz w:val="18"/>
          <w:szCs w:val="18"/>
          <w:lang w:val="ro-RO"/>
        </w:rPr>
        <w:t>Informațional A</w:t>
      </w:r>
      <w:r w:rsidRPr="004F3F72">
        <w:rPr>
          <w:rFonts w:asciiTheme="majorHAnsi" w:hAnsiTheme="majorHAnsi" w:cstheme="majorHAnsi"/>
          <w:i/>
          <w:noProof/>
          <w:sz w:val="18"/>
          <w:szCs w:val="18"/>
          <w:lang w:val="ro-RO"/>
        </w:rPr>
        <w:t>utomatizat „Registrul de stat al achizițiilor publice” (MTender), aprobat prin Hotărârea Guvernului nr.705 din 11.07.2018.</w:t>
      </w:r>
    </w:p>
    <w:p w14:paraId="4F32908B" w14:textId="77777777" w:rsidR="00C2083D" w:rsidRPr="004F3F72" w:rsidRDefault="00C2083D" w:rsidP="00C2083D">
      <w:pPr>
        <w:pStyle w:val="NormalWeb"/>
        <w:tabs>
          <w:tab w:val="left" w:pos="5869"/>
        </w:tabs>
        <w:rPr>
          <w:rFonts w:asciiTheme="majorHAnsi" w:hAnsiTheme="majorHAnsi" w:cstheme="majorHAnsi"/>
          <w:b/>
          <w:i/>
          <w:noProof/>
          <w:sz w:val="28"/>
          <w:szCs w:val="28"/>
          <w:lang w:val="ro-RO"/>
        </w:rPr>
      </w:pPr>
    </w:p>
    <w:p w14:paraId="29E704B4" w14:textId="0418C002" w:rsidR="00C2083D" w:rsidRPr="004F3F72" w:rsidRDefault="00C2083D" w:rsidP="004A6AF0">
      <w:pPr>
        <w:pStyle w:val="NormalWeb"/>
        <w:tabs>
          <w:tab w:val="left" w:pos="5869"/>
        </w:tabs>
        <w:ind w:left="720"/>
        <w:jc w:val="center"/>
        <w:rPr>
          <w:rFonts w:asciiTheme="majorHAnsi" w:hAnsiTheme="majorHAnsi" w:cstheme="majorHAnsi"/>
          <w:b/>
          <w:bCs/>
          <w:noProof/>
          <w:lang w:val="ro-RO"/>
        </w:rPr>
      </w:pPr>
    </w:p>
    <w:p w14:paraId="448AAC6C" w14:textId="2C8A4E6F" w:rsidR="00C2083D" w:rsidRPr="004F3F72" w:rsidRDefault="00C2083D" w:rsidP="004A6AF0">
      <w:pPr>
        <w:pStyle w:val="NormalWeb"/>
        <w:tabs>
          <w:tab w:val="left" w:pos="5869"/>
        </w:tabs>
        <w:ind w:left="720"/>
        <w:jc w:val="center"/>
        <w:rPr>
          <w:rFonts w:asciiTheme="majorHAnsi" w:hAnsiTheme="majorHAnsi" w:cstheme="majorHAnsi"/>
          <w:b/>
          <w:bCs/>
          <w:noProof/>
          <w:lang w:val="ro-RO"/>
        </w:rPr>
      </w:pPr>
    </w:p>
    <w:p w14:paraId="50EFD47C" w14:textId="20EF9A89" w:rsidR="00C2083D" w:rsidRPr="004F3F72" w:rsidRDefault="00C2083D" w:rsidP="004A6AF0">
      <w:pPr>
        <w:pStyle w:val="NormalWeb"/>
        <w:tabs>
          <w:tab w:val="left" w:pos="5869"/>
        </w:tabs>
        <w:ind w:left="720"/>
        <w:jc w:val="center"/>
        <w:rPr>
          <w:rFonts w:asciiTheme="majorHAnsi" w:hAnsiTheme="majorHAnsi" w:cstheme="majorHAnsi"/>
          <w:b/>
          <w:bCs/>
          <w:noProof/>
          <w:lang w:val="ro-RO"/>
        </w:rPr>
      </w:pPr>
    </w:p>
    <w:p w14:paraId="579EFEEB" w14:textId="0C83AAB2" w:rsidR="00C2083D" w:rsidRPr="004F3F72" w:rsidRDefault="00C2083D" w:rsidP="00C2083D">
      <w:pPr>
        <w:pStyle w:val="NormalWeb"/>
        <w:tabs>
          <w:tab w:val="left" w:pos="5869"/>
        </w:tabs>
        <w:ind w:firstLine="0"/>
        <w:jc w:val="right"/>
        <w:outlineLvl w:val="1"/>
        <w:rPr>
          <w:rFonts w:asciiTheme="majorHAnsi" w:hAnsiTheme="majorHAnsi" w:cstheme="majorHAnsi"/>
          <w:i/>
          <w:noProof/>
          <w:lang w:val="ro-RO"/>
        </w:rPr>
      </w:pPr>
      <w:bookmarkStart w:id="44" w:name="_Toc83225202"/>
      <w:r w:rsidRPr="004F3F72">
        <w:rPr>
          <w:rFonts w:asciiTheme="majorHAnsi" w:hAnsiTheme="majorHAnsi" w:cstheme="majorHAnsi"/>
          <w:b/>
          <w:i/>
          <w:noProof/>
          <w:lang w:val="ro-RO"/>
        </w:rPr>
        <w:t>Anexa nr.</w:t>
      </w:r>
      <w:r w:rsidR="007451BE" w:rsidRPr="004F3F72">
        <w:rPr>
          <w:rFonts w:asciiTheme="majorHAnsi" w:hAnsiTheme="majorHAnsi" w:cstheme="majorHAnsi"/>
          <w:b/>
          <w:i/>
          <w:noProof/>
          <w:lang w:val="ro-RO"/>
        </w:rPr>
        <w:t>3</w:t>
      </w:r>
      <w:bookmarkEnd w:id="44"/>
    </w:p>
    <w:p w14:paraId="09A652CB" w14:textId="77777777" w:rsidR="00C2083D" w:rsidRPr="004F3F72" w:rsidRDefault="00C2083D" w:rsidP="00C2083D">
      <w:pPr>
        <w:pStyle w:val="NormalWeb"/>
        <w:tabs>
          <w:tab w:val="left" w:pos="5869"/>
        </w:tabs>
        <w:ind w:left="720"/>
        <w:jc w:val="center"/>
        <w:rPr>
          <w:rFonts w:asciiTheme="majorHAnsi" w:hAnsiTheme="majorHAnsi" w:cstheme="majorHAnsi"/>
          <w:b/>
          <w:sz w:val="28"/>
          <w:szCs w:val="28"/>
          <w:lang w:val="ro-RO"/>
        </w:rPr>
      </w:pPr>
    </w:p>
    <w:p w14:paraId="6CE17CB9" w14:textId="429E797A" w:rsidR="00C2083D" w:rsidRPr="004F3F72" w:rsidRDefault="00643902" w:rsidP="00C2083D">
      <w:pPr>
        <w:pStyle w:val="NormalWeb"/>
        <w:tabs>
          <w:tab w:val="left" w:pos="5869"/>
        </w:tabs>
        <w:ind w:left="720"/>
        <w:jc w:val="center"/>
        <w:rPr>
          <w:rFonts w:asciiTheme="majorHAnsi" w:hAnsiTheme="majorHAnsi" w:cstheme="majorHAnsi"/>
          <w:b/>
          <w:sz w:val="22"/>
          <w:szCs w:val="22"/>
          <w:lang w:val="ro-RO"/>
        </w:rPr>
      </w:pPr>
      <w:r w:rsidRPr="004F3F72">
        <w:rPr>
          <w:rFonts w:asciiTheme="majorHAnsi" w:hAnsiTheme="majorHAnsi" w:cstheme="majorHAnsi"/>
          <w:b/>
          <w:lang w:val="ro-RO" w:eastAsia="ru-RU"/>
        </w:rPr>
        <w:t xml:space="preserve">Părțile implicate în procesul </w:t>
      </w:r>
      <w:r w:rsidRPr="004F3F72">
        <w:rPr>
          <w:rFonts w:asciiTheme="majorHAnsi" w:hAnsiTheme="majorHAnsi" w:cstheme="majorHAnsi"/>
          <w:b/>
          <w:lang w:val="ro-RO"/>
        </w:rPr>
        <w:t xml:space="preserve">achizițiilor publice și responsabilitățile acestora </w:t>
      </w:r>
    </w:p>
    <w:tbl>
      <w:tblPr>
        <w:tblStyle w:val="GridTable1Light-Accent6"/>
        <w:tblW w:w="0" w:type="auto"/>
        <w:tblLook w:val="04A0" w:firstRow="1" w:lastRow="0" w:firstColumn="1" w:lastColumn="0" w:noHBand="0" w:noVBand="1"/>
      </w:tblPr>
      <w:tblGrid>
        <w:gridCol w:w="3493"/>
        <w:gridCol w:w="5811"/>
      </w:tblGrid>
      <w:tr w:rsidR="00C2083D" w:rsidRPr="004F3F72" w14:paraId="418BCE63" w14:textId="77777777" w:rsidTr="00CB1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3" w:type="dxa"/>
          </w:tcPr>
          <w:p w14:paraId="217AA3B2" w14:textId="77777777" w:rsidR="00C2083D" w:rsidRPr="004F3F72" w:rsidRDefault="00C2083D" w:rsidP="00CB17C0">
            <w:pPr>
              <w:pStyle w:val="NormalWeb"/>
              <w:tabs>
                <w:tab w:val="left" w:pos="5869"/>
              </w:tabs>
              <w:jc w:val="center"/>
              <w:rPr>
                <w:rFonts w:asciiTheme="majorHAnsi" w:hAnsiTheme="majorHAnsi" w:cstheme="majorHAnsi"/>
                <w:sz w:val="22"/>
                <w:szCs w:val="22"/>
                <w:lang w:val="ro-RO"/>
              </w:rPr>
            </w:pPr>
            <w:r w:rsidRPr="004F3F72">
              <w:rPr>
                <w:rFonts w:asciiTheme="majorHAnsi" w:hAnsiTheme="majorHAnsi" w:cstheme="majorHAnsi"/>
                <w:sz w:val="22"/>
                <w:szCs w:val="22"/>
                <w:lang w:val="ro-RO"/>
              </w:rPr>
              <w:t>Denumirea autorității</w:t>
            </w:r>
          </w:p>
        </w:tc>
        <w:tc>
          <w:tcPr>
            <w:tcW w:w="5811" w:type="dxa"/>
          </w:tcPr>
          <w:p w14:paraId="78E69916" w14:textId="77777777" w:rsidR="00C2083D" w:rsidRPr="004F3F72" w:rsidRDefault="00C2083D" w:rsidP="00CB17C0">
            <w:pPr>
              <w:pStyle w:val="NormalWeb"/>
              <w:tabs>
                <w:tab w:val="left" w:pos="5869"/>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lang w:val="ro-RO"/>
              </w:rPr>
            </w:pPr>
            <w:r w:rsidRPr="004F3F72">
              <w:rPr>
                <w:rFonts w:asciiTheme="majorHAnsi" w:hAnsiTheme="majorHAnsi" w:cstheme="majorHAnsi"/>
                <w:sz w:val="22"/>
                <w:szCs w:val="22"/>
                <w:lang w:val="ro-RO"/>
              </w:rPr>
              <w:t>Rolul autorității în domeniul achizițiilor publice</w:t>
            </w:r>
          </w:p>
        </w:tc>
      </w:tr>
      <w:tr w:rsidR="00C2083D" w:rsidRPr="004F3F72" w14:paraId="1E3B0EAF" w14:textId="77777777" w:rsidTr="00CB17C0">
        <w:tc>
          <w:tcPr>
            <w:cnfStyle w:val="001000000000" w:firstRow="0" w:lastRow="0" w:firstColumn="1" w:lastColumn="0" w:oddVBand="0" w:evenVBand="0" w:oddHBand="0" w:evenHBand="0" w:firstRowFirstColumn="0" w:firstRowLastColumn="0" w:lastRowFirstColumn="0" w:lastRowLastColumn="0"/>
            <w:tcW w:w="3493" w:type="dxa"/>
          </w:tcPr>
          <w:p w14:paraId="2B798D4C" w14:textId="77777777" w:rsidR="00C2083D" w:rsidRPr="004F3F72" w:rsidRDefault="00C2083D" w:rsidP="00CB17C0">
            <w:pPr>
              <w:pStyle w:val="NormalWeb"/>
              <w:tabs>
                <w:tab w:val="left" w:pos="5869"/>
              </w:tabs>
              <w:jc w:val="center"/>
              <w:rPr>
                <w:rFonts w:asciiTheme="majorHAnsi" w:hAnsiTheme="majorHAnsi" w:cstheme="majorHAnsi"/>
                <w:sz w:val="22"/>
                <w:szCs w:val="22"/>
                <w:lang w:val="ro-RO"/>
              </w:rPr>
            </w:pPr>
            <w:r w:rsidRPr="004F3F72">
              <w:rPr>
                <w:rFonts w:asciiTheme="majorHAnsi" w:hAnsiTheme="majorHAnsi" w:cstheme="majorHAnsi"/>
                <w:sz w:val="22"/>
                <w:szCs w:val="22"/>
                <w:lang w:val="ro-RO"/>
              </w:rPr>
              <w:t>Ministerul Finanțelor</w:t>
            </w:r>
          </w:p>
        </w:tc>
        <w:tc>
          <w:tcPr>
            <w:tcW w:w="5811" w:type="dxa"/>
          </w:tcPr>
          <w:p w14:paraId="712E7493" w14:textId="091E3316" w:rsidR="00C2083D" w:rsidRPr="004F3F72" w:rsidRDefault="00C2083D" w:rsidP="00850A9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o-RO"/>
              </w:rPr>
            </w:pPr>
            <w:r w:rsidRPr="004F3F72">
              <w:rPr>
                <w:rFonts w:asciiTheme="majorHAnsi" w:eastAsia="AGaramondPro-Regular" w:hAnsiTheme="majorHAnsi" w:cstheme="majorHAnsi"/>
                <w:lang w:val="ro-RO"/>
              </w:rPr>
              <w:t>Organ de specialitate al administrației publice centrale, care  elaborează și promovează politica unică a statului în domeniul finanțelor publice. MF asigură reglementarea politicii statului în domeniul achizițiilor publice prin elaborarea și promovarea cadrului legislativ și normativ care reglementează domeniul achizițiilor publice</w:t>
            </w:r>
            <w:r w:rsidRPr="004F3F72">
              <w:rPr>
                <w:rStyle w:val="FootnoteReference"/>
                <w:rFonts w:asciiTheme="majorHAnsi" w:eastAsia="AGaramondPro-Regular" w:hAnsiTheme="majorHAnsi" w:cstheme="majorHAnsi"/>
                <w:lang w:val="ro-RO"/>
              </w:rPr>
              <w:footnoteReference w:id="246"/>
            </w:r>
            <w:r w:rsidR="00850A94" w:rsidRPr="004F3F72">
              <w:rPr>
                <w:rFonts w:asciiTheme="majorHAnsi" w:eastAsia="AGaramondPro-Regular" w:hAnsiTheme="majorHAnsi" w:cstheme="majorHAnsi"/>
                <w:lang w:val="ro-RO"/>
              </w:rPr>
              <w:t>.</w:t>
            </w:r>
            <w:r w:rsidRPr="004F3F72">
              <w:rPr>
                <w:rFonts w:asciiTheme="majorHAnsi" w:hAnsiTheme="majorHAnsi" w:cstheme="majorHAnsi"/>
                <w:lang w:val="ro-RO"/>
              </w:rPr>
              <w:t xml:space="preserve"> Trezoreria de Stat</w:t>
            </w:r>
            <w:r w:rsidRPr="004F3F72">
              <w:rPr>
                <w:rFonts w:asciiTheme="majorHAnsi" w:eastAsia="AGaramondPro-Regular" w:hAnsiTheme="majorHAnsi" w:cstheme="majorHAnsi"/>
                <w:lang w:val="ro-RO"/>
              </w:rPr>
              <w:t xml:space="preserve"> asigură </w:t>
            </w:r>
            <w:r w:rsidRPr="004F3F72">
              <w:rPr>
                <w:rFonts w:asciiTheme="majorHAnsi" w:hAnsiTheme="majorHAnsi" w:cstheme="majorHAnsi"/>
                <w:lang w:val="ro-RO"/>
              </w:rPr>
              <w:t>executarea de casă a bugetului public național și componentelor acestuia</w:t>
            </w:r>
          </w:p>
        </w:tc>
      </w:tr>
      <w:tr w:rsidR="00C2083D" w:rsidRPr="004F3F72" w14:paraId="515CA940" w14:textId="77777777" w:rsidTr="00CB17C0">
        <w:tc>
          <w:tcPr>
            <w:cnfStyle w:val="001000000000" w:firstRow="0" w:lastRow="0" w:firstColumn="1" w:lastColumn="0" w:oddVBand="0" w:evenVBand="0" w:oddHBand="0" w:evenHBand="0" w:firstRowFirstColumn="0" w:firstRowLastColumn="0" w:lastRowFirstColumn="0" w:lastRowLastColumn="0"/>
            <w:tcW w:w="3493" w:type="dxa"/>
          </w:tcPr>
          <w:p w14:paraId="5AAF1CF9" w14:textId="77777777" w:rsidR="00C2083D" w:rsidRPr="004F3F72" w:rsidRDefault="00C2083D" w:rsidP="00CB17C0">
            <w:pPr>
              <w:pStyle w:val="NormalWeb"/>
              <w:tabs>
                <w:tab w:val="left" w:pos="5869"/>
              </w:tabs>
              <w:jc w:val="center"/>
              <w:rPr>
                <w:rFonts w:asciiTheme="majorHAnsi" w:hAnsiTheme="majorHAnsi" w:cstheme="majorHAnsi"/>
                <w:sz w:val="22"/>
                <w:szCs w:val="22"/>
                <w:lang w:val="ro-RO"/>
              </w:rPr>
            </w:pPr>
            <w:r w:rsidRPr="004F3F72">
              <w:rPr>
                <w:rFonts w:asciiTheme="majorHAnsi" w:hAnsiTheme="majorHAnsi" w:cstheme="majorHAnsi"/>
                <w:sz w:val="22"/>
                <w:szCs w:val="22"/>
                <w:lang w:val="ro-RO"/>
              </w:rPr>
              <w:t>Agenția Achiziții Publice</w:t>
            </w:r>
          </w:p>
        </w:tc>
        <w:tc>
          <w:tcPr>
            <w:tcW w:w="5811" w:type="dxa"/>
          </w:tcPr>
          <w:p w14:paraId="0AF76EA7" w14:textId="669A9168" w:rsidR="00C2083D" w:rsidRPr="004F3F72" w:rsidRDefault="00C2083D" w:rsidP="00850A9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o-RO"/>
              </w:rPr>
            </w:pPr>
            <w:r w:rsidRPr="004F3F72">
              <w:rPr>
                <w:rFonts w:asciiTheme="majorHAnsi" w:eastAsia="AGaramondPro-Regular" w:hAnsiTheme="majorHAnsi" w:cstheme="majorHAnsi"/>
                <w:lang w:val="ro-RO"/>
              </w:rPr>
              <w:t xml:space="preserve">Autoritate administrativă de specialitate în subordinea MF, constituită în scopul efectuării supravegherii, controlului ex-post și coordonării interramurale în domeniul achizițiilor publice. </w:t>
            </w:r>
            <w:r w:rsidRPr="004F3F72">
              <w:rPr>
                <w:rFonts w:asciiTheme="majorHAnsi" w:eastAsia="AGaramondPro-Regular" w:hAnsiTheme="majorHAnsi" w:cstheme="majorHAnsi"/>
                <w:bCs/>
                <w:iCs/>
                <w:lang w:val="ro-RO"/>
              </w:rPr>
              <w:t>Misiunea AAP</w:t>
            </w:r>
            <w:r w:rsidRPr="004F3F72">
              <w:rPr>
                <w:rFonts w:asciiTheme="majorHAnsi" w:eastAsia="AGaramondPro-Regular" w:hAnsiTheme="majorHAnsi" w:cstheme="majorHAnsi"/>
                <w:b/>
                <w:bCs/>
                <w:i/>
                <w:iCs/>
                <w:lang w:val="ro-RO"/>
              </w:rPr>
              <w:t xml:space="preserve"> </w:t>
            </w:r>
            <w:r w:rsidRPr="004F3F72">
              <w:rPr>
                <w:rFonts w:asciiTheme="majorHAnsi" w:eastAsia="AGaramondPro-Regular" w:hAnsiTheme="majorHAnsi" w:cstheme="majorHAnsi"/>
                <w:lang w:val="ro-RO"/>
              </w:rPr>
              <w:t xml:space="preserve">constă </w:t>
            </w:r>
            <w:r w:rsidR="00850A94" w:rsidRPr="004F3F72">
              <w:rPr>
                <w:rFonts w:asciiTheme="majorHAnsi" w:eastAsia="AGaramondPro-Regular" w:hAnsiTheme="majorHAnsi" w:cstheme="majorHAnsi"/>
                <w:lang w:val="ro-RO"/>
              </w:rPr>
              <w:t>î</w:t>
            </w:r>
            <w:r w:rsidRPr="004F3F72">
              <w:rPr>
                <w:rFonts w:asciiTheme="majorHAnsi" w:eastAsia="AGaramondPro-Regular" w:hAnsiTheme="majorHAnsi" w:cstheme="majorHAnsi"/>
                <w:lang w:val="ro-RO"/>
              </w:rPr>
              <w:t>n implementarea coerentă a politicii statului în domeniul achizițiilor publice și procesul de armonizare treptată a legislației naționale cu legislația comunitară</w:t>
            </w:r>
            <w:r w:rsidRPr="004F3F72">
              <w:rPr>
                <w:rStyle w:val="FootnoteReference"/>
                <w:rFonts w:asciiTheme="majorHAnsi" w:eastAsia="AGaramondPro-Regular" w:hAnsiTheme="majorHAnsi" w:cstheme="majorHAnsi"/>
                <w:lang w:val="ro-RO"/>
              </w:rPr>
              <w:footnoteReference w:id="247"/>
            </w:r>
          </w:p>
        </w:tc>
      </w:tr>
      <w:tr w:rsidR="00C2083D" w:rsidRPr="004F3F72" w14:paraId="053479D5" w14:textId="77777777" w:rsidTr="00CB17C0">
        <w:tc>
          <w:tcPr>
            <w:cnfStyle w:val="001000000000" w:firstRow="0" w:lastRow="0" w:firstColumn="1" w:lastColumn="0" w:oddVBand="0" w:evenVBand="0" w:oddHBand="0" w:evenHBand="0" w:firstRowFirstColumn="0" w:firstRowLastColumn="0" w:lastRowFirstColumn="0" w:lastRowLastColumn="0"/>
            <w:tcW w:w="3493" w:type="dxa"/>
          </w:tcPr>
          <w:p w14:paraId="6AD5D902" w14:textId="77777777" w:rsidR="00C2083D" w:rsidRPr="004F3F72" w:rsidRDefault="00C2083D" w:rsidP="00CB17C0">
            <w:pPr>
              <w:autoSpaceDE w:val="0"/>
              <w:autoSpaceDN w:val="0"/>
              <w:adjustRightInd w:val="0"/>
              <w:jc w:val="center"/>
              <w:rPr>
                <w:rFonts w:asciiTheme="majorHAnsi" w:eastAsia="AGaramondPro-Bold" w:hAnsiTheme="majorHAnsi" w:cstheme="majorHAnsi"/>
                <w:bCs w:val="0"/>
                <w:lang w:val="ro-RO"/>
              </w:rPr>
            </w:pPr>
            <w:r w:rsidRPr="004F3F72">
              <w:rPr>
                <w:rFonts w:asciiTheme="majorHAnsi" w:eastAsia="AGaramondPro-Bold" w:hAnsiTheme="majorHAnsi" w:cstheme="majorHAnsi"/>
                <w:bCs w:val="0"/>
                <w:lang w:val="ro-RO"/>
              </w:rPr>
              <w:t>Agenția Națională</w:t>
            </w:r>
          </w:p>
          <w:p w14:paraId="28F31CFC" w14:textId="77777777" w:rsidR="00C2083D" w:rsidRPr="004F3F72" w:rsidRDefault="00C2083D" w:rsidP="00CB17C0">
            <w:pPr>
              <w:autoSpaceDE w:val="0"/>
              <w:autoSpaceDN w:val="0"/>
              <w:adjustRightInd w:val="0"/>
              <w:jc w:val="center"/>
              <w:rPr>
                <w:rFonts w:asciiTheme="majorHAnsi" w:hAnsiTheme="majorHAnsi" w:cstheme="majorHAnsi"/>
                <w:lang w:val="ro-RO"/>
              </w:rPr>
            </w:pPr>
            <w:r w:rsidRPr="004F3F72">
              <w:rPr>
                <w:rFonts w:asciiTheme="majorHAnsi" w:eastAsia="AGaramondPro-Bold" w:hAnsiTheme="majorHAnsi" w:cstheme="majorHAnsi"/>
                <w:bCs w:val="0"/>
                <w:lang w:val="ro-RO"/>
              </w:rPr>
              <w:t>pentru Soluționarea Contestațiilor</w:t>
            </w:r>
          </w:p>
        </w:tc>
        <w:tc>
          <w:tcPr>
            <w:tcW w:w="5811" w:type="dxa"/>
          </w:tcPr>
          <w:p w14:paraId="11ABC1BF" w14:textId="52C92862" w:rsidR="00C2083D" w:rsidRPr="004F3F72" w:rsidRDefault="00C2083D" w:rsidP="00850A9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o-RO"/>
              </w:rPr>
            </w:pPr>
            <w:r w:rsidRPr="004F3F72">
              <w:rPr>
                <w:rFonts w:asciiTheme="majorHAnsi" w:eastAsia="AGaramondPro-Regular" w:hAnsiTheme="majorHAnsi" w:cstheme="majorHAnsi"/>
                <w:lang w:val="ro-RO"/>
              </w:rPr>
              <w:t>Autoritate publică autonomă și independentă față de alte autorități publice, față de persoane fizice și juridice, care examinează contestațiile formulate în cadrul procedurilor de achiziție publică, având obligația de a apăra drepturile și interesele legitime ale tuturor părților implicate în contestațiile trimise spre soluționare</w:t>
            </w:r>
            <w:r w:rsidR="00850A94" w:rsidRPr="004F3F72">
              <w:rPr>
                <w:rFonts w:asciiTheme="majorHAnsi" w:eastAsia="AGaramondPro-Regular" w:hAnsiTheme="majorHAnsi" w:cstheme="majorHAnsi"/>
                <w:lang w:val="ro-RO"/>
              </w:rPr>
              <w:t>,</w:t>
            </w:r>
            <w:r w:rsidRPr="004F3F72">
              <w:rPr>
                <w:rFonts w:asciiTheme="majorHAnsi" w:eastAsia="AGaramondPro-Regular" w:hAnsiTheme="majorHAnsi" w:cstheme="majorHAnsi"/>
                <w:lang w:val="ro-RO"/>
              </w:rPr>
              <w:t xml:space="preserve"> fără nicio privilegiere sau discriminare</w:t>
            </w:r>
            <w:r w:rsidRPr="004F3F72">
              <w:rPr>
                <w:rStyle w:val="FootnoteReference"/>
                <w:rFonts w:asciiTheme="majorHAnsi" w:eastAsia="AGaramondPro-Regular" w:hAnsiTheme="majorHAnsi" w:cstheme="majorHAnsi"/>
                <w:lang w:val="ro-RO"/>
              </w:rPr>
              <w:footnoteReference w:id="248"/>
            </w:r>
          </w:p>
        </w:tc>
      </w:tr>
    </w:tbl>
    <w:p w14:paraId="493291C2" w14:textId="77777777" w:rsidR="00C2083D" w:rsidRPr="004F3F72" w:rsidRDefault="00C2083D" w:rsidP="00C2083D">
      <w:pPr>
        <w:pStyle w:val="NormalWeb"/>
        <w:tabs>
          <w:tab w:val="left" w:pos="5869"/>
        </w:tabs>
        <w:rPr>
          <w:rFonts w:asciiTheme="majorHAnsi" w:hAnsiTheme="majorHAnsi" w:cstheme="majorHAnsi"/>
          <w:i/>
          <w:sz w:val="20"/>
          <w:szCs w:val="20"/>
          <w:lang w:val="ro-RO"/>
        </w:rPr>
      </w:pPr>
      <w:r w:rsidRPr="004F3F72">
        <w:rPr>
          <w:rFonts w:asciiTheme="majorHAnsi" w:hAnsiTheme="majorHAnsi" w:cstheme="majorHAnsi"/>
          <w:b/>
          <w:i/>
          <w:sz w:val="20"/>
          <w:szCs w:val="20"/>
          <w:lang w:val="ro-RO"/>
        </w:rPr>
        <w:t>Sursă:</w:t>
      </w:r>
      <w:r w:rsidRPr="004F3F72">
        <w:rPr>
          <w:rFonts w:asciiTheme="majorHAnsi" w:hAnsiTheme="majorHAnsi" w:cstheme="majorHAnsi"/>
          <w:i/>
          <w:sz w:val="20"/>
          <w:szCs w:val="20"/>
          <w:lang w:val="ro-RO"/>
        </w:rPr>
        <w:t xml:space="preserve"> Elaborată în baza prevederilor legale respective.</w:t>
      </w:r>
    </w:p>
    <w:p w14:paraId="340E8DDA" w14:textId="77777777" w:rsidR="00C2083D" w:rsidRPr="004F3F72" w:rsidRDefault="00C2083D" w:rsidP="00C2083D">
      <w:pPr>
        <w:pStyle w:val="NormalWeb"/>
        <w:tabs>
          <w:tab w:val="left" w:pos="5869"/>
        </w:tabs>
        <w:rPr>
          <w:rFonts w:asciiTheme="majorHAnsi" w:hAnsiTheme="majorHAnsi" w:cstheme="majorHAnsi"/>
          <w:i/>
          <w:sz w:val="16"/>
          <w:szCs w:val="16"/>
          <w:lang w:val="ro-RO"/>
        </w:rPr>
      </w:pPr>
    </w:p>
    <w:p w14:paraId="2D64BDE3" w14:textId="77777777" w:rsidR="00C2083D" w:rsidRPr="004F3F72" w:rsidRDefault="00C2083D" w:rsidP="00C2083D">
      <w:pPr>
        <w:spacing w:after="0" w:line="276" w:lineRule="auto"/>
        <w:ind w:firstLine="720"/>
        <w:jc w:val="center"/>
        <w:rPr>
          <w:rFonts w:asciiTheme="majorHAnsi" w:hAnsiTheme="majorHAnsi" w:cstheme="majorHAnsi"/>
          <w:b/>
          <w:lang w:val="ro-RO"/>
        </w:rPr>
      </w:pPr>
    </w:p>
    <w:p w14:paraId="73649328" w14:textId="2E6E5949" w:rsidR="00C2083D" w:rsidRPr="004F3F72" w:rsidRDefault="00C2083D" w:rsidP="007451BE">
      <w:pPr>
        <w:pStyle w:val="NormalWeb"/>
        <w:tabs>
          <w:tab w:val="left" w:pos="5869"/>
        </w:tabs>
        <w:ind w:firstLine="0"/>
        <w:jc w:val="right"/>
        <w:outlineLvl w:val="1"/>
        <w:rPr>
          <w:rFonts w:asciiTheme="majorHAnsi" w:hAnsiTheme="majorHAnsi" w:cstheme="majorHAnsi"/>
          <w:b/>
          <w:sz w:val="28"/>
          <w:szCs w:val="28"/>
          <w:lang w:val="ro-RO"/>
        </w:rPr>
      </w:pPr>
      <w:bookmarkStart w:id="45" w:name="_Toc83225203"/>
      <w:r w:rsidRPr="004F3F72">
        <w:rPr>
          <w:rFonts w:asciiTheme="majorHAnsi" w:hAnsiTheme="majorHAnsi" w:cstheme="majorHAnsi"/>
          <w:b/>
          <w:i/>
          <w:noProof/>
          <w:lang w:val="ro-RO"/>
        </w:rPr>
        <w:t>Anexa nr.</w:t>
      </w:r>
      <w:r w:rsidR="007451BE" w:rsidRPr="004F3F72">
        <w:rPr>
          <w:rFonts w:asciiTheme="majorHAnsi" w:hAnsiTheme="majorHAnsi" w:cstheme="majorHAnsi"/>
          <w:b/>
          <w:i/>
          <w:noProof/>
          <w:lang w:val="ro-RO"/>
        </w:rPr>
        <w:t>4</w:t>
      </w:r>
      <w:bookmarkEnd w:id="45"/>
    </w:p>
    <w:p w14:paraId="746E595E" w14:textId="77777777" w:rsidR="00C2083D" w:rsidRPr="004F3F72" w:rsidRDefault="00C2083D" w:rsidP="00C2083D">
      <w:pPr>
        <w:spacing w:after="0" w:line="276" w:lineRule="auto"/>
        <w:ind w:firstLine="720"/>
        <w:jc w:val="center"/>
        <w:rPr>
          <w:rFonts w:asciiTheme="majorHAnsi" w:hAnsiTheme="majorHAnsi" w:cstheme="majorHAnsi"/>
          <w:b/>
          <w:lang w:val="ro-RO"/>
        </w:rPr>
      </w:pPr>
    </w:p>
    <w:p w14:paraId="48676475" w14:textId="77777777" w:rsidR="00C2083D" w:rsidRPr="004F3F72" w:rsidRDefault="00C2083D" w:rsidP="00C2083D">
      <w:pPr>
        <w:spacing w:after="0" w:line="276" w:lineRule="auto"/>
        <w:ind w:firstLine="720"/>
        <w:jc w:val="center"/>
        <w:rPr>
          <w:rFonts w:asciiTheme="majorHAnsi" w:eastAsia="Times New Roman" w:hAnsiTheme="majorHAnsi" w:cstheme="majorHAnsi"/>
          <w:iCs/>
          <w:lang w:val="ro-RO" w:eastAsia="ro-MD"/>
        </w:rPr>
      </w:pPr>
      <w:r w:rsidRPr="004F3F72">
        <w:rPr>
          <w:rFonts w:asciiTheme="majorHAnsi" w:hAnsiTheme="majorHAnsi" w:cstheme="majorHAnsi"/>
          <w:b/>
          <w:lang w:val="ro-RO"/>
        </w:rPr>
        <w:t xml:space="preserve">Cadrul </w:t>
      </w:r>
      <w:r w:rsidRPr="004F3F72">
        <w:rPr>
          <w:rFonts w:asciiTheme="majorHAnsi" w:hAnsiTheme="majorHAnsi" w:cstheme="majorHAnsi"/>
          <w:b/>
          <w:noProof/>
          <w:lang w:val="ro-RO"/>
        </w:rPr>
        <w:t xml:space="preserve">normativ </w:t>
      </w:r>
      <w:r w:rsidRPr="004F3F72">
        <w:rPr>
          <w:rFonts w:asciiTheme="majorHAnsi" w:eastAsia="Times New Roman" w:hAnsiTheme="majorHAnsi" w:cstheme="majorHAnsi"/>
          <w:b/>
          <w:iCs/>
          <w:lang w:val="ro-RO" w:eastAsia="ro-MD"/>
        </w:rPr>
        <w:t>aferent domeniului achizițiilor publice</w:t>
      </w:r>
    </w:p>
    <w:p w14:paraId="4185B957" w14:textId="77777777" w:rsidR="00C2083D" w:rsidRPr="004F3F72" w:rsidRDefault="00C2083D" w:rsidP="00C2083D">
      <w:pPr>
        <w:spacing w:after="0" w:line="276" w:lineRule="auto"/>
        <w:ind w:firstLine="720"/>
        <w:jc w:val="center"/>
        <w:rPr>
          <w:rFonts w:asciiTheme="majorHAnsi" w:eastAsia="Times New Roman" w:hAnsiTheme="majorHAnsi" w:cstheme="majorHAnsi"/>
          <w:iCs/>
          <w:lang w:val="ro-RO" w:eastAsia="ro-MD"/>
        </w:rPr>
      </w:pPr>
    </w:p>
    <w:tbl>
      <w:tblPr>
        <w:tblStyle w:val="GridTable1Light-Accent5"/>
        <w:tblW w:w="0" w:type="auto"/>
        <w:tblLook w:val="04A0" w:firstRow="1" w:lastRow="0" w:firstColumn="1" w:lastColumn="0" w:noHBand="0" w:noVBand="1"/>
      </w:tblPr>
      <w:tblGrid>
        <w:gridCol w:w="9304"/>
      </w:tblGrid>
      <w:tr w:rsidR="00C2083D" w:rsidRPr="004F3F72" w14:paraId="7E183B97" w14:textId="77777777" w:rsidTr="00CB1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4" w:type="dxa"/>
          </w:tcPr>
          <w:p w14:paraId="42241A78" w14:textId="77777777" w:rsidR="00C2083D" w:rsidRPr="004F3F72" w:rsidRDefault="00C2083D" w:rsidP="00CB17C0">
            <w:pPr>
              <w:jc w:val="both"/>
              <w:rPr>
                <w:rFonts w:asciiTheme="majorHAnsi" w:hAnsiTheme="majorHAnsi" w:cstheme="majorHAnsi"/>
                <w:lang w:val="ro-RO"/>
              </w:rPr>
            </w:pPr>
            <w:r w:rsidRPr="004F3F72">
              <w:rPr>
                <w:rFonts w:asciiTheme="majorHAnsi" w:hAnsiTheme="majorHAnsi" w:cstheme="majorHAnsi"/>
                <w:noProof/>
                <w:lang w:val="ro-RO"/>
              </w:rPr>
              <w:t>Acte legislative</w:t>
            </w:r>
          </w:p>
        </w:tc>
      </w:tr>
      <w:tr w:rsidR="00C2083D" w:rsidRPr="004F3F72" w14:paraId="2AFD3B4E"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02B3136F" w14:textId="0A1F1D22" w:rsidR="00C2083D" w:rsidRPr="004F3F72" w:rsidRDefault="00C2083D" w:rsidP="0084045A">
            <w:pPr>
              <w:jc w:val="both"/>
              <w:rPr>
                <w:rFonts w:asciiTheme="majorHAnsi" w:hAnsiTheme="majorHAnsi" w:cstheme="majorHAnsi"/>
                <w:lang w:val="ro-RO"/>
              </w:rPr>
            </w:pPr>
            <w:r w:rsidRPr="004F3F72">
              <w:rPr>
                <w:rFonts w:asciiTheme="majorHAnsi" w:hAnsiTheme="majorHAnsi" w:cstheme="majorHAnsi"/>
                <w:b w:val="0"/>
                <w:lang w:val="ro-RO"/>
              </w:rPr>
              <w:t>Legea nr.131 din 03.07.2015 privind achizițiile publice</w:t>
            </w:r>
          </w:p>
        </w:tc>
      </w:tr>
      <w:tr w:rsidR="00C2083D" w:rsidRPr="004F3F72" w14:paraId="4CFF7405"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4FD8D8BC" w14:textId="77777777" w:rsidR="00C2083D" w:rsidRPr="004F3F72" w:rsidRDefault="00C2083D" w:rsidP="00CB17C0">
            <w:pPr>
              <w:jc w:val="both"/>
              <w:rPr>
                <w:rFonts w:asciiTheme="majorHAnsi" w:hAnsiTheme="majorHAnsi" w:cstheme="majorHAnsi"/>
                <w:lang w:val="ro-RO"/>
              </w:rPr>
            </w:pPr>
            <w:r w:rsidRPr="004F3F72">
              <w:rPr>
                <w:rFonts w:asciiTheme="majorHAnsi" w:hAnsiTheme="majorHAnsi" w:cstheme="majorHAnsi"/>
                <w:lang w:val="ro-RO"/>
              </w:rPr>
              <w:t xml:space="preserve"> </w:t>
            </w:r>
            <w:r w:rsidRPr="004F3F72">
              <w:rPr>
                <w:rFonts w:asciiTheme="majorHAnsi" w:hAnsiTheme="majorHAnsi" w:cstheme="majorHAnsi"/>
                <w:noProof/>
                <w:lang w:val="ro-RO"/>
              </w:rPr>
              <w:t>Hotăriri de Guvern, acte normative ale autorităților administrației publice</w:t>
            </w:r>
          </w:p>
        </w:tc>
      </w:tr>
      <w:tr w:rsidR="00C2083D" w:rsidRPr="004F3F72" w14:paraId="0E89961E"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7F12C7D8" w14:textId="66AD598C" w:rsidR="00C2083D" w:rsidRPr="004F3F72" w:rsidRDefault="00C2083D" w:rsidP="0084045A">
            <w:pPr>
              <w:jc w:val="both"/>
              <w:rPr>
                <w:rFonts w:asciiTheme="majorHAnsi" w:eastAsia="Times New Roman" w:hAnsiTheme="majorHAnsi" w:cstheme="majorHAnsi"/>
                <w:b w:val="0"/>
                <w:lang w:val="ro-RO" w:eastAsia="ro-MD"/>
              </w:rPr>
            </w:pPr>
            <w:r w:rsidRPr="004F3F72">
              <w:rPr>
                <w:rFonts w:asciiTheme="majorHAnsi" w:hAnsiTheme="majorHAnsi" w:cstheme="majorHAnsi"/>
                <w:b w:val="0"/>
                <w:lang w:val="ro-RO"/>
              </w:rPr>
              <w:t>HG nr.339 din 26.05.2017 pentru aprobarea Regulamentului privind Vocabularul comun al achizițiilor publice (CPV)</w:t>
            </w:r>
          </w:p>
        </w:tc>
      </w:tr>
      <w:tr w:rsidR="00C2083D" w:rsidRPr="004F3F72" w14:paraId="67BE8B32"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4F50BF0F" w14:textId="7D0CBA6F" w:rsidR="00C2083D" w:rsidRPr="004F3F72" w:rsidRDefault="00C2083D" w:rsidP="0084045A">
            <w:pPr>
              <w:jc w:val="both"/>
              <w:rPr>
                <w:rFonts w:asciiTheme="majorHAnsi" w:hAnsiTheme="majorHAnsi" w:cstheme="majorHAnsi"/>
                <w:b w:val="0"/>
                <w:lang w:val="ro-RO"/>
              </w:rPr>
            </w:pPr>
            <w:r w:rsidRPr="004F3F72">
              <w:rPr>
                <w:rFonts w:asciiTheme="majorHAnsi" w:hAnsiTheme="majorHAnsi" w:cstheme="majorHAnsi"/>
                <w:b w:val="0"/>
                <w:lang w:val="ro-RO"/>
              </w:rPr>
              <w:t>HG nr.986 din 10.10.2018 pentru aprobarea Regulamentului privind modul de ținere a Registrului de stat al achizițiilor publice format de  Sistemul informațional automatizat „Registrul de stat al achizițiilor publice” (MTender)</w:t>
            </w:r>
          </w:p>
        </w:tc>
      </w:tr>
      <w:tr w:rsidR="00C2083D" w:rsidRPr="004F3F72" w14:paraId="52191537"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13EEFAD2" w14:textId="370CDC19" w:rsidR="00C2083D" w:rsidRPr="004F3F72" w:rsidRDefault="00C2083D" w:rsidP="0084045A">
            <w:pPr>
              <w:jc w:val="both"/>
              <w:rPr>
                <w:rFonts w:asciiTheme="majorHAnsi" w:hAnsiTheme="majorHAnsi" w:cstheme="majorHAnsi"/>
                <w:b w:val="0"/>
                <w:lang w:val="ro-RO"/>
              </w:rPr>
            </w:pPr>
            <w:r w:rsidRPr="004F3F72">
              <w:rPr>
                <w:rFonts w:asciiTheme="majorHAnsi" w:hAnsiTheme="majorHAnsi" w:cstheme="majorHAnsi"/>
                <w:b w:val="0"/>
                <w:lang w:val="ro-RO"/>
              </w:rPr>
              <w:t>HG nr.705 din 11.07.2018 cu privire la aprobarea conceptului tehnic al Sistemul informațional automatizat „Registrul de stat al achizițiilor publice” (MTender)</w:t>
            </w:r>
          </w:p>
        </w:tc>
      </w:tr>
      <w:tr w:rsidR="00C2083D" w:rsidRPr="004F3F72" w14:paraId="3C20F78B"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274FD166" w14:textId="03648453" w:rsidR="00C2083D" w:rsidRPr="004F3F72" w:rsidRDefault="00C2083D" w:rsidP="00CB17C0">
            <w:pPr>
              <w:jc w:val="both"/>
              <w:rPr>
                <w:rFonts w:asciiTheme="majorHAnsi" w:hAnsiTheme="majorHAnsi" w:cstheme="majorHAnsi"/>
                <w:b w:val="0"/>
                <w:highlight w:val="yellow"/>
                <w:lang w:val="ro-RO"/>
              </w:rPr>
            </w:pPr>
            <w:r w:rsidRPr="004F3F72">
              <w:rPr>
                <w:rFonts w:asciiTheme="majorHAnsi" w:hAnsiTheme="majorHAnsi" w:cstheme="majorHAnsi"/>
                <w:b w:val="0"/>
                <w:lang w:val="ro-RO"/>
              </w:rPr>
              <w:t>HG nr.667 din 27.05.2016 privind aprobarea Regulamentului cu privire la activitatea grupului de lucru pentru achiziții</w:t>
            </w:r>
          </w:p>
        </w:tc>
      </w:tr>
      <w:tr w:rsidR="00C2083D" w:rsidRPr="004F3F72" w14:paraId="49FCAA35"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57C55FE5" w14:textId="42352471" w:rsidR="00C2083D" w:rsidRPr="004F3F72" w:rsidRDefault="00C2083D" w:rsidP="0012718B">
            <w:pPr>
              <w:tabs>
                <w:tab w:val="left" w:pos="993"/>
              </w:tabs>
              <w:spacing w:line="276" w:lineRule="auto"/>
              <w:contextualSpacing/>
              <w:jc w:val="both"/>
              <w:rPr>
                <w:rFonts w:asciiTheme="majorHAnsi" w:eastAsia="Times New Roman" w:hAnsiTheme="majorHAnsi" w:cstheme="majorHAnsi"/>
                <w:b w:val="0"/>
                <w:bCs w:val="0"/>
                <w:lang w:val="ro-RO"/>
              </w:rPr>
            </w:pPr>
            <w:r w:rsidRPr="004F3F72">
              <w:rPr>
                <w:rFonts w:asciiTheme="majorHAnsi" w:hAnsiTheme="majorHAnsi" w:cstheme="majorHAnsi"/>
                <w:b w:val="0"/>
                <w:lang w:val="ro-RO"/>
              </w:rPr>
              <w:t>HG nr.1419 din 28.12.2016 pentru aprobarea Regulamentului cu privire la modul de planificare a contractelor de achiziții publice</w:t>
            </w:r>
          </w:p>
        </w:tc>
      </w:tr>
      <w:tr w:rsidR="00C2083D" w:rsidRPr="004F3F72" w14:paraId="01A600BC"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7D1AA12C" w14:textId="731DB296" w:rsidR="00C2083D" w:rsidRPr="004F3F72" w:rsidRDefault="00C2083D" w:rsidP="0012718B">
            <w:pPr>
              <w:tabs>
                <w:tab w:val="left" w:pos="993"/>
              </w:tabs>
              <w:spacing w:line="276" w:lineRule="auto"/>
              <w:contextualSpacing/>
              <w:jc w:val="both"/>
              <w:rPr>
                <w:rFonts w:asciiTheme="majorHAnsi" w:eastAsia="Times New Roman" w:hAnsiTheme="majorHAnsi" w:cstheme="majorHAnsi"/>
                <w:b w:val="0"/>
                <w:bCs w:val="0"/>
                <w:lang w:val="ro-RO"/>
              </w:rPr>
            </w:pPr>
            <w:r w:rsidRPr="004F3F72">
              <w:rPr>
                <w:rFonts w:asciiTheme="majorHAnsi" w:hAnsiTheme="majorHAnsi" w:cstheme="majorHAnsi"/>
                <w:b w:val="0"/>
                <w:lang w:val="ro-RO"/>
              </w:rPr>
              <w:lastRenderedPageBreak/>
              <w:t xml:space="preserve">HG nr. 665  din  27.05.2016 pentru aprobarea Regulamentului cu privire achizițiile publice de valoare mică </w:t>
            </w:r>
          </w:p>
        </w:tc>
      </w:tr>
      <w:tr w:rsidR="00C2083D" w:rsidRPr="004F3F72" w14:paraId="649E7327"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5876E790" w14:textId="55590C6B" w:rsidR="00C2083D" w:rsidRPr="004F3F72" w:rsidRDefault="00C2083D" w:rsidP="0012718B">
            <w:pPr>
              <w:tabs>
                <w:tab w:val="left" w:pos="993"/>
              </w:tabs>
              <w:spacing w:line="276" w:lineRule="auto"/>
              <w:contextualSpacing/>
              <w:jc w:val="both"/>
              <w:rPr>
                <w:rFonts w:asciiTheme="majorHAnsi" w:hAnsiTheme="majorHAnsi" w:cstheme="majorHAnsi"/>
                <w:lang w:val="ro-RO"/>
              </w:rPr>
            </w:pPr>
            <w:r w:rsidRPr="004F3F72">
              <w:rPr>
                <w:rFonts w:asciiTheme="majorHAnsi" w:hAnsiTheme="majorHAnsi" w:cstheme="majorHAnsi"/>
                <w:b w:val="0"/>
                <w:lang w:val="ro-RO"/>
              </w:rPr>
              <w:t>HG nr.987 din 10.10.2018 pentru aprobarea Regulamentului privind achiziția bunurilor și serviciilor prin cererea ofertelor de prețuri</w:t>
            </w:r>
          </w:p>
        </w:tc>
      </w:tr>
      <w:tr w:rsidR="00C2083D" w:rsidRPr="004F3F72" w14:paraId="003CABC6"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2DB47D6E" w14:textId="543E3C50" w:rsidR="00C2083D" w:rsidRPr="004F3F72" w:rsidRDefault="00C2083D" w:rsidP="0012718B">
            <w:pPr>
              <w:tabs>
                <w:tab w:val="left" w:pos="993"/>
              </w:tabs>
              <w:spacing w:line="276" w:lineRule="auto"/>
              <w:contextualSpacing/>
              <w:jc w:val="both"/>
              <w:rPr>
                <w:rFonts w:asciiTheme="majorHAnsi" w:eastAsia="Times New Roman" w:hAnsiTheme="majorHAnsi" w:cstheme="majorHAnsi"/>
                <w:b w:val="0"/>
                <w:bCs w:val="0"/>
                <w:lang w:val="ro-RO"/>
              </w:rPr>
            </w:pPr>
            <w:r w:rsidRPr="004F3F72">
              <w:rPr>
                <w:rFonts w:asciiTheme="majorHAnsi" w:hAnsiTheme="majorHAnsi" w:cstheme="majorHAnsi"/>
                <w:b w:val="0"/>
                <w:noProof/>
                <w:lang w:val="ro-RO"/>
              </w:rPr>
              <w:t>HG nr.668 din 27.05.2016 pentru aprobarea Regulamentului cu privire la achizițiile publice folosind procedura de negociere</w:t>
            </w:r>
          </w:p>
        </w:tc>
      </w:tr>
      <w:tr w:rsidR="00C2083D" w:rsidRPr="004F3F72" w14:paraId="5079A49A"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329670FF" w14:textId="729CA1ED" w:rsidR="00C2083D" w:rsidRPr="004F3F72" w:rsidRDefault="00C2083D" w:rsidP="0012718B">
            <w:pPr>
              <w:spacing w:after="20" w:line="276" w:lineRule="auto"/>
              <w:jc w:val="both"/>
              <w:rPr>
                <w:rFonts w:asciiTheme="majorHAnsi" w:eastAsia="Times New Roman" w:hAnsiTheme="majorHAnsi" w:cstheme="majorHAnsi"/>
                <w:b w:val="0"/>
                <w:bCs w:val="0"/>
                <w:lang w:val="ro-RO"/>
              </w:rPr>
            </w:pPr>
            <w:r w:rsidRPr="004F3F72">
              <w:rPr>
                <w:rFonts w:asciiTheme="majorHAnsi" w:hAnsiTheme="majorHAnsi" w:cstheme="majorHAnsi"/>
                <w:b w:val="0"/>
                <w:noProof/>
                <w:lang w:val="ro-RO"/>
              </w:rPr>
              <w:t xml:space="preserve">HG nr.599 din 12.08.2020 pentru aprobarea Regulamentului cu privire la achizițiile publice folosind procedura de negociere </w:t>
            </w:r>
          </w:p>
        </w:tc>
      </w:tr>
      <w:tr w:rsidR="00C2083D" w:rsidRPr="004F3F72" w14:paraId="2962C682"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65AC987C" w14:textId="7DFCEB45" w:rsidR="00C2083D" w:rsidRPr="004F3F72" w:rsidRDefault="00C2083D" w:rsidP="0012718B">
            <w:pPr>
              <w:spacing w:after="20" w:line="276" w:lineRule="auto"/>
              <w:jc w:val="both"/>
              <w:rPr>
                <w:rFonts w:asciiTheme="majorHAnsi" w:hAnsiTheme="majorHAnsi" w:cstheme="majorHAnsi"/>
                <w:b w:val="0"/>
                <w:bCs w:val="0"/>
                <w:noProof/>
                <w:lang w:val="ro-RO"/>
              </w:rPr>
            </w:pPr>
            <w:r w:rsidRPr="004F3F72">
              <w:rPr>
                <w:rFonts w:asciiTheme="majorHAnsi" w:hAnsiTheme="majorHAnsi" w:cstheme="majorHAnsi"/>
                <w:b w:val="0"/>
                <w:noProof/>
                <w:lang w:val="ro-RO"/>
              </w:rPr>
              <w:t>HG nr. 826 din 07.11.2012 pentru aprobarea Regulamentului cu privire la acordul-cadru ca modalitate specială de atribuire a contractului de achiziție publică</w:t>
            </w:r>
          </w:p>
        </w:tc>
      </w:tr>
      <w:tr w:rsidR="00C2083D" w:rsidRPr="004F3F72" w14:paraId="63EEB9F6"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4D662D90" w14:textId="6008AF6B" w:rsidR="00C2083D" w:rsidRPr="004F3F72" w:rsidRDefault="00C2083D" w:rsidP="0012718B">
            <w:pPr>
              <w:spacing w:after="20" w:line="276" w:lineRule="auto"/>
              <w:jc w:val="both"/>
              <w:rPr>
                <w:rFonts w:asciiTheme="majorHAnsi" w:hAnsiTheme="majorHAnsi" w:cstheme="majorHAnsi"/>
                <w:b w:val="0"/>
                <w:bCs w:val="0"/>
                <w:noProof/>
                <w:lang w:val="ro-RO"/>
              </w:rPr>
            </w:pPr>
            <w:r w:rsidRPr="004F3F72">
              <w:rPr>
                <w:rFonts w:asciiTheme="majorHAnsi" w:hAnsiTheme="majorHAnsi" w:cstheme="majorHAnsi"/>
                <w:b w:val="0"/>
                <w:noProof/>
                <w:lang w:val="ro-RO"/>
              </w:rPr>
              <w:t>HG nr. 804 din 10.10.2013 pentru aprobarea Regulamentului privind realizarea achizițiil</w:t>
            </w:r>
            <w:r w:rsidR="0012718B" w:rsidRPr="004F3F72">
              <w:rPr>
                <w:rFonts w:asciiTheme="majorHAnsi" w:hAnsiTheme="majorHAnsi" w:cstheme="majorHAnsi"/>
                <w:b w:val="0"/>
                <w:noProof/>
                <w:lang w:val="ro-RO"/>
              </w:rPr>
              <w:t>or</w:t>
            </w:r>
            <w:r w:rsidRPr="004F3F72">
              <w:rPr>
                <w:rFonts w:asciiTheme="majorHAnsi" w:hAnsiTheme="majorHAnsi" w:cstheme="majorHAnsi"/>
                <w:b w:val="0"/>
                <w:noProof/>
                <w:lang w:val="ro-RO"/>
              </w:rPr>
              <w:t xml:space="preserve"> publice prin dialog competitiv</w:t>
            </w:r>
          </w:p>
        </w:tc>
      </w:tr>
      <w:tr w:rsidR="00C2083D" w:rsidRPr="004F3F72" w14:paraId="1E06E8BE"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58610B9A" w14:textId="483E9854" w:rsidR="00C2083D" w:rsidRPr="004F3F72" w:rsidRDefault="00C2083D" w:rsidP="0012718B">
            <w:pPr>
              <w:spacing w:after="20" w:line="276" w:lineRule="auto"/>
              <w:jc w:val="both"/>
              <w:rPr>
                <w:rFonts w:asciiTheme="majorHAnsi" w:hAnsiTheme="majorHAnsi" w:cstheme="majorHAnsi"/>
                <w:b w:val="0"/>
                <w:lang w:val="ro-RO"/>
              </w:rPr>
            </w:pPr>
            <w:r w:rsidRPr="004F3F72">
              <w:rPr>
                <w:rFonts w:asciiTheme="majorHAnsi" w:hAnsiTheme="majorHAnsi" w:cstheme="majorHAnsi"/>
                <w:b w:val="0"/>
                <w:noProof/>
                <w:lang w:val="ro-RO"/>
              </w:rPr>
              <w:t>HG nr. 774 din 04.10.2013 pentru aprobarea Regulamentului privind achiziţiile publice folosind licitaţia electronică</w:t>
            </w:r>
          </w:p>
        </w:tc>
      </w:tr>
      <w:tr w:rsidR="00C2083D" w:rsidRPr="004F3F72" w14:paraId="5A318598"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0A1B73AE" w14:textId="24669D0B" w:rsidR="00C2083D" w:rsidRPr="004F3F72" w:rsidRDefault="00C2083D" w:rsidP="0012718B">
            <w:pPr>
              <w:spacing w:after="20" w:line="276" w:lineRule="auto"/>
              <w:jc w:val="both"/>
              <w:rPr>
                <w:rFonts w:asciiTheme="majorHAnsi" w:hAnsiTheme="majorHAnsi" w:cstheme="majorHAnsi"/>
                <w:lang w:val="ro-RO"/>
              </w:rPr>
            </w:pPr>
            <w:r w:rsidRPr="004F3F72">
              <w:rPr>
                <w:rFonts w:asciiTheme="majorHAnsi" w:hAnsiTheme="majorHAnsi" w:cstheme="majorHAnsi"/>
                <w:b w:val="0"/>
                <w:lang w:val="ro-RO"/>
              </w:rPr>
              <w:t>HG nr. 669 din 27.05.2016 pentru aprobarea Regulamentului privind achizițiile publice de lucrări</w:t>
            </w:r>
          </w:p>
        </w:tc>
      </w:tr>
      <w:tr w:rsidR="00C2083D" w:rsidRPr="004F3F72" w14:paraId="5CF30FDE"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38DEF894" w14:textId="0FA37043" w:rsidR="00C2083D" w:rsidRPr="004F3F72" w:rsidRDefault="00C2083D" w:rsidP="0012718B">
            <w:pPr>
              <w:tabs>
                <w:tab w:val="left" w:pos="993"/>
              </w:tabs>
              <w:spacing w:line="276" w:lineRule="auto"/>
              <w:contextualSpacing/>
              <w:jc w:val="both"/>
              <w:rPr>
                <w:rFonts w:asciiTheme="majorHAnsi" w:eastAsia="Times New Roman" w:hAnsiTheme="majorHAnsi" w:cstheme="majorHAnsi"/>
                <w:b w:val="0"/>
                <w:bCs w:val="0"/>
                <w:lang w:val="ro-RO"/>
              </w:rPr>
            </w:pPr>
            <w:r w:rsidRPr="004F3F72">
              <w:rPr>
                <w:rFonts w:asciiTheme="majorHAnsi" w:hAnsiTheme="majorHAnsi" w:cstheme="majorHAnsi"/>
                <w:b w:val="0"/>
                <w:lang w:val="ro-RO"/>
              </w:rPr>
              <w:t>HG nr.1129 din 21.11.2018 cu privire la aprobarea Regulamentului privind ajustarea periodică a valorii contractelor de achiziții publice cu executare continuă, încheiate pe un termen mai mare de un an</w:t>
            </w:r>
          </w:p>
        </w:tc>
      </w:tr>
      <w:tr w:rsidR="00C2083D" w:rsidRPr="004F3F72" w14:paraId="74EFEF88"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73B4AA23" w14:textId="0C1675D6" w:rsidR="00C2083D" w:rsidRPr="004F3F72" w:rsidRDefault="00C2083D" w:rsidP="0012718B">
            <w:pPr>
              <w:spacing w:after="20" w:line="276" w:lineRule="auto"/>
              <w:jc w:val="both"/>
              <w:rPr>
                <w:rFonts w:asciiTheme="majorHAnsi" w:hAnsiTheme="majorHAnsi" w:cstheme="majorHAnsi"/>
                <w:b w:val="0"/>
                <w:lang w:val="ro-RO"/>
              </w:rPr>
            </w:pPr>
            <w:r w:rsidRPr="004F3F72">
              <w:rPr>
                <w:rFonts w:asciiTheme="majorHAnsi" w:hAnsiTheme="majorHAnsi" w:cstheme="majorHAnsi"/>
                <w:b w:val="0"/>
                <w:noProof/>
                <w:lang w:val="ro-RO"/>
              </w:rPr>
              <w:t>HG nr.1420 din 28.12.2016 pentru aprobarea Regulamentului privind evidenţa Listei operatorilor economici calificați</w:t>
            </w:r>
          </w:p>
        </w:tc>
      </w:tr>
      <w:tr w:rsidR="00C2083D" w:rsidRPr="004F3F72" w14:paraId="2D7AADB3"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33C5271F" w14:textId="54B34EC2" w:rsidR="00C2083D" w:rsidRPr="004F3F72" w:rsidRDefault="00C2083D" w:rsidP="0012718B">
            <w:pPr>
              <w:spacing w:after="20" w:line="276" w:lineRule="auto"/>
              <w:jc w:val="both"/>
              <w:rPr>
                <w:rFonts w:asciiTheme="majorHAnsi" w:hAnsiTheme="majorHAnsi" w:cstheme="majorHAnsi"/>
                <w:b w:val="0"/>
                <w:bCs w:val="0"/>
                <w:noProof/>
                <w:lang w:val="ro-RO"/>
              </w:rPr>
            </w:pPr>
            <w:r w:rsidRPr="004F3F72">
              <w:rPr>
                <w:rFonts w:asciiTheme="majorHAnsi" w:hAnsiTheme="majorHAnsi" w:cstheme="majorHAnsi"/>
                <w:b w:val="0"/>
                <w:noProof/>
                <w:lang w:val="ro-RO"/>
              </w:rPr>
              <w:t>HG nr. 134 din 09.03.2017 pentru aprobarea Regulamentului privind organizarea și funcționarea Agenției Achiziții Publice și efectivul-limită al acesteia</w:t>
            </w:r>
          </w:p>
        </w:tc>
      </w:tr>
      <w:tr w:rsidR="00C2083D" w:rsidRPr="004F3F72" w14:paraId="3353280A"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566672E9" w14:textId="7DE15545" w:rsidR="00C2083D" w:rsidRPr="004F3F72" w:rsidRDefault="00C2083D" w:rsidP="0012718B">
            <w:pPr>
              <w:spacing w:after="20" w:line="276" w:lineRule="auto"/>
              <w:jc w:val="both"/>
              <w:rPr>
                <w:rFonts w:asciiTheme="majorHAnsi" w:hAnsiTheme="majorHAnsi" w:cstheme="majorHAnsi"/>
                <w:b w:val="0"/>
                <w:noProof/>
                <w:lang w:val="ro-RO"/>
              </w:rPr>
            </w:pPr>
            <w:r w:rsidRPr="004F3F72">
              <w:rPr>
                <w:rFonts w:asciiTheme="majorHAnsi" w:hAnsiTheme="majorHAnsi" w:cstheme="majorHAnsi"/>
                <w:b w:val="0"/>
                <w:noProof/>
                <w:lang w:val="ro-RO"/>
              </w:rPr>
              <w:t xml:space="preserve">HG nr. 1332 din 14.12.2016 cu privire la aprobarea Strategiei de dezvoltare a sistemului de achiziţii publice pentru anii 2016-2020 şi a Planului de acțiuni privind implementarea acesteia </w:t>
            </w:r>
          </w:p>
        </w:tc>
      </w:tr>
      <w:tr w:rsidR="00C2083D" w:rsidRPr="004F3F72" w14:paraId="1A5205A4"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1833E7D8" w14:textId="48912E61" w:rsidR="00C2083D" w:rsidRPr="004F3F72" w:rsidRDefault="00C2083D" w:rsidP="0012718B">
            <w:pPr>
              <w:spacing w:after="20" w:line="276" w:lineRule="auto"/>
              <w:jc w:val="both"/>
              <w:rPr>
                <w:rFonts w:asciiTheme="majorHAnsi" w:hAnsiTheme="majorHAnsi" w:cstheme="majorHAnsi"/>
                <w:b w:val="0"/>
                <w:noProof/>
                <w:lang w:val="ro-RO"/>
              </w:rPr>
            </w:pPr>
            <w:r w:rsidRPr="004F3F72">
              <w:rPr>
                <w:rFonts w:asciiTheme="majorHAnsi" w:hAnsiTheme="majorHAnsi" w:cstheme="majorHAnsi"/>
                <w:b w:val="0"/>
                <w:noProof/>
                <w:lang w:val="ro-RO"/>
              </w:rPr>
              <w:t>HG nr.74 din 04.10.2013 pentru aprobarea Regulamentului privind achiziţiile publice folosind licitaţia electronică</w:t>
            </w:r>
          </w:p>
        </w:tc>
      </w:tr>
      <w:tr w:rsidR="00C2083D" w:rsidRPr="004F3F72" w14:paraId="7268CC32"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57AF1295" w14:textId="04AD11E3" w:rsidR="00C2083D" w:rsidRPr="004F3F72" w:rsidRDefault="00C2083D" w:rsidP="0012718B">
            <w:pPr>
              <w:spacing w:after="20" w:line="276" w:lineRule="auto"/>
              <w:jc w:val="both"/>
              <w:rPr>
                <w:rFonts w:asciiTheme="majorHAnsi" w:hAnsiTheme="majorHAnsi" w:cstheme="majorHAnsi"/>
                <w:b w:val="0"/>
                <w:noProof/>
                <w:lang w:val="ro-RO"/>
              </w:rPr>
            </w:pPr>
            <w:r w:rsidRPr="004F3F72">
              <w:rPr>
                <w:rFonts w:asciiTheme="majorHAnsi" w:hAnsiTheme="majorHAnsi" w:cstheme="majorHAnsi"/>
                <w:b w:val="0"/>
                <w:noProof/>
                <w:lang w:val="ro-RO"/>
              </w:rPr>
              <w:t xml:space="preserve">HG </w:t>
            </w:r>
            <w:r w:rsidRPr="004F3F72">
              <w:rPr>
                <w:rFonts w:asciiTheme="majorHAnsi" w:hAnsiTheme="majorHAnsi" w:cstheme="majorHAnsi"/>
                <w:b w:val="0"/>
                <w:bCs w:val="0"/>
                <w:lang w:val="ro-RO"/>
              </w:rPr>
              <w:t xml:space="preserve">nr.766  din  26.09.2013 </w:t>
            </w:r>
            <w:r w:rsidRPr="004F3F72">
              <w:rPr>
                <w:rFonts w:asciiTheme="majorHAnsi" w:hAnsiTheme="majorHAnsi" w:cstheme="majorHAnsi"/>
                <w:b w:val="0"/>
                <w:lang w:val="ro-RO"/>
              </w:rPr>
              <w:t>pentru aprobarea Regulamentului privind achizițiile publice folosind sistemul dinamic</w:t>
            </w:r>
          </w:p>
        </w:tc>
      </w:tr>
      <w:tr w:rsidR="00C2083D" w:rsidRPr="004F3F72" w14:paraId="622AC512"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396E93D9" w14:textId="0CC54C14" w:rsidR="00C2083D" w:rsidRPr="004F3F72" w:rsidRDefault="00C2083D" w:rsidP="0012718B">
            <w:pPr>
              <w:spacing w:after="20" w:line="276" w:lineRule="auto"/>
              <w:jc w:val="both"/>
              <w:rPr>
                <w:rFonts w:asciiTheme="majorHAnsi" w:eastAsia="Times New Roman" w:hAnsiTheme="majorHAnsi" w:cstheme="majorHAnsi"/>
                <w:b w:val="0"/>
                <w:lang w:val="ro-RO"/>
              </w:rPr>
            </w:pPr>
            <w:r w:rsidRPr="004F3F72">
              <w:rPr>
                <w:rFonts w:asciiTheme="majorHAnsi" w:hAnsiTheme="majorHAnsi" w:cstheme="majorHAnsi"/>
                <w:b w:val="0"/>
                <w:noProof/>
                <w:lang w:val="ro-RO"/>
              </w:rPr>
              <w:t>HG nr</w:t>
            </w:r>
            <w:r w:rsidRPr="004F3F72">
              <w:rPr>
                <w:rFonts w:asciiTheme="majorHAnsi" w:eastAsia="Times New Roman" w:hAnsiTheme="majorHAnsi" w:cstheme="majorHAnsi"/>
                <w:b w:val="0"/>
                <w:bCs w:val="0"/>
                <w:lang w:val="ro-RO"/>
              </w:rPr>
              <w:t xml:space="preserve">.891  din  24.07.2008 </w:t>
            </w:r>
            <w:r w:rsidR="0012718B" w:rsidRPr="004F3F72">
              <w:rPr>
                <w:rFonts w:asciiTheme="majorHAnsi" w:eastAsia="Times New Roman" w:hAnsiTheme="majorHAnsi" w:cstheme="majorHAnsi"/>
                <w:b w:val="0"/>
                <w:bCs w:val="0"/>
                <w:lang w:val="ro-RO"/>
              </w:rPr>
              <w:t>c</w:t>
            </w:r>
            <w:r w:rsidRPr="004F3F72">
              <w:rPr>
                <w:rFonts w:asciiTheme="majorHAnsi" w:eastAsia="Times New Roman" w:hAnsiTheme="majorHAnsi" w:cstheme="majorHAnsi"/>
                <w:b w:val="0"/>
                <w:lang w:val="ro-RO"/>
              </w:rPr>
              <w:t>u privire la antrenarea şi susținerea, în procesul realizării achizițiilor publice, a Societății Orbilor, Societății Invalizilor, Asociației Surzilor, Atelierului de producție şi ergoterapie de pe lângă Spitalul Clinic de Psihiatrie, instituțiilor penitenciare şi altor persoane defavorizate</w:t>
            </w:r>
          </w:p>
        </w:tc>
      </w:tr>
      <w:tr w:rsidR="00C2083D" w:rsidRPr="004F3F72" w14:paraId="627A6DCB"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1DD72A31" w14:textId="0804459B" w:rsidR="00C2083D" w:rsidRPr="004F3F72" w:rsidRDefault="00C2083D" w:rsidP="0012718B">
            <w:pPr>
              <w:pStyle w:val="NormalWeb"/>
              <w:tabs>
                <w:tab w:val="left" w:pos="5869"/>
              </w:tabs>
              <w:ind w:firstLine="0"/>
              <w:rPr>
                <w:rFonts w:asciiTheme="majorHAnsi" w:hAnsiTheme="majorHAnsi" w:cstheme="majorHAnsi"/>
                <w:b w:val="0"/>
                <w:noProof/>
                <w:sz w:val="22"/>
                <w:szCs w:val="22"/>
                <w:lang w:val="ro-RO"/>
              </w:rPr>
            </w:pPr>
            <w:r w:rsidRPr="004F3F72">
              <w:rPr>
                <w:rFonts w:asciiTheme="majorHAnsi" w:hAnsiTheme="majorHAnsi" w:cstheme="majorHAnsi"/>
                <w:b w:val="0"/>
                <w:noProof/>
                <w:sz w:val="22"/>
                <w:szCs w:val="22"/>
                <w:lang w:val="ro-RO"/>
              </w:rPr>
              <w:t>HG nr.</w:t>
            </w:r>
            <w:r w:rsidRPr="004F3F72">
              <w:rPr>
                <w:rFonts w:asciiTheme="majorHAnsi" w:hAnsiTheme="majorHAnsi" w:cstheme="majorHAnsi"/>
                <w:b w:val="0"/>
                <w:bCs w:val="0"/>
                <w:sz w:val="22"/>
                <w:szCs w:val="22"/>
                <w:lang w:val="ro-RO"/>
              </w:rPr>
              <w:t xml:space="preserve">278  din  16.03.2006  </w:t>
            </w:r>
            <w:r w:rsidR="0012718B" w:rsidRPr="004F3F72">
              <w:rPr>
                <w:rFonts w:asciiTheme="majorHAnsi" w:hAnsiTheme="majorHAnsi" w:cstheme="majorHAnsi"/>
                <w:b w:val="0"/>
                <w:bCs w:val="0"/>
                <w:sz w:val="22"/>
                <w:szCs w:val="22"/>
                <w:lang w:val="ro-RO"/>
              </w:rPr>
              <w:t>c</w:t>
            </w:r>
            <w:r w:rsidRPr="004F3F72">
              <w:rPr>
                <w:rFonts w:asciiTheme="majorHAnsi" w:hAnsiTheme="majorHAnsi" w:cstheme="majorHAnsi"/>
                <w:b w:val="0"/>
                <w:bCs w:val="0"/>
                <w:sz w:val="22"/>
                <w:szCs w:val="22"/>
                <w:lang w:val="ro-RO"/>
              </w:rPr>
              <w:t>u privire la veniturile colectate în domeniul achizițiilor publice ale Agenției Achiziții Publice</w:t>
            </w:r>
          </w:p>
        </w:tc>
      </w:tr>
      <w:tr w:rsidR="00C2083D" w:rsidRPr="004F3F72" w14:paraId="7141292A"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0DD2F657" w14:textId="45A066CC" w:rsidR="00C2083D" w:rsidRPr="004F3F72" w:rsidRDefault="00C2083D" w:rsidP="0012718B">
            <w:pPr>
              <w:spacing w:after="20" w:line="276" w:lineRule="auto"/>
              <w:jc w:val="both"/>
              <w:rPr>
                <w:rFonts w:asciiTheme="majorHAnsi" w:hAnsiTheme="majorHAnsi" w:cstheme="majorHAnsi"/>
                <w:b w:val="0"/>
                <w:lang w:val="ro-RO"/>
              </w:rPr>
            </w:pPr>
            <w:r w:rsidRPr="004F3F72">
              <w:rPr>
                <w:rFonts w:asciiTheme="majorHAnsi" w:hAnsiTheme="majorHAnsi" w:cstheme="majorHAnsi"/>
                <w:b w:val="0"/>
                <w:noProof/>
                <w:lang w:val="ro-RO"/>
              </w:rPr>
              <w:t xml:space="preserve">Ordinul </w:t>
            </w:r>
            <w:r w:rsidR="0012718B" w:rsidRPr="004F3F72">
              <w:rPr>
                <w:rFonts w:asciiTheme="majorHAnsi" w:hAnsiTheme="majorHAnsi" w:cstheme="majorHAnsi"/>
                <w:b w:val="0"/>
                <w:noProof/>
                <w:lang w:val="ro-RO"/>
              </w:rPr>
              <w:t>m</w:t>
            </w:r>
            <w:r w:rsidRPr="004F3F72">
              <w:rPr>
                <w:rFonts w:asciiTheme="majorHAnsi" w:hAnsiTheme="majorHAnsi" w:cstheme="majorHAnsi"/>
                <w:b w:val="0"/>
                <w:noProof/>
                <w:lang w:val="ro-RO"/>
              </w:rPr>
              <w:t>inistrului Finanțelor nr.173 din 05.10.2018 cu privire la aprobarea Documentați</w:t>
            </w:r>
            <w:r w:rsidR="0012718B" w:rsidRPr="004F3F72">
              <w:rPr>
                <w:rFonts w:asciiTheme="majorHAnsi" w:hAnsiTheme="majorHAnsi" w:cstheme="majorHAnsi"/>
                <w:b w:val="0"/>
                <w:noProof/>
                <w:lang w:val="ro-RO"/>
              </w:rPr>
              <w:t>ei</w:t>
            </w:r>
            <w:r w:rsidRPr="004F3F72">
              <w:rPr>
                <w:rFonts w:asciiTheme="majorHAnsi" w:hAnsiTheme="majorHAnsi" w:cstheme="majorHAnsi"/>
                <w:b w:val="0"/>
                <w:noProof/>
                <w:lang w:val="ro-RO"/>
              </w:rPr>
              <w:t xml:space="preserve"> Standard pentru realizarea achizițiilor publice</w:t>
            </w:r>
          </w:p>
        </w:tc>
      </w:tr>
      <w:tr w:rsidR="00C2083D" w:rsidRPr="004F3F72" w14:paraId="6C5214F4"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6BD52DFC" w14:textId="5E1EDC5F" w:rsidR="00C2083D" w:rsidRPr="004F3F72" w:rsidRDefault="00C2083D" w:rsidP="0012718B">
            <w:pPr>
              <w:spacing w:after="20" w:line="276" w:lineRule="auto"/>
              <w:jc w:val="both"/>
              <w:rPr>
                <w:rFonts w:asciiTheme="majorHAnsi" w:hAnsiTheme="majorHAnsi" w:cstheme="majorHAnsi"/>
                <w:b w:val="0"/>
                <w:lang w:val="ro-RO"/>
              </w:rPr>
            </w:pPr>
            <w:r w:rsidRPr="004F3F72">
              <w:rPr>
                <w:rFonts w:asciiTheme="majorHAnsi" w:hAnsiTheme="majorHAnsi" w:cstheme="majorHAnsi"/>
                <w:b w:val="0"/>
                <w:noProof/>
                <w:lang w:val="ro-RO"/>
              </w:rPr>
              <w:t xml:space="preserve">Ordinul </w:t>
            </w:r>
            <w:r w:rsidR="0012718B" w:rsidRPr="004F3F72">
              <w:rPr>
                <w:rFonts w:asciiTheme="majorHAnsi" w:hAnsiTheme="majorHAnsi" w:cstheme="majorHAnsi"/>
                <w:b w:val="0"/>
                <w:noProof/>
                <w:lang w:val="ro-RO"/>
              </w:rPr>
              <w:t>m</w:t>
            </w:r>
            <w:r w:rsidRPr="004F3F72">
              <w:rPr>
                <w:rFonts w:asciiTheme="majorHAnsi" w:hAnsiTheme="majorHAnsi" w:cstheme="majorHAnsi"/>
                <w:b w:val="0"/>
                <w:noProof/>
                <w:lang w:val="ro-RO"/>
              </w:rPr>
              <w:t>inistrului Finanțelor nr.72 din 11.06.2020 cu privire la aprobarea formularului standard al Documentului unic de achiziţii european</w:t>
            </w:r>
          </w:p>
        </w:tc>
      </w:tr>
      <w:tr w:rsidR="00C2083D" w:rsidRPr="004F3F72" w14:paraId="682EBAF0"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23FAD0F3" w14:textId="217D8605" w:rsidR="00C2083D" w:rsidRPr="004F3F72" w:rsidRDefault="00C2083D" w:rsidP="0012718B">
            <w:pPr>
              <w:tabs>
                <w:tab w:val="left" w:pos="993"/>
              </w:tabs>
              <w:spacing w:line="276" w:lineRule="auto"/>
              <w:contextualSpacing/>
              <w:jc w:val="both"/>
              <w:rPr>
                <w:rFonts w:asciiTheme="majorHAnsi" w:eastAsia="Times New Roman" w:hAnsiTheme="majorHAnsi" w:cstheme="majorHAnsi"/>
                <w:b w:val="0"/>
                <w:bCs w:val="0"/>
                <w:lang w:val="ro-RO"/>
              </w:rPr>
            </w:pPr>
            <w:r w:rsidRPr="004F3F72">
              <w:rPr>
                <w:rFonts w:asciiTheme="majorHAnsi" w:eastAsia="Times New Roman" w:hAnsiTheme="majorHAnsi" w:cstheme="majorHAnsi"/>
                <w:b w:val="0"/>
                <w:bCs w:val="0"/>
                <w:lang w:val="ro-RO"/>
              </w:rPr>
              <w:t xml:space="preserve">Ordinul </w:t>
            </w:r>
            <w:r w:rsidR="0012718B" w:rsidRPr="004F3F72">
              <w:rPr>
                <w:rFonts w:asciiTheme="majorHAnsi" w:eastAsia="Times New Roman" w:hAnsiTheme="majorHAnsi" w:cstheme="majorHAnsi"/>
                <w:b w:val="0"/>
                <w:bCs w:val="0"/>
                <w:lang w:val="ro-RO"/>
              </w:rPr>
              <w:t>m</w:t>
            </w:r>
            <w:r w:rsidRPr="004F3F72">
              <w:rPr>
                <w:rFonts w:asciiTheme="majorHAnsi" w:eastAsia="Times New Roman" w:hAnsiTheme="majorHAnsi" w:cstheme="majorHAnsi"/>
                <w:b w:val="0"/>
                <w:bCs w:val="0"/>
                <w:lang w:val="ro-RO"/>
              </w:rPr>
              <w:t>inistrului Finanțelor nr.208 din 24.12.2015 privind Clasificația bugetară</w:t>
            </w:r>
          </w:p>
        </w:tc>
      </w:tr>
      <w:tr w:rsidR="00C2083D" w:rsidRPr="004F3F72" w14:paraId="512A432A" w14:textId="77777777" w:rsidTr="00CB17C0">
        <w:tc>
          <w:tcPr>
            <w:cnfStyle w:val="001000000000" w:firstRow="0" w:lastRow="0" w:firstColumn="1" w:lastColumn="0" w:oddVBand="0" w:evenVBand="0" w:oddHBand="0" w:evenHBand="0" w:firstRowFirstColumn="0" w:firstRowLastColumn="0" w:lastRowFirstColumn="0" w:lastRowLastColumn="0"/>
            <w:tcW w:w="9304" w:type="dxa"/>
          </w:tcPr>
          <w:p w14:paraId="63C68006" w14:textId="36B20CBD" w:rsidR="00C2083D" w:rsidRPr="004F3F72" w:rsidRDefault="00C2083D" w:rsidP="0012718B">
            <w:pPr>
              <w:tabs>
                <w:tab w:val="left" w:pos="993"/>
              </w:tabs>
              <w:spacing w:line="276" w:lineRule="auto"/>
              <w:contextualSpacing/>
              <w:jc w:val="both"/>
              <w:rPr>
                <w:rFonts w:asciiTheme="majorHAnsi" w:eastAsia="Times New Roman" w:hAnsiTheme="majorHAnsi" w:cstheme="majorHAnsi"/>
                <w:b w:val="0"/>
                <w:bCs w:val="0"/>
                <w:lang w:val="ro-RO"/>
              </w:rPr>
            </w:pPr>
            <w:r w:rsidRPr="004F3F72">
              <w:rPr>
                <w:rFonts w:asciiTheme="majorHAnsi" w:eastAsia="Times New Roman" w:hAnsiTheme="majorHAnsi" w:cstheme="majorHAnsi"/>
                <w:b w:val="0"/>
                <w:bCs w:val="0"/>
                <w:lang w:val="ro-RO"/>
              </w:rPr>
              <w:t xml:space="preserve">Ordinul </w:t>
            </w:r>
            <w:r w:rsidR="0012718B" w:rsidRPr="004F3F72">
              <w:rPr>
                <w:rFonts w:asciiTheme="majorHAnsi" w:eastAsia="Times New Roman" w:hAnsiTheme="majorHAnsi" w:cstheme="majorHAnsi"/>
                <w:b w:val="0"/>
                <w:bCs w:val="0"/>
                <w:lang w:val="ro-RO"/>
              </w:rPr>
              <w:t>m</w:t>
            </w:r>
            <w:r w:rsidRPr="004F3F72">
              <w:rPr>
                <w:rFonts w:asciiTheme="majorHAnsi" w:eastAsia="Times New Roman" w:hAnsiTheme="majorHAnsi" w:cstheme="majorHAnsi"/>
                <w:b w:val="0"/>
                <w:bCs w:val="0"/>
                <w:lang w:val="ro-RO"/>
              </w:rPr>
              <w:t>inistrului Finanțelor nr.216 din 28.12.2015 privind aprobarea Planul</w:t>
            </w:r>
            <w:r w:rsidR="0012718B" w:rsidRPr="004F3F72">
              <w:rPr>
                <w:rFonts w:asciiTheme="majorHAnsi" w:eastAsia="Times New Roman" w:hAnsiTheme="majorHAnsi" w:cstheme="majorHAnsi"/>
                <w:b w:val="0"/>
                <w:bCs w:val="0"/>
                <w:lang w:val="ro-RO"/>
              </w:rPr>
              <w:t>ui</w:t>
            </w:r>
            <w:r w:rsidRPr="004F3F72">
              <w:rPr>
                <w:rFonts w:asciiTheme="majorHAnsi" w:eastAsia="Times New Roman" w:hAnsiTheme="majorHAnsi" w:cstheme="majorHAnsi"/>
                <w:b w:val="0"/>
                <w:bCs w:val="0"/>
                <w:lang w:val="ro-RO"/>
              </w:rPr>
              <w:t xml:space="preserve"> de conturi contabile în sistemul bugetar și Normel</w:t>
            </w:r>
            <w:r w:rsidR="0012718B" w:rsidRPr="004F3F72">
              <w:rPr>
                <w:rFonts w:asciiTheme="majorHAnsi" w:eastAsia="Times New Roman" w:hAnsiTheme="majorHAnsi" w:cstheme="majorHAnsi"/>
                <w:b w:val="0"/>
                <w:bCs w:val="0"/>
                <w:lang w:val="ro-RO"/>
              </w:rPr>
              <w:t>or</w:t>
            </w:r>
            <w:r w:rsidRPr="004F3F72">
              <w:rPr>
                <w:rFonts w:asciiTheme="majorHAnsi" w:eastAsia="Times New Roman" w:hAnsiTheme="majorHAnsi" w:cstheme="majorHAnsi"/>
                <w:b w:val="0"/>
                <w:bCs w:val="0"/>
                <w:lang w:val="ro-RO"/>
              </w:rPr>
              <w:t xml:space="preserve"> metodologice privind evidența contabilă și raportarea financiară în sistemul bugetar</w:t>
            </w:r>
          </w:p>
        </w:tc>
      </w:tr>
    </w:tbl>
    <w:p w14:paraId="3155337E" w14:textId="77777777" w:rsidR="00C2083D" w:rsidRPr="004F3F72" w:rsidRDefault="00C2083D" w:rsidP="004A6AF0">
      <w:pPr>
        <w:pStyle w:val="NormalWeb"/>
        <w:tabs>
          <w:tab w:val="left" w:pos="5869"/>
        </w:tabs>
        <w:ind w:left="720"/>
        <w:jc w:val="center"/>
        <w:rPr>
          <w:rFonts w:asciiTheme="majorHAnsi" w:hAnsiTheme="majorHAnsi" w:cstheme="majorHAnsi"/>
          <w:b/>
          <w:bCs/>
          <w:noProof/>
          <w:lang w:val="ro-RO"/>
        </w:rPr>
      </w:pPr>
    </w:p>
    <w:p w14:paraId="7363A7A4" w14:textId="404994EC" w:rsidR="00860D57" w:rsidRPr="004F3F72" w:rsidRDefault="00860D57" w:rsidP="00E63833">
      <w:pPr>
        <w:jc w:val="center"/>
        <w:outlineLvl w:val="1"/>
        <w:rPr>
          <w:rFonts w:asciiTheme="majorHAnsi" w:hAnsiTheme="majorHAnsi" w:cstheme="majorHAnsi"/>
          <w:b/>
          <w:bCs/>
          <w:noProof/>
          <w:lang w:val="ro-RO"/>
        </w:rPr>
      </w:pPr>
      <w:r w:rsidRPr="004F3F72">
        <w:rPr>
          <w:rFonts w:asciiTheme="majorHAnsi" w:hAnsiTheme="majorHAnsi" w:cstheme="majorHAnsi"/>
          <w:b/>
          <w:i/>
          <w:noProof/>
          <w:lang w:val="ro-RO"/>
        </w:rPr>
        <w:t xml:space="preserve">                                                                                                          </w:t>
      </w:r>
      <w:r w:rsidR="00D21E0A" w:rsidRPr="004F3F72">
        <w:rPr>
          <w:rFonts w:asciiTheme="majorHAnsi" w:hAnsiTheme="majorHAnsi" w:cstheme="majorHAnsi"/>
          <w:b/>
          <w:i/>
          <w:noProof/>
          <w:lang w:val="ro-RO"/>
        </w:rPr>
        <w:t xml:space="preserve">                                  </w:t>
      </w:r>
      <w:r w:rsidRPr="004F3F72">
        <w:rPr>
          <w:rFonts w:asciiTheme="majorHAnsi" w:hAnsiTheme="majorHAnsi" w:cstheme="majorHAnsi"/>
          <w:b/>
          <w:i/>
          <w:noProof/>
          <w:lang w:val="ro-RO"/>
        </w:rPr>
        <w:t xml:space="preserve">  </w:t>
      </w:r>
      <w:bookmarkStart w:id="46" w:name="_Toc83225204"/>
      <w:r w:rsidRPr="004F3F72">
        <w:rPr>
          <w:rFonts w:asciiTheme="majorHAnsi" w:hAnsiTheme="majorHAnsi" w:cstheme="majorHAnsi"/>
          <w:b/>
          <w:i/>
          <w:noProof/>
          <w:lang w:val="ro-RO"/>
        </w:rPr>
        <w:t>Anexa nr.</w:t>
      </w:r>
      <w:r w:rsidR="007451BE" w:rsidRPr="004F3F72">
        <w:rPr>
          <w:rFonts w:asciiTheme="majorHAnsi" w:hAnsiTheme="majorHAnsi" w:cstheme="majorHAnsi"/>
          <w:b/>
          <w:i/>
          <w:noProof/>
          <w:lang w:val="ro-RO"/>
        </w:rPr>
        <w:t>5</w:t>
      </w:r>
      <w:bookmarkEnd w:id="46"/>
    </w:p>
    <w:p w14:paraId="48C767C6" w14:textId="108D3F46" w:rsidR="00B15D86" w:rsidRPr="004F3F72" w:rsidRDefault="00B15D86" w:rsidP="00B15D86">
      <w:pPr>
        <w:spacing w:after="0" w:line="276" w:lineRule="auto"/>
        <w:jc w:val="center"/>
        <w:rPr>
          <w:rFonts w:asciiTheme="majorHAnsi" w:eastAsia="AGaramondPro-Regular" w:hAnsiTheme="majorHAnsi" w:cstheme="majorHAnsi"/>
          <w:b/>
          <w:sz w:val="24"/>
          <w:szCs w:val="24"/>
          <w:lang w:val="ro-RO"/>
        </w:rPr>
      </w:pPr>
      <w:r w:rsidRPr="004F3F72">
        <w:rPr>
          <w:rFonts w:asciiTheme="majorHAnsi" w:eastAsia="AGaramondPro-Regular" w:hAnsiTheme="majorHAnsi" w:cstheme="majorHAnsi"/>
          <w:b/>
          <w:sz w:val="24"/>
          <w:szCs w:val="24"/>
          <w:lang w:val="ro-RO"/>
        </w:rPr>
        <w:t>Autoritățile contractante</w:t>
      </w:r>
      <w:r w:rsidR="00D83E46" w:rsidRPr="004F3F72">
        <w:rPr>
          <w:rFonts w:asciiTheme="majorHAnsi" w:eastAsia="AGaramondPro-Regular" w:hAnsiTheme="majorHAnsi" w:cstheme="majorHAnsi"/>
          <w:b/>
          <w:sz w:val="24"/>
          <w:szCs w:val="24"/>
          <w:lang w:val="ro-RO"/>
        </w:rPr>
        <w:t xml:space="preserve"> din cadrul sistemului MAI</w:t>
      </w:r>
      <w:r w:rsidRPr="004F3F72">
        <w:rPr>
          <w:rFonts w:asciiTheme="majorHAnsi" w:eastAsia="AGaramondPro-Regular" w:hAnsiTheme="majorHAnsi" w:cstheme="majorHAnsi"/>
          <w:b/>
          <w:sz w:val="24"/>
          <w:szCs w:val="24"/>
          <w:lang w:val="ro-RO"/>
        </w:rPr>
        <w:t xml:space="preserve"> supuse auditului </w:t>
      </w:r>
    </w:p>
    <w:p w14:paraId="15C12272" w14:textId="173EBAFA" w:rsidR="00DB6691" w:rsidRPr="004F3F72" w:rsidRDefault="00DB6691" w:rsidP="00B15D86">
      <w:pPr>
        <w:spacing w:after="0" w:line="276" w:lineRule="auto"/>
        <w:jc w:val="center"/>
        <w:rPr>
          <w:rFonts w:asciiTheme="majorHAnsi" w:eastAsia="AGaramondPro-Regular" w:hAnsiTheme="majorHAnsi" w:cstheme="majorHAnsi"/>
          <w:b/>
          <w:sz w:val="24"/>
          <w:szCs w:val="24"/>
          <w:lang w:val="ro-RO"/>
        </w:rPr>
      </w:pPr>
    </w:p>
    <w:tbl>
      <w:tblPr>
        <w:tblStyle w:val="GridTable1Light-Accent5"/>
        <w:tblW w:w="0" w:type="auto"/>
        <w:jc w:val="center"/>
        <w:tblLook w:val="04A0" w:firstRow="1" w:lastRow="0" w:firstColumn="1" w:lastColumn="0" w:noHBand="0" w:noVBand="1"/>
      </w:tblPr>
      <w:tblGrid>
        <w:gridCol w:w="704"/>
        <w:gridCol w:w="7796"/>
      </w:tblGrid>
      <w:tr w:rsidR="00DB6691" w:rsidRPr="004F3F72" w14:paraId="637BA402" w14:textId="77777777" w:rsidTr="00FB1F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4369754A" w14:textId="77777777" w:rsidR="00DB6691" w:rsidRPr="004F3F72" w:rsidRDefault="00DB6691" w:rsidP="00BE7242">
            <w:pPr>
              <w:spacing w:line="276" w:lineRule="auto"/>
              <w:jc w:val="center"/>
              <w:rPr>
                <w:rFonts w:asciiTheme="majorHAnsi" w:eastAsia="AGaramondPro-Regular" w:hAnsiTheme="majorHAnsi" w:cstheme="majorHAnsi"/>
                <w:lang w:val="ro-RO"/>
              </w:rPr>
            </w:pPr>
            <w:r w:rsidRPr="004F3F72">
              <w:rPr>
                <w:rFonts w:asciiTheme="majorHAnsi" w:eastAsia="AGaramondPro-Regular" w:hAnsiTheme="majorHAnsi" w:cstheme="majorHAnsi"/>
                <w:lang w:val="ro-RO"/>
              </w:rPr>
              <w:t>Nr.</w:t>
            </w:r>
          </w:p>
          <w:p w14:paraId="106AFFF2" w14:textId="737DFD40" w:rsidR="00DB6691" w:rsidRPr="004F3F72" w:rsidRDefault="00DB6691" w:rsidP="00BE7242">
            <w:pPr>
              <w:spacing w:line="276" w:lineRule="auto"/>
              <w:jc w:val="center"/>
              <w:rPr>
                <w:rFonts w:asciiTheme="majorHAnsi" w:eastAsia="AGaramondPro-Regular" w:hAnsiTheme="majorHAnsi" w:cstheme="majorHAnsi"/>
                <w:b w:val="0"/>
                <w:lang w:val="ro-RO"/>
              </w:rPr>
            </w:pPr>
            <w:r w:rsidRPr="004F3F72">
              <w:rPr>
                <w:rFonts w:asciiTheme="majorHAnsi" w:eastAsia="AGaramondPro-Regular" w:hAnsiTheme="majorHAnsi" w:cstheme="majorHAnsi"/>
                <w:lang w:val="ro-RO"/>
              </w:rPr>
              <w:lastRenderedPageBreak/>
              <w:t>d/o</w:t>
            </w:r>
          </w:p>
        </w:tc>
        <w:tc>
          <w:tcPr>
            <w:tcW w:w="7796" w:type="dxa"/>
          </w:tcPr>
          <w:p w14:paraId="73E99810" w14:textId="18F10D20" w:rsidR="00DB6691" w:rsidRPr="004F3F72" w:rsidRDefault="00DB6691" w:rsidP="00BE724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AGaramondPro-Regular" w:hAnsiTheme="majorHAnsi" w:cstheme="majorHAnsi"/>
                <w:lang w:val="ro-RO"/>
              </w:rPr>
            </w:pPr>
            <w:r w:rsidRPr="004F3F72">
              <w:rPr>
                <w:rFonts w:asciiTheme="majorHAnsi" w:eastAsia="AGaramondPro-Regular" w:hAnsiTheme="majorHAnsi" w:cstheme="majorHAnsi"/>
                <w:lang w:val="ro-RO"/>
              </w:rPr>
              <w:lastRenderedPageBreak/>
              <w:t>Denumirea autorității contractante</w:t>
            </w:r>
          </w:p>
        </w:tc>
      </w:tr>
      <w:tr w:rsidR="00DB6691" w:rsidRPr="004F3F72" w14:paraId="3E75EBCA" w14:textId="77777777" w:rsidTr="00FB1F79">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194FC6DB" w14:textId="241387EC" w:rsidR="00DB6691" w:rsidRPr="004F3F72" w:rsidRDefault="00DB6691" w:rsidP="00DB6691">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1</w:t>
            </w:r>
            <w:r w:rsidR="00BE7242" w:rsidRPr="004F3F72">
              <w:rPr>
                <w:rFonts w:asciiTheme="majorHAnsi" w:eastAsia="AGaramondPro-Regular" w:hAnsiTheme="majorHAnsi" w:cstheme="majorHAnsi"/>
                <w:i/>
                <w:lang w:val="ro-RO"/>
              </w:rPr>
              <w:t>.</w:t>
            </w:r>
          </w:p>
        </w:tc>
        <w:tc>
          <w:tcPr>
            <w:tcW w:w="7796" w:type="dxa"/>
          </w:tcPr>
          <w:p w14:paraId="248C8924" w14:textId="679F8606" w:rsidR="00DB6691" w:rsidRPr="004F3F72" w:rsidRDefault="00DB6691" w:rsidP="00DB669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eastAsia="Times New Roman" w:hAnsiTheme="majorHAnsi" w:cstheme="majorHAnsi"/>
                <w:b/>
                <w:i/>
                <w:noProof/>
                <w:color w:val="000000"/>
                <w:lang w:val="ro-RO"/>
              </w:rPr>
              <w:t xml:space="preserve">Aparatul </w:t>
            </w:r>
            <w:r w:rsidR="000A345B" w:rsidRPr="004F3F72">
              <w:rPr>
                <w:rFonts w:asciiTheme="majorHAnsi" w:eastAsia="Times New Roman" w:hAnsiTheme="majorHAnsi" w:cstheme="majorHAnsi"/>
                <w:b/>
                <w:i/>
                <w:noProof/>
                <w:color w:val="000000"/>
                <w:lang w:val="ro-RO"/>
              </w:rPr>
              <w:t>c</w:t>
            </w:r>
            <w:r w:rsidRPr="004F3F72">
              <w:rPr>
                <w:rFonts w:asciiTheme="majorHAnsi" w:eastAsia="Times New Roman" w:hAnsiTheme="majorHAnsi" w:cstheme="majorHAnsi"/>
                <w:b/>
                <w:i/>
                <w:noProof/>
                <w:color w:val="000000"/>
                <w:lang w:val="ro-RO"/>
              </w:rPr>
              <w:t>entral al Ministerului Afacerilor Interne</w:t>
            </w:r>
          </w:p>
        </w:tc>
      </w:tr>
      <w:tr w:rsidR="00DB6691" w:rsidRPr="004F3F72" w14:paraId="5A3F05E6" w14:textId="77777777" w:rsidTr="00FB1F79">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4CE389AF" w14:textId="632C78C9" w:rsidR="00DB6691" w:rsidRPr="004F3F72" w:rsidRDefault="00BE7242" w:rsidP="00DB6691">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2.</w:t>
            </w:r>
          </w:p>
        </w:tc>
        <w:tc>
          <w:tcPr>
            <w:tcW w:w="7796" w:type="dxa"/>
          </w:tcPr>
          <w:p w14:paraId="5025EE97" w14:textId="1AF867FF" w:rsidR="00DB6691" w:rsidRPr="004F3F72" w:rsidRDefault="00DB6691" w:rsidP="00DB669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Inspectoratul General de Poliție</w:t>
            </w:r>
          </w:p>
        </w:tc>
      </w:tr>
      <w:tr w:rsidR="00DB6691" w:rsidRPr="004F3F72" w14:paraId="2585A876" w14:textId="77777777" w:rsidTr="00FB1F79">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3ED229BD" w14:textId="164CB49B" w:rsidR="00DB6691" w:rsidRPr="004F3F72" w:rsidRDefault="00BE7242" w:rsidP="00DB6691">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3.</w:t>
            </w:r>
          </w:p>
        </w:tc>
        <w:tc>
          <w:tcPr>
            <w:tcW w:w="7796" w:type="dxa"/>
          </w:tcPr>
          <w:p w14:paraId="1F9801B1" w14:textId="46BA69F1" w:rsidR="00DB6691" w:rsidRPr="004F3F72" w:rsidRDefault="00DB6691" w:rsidP="00DB669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Inspectoratul General de Carabinieri</w:t>
            </w:r>
          </w:p>
        </w:tc>
      </w:tr>
      <w:tr w:rsidR="00DB6691" w:rsidRPr="004F3F72" w14:paraId="13F39558" w14:textId="77777777" w:rsidTr="00FB1F79">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139C8372" w14:textId="420B7824" w:rsidR="00DB6691" w:rsidRPr="004F3F72" w:rsidRDefault="00BE7242" w:rsidP="00DB6691">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4.</w:t>
            </w:r>
          </w:p>
        </w:tc>
        <w:tc>
          <w:tcPr>
            <w:tcW w:w="7796" w:type="dxa"/>
          </w:tcPr>
          <w:p w14:paraId="766B7850" w14:textId="787F2740" w:rsidR="00DB6691" w:rsidRPr="004F3F72" w:rsidRDefault="00DB6691" w:rsidP="00DB669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Inspectoratul General al Poliției de Frontieră</w:t>
            </w:r>
          </w:p>
        </w:tc>
      </w:tr>
      <w:tr w:rsidR="00DB6691" w:rsidRPr="004F3F72" w14:paraId="40E49622" w14:textId="77777777" w:rsidTr="00FB1F79">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02B50340" w14:textId="4F2AC789" w:rsidR="00DB6691" w:rsidRPr="004F3F72" w:rsidRDefault="00BE7242" w:rsidP="00DB6691">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5.</w:t>
            </w:r>
          </w:p>
        </w:tc>
        <w:tc>
          <w:tcPr>
            <w:tcW w:w="7796" w:type="dxa"/>
          </w:tcPr>
          <w:p w14:paraId="754A5D27" w14:textId="4111C73F" w:rsidR="00DB6691" w:rsidRPr="004F3F72" w:rsidRDefault="00DB6691" w:rsidP="00DB669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Inspectoratul General pentru Situații de Urgență</w:t>
            </w:r>
          </w:p>
        </w:tc>
      </w:tr>
      <w:tr w:rsidR="00DB6691" w:rsidRPr="004F3F72" w14:paraId="7DBD9879" w14:textId="77777777" w:rsidTr="00FB1F79">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1C607597" w14:textId="1EAF3533" w:rsidR="00DB6691" w:rsidRPr="004F3F72" w:rsidRDefault="00BE7242" w:rsidP="00DB6691">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6.</w:t>
            </w:r>
          </w:p>
        </w:tc>
        <w:tc>
          <w:tcPr>
            <w:tcW w:w="7796" w:type="dxa"/>
          </w:tcPr>
          <w:p w14:paraId="3B8BD029" w14:textId="2E9A92EA" w:rsidR="00DB6691" w:rsidRPr="004F3F72" w:rsidRDefault="00DB6691" w:rsidP="00DB669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 xml:space="preserve">Academia </w:t>
            </w:r>
            <w:r w:rsidR="000A345B" w:rsidRPr="004F3F72">
              <w:rPr>
                <w:rFonts w:asciiTheme="majorHAnsi" w:hAnsiTheme="majorHAnsi" w:cstheme="majorHAnsi"/>
                <w:b/>
                <w:i/>
                <w:noProof/>
                <w:lang w:val="ro-RO"/>
              </w:rPr>
              <w:t>„</w:t>
            </w:r>
            <w:r w:rsidRPr="004F3F72">
              <w:rPr>
                <w:rFonts w:asciiTheme="majorHAnsi" w:hAnsiTheme="majorHAnsi" w:cstheme="majorHAnsi"/>
                <w:b/>
                <w:i/>
                <w:noProof/>
                <w:lang w:val="ro-RO"/>
              </w:rPr>
              <w:t>Ștefan cel Mare</w:t>
            </w:r>
            <w:r w:rsidR="000A345B" w:rsidRPr="004F3F72">
              <w:rPr>
                <w:rFonts w:asciiTheme="majorHAnsi" w:hAnsiTheme="majorHAnsi" w:cstheme="majorHAnsi"/>
                <w:b/>
                <w:i/>
                <w:noProof/>
                <w:lang w:val="ro-RO"/>
              </w:rPr>
              <w:t>”</w:t>
            </w:r>
          </w:p>
        </w:tc>
      </w:tr>
      <w:tr w:rsidR="00DB6691" w:rsidRPr="004F3F72" w14:paraId="04189FB6" w14:textId="77777777" w:rsidTr="00FB1F79">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6D8F4327" w14:textId="3F4DD6E1" w:rsidR="00DB6691" w:rsidRPr="004F3F72" w:rsidRDefault="00BE7242" w:rsidP="00DB6691">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7.</w:t>
            </w:r>
          </w:p>
        </w:tc>
        <w:tc>
          <w:tcPr>
            <w:tcW w:w="7796" w:type="dxa"/>
          </w:tcPr>
          <w:p w14:paraId="2C103045" w14:textId="737F36D2" w:rsidR="00DB6691" w:rsidRPr="004F3F72" w:rsidRDefault="00DB6691" w:rsidP="00DB669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Agenția Rezerve Materiale</w:t>
            </w:r>
          </w:p>
        </w:tc>
      </w:tr>
      <w:tr w:rsidR="00DB6691" w:rsidRPr="004F3F72" w14:paraId="55B5B3F5" w14:textId="77777777" w:rsidTr="00FB1F79">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6DDC2547" w14:textId="3DF56614" w:rsidR="00DB6691" w:rsidRPr="004F3F72" w:rsidRDefault="00BE7242" w:rsidP="00DB6691">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8.</w:t>
            </w:r>
          </w:p>
        </w:tc>
        <w:tc>
          <w:tcPr>
            <w:tcW w:w="7796" w:type="dxa"/>
          </w:tcPr>
          <w:p w14:paraId="318EFE12" w14:textId="4C9BD35B" w:rsidR="00DB6691" w:rsidRPr="004F3F72" w:rsidRDefault="00DB6691" w:rsidP="00DB669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 xml:space="preserve">Clubul Sportiv Central </w:t>
            </w:r>
            <w:r w:rsidR="000A345B" w:rsidRPr="004F3F72">
              <w:rPr>
                <w:rFonts w:asciiTheme="majorHAnsi" w:hAnsiTheme="majorHAnsi" w:cstheme="majorHAnsi"/>
                <w:b/>
                <w:i/>
                <w:noProof/>
                <w:lang w:val="ro-RO"/>
              </w:rPr>
              <w:t>„</w:t>
            </w:r>
            <w:r w:rsidRPr="004F3F72">
              <w:rPr>
                <w:rFonts w:asciiTheme="majorHAnsi" w:hAnsiTheme="majorHAnsi" w:cstheme="majorHAnsi"/>
                <w:b/>
                <w:i/>
                <w:noProof/>
                <w:lang w:val="ro-RO"/>
              </w:rPr>
              <w:t>Dinamo</w:t>
            </w:r>
            <w:r w:rsidR="000A345B" w:rsidRPr="004F3F72">
              <w:rPr>
                <w:rFonts w:asciiTheme="majorHAnsi" w:hAnsiTheme="majorHAnsi" w:cstheme="majorHAnsi"/>
                <w:b/>
                <w:i/>
                <w:noProof/>
                <w:lang w:val="ro-RO"/>
              </w:rPr>
              <w:t>”</w:t>
            </w:r>
          </w:p>
        </w:tc>
      </w:tr>
      <w:tr w:rsidR="00DB6691" w:rsidRPr="004F3F72" w14:paraId="14E6C505" w14:textId="77777777" w:rsidTr="00FB1F79">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2A2EFD8E" w14:textId="2544A1A5" w:rsidR="00DB6691" w:rsidRPr="004F3F72" w:rsidRDefault="00BE7242" w:rsidP="00DB6691">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9.</w:t>
            </w:r>
          </w:p>
        </w:tc>
        <w:tc>
          <w:tcPr>
            <w:tcW w:w="7796" w:type="dxa"/>
          </w:tcPr>
          <w:p w14:paraId="67C1E7CE" w14:textId="7912E34B" w:rsidR="00DB6691" w:rsidRPr="004F3F72" w:rsidRDefault="00DB6691" w:rsidP="00DB669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Serviciul Tehnologii Informaționale</w:t>
            </w:r>
          </w:p>
        </w:tc>
      </w:tr>
      <w:tr w:rsidR="00DB6691" w:rsidRPr="004F3F72" w14:paraId="74119A1C" w14:textId="77777777" w:rsidTr="00FB1F79">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25FA3302" w14:textId="23B001C8" w:rsidR="00DB6691" w:rsidRPr="004F3F72" w:rsidRDefault="00BE7242" w:rsidP="00DB6691">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10.</w:t>
            </w:r>
          </w:p>
        </w:tc>
        <w:tc>
          <w:tcPr>
            <w:tcW w:w="7796" w:type="dxa"/>
          </w:tcPr>
          <w:p w14:paraId="0A838F00" w14:textId="64A69BB8" w:rsidR="00DB6691" w:rsidRPr="004F3F72" w:rsidRDefault="00DB6691" w:rsidP="00DB669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Serviciul Medical</w:t>
            </w:r>
          </w:p>
        </w:tc>
      </w:tr>
      <w:tr w:rsidR="00DB6691" w:rsidRPr="004F3F72" w14:paraId="0ED5F7A8" w14:textId="77777777" w:rsidTr="00FB1F79">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21171E50" w14:textId="448C00DF" w:rsidR="00DB6691" w:rsidRPr="004F3F72" w:rsidRDefault="00BE7242" w:rsidP="00DB6691">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11.</w:t>
            </w:r>
          </w:p>
        </w:tc>
        <w:tc>
          <w:tcPr>
            <w:tcW w:w="7796" w:type="dxa"/>
          </w:tcPr>
          <w:p w14:paraId="0EF2ACA5" w14:textId="66B0DC33" w:rsidR="00DB6691" w:rsidRPr="004F3F72" w:rsidRDefault="00DB6691" w:rsidP="00DB669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Biroul Migrațiune și Azil</w:t>
            </w:r>
          </w:p>
        </w:tc>
      </w:tr>
      <w:tr w:rsidR="00DB6691" w:rsidRPr="004F3F72" w14:paraId="051607A9" w14:textId="77777777" w:rsidTr="00FB1F79">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4B1CEAA8" w14:textId="3949813F" w:rsidR="00DB6691" w:rsidRPr="004F3F72" w:rsidRDefault="00BE7242" w:rsidP="00DB6691">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12.</w:t>
            </w:r>
          </w:p>
        </w:tc>
        <w:tc>
          <w:tcPr>
            <w:tcW w:w="7796" w:type="dxa"/>
          </w:tcPr>
          <w:p w14:paraId="2F630726" w14:textId="29FC821F" w:rsidR="00DB6691" w:rsidRPr="004F3F72" w:rsidRDefault="00DB6691" w:rsidP="00DB669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Inspectoratul pentru Management Operațional</w:t>
            </w:r>
          </w:p>
        </w:tc>
      </w:tr>
    </w:tbl>
    <w:p w14:paraId="068D1E89" w14:textId="77777777" w:rsidR="00A3521F" w:rsidRPr="004F3F72" w:rsidRDefault="005B33D0" w:rsidP="005B33D0">
      <w:pPr>
        <w:pStyle w:val="NormalWeb"/>
        <w:tabs>
          <w:tab w:val="left" w:pos="5869"/>
        </w:tabs>
        <w:ind w:firstLine="0"/>
        <w:jc w:val="center"/>
        <w:outlineLvl w:val="1"/>
        <w:rPr>
          <w:rFonts w:asciiTheme="majorHAnsi" w:hAnsiTheme="majorHAnsi" w:cstheme="majorHAnsi"/>
          <w:b/>
          <w:i/>
          <w:noProof/>
          <w:lang w:val="ro-RO"/>
        </w:rPr>
      </w:pPr>
      <w:r w:rsidRPr="004F3F72">
        <w:rPr>
          <w:rFonts w:asciiTheme="majorHAnsi" w:hAnsiTheme="majorHAnsi" w:cstheme="majorHAnsi"/>
          <w:b/>
          <w:i/>
          <w:noProof/>
          <w:lang w:val="ro-RO"/>
        </w:rPr>
        <w:t xml:space="preserve">                                                                                                                                        </w:t>
      </w:r>
    </w:p>
    <w:p w14:paraId="7EA3C71F" w14:textId="433B2F5F" w:rsidR="00EC471C" w:rsidRPr="004F3F72" w:rsidRDefault="00E63833" w:rsidP="00A3521F">
      <w:pPr>
        <w:pStyle w:val="NormalWeb"/>
        <w:tabs>
          <w:tab w:val="left" w:pos="5869"/>
        </w:tabs>
        <w:ind w:firstLine="0"/>
        <w:jc w:val="right"/>
        <w:outlineLvl w:val="1"/>
        <w:rPr>
          <w:rFonts w:asciiTheme="majorHAnsi" w:hAnsiTheme="majorHAnsi" w:cstheme="majorHAnsi"/>
          <w:b/>
          <w:i/>
          <w:noProof/>
          <w:sz w:val="28"/>
          <w:szCs w:val="28"/>
          <w:lang w:val="ro-RO"/>
        </w:rPr>
      </w:pPr>
      <w:bookmarkStart w:id="47" w:name="_Toc83225205"/>
      <w:r w:rsidRPr="004F3F72">
        <w:rPr>
          <w:rFonts w:asciiTheme="majorHAnsi" w:hAnsiTheme="majorHAnsi" w:cstheme="majorHAnsi"/>
          <w:b/>
          <w:i/>
          <w:noProof/>
          <w:lang w:val="ro-RO"/>
        </w:rPr>
        <w:t>Anexa nr.</w:t>
      </w:r>
      <w:r w:rsidR="00CF316C" w:rsidRPr="004F3F72">
        <w:rPr>
          <w:rFonts w:asciiTheme="majorHAnsi" w:hAnsiTheme="majorHAnsi" w:cstheme="majorHAnsi"/>
          <w:b/>
          <w:i/>
          <w:noProof/>
          <w:lang w:val="ro-RO"/>
        </w:rPr>
        <w:t>6</w:t>
      </w:r>
      <w:bookmarkEnd w:id="47"/>
    </w:p>
    <w:p w14:paraId="2CC777D3" w14:textId="766BCB24" w:rsidR="00001D9E" w:rsidRPr="004F3F72" w:rsidRDefault="00001D9E" w:rsidP="00001D9E">
      <w:pPr>
        <w:spacing w:after="0"/>
        <w:jc w:val="center"/>
        <w:rPr>
          <w:rFonts w:asciiTheme="majorHAnsi" w:eastAsia="Times New Roman" w:hAnsiTheme="majorHAnsi" w:cstheme="majorHAnsi"/>
          <w:b/>
          <w:bCs/>
          <w:noProof/>
          <w:sz w:val="24"/>
          <w:szCs w:val="24"/>
          <w:lang w:val="ro-RO" w:eastAsia="ru-RU"/>
        </w:rPr>
      </w:pPr>
      <w:r w:rsidRPr="004F3F72">
        <w:rPr>
          <w:rFonts w:asciiTheme="majorHAnsi" w:eastAsia="Times New Roman" w:hAnsiTheme="majorHAnsi" w:cstheme="majorHAnsi"/>
          <w:b/>
          <w:bCs/>
          <w:noProof/>
          <w:sz w:val="24"/>
          <w:szCs w:val="24"/>
          <w:lang w:val="ro-RO" w:eastAsia="ru-RU"/>
        </w:rPr>
        <w:t>Valoarea</w:t>
      </w:r>
      <w:r w:rsidR="00D21E0A" w:rsidRPr="004F3F72">
        <w:rPr>
          <w:rFonts w:asciiTheme="majorHAnsi" w:eastAsia="Times New Roman" w:hAnsiTheme="majorHAnsi" w:cstheme="majorHAnsi"/>
          <w:b/>
          <w:noProof/>
          <w:sz w:val="24"/>
          <w:szCs w:val="24"/>
          <w:lang w:val="ro-RO" w:eastAsia="ru-RU"/>
        </w:rPr>
        <w:t xml:space="preserve"> achizițiilor publice executate de autoritățile contractante </w:t>
      </w:r>
      <w:r w:rsidRPr="004F3F72">
        <w:rPr>
          <w:rFonts w:asciiTheme="majorHAnsi" w:eastAsia="Times New Roman" w:hAnsiTheme="majorHAnsi" w:cstheme="majorHAnsi"/>
          <w:b/>
          <w:noProof/>
          <w:sz w:val="24"/>
          <w:szCs w:val="24"/>
          <w:lang w:val="ro-RO" w:eastAsia="ru-RU"/>
        </w:rPr>
        <w:t>în cadrul sistemului MAI în anii 2019-2020</w:t>
      </w:r>
      <w:r w:rsidR="000A345B" w:rsidRPr="004F3F72">
        <w:rPr>
          <w:rFonts w:asciiTheme="majorHAnsi" w:eastAsia="Times New Roman" w:hAnsiTheme="majorHAnsi" w:cstheme="majorHAnsi"/>
          <w:b/>
          <w:noProof/>
          <w:sz w:val="24"/>
          <w:szCs w:val="24"/>
          <w:lang w:val="ro-RO" w:eastAsia="ru-RU"/>
        </w:rPr>
        <w:t>,</w:t>
      </w:r>
      <w:r w:rsidRPr="004F3F72">
        <w:rPr>
          <w:rFonts w:asciiTheme="majorHAnsi" w:eastAsia="Times New Roman" w:hAnsiTheme="majorHAnsi" w:cstheme="majorHAnsi"/>
          <w:b/>
          <w:noProof/>
          <w:sz w:val="24"/>
          <w:szCs w:val="24"/>
          <w:lang w:val="ro-RO" w:eastAsia="ru-RU"/>
        </w:rPr>
        <w:t xml:space="preserve"> în aspectul </w:t>
      </w:r>
      <w:r w:rsidRPr="004F3F72">
        <w:rPr>
          <w:rFonts w:asciiTheme="majorHAnsi" w:eastAsia="Times New Roman" w:hAnsiTheme="majorHAnsi" w:cstheme="majorHAnsi"/>
          <w:b/>
          <w:bCs/>
          <w:noProof/>
          <w:sz w:val="24"/>
          <w:szCs w:val="24"/>
          <w:lang w:val="ro-RO" w:eastAsia="ru-RU"/>
        </w:rPr>
        <w:t>grupelor de conturi</w:t>
      </w:r>
    </w:p>
    <w:p w14:paraId="41BEBF12" w14:textId="77777777" w:rsidR="002E2AE7" w:rsidRPr="004F3F72" w:rsidRDefault="002E2AE7" w:rsidP="00001D9E">
      <w:pPr>
        <w:spacing w:after="0"/>
        <w:jc w:val="center"/>
        <w:rPr>
          <w:rFonts w:asciiTheme="majorHAnsi" w:hAnsiTheme="majorHAnsi" w:cstheme="majorHAnsi"/>
          <w:b/>
          <w:noProof/>
          <w:sz w:val="24"/>
          <w:szCs w:val="24"/>
          <w:lang w:val="ro-RO"/>
        </w:rPr>
      </w:pPr>
    </w:p>
    <w:tbl>
      <w:tblPr>
        <w:tblStyle w:val="GridTable1Light-Accent4"/>
        <w:tblpPr w:leftFromText="180" w:rightFromText="180" w:vertAnchor="text" w:tblpXSpec="center" w:tblpY="1"/>
        <w:tblW w:w="0" w:type="auto"/>
        <w:tblLook w:val="04A0" w:firstRow="1" w:lastRow="0" w:firstColumn="1" w:lastColumn="0" w:noHBand="0" w:noVBand="1"/>
      </w:tblPr>
      <w:tblGrid>
        <w:gridCol w:w="708"/>
        <w:gridCol w:w="2973"/>
        <w:gridCol w:w="1701"/>
        <w:gridCol w:w="1984"/>
        <w:gridCol w:w="1843"/>
      </w:tblGrid>
      <w:tr w:rsidR="00001D9E" w:rsidRPr="004F3F72" w14:paraId="40E5FB51" w14:textId="77777777" w:rsidTr="00CF7610">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209" w:type="dxa"/>
            <w:gridSpan w:val="5"/>
          </w:tcPr>
          <w:p w14:paraId="7AB65BA0" w14:textId="77777777" w:rsidR="00001D9E" w:rsidRPr="004F3F72" w:rsidRDefault="00001D9E" w:rsidP="00F311E9">
            <w:pPr>
              <w:jc w:val="right"/>
              <w:rPr>
                <w:rFonts w:asciiTheme="majorHAnsi" w:eastAsia="Times New Roman" w:hAnsiTheme="majorHAnsi" w:cstheme="majorHAnsi"/>
                <w:noProof/>
                <w:lang w:val="ro-RO" w:eastAsia="ru-RU"/>
              </w:rPr>
            </w:pPr>
            <w:r w:rsidRPr="004F3F72">
              <w:rPr>
                <w:rFonts w:asciiTheme="majorHAnsi" w:eastAsia="Times New Roman" w:hAnsiTheme="majorHAnsi" w:cstheme="majorHAnsi"/>
                <w:i/>
                <w:noProof/>
                <w:lang w:val="ro-RO" w:eastAsia="ru-RU"/>
              </w:rPr>
              <w:t xml:space="preserve">                                                                                                                          Tabelul nr.1</w:t>
            </w:r>
          </w:p>
        </w:tc>
      </w:tr>
      <w:tr w:rsidR="00001D9E" w:rsidRPr="004F3F72" w14:paraId="795735E1" w14:textId="77777777" w:rsidTr="00CF7610">
        <w:tc>
          <w:tcPr>
            <w:cnfStyle w:val="001000000000" w:firstRow="0" w:lastRow="0" w:firstColumn="1" w:lastColumn="0" w:oddVBand="0" w:evenVBand="0" w:oddHBand="0" w:evenHBand="0" w:firstRowFirstColumn="0" w:firstRowLastColumn="0" w:lastRowFirstColumn="0" w:lastRowLastColumn="0"/>
            <w:tcW w:w="708" w:type="dxa"/>
          </w:tcPr>
          <w:p w14:paraId="51E7255F" w14:textId="77777777" w:rsidR="00001D9E" w:rsidRPr="004F3F72" w:rsidRDefault="00001D9E" w:rsidP="00F311E9">
            <w:pPr>
              <w:jc w:val="center"/>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Cod</w:t>
            </w:r>
          </w:p>
        </w:tc>
        <w:tc>
          <w:tcPr>
            <w:tcW w:w="2973" w:type="dxa"/>
          </w:tcPr>
          <w:p w14:paraId="2B918A46"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Denumirea</w:t>
            </w:r>
          </w:p>
        </w:tc>
        <w:tc>
          <w:tcPr>
            <w:tcW w:w="1701" w:type="dxa"/>
          </w:tcPr>
          <w:p w14:paraId="09727454"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Executat</w:t>
            </w:r>
          </w:p>
          <w:p w14:paraId="06E56647"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în anul 2019</w:t>
            </w:r>
          </w:p>
          <w:p w14:paraId="29916844"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(mil. lei )</w:t>
            </w:r>
          </w:p>
        </w:tc>
        <w:tc>
          <w:tcPr>
            <w:tcW w:w="1984" w:type="dxa"/>
          </w:tcPr>
          <w:p w14:paraId="4A59D491"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Executat</w:t>
            </w:r>
          </w:p>
          <w:p w14:paraId="733C8CAC"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în anul 2020</w:t>
            </w:r>
          </w:p>
          <w:p w14:paraId="74EDA60E"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(mil. lei)</w:t>
            </w:r>
          </w:p>
        </w:tc>
        <w:tc>
          <w:tcPr>
            <w:tcW w:w="1843" w:type="dxa"/>
          </w:tcPr>
          <w:p w14:paraId="5C0865CA"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Total</w:t>
            </w:r>
          </w:p>
          <w:p w14:paraId="4935D637"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executat</w:t>
            </w:r>
          </w:p>
          <w:p w14:paraId="3167E209"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(mil.lei)</w:t>
            </w:r>
          </w:p>
        </w:tc>
      </w:tr>
      <w:tr w:rsidR="00001D9E" w:rsidRPr="004F3F72" w14:paraId="486BA019" w14:textId="77777777" w:rsidTr="00CF7610">
        <w:tc>
          <w:tcPr>
            <w:cnfStyle w:val="001000000000" w:firstRow="0" w:lastRow="0" w:firstColumn="1" w:lastColumn="0" w:oddVBand="0" w:evenVBand="0" w:oddHBand="0" w:evenHBand="0" w:firstRowFirstColumn="0" w:firstRowLastColumn="0" w:lastRowFirstColumn="0" w:lastRowLastColumn="0"/>
            <w:tcW w:w="708" w:type="dxa"/>
          </w:tcPr>
          <w:p w14:paraId="21BAE4F0" w14:textId="77777777" w:rsidR="00001D9E" w:rsidRPr="004F3F72" w:rsidRDefault="00001D9E" w:rsidP="00F311E9">
            <w:pPr>
              <w:jc w:val="center"/>
              <w:rPr>
                <w:rFonts w:asciiTheme="majorHAnsi" w:eastAsia="Times New Roman" w:hAnsiTheme="majorHAnsi" w:cstheme="majorHAnsi"/>
                <w:b w:val="0"/>
                <w:i/>
                <w:noProof/>
                <w:lang w:val="ro-RO" w:eastAsia="ru-RU"/>
              </w:rPr>
            </w:pPr>
            <w:r w:rsidRPr="004F3F72">
              <w:rPr>
                <w:rFonts w:asciiTheme="majorHAnsi" w:eastAsia="Times New Roman" w:hAnsiTheme="majorHAnsi" w:cstheme="majorHAnsi"/>
                <w:b w:val="0"/>
                <w:i/>
                <w:noProof/>
                <w:lang w:val="ro-RO" w:eastAsia="ru-RU"/>
              </w:rPr>
              <w:t>1</w:t>
            </w:r>
          </w:p>
        </w:tc>
        <w:tc>
          <w:tcPr>
            <w:tcW w:w="2973" w:type="dxa"/>
          </w:tcPr>
          <w:p w14:paraId="19ED89C1"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lang w:val="ro-RO" w:eastAsia="ru-RU"/>
              </w:rPr>
            </w:pPr>
            <w:r w:rsidRPr="004F3F72">
              <w:rPr>
                <w:rFonts w:asciiTheme="majorHAnsi" w:eastAsia="Times New Roman" w:hAnsiTheme="majorHAnsi" w:cstheme="majorHAnsi"/>
                <w:i/>
                <w:noProof/>
                <w:lang w:val="ro-RO" w:eastAsia="ru-RU"/>
              </w:rPr>
              <w:t>2</w:t>
            </w:r>
          </w:p>
        </w:tc>
        <w:tc>
          <w:tcPr>
            <w:tcW w:w="1701" w:type="dxa"/>
          </w:tcPr>
          <w:p w14:paraId="48CA7E4A"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lang w:val="ro-RO" w:eastAsia="ru-RU"/>
              </w:rPr>
            </w:pPr>
            <w:r w:rsidRPr="004F3F72">
              <w:rPr>
                <w:rFonts w:asciiTheme="majorHAnsi" w:eastAsia="Times New Roman" w:hAnsiTheme="majorHAnsi" w:cstheme="majorHAnsi"/>
                <w:i/>
                <w:noProof/>
                <w:lang w:val="ro-RO" w:eastAsia="ru-RU"/>
              </w:rPr>
              <w:t>3</w:t>
            </w:r>
          </w:p>
        </w:tc>
        <w:tc>
          <w:tcPr>
            <w:tcW w:w="1984" w:type="dxa"/>
          </w:tcPr>
          <w:p w14:paraId="1B5BBA2C"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lang w:val="ro-RO" w:eastAsia="ru-RU"/>
              </w:rPr>
            </w:pPr>
            <w:r w:rsidRPr="004F3F72">
              <w:rPr>
                <w:rFonts w:asciiTheme="majorHAnsi" w:eastAsia="Times New Roman" w:hAnsiTheme="majorHAnsi" w:cstheme="majorHAnsi"/>
                <w:i/>
                <w:noProof/>
                <w:lang w:val="ro-RO" w:eastAsia="ru-RU"/>
              </w:rPr>
              <w:t>4</w:t>
            </w:r>
          </w:p>
        </w:tc>
        <w:tc>
          <w:tcPr>
            <w:tcW w:w="1843" w:type="dxa"/>
          </w:tcPr>
          <w:p w14:paraId="2901E2EE"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lang w:val="ro-RO" w:eastAsia="ru-RU"/>
              </w:rPr>
            </w:pPr>
            <w:r w:rsidRPr="004F3F72">
              <w:rPr>
                <w:rFonts w:asciiTheme="majorHAnsi" w:eastAsia="Times New Roman" w:hAnsiTheme="majorHAnsi" w:cstheme="majorHAnsi"/>
                <w:i/>
                <w:noProof/>
                <w:lang w:val="ro-RO" w:eastAsia="ru-RU"/>
              </w:rPr>
              <w:t>5=3+4</w:t>
            </w:r>
          </w:p>
        </w:tc>
      </w:tr>
      <w:tr w:rsidR="00001D9E" w:rsidRPr="004F3F72" w14:paraId="602A540B" w14:textId="77777777" w:rsidTr="00CF7610">
        <w:tc>
          <w:tcPr>
            <w:cnfStyle w:val="001000000000" w:firstRow="0" w:lastRow="0" w:firstColumn="1" w:lastColumn="0" w:oddVBand="0" w:evenVBand="0" w:oddHBand="0" w:evenHBand="0" w:firstRowFirstColumn="0" w:firstRowLastColumn="0" w:lastRowFirstColumn="0" w:lastRowLastColumn="0"/>
            <w:tcW w:w="3681" w:type="dxa"/>
            <w:gridSpan w:val="2"/>
          </w:tcPr>
          <w:p w14:paraId="63E9BE8A" w14:textId="77777777" w:rsidR="00001D9E" w:rsidRPr="004F3F72" w:rsidRDefault="00001D9E" w:rsidP="00F311E9">
            <w:pPr>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Total cheltuieli și active nefinanciare</w:t>
            </w:r>
          </w:p>
        </w:tc>
        <w:tc>
          <w:tcPr>
            <w:tcW w:w="1701" w:type="dxa"/>
          </w:tcPr>
          <w:p w14:paraId="193F9DB6"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657,8</w:t>
            </w:r>
          </w:p>
        </w:tc>
        <w:tc>
          <w:tcPr>
            <w:tcW w:w="1984" w:type="dxa"/>
          </w:tcPr>
          <w:p w14:paraId="3891FFF9"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706,4</w:t>
            </w:r>
          </w:p>
        </w:tc>
        <w:tc>
          <w:tcPr>
            <w:tcW w:w="1843" w:type="dxa"/>
          </w:tcPr>
          <w:p w14:paraId="5415B76B"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1364,2</w:t>
            </w:r>
          </w:p>
        </w:tc>
      </w:tr>
      <w:tr w:rsidR="00001D9E" w:rsidRPr="004F3F72" w14:paraId="1CE15028" w14:textId="77777777" w:rsidTr="00CF7610">
        <w:trPr>
          <w:trHeight w:val="127"/>
        </w:trPr>
        <w:tc>
          <w:tcPr>
            <w:cnfStyle w:val="001000000000" w:firstRow="0" w:lastRow="0" w:firstColumn="1" w:lastColumn="0" w:oddVBand="0" w:evenVBand="0" w:oddHBand="0" w:evenHBand="0" w:firstRowFirstColumn="0" w:firstRowLastColumn="0" w:lastRowFirstColumn="0" w:lastRowLastColumn="0"/>
            <w:tcW w:w="708" w:type="dxa"/>
          </w:tcPr>
          <w:p w14:paraId="52E71179" w14:textId="77777777" w:rsidR="00001D9E" w:rsidRPr="004F3F72" w:rsidRDefault="00001D9E" w:rsidP="00F311E9">
            <w:pPr>
              <w:jc w:val="center"/>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22</w:t>
            </w:r>
          </w:p>
        </w:tc>
        <w:tc>
          <w:tcPr>
            <w:tcW w:w="2973" w:type="dxa"/>
          </w:tcPr>
          <w:p w14:paraId="059622E1" w14:textId="77777777" w:rsidR="00001D9E" w:rsidRPr="004F3F72" w:rsidRDefault="00001D9E" w:rsidP="00F31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lang w:val="ro-RO" w:eastAsia="ru-RU"/>
              </w:rPr>
            </w:pPr>
            <w:r w:rsidRPr="004F3F72">
              <w:rPr>
                <w:rFonts w:asciiTheme="majorHAnsi" w:eastAsia="Times New Roman" w:hAnsiTheme="majorHAnsi" w:cstheme="majorHAnsi"/>
                <w:noProof/>
                <w:lang w:val="ro-RO" w:eastAsia="ru-RU"/>
              </w:rPr>
              <w:t xml:space="preserve">Bunuri și servicii, </w:t>
            </w:r>
            <w:r w:rsidRPr="004F3F72">
              <w:rPr>
                <w:rFonts w:asciiTheme="majorHAnsi" w:eastAsia="Times New Roman" w:hAnsiTheme="majorHAnsi" w:cstheme="majorHAnsi"/>
                <w:i/>
                <w:noProof/>
                <w:lang w:val="ro-RO" w:eastAsia="ru-RU"/>
              </w:rPr>
              <w:t xml:space="preserve">inclusiv </w:t>
            </w:r>
          </w:p>
          <w:p w14:paraId="6BC4D5FF" w14:textId="77777777" w:rsidR="00001D9E" w:rsidRPr="004F3F72" w:rsidRDefault="00001D9E" w:rsidP="00F31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i/>
                <w:noProof/>
                <w:lang w:val="ro-RO" w:eastAsia="ru-RU"/>
              </w:rPr>
              <w:t>servicii comunale</w:t>
            </w:r>
          </w:p>
        </w:tc>
        <w:tc>
          <w:tcPr>
            <w:tcW w:w="1701" w:type="dxa"/>
          </w:tcPr>
          <w:p w14:paraId="795283AE"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221,3</w:t>
            </w:r>
          </w:p>
          <w:p w14:paraId="6D92A7B7"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lang w:val="ro-RO" w:eastAsia="ru-RU"/>
              </w:rPr>
            </w:pPr>
            <w:r w:rsidRPr="004F3F72">
              <w:rPr>
                <w:rFonts w:asciiTheme="majorHAnsi" w:eastAsia="Times New Roman" w:hAnsiTheme="majorHAnsi" w:cstheme="majorHAnsi"/>
                <w:i/>
                <w:noProof/>
                <w:lang w:val="ro-RO" w:eastAsia="ru-RU"/>
              </w:rPr>
              <w:t>64,6</w:t>
            </w:r>
          </w:p>
        </w:tc>
        <w:tc>
          <w:tcPr>
            <w:tcW w:w="1984" w:type="dxa"/>
          </w:tcPr>
          <w:p w14:paraId="2E38FAE9"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217,7</w:t>
            </w:r>
          </w:p>
          <w:p w14:paraId="5AFE97FB"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lang w:val="ro-RO" w:eastAsia="ru-RU"/>
              </w:rPr>
            </w:pPr>
            <w:r w:rsidRPr="004F3F72">
              <w:rPr>
                <w:rFonts w:asciiTheme="majorHAnsi" w:eastAsia="Times New Roman" w:hAnsiTheme="majorHAnsi" w:cstheme="majorHAnsi"/>
                <w:i/>
                <w:noProof/>
                <w:lang w:val="ro-RO" w:eastAsia="ru-RU"/>
              </w:rPr>
              <w:t>59,4</w:t>
            </w:r>
          </w:p>
        </w:tc>
        <w:tc>
          <w:tcPr>
            <w:tcW w:w="1843" w:type="dxa"/>
          </w:tcPr>
          <w:p w14:paraId="74196221"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439,0</w:t>
            </w:r>
          </w:p>
          <w:p w14:paraId="0CD6860D"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lang w:val="ro-RO" w:eastAsia="ru-RU"/>
              </w:rPr>
            </w:pPr>
            <w:r w:rsidRPr="004F3F72">
              <w:rPr>
                <w:rFonts w:asciiTheme="majorHAnsi" w:eastAsia="Times New Roman" w:hAnsiTheme="majorHAnsi" w:cstheme="majorHAnsi"/>
                <w:i/>
                <w:noProof/>
                <w:lang w:val="ro-RO" w:eastAsia="ru-RU"/>
              </w:rPr>
              <w:t>124,0</w:t>
            </w:r>
          </w:p>
        </w:tc>
      </w:tr>
      <w:tr w:rsidR="00001D9E" w:rsidRPr="004F3F72" w14:paraId="5AE8FCAA" w14:textId="77777777" w:rsidTr="00CF7610">
        <w:tc>
          <w:tcPr>
            <w:cnfStyle w:val="001000000000" w:firstRow="0" w:lastRow="0" w:firstColumn="1" w:lastColumn="0" w:oddVBand="0" w:evenVBand="0" w:oddHBand="0" w:evenHBand="0" w:firstRowFirstColumn="0" w:firstRowLastColumn="0" w:lastRowFirstColumn="0" w:lastRowLastColumn="0"/>
            <w:tcW w:w="708" w:type="dxa"/>
          </w:tcPr>
          <w:p w14:paraId="0ACCC130" w14:textId="77777777" w:rsidR="00001D9E" w:rsidRPr="004F3F72" w:rsidRDefault="00001D9E" w:rsidP="00F311E9">
            <w:pPr>
              <w:jc w:val="center"/>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31</w:t>
            </w:r>
          </w:p>
        </w:tc>
        <w:tc>
          <w:tcPr>
            <w:tcW w:w="2973" w:type="dxa"/>
          </w:tcPr>
          <w:p w14:paraId="6C1BF9D2" w14:textId="77777777" w:rsidR="00001D9E" w:rsidRPr="004F3F72" w:rsidRDefault="00001D9E" w:rsidP="00F31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Mijloace fixe</w:t>
            </w:r>
          </w:p>
        </w:tc>
        <w:tc>
          <w:tcPr>
            <w:tcW w:w="1701" w:type="dxa"/>
          </w:tcPr>
          <w:p w14:paraId="084BCDA7"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247,6</w:t>
            </w:r>
          </w:p>
        </w:tc>
        <w:tc>
          <w:tcPr>
            <w:tcW w:w="1984" w:type="dxa"/>
          </w:tcPr>
          <w:p w14:paraId="5F1D238F"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305,5</w:t>
            </w:r>
          </w:p>
        </w:tc>
        <w:tc>
          <w:tcPr>
            <w:tcW w:w="1843" w:type="dxa"/>
          </w:tcPr>
          <w:p w14:paraId="7BE9FF02"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553,1</w:t>
            </w:r>
          </w:p>
        </w:tc>
      </w:tr>
      <w:tr w:rsidR="00001D9E" w:rsidRPr="004F3F72" w14:paraId="2257B3A7" w14:textId="77777777" w:rsidTr="00CF7610">
        <w:tc>
          <w:tcPr>
            <w:cnfStyle w:val="001000000000" w:firstRow="0" w:lastRow="0" w:firstColumn="1" w:lastColumn="0" w:oddVBand="0" w:evenVBand="0" w:oddHBand="0" w:evenHBand="0" w:firstRowFirstColumn="0" w:firstRowLastColumn="0" w:lastRowFirstColumn="0" w:lastRowLastColumn="0"/>
            <w:tcW w:w="708" w:type="dxa"/>
          </w:tcPr>
          <w:p w14:paraId="3731F939" w14:textId="77777777" w:rsidR="00001D9E" w:rsidRPr="004F3F72" w:rsidRDefault="00001D9E" w:rsidP="00F311E9">
            <w:pPr>
              <w:jc w:val="center"/>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32</w:t>
            </w:r>
          </w:p>
        </w:tc>
        <w:tc>
          <w:tcPr>
            <w:tcW w:w="2973" w:type="dxa"/>
          </w:tcPr>
          <w:p w14:paraId="1332D607" w14:textId="77777777" w:rsidR="00001D9E" w:rsidRPr="004F3F72" w:rsidRDefault="00001D9E" w:rsidP="00F31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Rezerve materiale</w:t>
            </w:r>
          </w:p>
        </w:tc>
        <w:tc>
          <w:tcPr>
            <w:tcW w:w="1701" w:type="dxa"/>
          </w:tcPr>
          <w:p w14:paraId="2049879D"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14,8</w:t>
            </w:r>
          </w:p>
        </w:tc>
        <w:tc>
          <w:tcPr>
            <w:tcW w:w="1984" w:type="dxa"/>
          </w:tcPr>
          <w:p w14:paraId="3FE446EF"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3,0</w:t>
            </w:r>
          </w:p>
        </w:tc>
        <w:tc>
          <w:tcPr>
            <w:tcW w:w="1843" w:type="dxa"/>
          </w:tcPr>
          <w:p w14:paraId="338221CE"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17,8</w:t>
            </w:r>
          </w:p>
        </w:tc>
      </w:tr>
      <w:tr w:rsidR="00001D9E" w:rsidRPr="004F3F72" w14:paraId="0DB111F9" w14:textId="77777777" w:rsidTr="00CF7610">
        <w:tc>
          <w:tcPr>
            <w:cnfStyle w:val="001000000000" w:firstRow="0" w:lastRow="0" w:firstColumn="1" w:lastColumn="0" w:oddVBand="0" w:evenVBand="0" w:oddHBand="0" w:evenHBand="0" w:firstRowFirstColumn="0" w:firstRowLastColumn="0" w:lastRowFirstColumn="0" w:lastRowLastColumn="0"/>
            <w:tcW w:w="708" w:type="dxa"/>
          </w:tcPr>
          <w:p w14:paraId="1993E304" w14:textId="77777777" w:rsidR="00001D9E" w:rsidRPr="004F3F72" w:rsidRDefault="00001D9E" w:rsidP="00F311E9">
            <w:pPr>
              <w:jc w:val="center"/>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33</w:t>
            </w:r>
          </w:p>
        </w:tc>
        <w:tc>
          <w:tcPr>
            <w:tcW w:w="2973" w:type="dxa"/>
          </w:tcPr>
          <w:p w14:paraId="5978BFA8" w14:textId="77777777" w:rsidR="00001D9E" w:rsidRPr="004F3F72" w:rsidRDefault="00001D9E" w:rsidP="00F31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Stocuri de materiale circulante</w:t>
            </w:r>
          </w:p>
        </w:tc>
        <w:tc>
          <w:tcPr>
            <w:tcW w:w="1701" w:type="dxa"/>
          </w:tcPr>
          <w:p w14:paraId="085D7A82"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174,1</w:t>
            </w:r>
          </w:p>
        </w:tc>
        <w:tc>
          <w:tcPr>
            <w:tcW w:w="1984" w:type="dxa"/>
          </w:tcPr>
          <w:p w14:paraId="053184FA"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180,2</w:t>
            </w:r>
          </w:p>
        </w:tc>
        <w:tc>
          <w:tcPr>
            <w:tcW w:w="1843" w:type="dxa"/>
          </w:tcPr>
          <w:p w14:paraId="57C723B1" w14:textId="77777777" w:rsidR="00001D9E" w:rsidRPr="004F3F72" w:rsidRDefault="00001D9E"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354,3</w:t>
            </w:r>
          </w:p>
        </w:tc>
      </w:tr>
    </w:tbl>
    <w:p w14:paraId="25E7AC85" w14:textId="77C43D51" w:rsidR="00001D9E" w:rsidRPr="004F3F72" w:rsidRDefault="00001D9E" w:rsidP="002913B6">
      <w:pPr>
        <w:jc w:val="center"/>
        <w:rPr>
          <w:rFonts w:asciiTheme="majorHAnsi" w:hAnsiTheme="majorHAnsi" w:cstheme="majorHAnsi"/>
          <w:b/>
          <w:noProof/>
          <w:sz w:val="24"/>
          <w:szCs w:val="24"/>
          <w:lang w:val="ro-RO"/>
        </w:rPr>
      </w:pPr>
    </w:p>
    <w:p w14:paraId="730D813B" w14:textId="00BF29B6" w:rsidR="002913B6" w:rsidRPr="004F3F72" w:rsidRDefault="00D21E0A" w:rsidP="002913B6">
      <w:pPr>
        <w:jc w:val="center"/>
        <w:rPr>
          <w:rFonts w:asciiTheme="majorHAnsi" w:hAnsiTheme="majorHAnsi" w:cstheme="majorHAnsi"/>
          <w:b/>
          <w:noProof/>
          <w:sz w:val="24"/>
          <w:szCs w:val="24"/>
          <w:lang w:val="ro-RO"/>
        </w:rPr>
      </w:pPr>
      <w:r w:rsidRPr="004F3F72">
        <w:rPr>
          <w:rFonts w:asciiTheme="majorHAnsi" w:hAnsiTheme="majorHAnsi" w:cstheme="majorHAnsi"/>
          <w:b/>
          <w:noProof/>
          <w:sz w:val="24"/>
          <w:szCs w:val="24"/>
          <w:lang w:val="ro-RO"/>
        </w:rPr>
        <w:t>Executarea c</w:t>
      </w:r>
      <w:r w:rsidR="002913B6" w:rsidRPr="004F3F72">
        <w:rPr>
          <w:rFonts w:asciiTheme="majorHAnsi" w:hAnsiTheme="majorHAnsi" w:cstheme="majorHAnsi"/>
          <w:b/>
          <w:noProof/>
          <w:sz w:val="24"/>
          <w:szCs w:val="24"/>
          <w:lang w:val="ro-RO"/>
        </w:rPr>
        <w:t>heltuieli</w:t>
      </w:r>
      <w:r w:rsidRPr="004F3F72">
        <w:rPr>
          <w:rFonts w:asciiTheme="majorHAnsi" w:hAnsiTheme="majorHAnsi" w:cstheme="majorHAnsi"/>
          <w:b/>
          <w:noProof/>
          <w:sz w:val="24"/>
          <w:szCs w:val="24"/>
          <w:lang w:val="ro-RO"/>
        </w:rPr>
        <w:t xml:space="preserve">lor pentru achizițiile publice </w:t>
      </w:r>
      <w:r w:rsidR="002913B6" w:rsidRPr="004F3F72">
        <w:rPr>
          <w:rFonts w:asciiTheme="majorHAnsi" w:hAnsiTheme="majorHAnsi" w:cstheme="majorHAnsi"/>
          <w:b/>
          <w:noProof/>
          <w:sz w:val="24"/>
          <w:szCs w:val="24"/>
          <w:lang w:val="ro-RO"/>
        </w:rPr>
        <w:t>în cadrul sistemului Ministerului Afacerilor Interne pe anii 2019-2020  (79 instituții)</w:t>
      </w:r>
    </w:p>
    <w:tbl>
      <w:tblPr>
        <w:tblStyle w:val="GridTable1Light-Accent5"/>
        <w:tblW w:w="0" w:type="auto"/>
        <w:tblLook w:val="04A0" w:firstRow="1" w:lastRow="0" w:firstColumn="1" w:lastColumn="0" w:noHBand="0" w:noVBand="1"/>
      </w:tblPr>
      <w:tblGrid>
        <w:gridCol w:w="606"/>
        <w:gridCol w:w="2933"/>
        <w:gridCol w:w="1276"/>
        <w:gridCol w:w="1134"/>
        <w:gridCol w:w="992"/>
        <w:gridCol w:w="1134"/>
        <w:gridCol w:w="1134"/>
      </w:tblGrid>
      <w:tr w:rsidR="00A63F15" w:rsidRPr="004F3F72" w14:paraId="250F9F62" w14:textId="77777777" w:rsidTr="00CF7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7"/>
          </w:tcPr>
          <w:p w14:paraId="4CCB0F1D" w14:textId="77777777" w:rsidR="00A63F15" w:rsidRPr="004F3F72" w:rsidRDefault="00A63F15" w:rsidP="00F311E9">
            <w:pPr>
              <w:tabs>
                <w:tab w:val="left" w:pos="8650"/>
              </w:tabs>
              <w:jc w:val="right"/>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i/>
                <w:noProof/>
                <w:sz w:val="20"/>
                <w:szCs w:val="20"/>
                <w:lang w:val="ro-RO" w:eastAsia="ru-RU"/>
              </w:rPr>
              <w:t>Tabelul nr.2</w:t>
            </w:r>
          </w:p>
        </w:tc>
      </w:tr>
      <w:tr w:rsidR="00A63F15" w:rsidRPr="004F3F72" w14:paraId="7DD11BD9" w14:textId="77777777" w:rsidTr="00CF7610">
        <w:tc>
          <w:tcPr>
            <w:cnfStyle w:val="001000000000" w:firstRow="0" w:lastRow="0" w:firstColumn="1" w:lastColumn="0" w:oddVBand="0" w:evenVBand="0" w:oddHBand="0" w:evenHBand="0" w:firstRowFirstColumn="0" w:firstRowLastColumn="0" w:lastRowFirstColumn="0" w:lastRowLastColumn="0"/>
            <w:tcW w:w="606" w:type="dxa"/>
          </w:tcPr>
          <w:p w14:paraId="63622FE4" w14:textId="77777777" w:rsidR="00A63F15" w:rsidRPr="004F3F72" w:rsidRDefault="00A63F15" w:rsidP="00D21E0A">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Cod</w:t>
            </w:r>
          </w:p>
        </w:tc>
        <w:tc>
          <w:tcPr>
            <w:tcW w:w="2933" w:type="dxa"/>
          </w:tcPr>
          <w:p w14:paraId="48D42DFF" w14:textId="77777777" w:rsidR="00A63F15" w:rsidRPr="004F3F72" w:rsidRDefault="00A63F15" w:rsidP="00D21E0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Denumirea</w:t>
            </w:r>
          </w:p>
        </w:tc>
        <w:tc>
          <w:tcPr>
            <w:tcW w:w="1276" w:type="dxa"/>
          </w:tcPr>
          <w:p w14:paraId="0EF56642" w14:textId="77777777" w:rsidR="00A63F15" w:rsidRPr="004F3F72" w:rsidRDefault="00A63F15" w:rsidP="00D21E0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Aprobat</w:t>
            </w:r>
          </w:p>
          <w:p w14:paraId="7760A48D" w14:textId="77777777" w:rsidR="00A63F15" w:rsidRPr="004F3F72" w:rsidRDefault="00A63F15" w:rsidP="00D21E0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(mil. lei )</w:t>
            </w:r>
          </w:p>
        </w:tc>
        <w:tc>
          <w:tcPr>
            <w:tcW w:w="1134" w:type="dxa"/>
          </w:tcPr>
          <w:p w14:paraId="5195A65D" w14:textId="77777777" w:rsidR="00A63F15" w:rsidRPr="004F3F72" w:rsidRDefault="00A63F15" w:rsidP="00D21E0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Precizat</w:t>
            </w:r>
          </w:p>
          <w:p w14:paraId="751C2269" w14:textId="77777777" w:rsidR="00A63F15" w:rsidRPr="004F3F72" w:rsidRDefault="00A63F15" w:rsidP="00D21E0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(mil. lei )</w:t>
            </w:r>
          </w:p>
        </w:tc>
        <w:tc>
          <w:tcPr>
            <w:tcW w:w="992" w:type="dxa"/>
          </w:tcPr>
          <w:p w14:paraId="5361142C" w14:textId="77777777" w:rsidR="00A63F15" w:rsidRPr="004F3F72" w:rsidRDefault="00A63F15" w:rsidP="00D21E0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Executat în anul curent (mil. lei )</w:t>
            </w:r>
          </w:p>
        </w:tc>
        <w:tc>
          <w:tcPr>
            <w:tcW w:w="1134" w:type="dxa"/>
          </w:tcPr>
          <w:p w14:paraId="4E4FC9E7" w14:textId="77777777" w:rsidR="00A63F15" w:rsidRPr="004F3F72" w:rsidRDefault="00A63F15" w:rsidP="00D21E0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Executat față de aprobat</w:t>
            </w:r>
          </w:p>
          <w:p w14:paraId="66018EAA" w14:textId="77777777" w:rsidR="00A63F15" w:rsidRPr="004F3F72" w:rsidRDefault="00A63F15" w:rsidP="00D21E0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(mil. lei )</w:t>
            </w:r>
          </w:p>
        </w:tc>
        <w:tc>
          <w:tcPr>
            <w:tcW w:w="1134" w:type="dxa"/>
          </w:tcPr>
          <w:p w14:paraId="64CAF13D" w14:textId="77777777" w:rsidR="00A63F15" w:rsidRPr="004F3F72" w:rsidRDefault="00A63F15" w:rsidP="00D21E0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Executat față de precizat</w:t>
            </w:r>
          </w:p>
          <w:p w14:paraId="58959710" w14:textId="77777777" w:rsidR="00A63F15" w:rsidRPr="004F3F72" w:rsidRDefault="00A63F15" w:rsidP="00D21E0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(mil. lei )</w:t>
            </w:r>
          </w:p>
        </w:tc>
      </w:tr>
      <w:tr w:rsidR="00A63F15" w:rsidRPr="004F3F72" w14:paraId="76132C65" w14:textId="77777777" w:rsidTr="00CF7610">
        <w:tc>
          <w:tcPr>
            <w:cnfStyle w:val="001000000000" w:firstRow="0" w:lastRow="0" w:firstColumn="1" w:lastColumn="0" w:oddVBand="0" w:evenVBand="0" w:oddHBand="0" w:evenHBand="0" w:firstRowFirstColumn="0" w:firstRowLastColumn="0" w:lastRowFirstColumn="0" w:lastRowLastColumn="0"/>
            <w:tcW w:w="606" w:type="dxa"/>
          </w:tcPr>
          <w:p w14:paraId="5A264845" w14:textId="77777777" w:rsidR="00A63F15" w:rsidRPr="004F3F72" w:rsidRDefault="00A63F15" w:rsidP="00F311E9">
            <w:pPr>
              <w:jc w:val="center"/>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1</w:t>
            </w:r>
          </w:p>
        </w:tc>
        <w:tc>
          <w:tcPr>
            <w:tcW w:w="2933" w:type="dxa"/>
          </w:tcPr>
          <w:p w14:paraId="09AF6366"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2</w:t>
            </w:r>
          </w:p>
        </w:tc>
        <w:tc>
          <w:tcPr>
            <w:tcW w:w="1276" w:type="dxa"/>
          </w:tcPr>
          <w:p w14:paraId="2884FBD9"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3</w:t>
            </w:r>
          </w:p>
        </w:tc>
        <w:tc>
          <w:tcPr>
            <w:tcW w:w="1134" w:type="dxa"/>
          </w:tcPr>
          <w:p w14:paraId="10BE8BBA"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4</w:t>
            </w:r>
          </w:p>
        </w:tc>
        <w:tc>
          <w:tcPr>
            <w:tcW w:w="992" w:type="dxa"/>
          </w:tcPr>
          <w:p w14:paraId="79031484"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5</w:t>
            </w:r>
          </w:p>
        </w:tc>
        <w:tc>
          <w:tcPr>
            <w:tcW w:w="1134" w:type="dxa"/>
          </w:tcPr>
          <w:p w14:paraId="063703C4"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6=5-3</w:t>
            </w:r>
          </w:p>
        </w:tc>
        <w:tc>
          <w:tcPr>
            <w:tcW w:w="1134" w:type="dxa"/>
          </w:tcPr>
          <w:p w14:paraId="07983AC4"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7=5-4</w:t>
            </w:r>
          </w:p>
        </w:tc>
      </w:tr>
      <w:tr w:rsidR="00A63F15" w:rsidRPr="004F3F72" w14:paraId="4F176A4E" w14:textId="77777777" w:rsidTr="00CF7610">
        <w:tc>
          <w:tcPr>
            <w:cnfStyle w:val="001000000000" w:firstRow="0" w:lastRow="0" w:firstColumn="1" w:lastColumn="0" w:oddVBand="0" w:evenVBand="0" w:oddHBand="0" w:evenHBand="0" w:firstRowFirstColumn="0" w:firstRowLastColumn="0" w:lastRowFirstColumn="0" w:lastRowLastColumn="0"/>
            <w:tcW w:w="9209" w:type="dxa"/>
            <w:gridSpan w:val="7"/>
          </w:tcPr>
          <w:p w14:paraId="589B0B90" w14:textId="77777777" w:rsidR="00A63F15" w:rsidRPr="004F3F72" w:rsidRDefault="00A63F15" w:rsidP="00F311E9">
            <w:pPr>
              <w:jc w:val="center"/>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noProof/>
                <w:sz w:val="20"/>
                <w:szCs w:val="20"/>
                <w:lang w:val="ro-RO" w:eastAsia="ru-RU"/>
              </w:rPr>
              <w:t>Anul 2020</w:t>
            </w:r>
          </w:p>
        </w:tc>
      </w:tr>
      <w:tr w:rsidR="00A63F15" w:rsidRPr="004F3F72" w14:paraId="2DFDE96B" w14:textId="77777777" w:rsidTr="00CF7610">
        <w:tc>
          <w:tcPr>
            <w:cnfStyle w:val="001000000000" w:firstRow="0" w:lastRow="0" w:firstColumn="1" w:lastColumn="0" w:oddVBand="0" w:evenVBand="0" w:oddHBand="0" w:evenHBand="0" w:firstRowFirstColumn="0" w:firstRowLastColumn="0" w:lastRowFirstColumn="0" w:lastRowLastColumn="0"/>
            <w:tcW w:w="3539" w:type="dxa"/>
            <w:gridSpan w:val="2"/>
          </w:tcPr>
          <w:p w14:paraId="505607C1" w14:textId="77777777" w:rsidR="00A63F15" w:rsidRPr="004F3F72" w:rsidRDefault="00A63F15" w:rsidP="00F311E9">
            <w:pPr>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Total cheltuieli și active nefinanciare, inclusiv:</w:t>
            </w:r>
          </w:p>
        </w:tc>
        <w:tc>
          <w:tcPr>
            <w:tcW w:w="1276" w:type="dxa"/>
          </w:tcPr>
          <w:p w14:paraId="0F7453A7"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892,6</w:t>
            </w:r>
          </w:p>
        </w:tc>
        <w:tc>
          <w:tcPr>
            <w:tcW w:w="1134" w:type="dxa"/>
          </w:tcPr>
          <w:p w14:paraId="7CB9EDA7"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787,2</w:t>
            </w:r>
          </w:p>
        </w:tc>
        <w:tc>
          <w:tcPr>
            <w:tcW w:w="992" w:type="dxa"/>
          </w:tcPr>
          <w:p w14:paraId="03DF2485"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706,4</w:t>
            </w:r>
          </w:p>
        </w:tc>
        <w:tc>
          <w:tcPr>
            <w:tcW w:w="1134" w:type="dxa"/>
          </w:tcPr>
          <w:p w14:paraId="2288B7BE"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-186,6</w:t>
            </w:r>
          </w:p>
        </w:tc>
        <w:tc>
          <w:tcPr>
            <w:tcW w:w="1134" w:type="dxa"/>
          </w:tcPr>
          <w:p w14:paraId="71FDBB0E"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-80,8</w:t>
            </w:r>
          </w:p>
        </w:tc>
      </w:tr>
      <w:tr w:rsidR="00A63F15" w:rsidRPr="004F3F72" w14:paraId="4FA89B44" w14:textId="77777777" w:rsidTr="00CF7610">
        <w:tc>
          <w:tcPr>
            <w:cnfStyle w:val="001000000000" w:firstRow="0" w:lastRow="0" w:firstColumn="1" w:lastColumn="0" w:oddVBand="0" w:evenVBand="0" w:oddHBand="0" w:evenHBand="0" w:firstRowFirstColumn="0" w:firstRowLastColumn="0" w:lastRowFirstColumn="0" w:lastRowLastColumn="0"/>
            <w:tcW w:w="606" w:type="dxa"/>
          </w:tcPr>
          <w:p w14:paraId="00F085EA" w14:textId="77777777" w:rsidR="00A63F15" w:rsidRPr="004F3F72" w:rsidRDefault="00A63F15" w:rsidP="00F311E9">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22</w:t>
            </w:r>
          </w:p>
        </w:tc>
        <w:tc>
          <w:tcPr>
            <w:tcW w:w="2933" w:type="dxa"/>
          </w:tcPr>
          <w:p w14:paraId="264E25E5" w14:textId="77777777" w:rsidR="00A63F15" w:rsidRPr="004F3F72" w:rsidRDefault="00A63F15" w:rsidP="00F31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noProof/>
                <w:sz w:val="20"/>
                <w:szCs w:val="20"/>
                <w:lang w:val="ro-RO" w:eastAsia="ru-RU"/>
              </w:rPr>
              <w:t>Bunuri și servicii</w:t>
            </w:r>
          </w:p>
        </w:tc>
        <w:tc>
          <w:tcPr>
            <w:tcW w:w="1276" w:type="dxa"/>
          </w:tcPr>
          <w:p w14:paraId="1F108B66"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i/>
                <w:noProof/>
                <w:sz w:val="20"/>
                <w:szCs w:val="20"/>
                <w:lang w:val="ro-RO" w:eastAsia="ru-RU"/>
              </w:rPr>
              <w:t>231,1</w:t>
            </w:r>
          </w:p>
        </w:tc>
        <w:tc>
          <w:tcPr>
            <w:tcW w:w="1134" w:type="dxa"/>
          </w:tcPr>
          <w:p w14:paraId="58C098CA"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i/>
                <w:noProof/>
                <w:sz w:val="20"/>
                <w:szCs w:val="20"/>
                <w:lang w:val="ro-RO" w:eastAsia="ru-RU"/>
              </w:rPr>
              <w:t>233,3</w:t>
            </w:r>
          </w:p>
        </w:tc>
        <w:tc>
          <w:tcPr>
            <w:tcW w:w="992" w:type="dxa"/>
          </w:tcPr>
          <w:p w14:paraId="6FB25F93"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i/>
                <w:noProof/>
                <w:sz w:val="20"/>
                <w:szCs w:val="20"/>
                <w:lang w:val="ro-RO" w:eastAsia="ru-RU"/>
              </w:rPr>
              <w:t>217,7</w:t>
            </w:r>
          </w:p>
        </w:tc>
        <w:tc>
          <w:tcPr>
            <w:tcW w:w="1134" w:type="dxa"/>
          </w:tcPr>
          <w:p w14:paraId="29097900"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-13,4</w:t>
            </w:r>
          </w:p>
        </w:tc>
        <w:tc>
          <w:tcPr>
            <w:tcW w:w="1134" w:type="dxa"/>
          </w:tcPr>
          <w:p w14:paraId="6B73AC5F"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i/>
                <w:noProof/>
                <w:sz w:val="20"/>
                <w:szCs w:val="20"/>
                <w:lang w:val="ro-RO" w:eastAsia="ru-RU"/>
              </w:rPr>
              <w:t>-15,6</w:t>
            </w:r>
          </w:p>
        </w:tc>
      </w:tr>
      <w:tr w:rsidR="00A63F15" w:rsidRPr="004F3F72" w14:paraId="616C34A6" w14:textId="77777777" w:rsidTr="00CF7610">
        <w:tc>
          <w:tcPr>
            <w:cnfStyle w:val="001000000000" w:firstRow="0" w:lastRow="0" w:firstColumn="1" w:lastColumn="0" w:oddVBand="0" w:evenVBand="0" w:oddHBand="0" w:evenHBand="0" w:firstRowFirstColumn="0" w:firstRowLastColumn="0" w:lastRowFirstColumn="0" w:lastRowLastColumn="0"/>
            <w:tcW w:w="606" w:type="dxa"/>
          </w:tcPr>
          <w:p w14:paraId="12596921" w14:textId="77777777" w:rsidR="00A63F15" w:rsidRPr="004F3F72" w:rsidRDefault="00A63F15" w:rsidP="00F311E9">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31</w:t>
            </w:r>
          </w:p>
        </w:tc>
        <w:tc>
          <w:tcPr>
            <w:tcW w:w="2933" w:type="dxa"/>
          </w:tcPr>
          <w:p w14:paraId="0B22E046" w14:textId="77777777" w:rsidR="00A63F15" w:rsidRPr="004F3F72" w:rsidRDefault="00A63F15" w:rsidP="00F31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noProof/>
                <w:sz w:val="20"/>
                <w:szCs w:val="20"/>
                <w:lang w:val="ro-RO" w:eastAsia="ru-RU"/>
              </w:rPr>
              <w:t>Mijloace fixe</w:t>
            </w:r>
          </w:p>
        </w:tc>
        <w:tc>
          <w:tcPr>
            <w:tcW w:w="1276" w:type="dxa"/>
          </w:tcPr>
          <w:p w14:paraId="54028345"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i/>
                <w:noProof/>
                <w:sz w:val="20"/>
                <w:szCs w:val="20"/>
                <w:lang w:val="ro-RO" w:eastAsia="ru-RU"/>
              </w:rPr>
              <w:t>433,6</w:t>
            </w:r>
          </w:p>
        </w:tc>
        <w:tc>
          <w:tcPr>
            <w:tcW w:w="1134" w:type="dxa"/>
          </w:tcPr>
          <w:p w14:paraId="7F72BD7D"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i/>
                <w:noProof/>
                <w:sz w:val="20"/>
                <w:szCs w:val="20"/>
                <w:lang w:val="ro-RO" w:eastAsia="ru-RU"/>
              </w:rPr>
              <w:t>347,9</w:t>
            </w:r>
          </w:p>
        </w:tc>
        <w:tc>
          <w:tcPr>
            <w:tcW w:w="992" w:type="dxa"/>
          </w:tcPr>
          <w:p w14:paraId="6FDC52ED"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i/>
                <w:noProof/>
                <w:sz w:val="20"/>
                <w:szCs w:val="20"/>
                <w:lang w:val="ro-RO" w:eastAsia="ru-RU"/>
              </w:rPr>
              <w:t>305,5</w:t>
            </w:r>
          </w:p>
        </w:tc>
        <w:tc>
          <w:tcPr>
            <w:tcW w:w="1134" w:type="dxa"/>
          </w:tcPr>
          <w:p w14:paraId="72664B4D"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i/>
                <w:noProof/>
                <w:sz w:val="20"/>
                <w:szCs w:val="20"/>
                <w:lang w:val="ro-RO" w:eastAsia="ru-RU"/>
              </w:rPr>
              <w:t>-128,8</w:t>
            </w:r>
          </w:p>
        </w:tc>
        <w:tc>
          <w:tcPr>
            <w:tcW w:w="1134" w:type="dxa"/>
          </w:tcPr>
          <w:p w14:paraId="5963B6E4"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i/>
                <w:noProof/>
                <w:sz w:val="20"/>
                <w:szCs w:val="20"/>
                <w:lang w:val="ro-RO" w:eastAsia="ru-RU"/>
              </w:rPr>
              <w:t>-41,6</w:t>
            </w:r>
          </w:p>
        </w:tc>
      </w:tr>
      <w:tr w:rsidR="00A63F15" w:rsidRPr="004F3F72" w14:paraId="09D74973" w14:textId="77777777" w:rsidTr="00CF7610">
        <w:trPr>
          <w:trHeight w:val="167"/>
        </w:trPr>
        <w:tc>
          <w:tcPr>
            <w:cnfStyle w:val="001000000000" w:firstRow="0" w:lastRow="0" w:firstColumn="1" w:lastColumn="0" w:oddVBand="0" w:evenVBand="0" w:oddHBand="0" w:evenHBand="0" w:firstRowFirstColumn="0" w:firstRowLastColumn="0" w:lastRowFirstColumn="0" w:lastRowLastColumn="0"/>
            <w:tcW w:w="606" w:type="dxa"/>
          </w:tcPr>
          <w:p w14:paraId="0F2CACC2" w14:textId="77777777" w:rsidR="00A63F15" w:rsidRPr="004F3F72" w:rsidRDefault="00A63F15" w:rsidP="00F311E9">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32</w:t>
            </w:r>
          </w:p>
        </w:tc>
        <w:tc>
          <w:tcPr>
            <w:tcW w:w="2933" w:type="dxa"/>
          </w:tcPr>
          <w:p w14:paraId="3FEC49E5" w14:textId="77777777" w:rsidR="00A63F15" w:rsidRPr="004F3F72" w:rsidRDefault="00A63F15" w:rsidP="00F31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noProof/>
                <w:sz w:val="20"/>
                <w:szCs w:val="20"/>
                <w:lang w:val="ro-RO" w:eastAsia="ru-RU"/>
              </w:rPr>
              <w:t>Rezerve materiale</w:t>
            </w:r>
          </w:p>
        </w:tc>
        <w:tc>
          <w:tcPr>
            <w:tcW w:w="1276" w:type="dxa"/>
          </w:tcPr>
          <w:p w14:paraId="66DBB19A"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i/>
                <w:noProof/>
                <w:sz w:val="20"/>
                <w:szCs w:val="20"/>
                <w:lang w:val="ro-RO" w:eastAsia="ru-RU"/>
              </w:rPr>
              <w:t>47,8</w:t>
            </w:r>
          </w:p>
        </w:tc>
        <w:tc>
          <w:tcPr>
            <w:tcW w:w="1134" w:type="dxa"/>
          </w:tcPr>
          <w:p w14:paraId="153951DD"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i/>
                <w:noProof/>
                <w:sz w:val="20"/>
                <w:szCs w:val="20"/>
                <w:lang w:val="ro-RO" w:eastAsia="ru-RU"/>
              </w:rPr>
              <w:t>10,8</w:t>
            </w:r>
          </w:p>
        </w:tc>
        <w:tc>
          <w:tcPr>
            <w:tcW w:w="992" w:type="dxa"/>
          </w:tcPr>
          <w:p w14:paraId="53065ADC"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i/>
                <w:noProof/>
                <w:sz w:val="20"/>
                <w:szCs w:val="20"/>
                <w:lang w:val="ro-RO" w:eastAsia="ru-RU"/>
              </w:rPr>
              <w:t>3,0</w:t>
            </w:r>
          </w:p>
        </w:tc>
        <w:tc>
          <w:tcPr>
            <w:tcW w:w="1134" w:type="dxa"/>
          </w:tcPr>
          <w:p w14:paraId="35D88004"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w:t>
            </w:r>
            <w:r w:rsidRPr="004F3F72">
              <w:rPr>
                <w:rFonts w:asciiTheme="majorHAnsi" w:eastAsia="Times New Roman" w:hAnsiTheme="majorHAnsi" w:cstheme="majorHAnsi"/>
                <w:b/>
                <w:i/>
                <w:noProof/>
                <w:sz w:val="20"/>
                <w:szCs w:val="20"/>
                <w:lang w:val="ro-RO" w:eastAsia="ru-RU"/>
              </w:rPr>
              <w:t>44,8</w:t>
            </w:r>
          </w:p>
        </w:tc>
        <w:tc>
          <w:tcPr>
            <w:tcW w:w="1134" w:type="dxa"/>
          </w:tcPr>
          <w:p w14:paraId="4DB3E7FA"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i/>
                <w:noProof/>
                <w:sz w:val="20"/>
                <w:szCs w:val="20"/>
                <w:lang w:val="ro-RO" w:eastAsia="ru-RU"/>
              </w:rPr>
              <w:t>-7,8</w:t>
            </w:r>
          </w:p>
        </w:tc>
      </w:tr>
      <w:tr w:rsidR="00A63F15" w:rsidRPr="004F3F72" w14:paraId="70440C82" w14:textId="77777777" w:rsidTr="00CF7610">
        <w:tc>
          <w:tcPr>
            <w:cnfStyle w:val="001000000000" w:firstRow="0" w:lastRow="0" w:firstColumn="1" w:lastColumn="0" w:oddVBand="0" w:evenVBand="0" w:oddHBand="0" w:evenHBand="0" w:firstRowFirstColumn="0" w:firstRowLastColumn="0" w:lastRowFirstColumn="0" w:lastRowLastColumn="0"/>
            <w:tcW w:w="606" w:type="dxa"/>
          </w:tcPr>
          <w:p w14:paraId="23297C46" w14:textId="77777777" w:rsidR="00A63F15" w:rsidRPr="004F3F72" w:rsidRDefault="00A63F15" w:rsidP="00F311E9">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33</w:t>
            </w:r>
          </w:p>
        </w:tc>
        <w:tc>
          <w:tcPr>
            <w:tcW w:w="2933" w:type="dxa"/>
          </w:tcPr>
          <w:p w14:paraId="09914573" w14:textId="77777777" w:rsidR="00A63F15" w:rsidRPr="004F3F72" w:rsidRDefault="00A63F15" w:rsidP="00F31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noProof/>
                <w:sz w:val="20"/>
                <w:szCs w:val="20"/>
                <w:lang w:val="ro-RO" w:eastAsia="ru-RU"/>
              </w:rPr>
              <w:t>Stocuri de materiale circulante</w:t>
            </w:r>
          </w:p>
        </w:tc>
        <w:tc>
          <w:tcPr>
            <w:tcW w:w="1276" w:type="dxa"/>
          </w:tcPr>
          <w:p w14:paraId="25221336"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i/>
                <w:noProof/>
                <w:sz w:val="20"/>
                <w:szCs w:val="20"/>
                <w:lang w:val="ro-RO" w:eastAsia="ru-RU"/>
              </w:rPr>
              <w:t>180,1</w:t>
            </w:r>
          </w:p>
        </w:tc>
        <w:tc>
          <w:tcPr>
            <w:tcW w:w="1134" w:type="dxa"/>
          </w:tcPr>
          <w:p w14:paraId="2747CE91"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i/>
                <w:noProof/>
                <w:sz w:val="20"/>
                <w:szCs w:val="20"/>
                <w:lang w:val="ro-RO" w:eastAsia="ru-RU"/>
              </w:rPr>
              <w:t>195,2</w:t>
            </w:r>
          </w:p>
        </w:tc>
        <w:tc>
          <w:tcPr>
            <w:tcW w:w="992" w:type="dxa"/>
          </w:tcPr>
          <w:p w14:paraId="08CC6340"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i/>
                <w:noProof/>
                <w:sz w:val="20"/>
                <w:szCs w:val="20"/>
                <w:lang w:val="ro-RO" w:eastAsia="ru-RU"/>
              </w:rPr>
              <w:t>180,2</w:t>
            </w:r>
          </w:p>
        </w:tc>
        <w:tc>
          <w:tcPr>
            <w:tcW w:w="1134" w:type="dxa"/>
          </w:tcPr>
          <w:p w14:paraId="2408482C"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i/>
                <w:noProof/>
                <w:sz w:val="20"/>
                <w:szCs w:val="20"/>
                <w:lang w:val="ro-RO" w:eastAsia="ru-RU"/>
              </w:rPr>
              <w:t>+0,1</w:t>
            </w:r>
          </w:p>
        </w:tc>
        <w:tc>
          <w:tcPr>
            <w:tcW w:w="1134" w:type="dxa"/>
          </w:tcPr>
          <w:p w14:paraId="6CC5831E"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i/>
                <w:noProof/>
                <w:sz w:val="20"/>
                <w:szCs w:val="20"/>
                <w:lang w:val="ro-RO" w:eastAsia="ru-RU"/>
              </w:rPr>
              <w:t>-15,0</w:t>
            </w:r>
          </w:p>
        </w:tc>
      </w:tr>
      <w:tr w:rsidR="00A63F15" w:rsidRPr="004F3F72" w14:paraId="1BCF073B" w14:textId="77777777" w:rsidTr="00CF7610">
        <w:tc>
          <w:tcPr>
            <w:cnfStyle w:val="001000000000" w:firstRow="0" w:lastRow="0" w:firstColumn="1" w:lastColumn="0" w:oddVBand="0" w:evenVBand="0" w:oddHBand="0" w:evenHBand="0" w:firstRowFirstColumn="0" w:firstRowLastColumn="0" w:lastRowFirstColumn="0" w:lastRowLastColumn="0"/>
            <w:tcW w:w="9209" w:type="dxa"/>
            <w:gridSpan w:val="7"/>
          </w:tcPr>
          <w:p w14:paraId="7DA0C5BE" w14:textId="77777777" w:rsidR="00A63F15" w:rsidRPr="004F3F72" w:rsidRDefault="00A63F15" w:rsidP="00F311E9">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Anul 2019</w:t>
            </w:r>
          </w:p>
        </w:tc>
      </w:tr>
      <w:tr w:rsidR="00A63F15" w:rsidRPr="004F3F72" w14:paraId="3AFA3401" w14:textId="77777777" w:rsidTr="00CF7610">
        <w:tc>
          <w:tcPr>
            <w:cnfStyle w:val="001000000000" w:firstRow="0" w:lastRow="0" w:firstColumn="1" w:lastColumn="0" w:oddVBand="0" w:evenVBand="0" w:oddHBand="0" w:evenHBand="0" w:firstRowFirstColumn="0" w:firstRowLastColumn="0" w:lastRowFirstColumn="0" w:lastRowLastColumn="0"/>
            <w:tcW w:w="3539" w:type="dxa"/>
            <w:gridSpan w:val="2"/>
          </w:tcPr>
          <w:p w14:paraId="705529FD" w14:textId="77777777" w:rsidR="00A63F15" w:rsidRPr="004F3F72" w:rsidRDefault="00A63F15" w:rsidP="00F311E9">
            <w:pPr>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Total cheltuieli și active nefinanciare, inclusiv:</w:t>
            </w:r>
          </w:p>
        </w:tc>
        <w:tc>
          <w:tcPr>
            <w:tcW w:w="1276" w:type="dxa"/>
          </w:tcPr>
          <w:p w14:paraId="0E38BAA9"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850,2</w:t>
            </w:r>
          </w:p>
        </w:tc>
        <w:tc>
          <w:tcPr>
            <w:tcW w:w="1134" w:type="dxa"/>
          </w:tcPr>
          <w:p w14:paraId="315DA0AA"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798,1</w:t>
            </w:r>
          </w:p>
        </w:tc>
        <w:tc>
          <w:tcPr>
            <w:tcW w:w="992" w:type="dxa"/>
          </w:tcPr>
          <w:p w14:paraId="6FE9673B"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657,8</w:t>
            </w:r>
          </w:p>
        </w:tc>
        <w:tc>
          <w:tcPr>
            <w:tcW w:w="1134" w:type="dxa"/>
          </w:tcPr>
          <w:p w14:paraId="682A3B97"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-192,4</w:t>
            </w:r>
          </w:p>
        </w:tc>
        <w:tc>
          <w:tcPr>
            <w:tcW w:w="1134" w:type="dxa"/>
          </w:tcPr>
          <w:p w14:paraId="373D051E"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-140,3</w:t>
            </w:r>
          </w:p>
        </w:tc>
      </w:tr>
      <w:tr w:rsidR="00A63F15" w:rsidRPr="004F3F72" w14:paraId="08027698" w14:textId="77777777" w:rsidTr="00CF7610">
        <w:tc>
          <w:tcPr>
            <w:cnfStyle w:val="001000000000" w:firstRow="0" w:lastRow="0" w:firstColumn="1" w:lastColumn="0" w:oddVBand="0" w:evenVBand="0" w:oddHBand="0" w:evenHBand="0" w:firstRowFirstColumn="0" w:firstRowLastColumn="0" w:lastRowFirstColumn="0" w:lastRowLastColumn="0"/>
            <w:tcW w:w="606" w:type="dxa"/>
          </w:tcPr>
          <w:p w14:paraId="2BA9D79E" w14:textId="77777777" w:rsidR="00A63F15" w:rsidRPr="004F3F72" w:rsidRDefault="00A63F15" w:rsidP="00F311E9">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22</w:t>
            </w:r>
          </w:p>
        </w:tc>
        <w:tc>
          <w:tcPr>
            <w:tcW w:w="2933" w:type="dxa"/>
          </w:tcPr>
          <w:p w14:paraId="2DC1864A" w14:textId="77777777" w:rsidR="00A63F15" w:rsidRPr="004F3F72" w:rsidRDefault="00A63F15" w:rsidP="00F31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Bunuri și servicii</w:t>
            </w:r>
          </w:p>
        </w:tc>
        <w:tc>
          <w:tcPr>
            <w:tcW w:w="1276" w:type="dxa"/>
          </w:tcPr>
          <w:p w14:paraId="7449A011"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219,0</w:t>
            </w:r>
          </w:p>
        </w:tc>
        <w:tc>
          <w:tcPr>
            <w:tcW w:w="1134" w:type="dxa"/>
          </w:tcPr>
          <w:p w14:paraId="478EAE8D"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239,3</w:t>
            </w:r>
          </w:p>
        </w:tc>
        <w:tc>
          <w:tcPr>
            <w:tcW w:w="992" w:type="dxa"/>
          </w:tcPr>
          <w:p w14:paraId="47CB3329"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221,3</w:t>
            </w:r>
          </w:p>
        </w:tc>
        <w:tc>
          <w:tcPr>
            <w:tcW w:w="1134" w:type="dxa"/>
          </w:tcPr>
          <w:p w14:paraId="597680DD"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noProof/>
                <w:sz w:val="20"/>
                <w:szCs w:val="20"/>
                <w:lang w:val="ro-RO" w:eastAsia="ru-RU"/>
              </w:rPr>
            </w:pPr>
            <w:r w:rsidRPr="004F3F72">
              <w:rPr>
                <w:rFonts w:asciiTheme="majorHAnsi" w:eastAsia="Times New Roman" w:hAnsiTheme="majorHAnsi" w:cstheme="majorHAnsi"/>
                <w:b/>
                <w:i/>
                <w:noProof/>
                <w:sz w:val="20"/>
                <w:szCs w:val="20"/>
                <w:lang w:val="ro-RO" w:eastAsia="ru-RU"/>
              </w:rPr>
              <w:t>+2,3</w:t>
            </w:r>
          </w:p>
        </w:tc>
        <w:tc>
          <w:tcPr>
            <w:tcW w:w="1134" w:type="dxa"/>
          </w:tcPr>
          <w:p w14:paraId="323A7760"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noProof/>
                <w:sz w:val="20"/>
                <w:szCs w:val="20"/>
                <w:lang w:val="ro-RO" w:eastAsia="ru-RU"/>
              </w:rPr>
            </w:pPr>
            <w:r w:rsidRPr="004F3F72">
              <w:rPr>
                <w:rFonts w:asciiTheme="majorHAnsi" w:eastAsia="Times New Roman" w:hAnsiTheme="majorHAnsi" w:cstheme="majorHAnsi"/>
                <w:b/>
                <w:i/>
                <w:noProof/>
                <w:sz w:val="20"/>
                <w:szCs w:val="20"/>
                <w:lang w:val="ro-RO" w:eastAsia="ru-RU"/>
              </w:rPr>
              <w:t>-18,0</w:t>
            </w:r>
          </w:p>
        </w:tc>
      </w:tr>
      <w:tr w:rsidR="00A63F15" w:rsidRPr="004F3F72" w14:paraId="66C7FF8B" w14:textId="77777777" w:rsidTr="00CF7610">
        <w:tc>
          <w:tcPr>
            <w:cnfStyle w:val="001000000000" w:firstRow="0" w:lastRow="0" w:firstColumn="1" w:lastColumn="0" w:oddVBand="0" w:evenVBand="0" w:oddHBand="0" w:evenHBand="0" w:firstRowFirstColumn="0" w:firstRowLastColumn="0" w:lastRowFirstColumn="0" w:lastRowLastColumn="0"/>
            <w:tcW w:w="606" w:type="dxa"/>
          </w:tcPr>
          <w:p w14:paraId="618C5B17" w14:textId="77777777" w:rsidR="00A63F15" w:rsidRPr="004F3F72" w:rsidRDefault="00A63F15" w:rsidP="00F311E9">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lastRenderedPageBreak/>
              <w:t>31</w:t>
            </w:r>
          </w:p>
        </w:tc>
        <w:tc>
          <w:tcPr>
            <w:tcW w:w="2933" w:type="dxa"/>
          </w:tcPr>
          <w:p w14:paraId="608F7232" w14:textId="77777777" w:rsidR="00A63F15" w:rsidRPr="004F3F72" w:rsidRDefault="00A63F15" w:rsidP="00F31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Mijloace fixe</w:t>
            </w:r>
          </w:p>
        </w:tc>
        <w:tc>
          <w:tcPr>
            <w:tcW w:w="1276" w:type="dxa"/>
          </w:tcPr>
          <w:p w14:paraId="7A1CD721"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412,3</w:t>
            </w:r>
          </w:p>
        </w:tc>
        <w:tc>
          <w:tcPr>
            <w:tcW w:w="1134" w:type="dxa"/>
          </w:tcPr>
          <w:p w14:paraId="3F760D91"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353,9</w:t>
            </w:r>
          </w:p>
        </w:tc>
        <w:tc>
          <w:tcPr>
            <w:tcW w:w="992" w:type="dxa"/>
          </w:tcPr>
          <w:p w14:paraId="2EF341D4"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247,6</w:t>
            </w:r>
          </w:p>
        </w:tc>
        <w:tc>
          <w:tcPr>
            <w:tcW w:w="1134" w:type="dxa"/>
          </w:tcPr>
          <w:p w14:paraId="453126CD"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noProof/>
                <w:sz w:val="20"/>
                <w:szCs w:val="20"/>
                <w:lang w:val="ro-RO" w:eastAsia="ru-RU"/>
              </w:rPr>
            </w:pPr>
            <w:r w:rsidRPr="004F3F72">
              <w:rPr>
                <w:rFonts w:asciiTheme="majorHAnsi" w:eastAsia="Times New Roman" w:hAnsiTheme="majorHAnsi" w:cstheme="majorHAnsi"/>
                <w:b/>
                <w:i/>
                <w:noProof/>
                <w:sz w:val="20"/>
                <w:szCs w:val="20"/>
                <w:lang w:val="ro-RO" w:eastAsia="ru-RU"/>
              </w:rPr>
              <w:t>-164,7</w:t>
            </w:r>
          </w:p>
        </w:tc>
        <w:tc>
          <w:tcPr>
            <w:tcW w:w="1134" w:type="dxa"/>
          </w:tcPr>
          <w:p w14:paraId="09AA5693"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noProof/>
                <w:sz w:val="20"/>
                <w:szCs w:val="20"/>
                <w:lang w:val="ro-RO" w:eastAsia="ru-RU"/>
              </w:rPr>
            </w:pPr>
            <w:r w:rsidRPr="004F3F72">
              <w:rPr>
                <w:rFonts w:asciiTheme="majorHAnsi" w:eastAsia="Times New Roman" w:hAnsiTheme="majorHAnsi" w:cstheme="majorHAnsi"/>
                <w:b/>
                <w:i/>
                <w:noProof/>
                <w:sz w:val="20"/>
                <w:szCs w:val="20"/>
                <w:lang w:val="ro-RO" w:eastAsia="ru-RU"/>
              </w:rPr>
              <w:t>-106,3</w:t>
            </w:r>
          </w:p>
        </w:tc>
      </w:tr>
      <w:tr w:rsidR="00A63F15" w:rsidRPr="004F3F72" w14:paraId="77976FD3" w14:textId="77777777" w:rsidTr="00CF7610">
        <w:tc>
          <w:tcPr>
            <w:cnfStyle w:val="001000000000" w:firstRow="0" w:lastRow="0" w:firstColumn="1" w:lastColumn="0" w:oddVBand="0" w:evenVBand="0" w:oddHBand="0" w:evenHBand="0" w:firstRowFirstColumn="0" w:firstRowLastColumn="0" w:lastRowFirstColumn="0" w:lastRowLastColumn="0"/>
            <w:tcW w:w="606" w:type="dxa"/>
          </w:tcPr>
          <w:p w14:paraId="21A375E7" w14:textId="77777777" w:rsidR="00A63F15" w:rsidRPr="004F3F72" w:rsidRDefault="00A63F15" w:rsidP="00F311E9">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32</w:t>
            </w:r>
          </w:p>
        </w:tc>
        <w:tc>
          <w:tcPr>
            <w:tcW w:w="2933" w:type="dxa"/>
          </w:tcPr>
          <w:p w14:paraId="16EEE2CE" w14:textId="77777777" w:rsidR="00A63F15" w:rsidRPr="004F3F72" w:rsidRDefault="00A63F15" w:rsidP="00F31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Rezerve materiale</w:t>
            </w:r>
          </w:p>
        </w:tc>
        <w:tc>
          <w:tcPr>
            <w:tcW w:w="1276" w:type="dxa"/>
          </w:tcPr>
          <w:p w14:paraId="657FC20A"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31,4</w:t>
            </w:r>
          </w:p>
        </w:tc>
        <w:tc>
          <w:tcPr>
            <w:tcW w:w="1134" w:type="dxa"/>
          </w:tcPr>
          <w:p w14:paraId="7143E53A"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26,0</w:t>
            </w:r>
          </w:p>
        </w:tc>
        <w:tc>
          <w:tcPr>
            <w:tcW w:w="992" w:type="dxa"/>
          </w:tcPr>
          <w:p w14:paraId="54BDDBFA"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14,8</w:t>
            </w:r>
          </w:p>
        </w:tc>
        <w:tc>
          <w:tcPr>
            <w:tcW w:w="1134" w:type="dxa"/>
          </w:tcPr>
          <w:p w14:paraId="12ACF40B"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noProof/>
                <w:sz w:val="20"/>
                <w:szCs w:val="20"/>
                <w:lang w:val="ro-RO" w:eastAsia="ru-RU"/>
              </w:rPr>
            </w:pPr>
            <w:r w:rsidRPr="004F3F72">
              <w:rPr>
                <w:rFonts w:asciiTheme="majorHAnsi" w:eastAsia="Times New Roman" w:hAnsiTheme="majorHAnsi" w:cstheme="majorHAnsi"/>
                <w:b/>
                <w:i/>
                <w:noProof/>
                <w:sz w:val="20"/>
                <w:szCs w:val="20"/>
                <w:lang w:val="ro-RO" w:eastAsia="ru-RU"/>
              </w:rPr>
              <w:t>-16,6</w:t>
            </w:r>
          </w:p>
        </w:tc>
        <w:tc>
          <w:tcPr>
            <w:tcW w:w="1134" w:type="dxa"/>
          </w:tcPr>
          <w:p w14:paraId="101B04E5"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noProof/>
                <w:sz w:val="20"/>
                <w:szCs w:val="20"/>
                <w:lang w:val="ro-RO" w:eastAsia="ru-RU"/>
              </w:rPr>
            </w:pPr>
            <w:r w:rsidRPr="004F3F72">
              <w:rPr>
                <w:rFonts w:asciiTheme="majorHAnsi" w:eastAsia="Times New Roman" w:hAnsiTheme="majorHAnsi" w:cstheme="majorHAnsi"/>
                <w:b/>
                <w:i/>
                <w:noProof/>
                <w:sz w:val="20"/>
                <w:szCs w:val="20"/>
                <w:lang w:val="ro-RO" w:eastAsia="ru-RU"/>
              </w:rPr>
              <w:t>-11,2</w:t>
            </w:r>
          </w:p>
        </w:tc>
      </w:tr>
      <w:tr w:rsidR="00A63F15" w:rsidRPr="004F3F72" w14:paraId="630B5406" w14:textId="77777777" w:rsidTr="00CF7610">
        <w:tc>
          <w:tcPr>
            <w:cnfStyle w:val="001000000000" w:firstRow="0" w:lastRow="0" w:firstColumn="1" w:lastColumn="0" w:oddVBand="0" w:evenVBand="0" w:oddHBand="0" w:evenHBand="0" w:firstRowFirstColumn="0" w:firstRowLastColumn="0" w:lastRowFirstColumn="0" w:lastRowLastColumn="0"/>
            <w:tcW w:w="606" w:type="dxa"/>
          </w:tcPr>
          <w:p w14:paraId="07A9D90F" w14:textId="77777777" w:rsidR="00A63F15" w:rsidRPr="004F3F72" w:rsidRDefault="00A63F15" w:rsidP="00F311E9">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33</w:t>
            </w:r>
          </w:p>
        </w:tc>
        <w:tc>
          <w:tcPr>
            <w:tcW w:w="2933" w:type="dxa"/>
          </w:tcPr>
          <w:p w14:paraId="19F8BB0A" w14:textId="77777777" w:rsidR="00A63F15" w:rsidRPr="004F3F72" w:rsidRDefault="00A63F15" w:rsidP="00F31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Stocuri de materiale circulante</w:t>
            </w:r>
          </w:p>
        </w:tc>
        <w:tc>
          <w:tcPr>
            <w:tcW w:w="1276" w:type="dxa"/>
          </w:tcPr>
          <w:p w14:paraId="762C3703"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187,5</w:t>
            </w:r>
          </w:p>
        </w:tc>
        <w:tc>
          <w:tcPr>
            <w:tcW w:w="1134" w:type="dxa"/>
          </w:tcPr>
          <w:p w14:paraId="194759C4"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178,9</w:t>
            </w:r>
          </w:p>
        </w:tc>
        <w:tc>
          <w:tcPr>
            <w:tcW w:w="992" w:type="dxa"/>
          </w:tcPr>
          <w:p w14:paraId="614B686D"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174,1</w:t>
            </w:r>
          </w:p>
        </w:tc>
        <w:tc>
          <w:tcPr>
            <w:tcW w:w="1134" w:type="dxa"/>
          </w:tcPr>
          <w:p w14:paraId="24F20E97"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noProof/>
                <w:sz w:val="20"/>
                <w:szCs w:val="20"/>
                <w:lang w:val="ro-RO" w:eastAsia="ru-RU"/>
              </w:rPr>
            </w:pPr>
            <w:r w:rsidRPr="004F3F72">
              <w:rPr>
                <w:rFonts w:asciiTheme="majorHAnsi" w:eastAsia="Times New Roman" w:hAnsiTheme="majorHAnsi" w:cstheme="majorHAnsi"/>
                <w:b/>
                <w:i/>
                <w:noProof/>
                <w:sz w:val="20"/>
                <w:szCs w:val="20"/>
                <w:lang w:val="ro-RO" w:eastAsia="ru-RU"/>
              </w:rPr>
              <w:t>-13,4</w:t>
            </w:r>
          </w:p>
        </w:tc>
        <w:tc>
          <w:tcPr>
            <w:tcW w:w="1134" w:type="dxa"/>
          </w:tcPr>
          <w:p w14:paraId="75268D65" w14:textId="77777777" w:rsidR="00A63F15" w:rsidRPr="004F3F72" w:rsidRDefault="00A63F15" w:rsidP="00F311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noProof/>
                <w:sz w:val="20"/>
                <w:szCs w:val="20"/>
                <w:lang w:val="ro-RO" w:eastAsia="ru-RU"/>
              </w:rPr>
            </w:pPr>
            <w:r w:rsidRPr="004F3F72">
              <w:rPr>
                <w:rFonts w:asciiTheme="majorHAnsi" w:eastAsia="Times New Roman" w:hAnsiTheme="majorHAnsi" w:cstheme="majorHAnsi"/>
                <w:b/>
                <w:i/>
                <w:noProof/>
                <w:sz w:val="20"/>
                <w:szCs w:val="20"/>
                <w:lang w:val="ro-RO" w:eastAsia="ru-RU"/>
              </w:rPr>
              <w:t>-4,8</w:t>
            </w:r>
          </w:p>
        </w:tc>
      </w:tr>
    </w:tbl>
    <w:p w14:paraId="3B6D2A92" w14:textId="77777777" w:rsidR="006926D9" w:rsidRPr="004F3F72" w:rsidRDefault="006926D9" w:rsidP="00DD6684">
      <w:pPr>
        <w:pStyle w:val="NormalWeb"/>
        <w:spacing w:line="276" w:lineRule="auto"/>
        <w:ind w:firstLine="0"/>
        <w:rPr>
          <w:rFonts w:asciiTheme="majorHAnsi" w:hAnsiTheme="majorHAnsi" w:cstheme="majorHAnsi"/>
          <w:b/>
          <w:i/>
          <w:iCs/>
          <w:noProof/>
          <w:sz w:val="20"/>
          <w:szCs w:val="20"/>
          <w:lang w:val="ro-RO"/>
        </w:rPr>
      </w:pPr>
    </w:p>
    <w:p w14:paraId="4B5A3EED" w14:textId="77777777" w:rsidR="005E48A7" w:rsidRPr="004F3F72" w:rsidRDefault="005E48A7" w:rsidP="0085302B">
      <w:pPr>
        <w:pStyle w:val="Heading1"/>
        <w:jc w:val="right"/>
        <w:rPr>
          <w:rFonts w:asciiTheme="majorHAnsi" w:hAnsiTheme="majorHAnsi" w:cstheme="majorHAnsi"/>
          <w:noProof/>
          <w:sz w:val="24"/>
          <w:lang w:val="ro-RO"/>
        </w:rPr>
        <w:sectPr w:rsidR="005E48A7" w:rsidRPr="004F3F72" w:rsidSect="006825DF">
          <w:footerReference w:type="default" r:id="rId17"/>
          <w:footerReference w:type="first" r:id="rId18"/>
          <w:pgSz w:w="11906" w:h="16838" w:code="9"/>
          <w:pgMar w:top="1134" w:right="850" w:bottom="1134" w:left="1701" w:header="720" w:footer="508" w:gutter="0"/>
          <w:cols w:space="720"/>
          <w:titlePg/>
          <w:docGrid w:linePitch="360"/>
        </w:sectPr>
      </w:pPr>
      <w:bookmarkStart w:id="48" w:name="_Toc9844277"/>
    </w:p>
    <w:p w14:paraId="1BFCA64D" w14:textId="297E2BEF" w:rsidR="009944B1" w:rsidRPr="004F3F72" w:rsidRDefault="009944B1" w:rsidP="009944B1">
      <w:pPr>
        <w:pStyle w:val="NormalWeb"/>
        <w:tabs>
          <w:tab w:val="left" w:pos="5869"/>
        </w:tabs>
        <w:ind w:firstLine="0"/>
        <w:jc w:val="center"/>
        <w:outlineLvl w:val="1"/>
        <w:rPr>
          <w:rFonts w:asciiTheme="majorHAnsi" w:hAnsiTheme="majorHAnsi" w:cstheme="majorHAnsi"/>
          <w:b/>
          <w:lang w:val="ro-RO"/>
        </w:rPr>
      </w:pPr>
      <w:r w:rsidRPr="004F3F72">
        <w:rPr>
          <w:rFonts w:asciiTheme="majorHAnsi" w:hAnsiTheme="majorHAnsi" w:cstheme="majorHAnsi"/>
          <w:b/>
          <w:i/>
          <w:noProof/>
          <w:lang w:val="ro-RO"/>
        </w:rPr>
        <w:lastRenderedPageBreak/>
        <w:t xml:space="preserve">                                                                                                                                                                                          </w:t>
      </w:r>
      <w:bookmarkStart w:id="49" w:name="_Toc83225206"/>
      <w:r w:rsidRPr="004F3F72">
        <w:rPr>
          <w:rFonts w:asciiTheme="majorHAnsi" w:hAnsiTheme="majorHAnsi" w:cstheme="majorHAnsi"/>
          <w:b/>
          <w:i/>
          <w:noProof/>
          <w:lang w:val="ro-RO"/>
        </w:rPr>
        <w:t>Anexa nr.</w:t>
      </w:r>
      <w:r w:rsidR="00CF316C" w:rsidRPr="004F3F72">
        <w:rPr>
          <w:rFonts w:asciiTheme="majorHAnsi" w:hAnsiTheme="majorHAnsi" w:cstheme="majorHAnsi"/>
          <w:b/>
          <w:i/>
          <w:noProof/>
          <w:lang w:val="ro-RO"/>
        </w:rPr>
        <w:t>7</w:t>
      </w:r>
      <w:bookmarkEnd w:id="49"/>
    </w:p>
    <w:p w14:paraId="74F28023" w14:textId="7E75CCFD" w:rsidR="00F23A8E" w:rsidRPr="004F3F72" w:rsidRDefault="00884660" w:rsidP="00884660">
      <w:pPr>
        <w:spacing w:after="0" w:line="276" w:lineRule="auto"/>
        <w:jc w:val="center"/>
        <w:rPr>
          <w:rFonts w:asciiTheme="majorHAnsi" w:hAnsiTheme="majorHAnsi" w:cstheme="majorHAnsi"/>
          <w:noProof/>
          <w:lang w:val="ro-RO"/>
        </w:rPr>
      </w:pPr>
      <w:r w:rsidRPr="004F3F72">
        <w:rPr>
          <w:rFonts w:asciiTheme="majorHAnsi" w:hAnsiTheme="majorHAnsi" w:cstheme="majorHAnsi"/>
          <w:b/>
          <w:lang w:val="ro-RO"/>
        </w:rPr>
        <w:t xml:space="preserve">Sinteza achizițiilor publice pe </w:t>
      </w:r>
      <w:r w:rsidR="009E34AF" w:rsidRPr="004F3F72">
        <w:rPr>
          <w:rFonts w:asciiTheme="majorHAnsi" w:hAnsiTheme="majorHAnsi" w:cstheme="majorHAnsi"/>
          <w:b/>
          <w:lang w:val="ro-RO"/>
        </w:rPr>
        <w:t>proceduri</w:t>
      </w:r>
      <w:r w:rsidRPr="004F3F72">
        <w:rPr>
          <w:rFonts w:asciiTheme="majorHAnsi" w:hAnsiTheme="majorHAnsi" w:cstheme="majorHAnsi"/>
          <w:b/>
          <w:lang w:val="ro-RO"/>
        </w:rPr>
        <w:t xml:space="preserve"> de achiziție</w:t>
      </w:r>
      <w:r w:rsidR="000A345B" w:rsidRPr="004F3F72">
        <w:rPr>
          <w:rFonts w:asciiTheme="majorHAnsi" w:hAnsiTheme="majorHAnsi" w:cstheme="majorHAnsi"/>
          <w:b/>
          <w:lang w:val="ro-RO"/>
        </w:rPr>
        <w:t>,</w:t>
      </w:r>
      <w:r w:rsidR="009E34AF" w:rsidRPr="004F3F72">
        <w:rPr>
          <w:rFonts w:asciiTheme="majorHAnsi" w:hAnsiTheme="majorHAnsi" w:cstheme="majorHAnsi"/>
          <w:b/>
          <w:lang w:val="ro-RO"/>
        </w:rPr>
        <w:t xml:space="preserve"> pe anii 2019-2020</w:t>
      </w:r>
    </w:p>
    <w:tbl>
      <w:tblPr>
        <w:tblStyle w:val="GridTable1Light-Accent2"/>
        <w:tblW w:w="13914" w:type="dxa"/>
        <w:tblLook w:val="04A0" w:firstRow="1" w:lastRow="0" w:firstColumn="1" w:lastColumn="0" w:noHBand="0" w:noVBand="1"/>
      </w:tblPr>
      <w:tblGrid>
        <w:gridCol w:w="1217"/>
        <w:gridCol w:w="1039"/>
        <w:gridCol w:w="936"/>
        <w:gridCol w:w="1156"/>
        <w:gridCol w:w="976"/>
        <w:gridCol w:w="1055"/>
        <w:gridCol w:w="1156"/>
        <w:gridCol w:w="976"/>
        <w:gridCol w:w="987"/>
        <w:gridCol w:w="1156"/>
        <w:gridCol w:w="1112"/>
        <w:gridCol w:w="992"/>
        <w:gridCol w:w="1156"/>
      </w:tblGrid>
      <w:tr w:rsidR="005E48A7" w:rsidRPr="004F3F72" w14:paraId="00D9EC8C" w14:textId="77777777" w:rsidTr="00C94D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14" w:type="dxa"/>
            <w:gridSpan w:val="13"/>
            <w:noWrap/>
            <w:hideMark/>
          </w:tcPr>
          <w:p w14:paraId="6E16EEF4" w14:textId="03CEA0D1" w:rsidR="005E48A7" w:rsidRPr="004F3F72" w:rsidRDefault="00B134B0" w:rsidP="002913B6">
            <w:pPr>
              <w:jc w:val="cente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xml:space="preserve">                                                                                                                                             </w:t>
            </w:r>
            <w:r w:rsidR="005E48A7" w:rsidRPr="004F3F72">
              <w:rPr>
                <w:rFonts w:asciiTheme="majorHAnsi" w:eastAsia="Times New Roman" w:hAnsiTheme="majorHAnsi" w:cstheme="majorHAnsi"/>
                <w:noProof/>
                <w:color w:val="000000"/>
                <w:sz w:val="18"/>
                <w:szCs w:val="18"/>
                <w:lang w:val="ro-RO"/>
              </w:rPr>
              <w:t>2020</w:t>
            </w:r>
            <w:r w:rsidRPr="004F3F72">
              <w:rPr>
                <w:rFonts w:asciiTheme="majorHAnsi" w:eastAsia="Times New Roman" w:hAnsiTheme="majorHAnsi" w:cstheme="majorHAnsi"/>
                <w:noProof/>
                <w:color w:val="000000"/>
                <w:sz w:val="18"/>
                <w:szCs w:val="18"/>
                <w:lang w:val="ro-RO"/>
              </w:rPr>
              <w:t xml:space="preserve">                                                                                                                                </w:t>
            </w:r>
            <w:r w:rsidRPr="004F3F72">
              <w:rPr>
                <w:rFonts w:asciiTheme="majorHAnsi" w:eastAsia="Times New Roman" w:hAnsiTheme="majorHAnsi" w:cstheme="majorHAnsi"/>
                <w:b w:val="0"/>
                <w:i/>
                <w:noProof/>
                <w:color w:val="000000"/>
                <w:sz w:val="18"/>
                <w:szCs w:val="18"/>
                <w:lang w:val="ro-RO"/>
              </w:rPr>
              <w:t>Tabelul nr.1</w:t>
            </w:r>
            <w:r w:rsidRPr="004F3F72">
              <w:rPr>
                <w:rFonts w:asciiTheme="majorHAnsi" w:eastAsia="Times New Roman" w:hAnsiTheme="majorHAnsi" w:cstheme="majorHAnsi"/>
                <w:noProof/>
                <w:color w:val="000000"/>
                <w:sz w:val="18"/>
                <w:szCs w:val="18"/>
                <w:lang w:val="ro-RO"/>
              </w:rPr>
              <w:t xml:space="preserve">                     </w:t>
            </w:r>
          </w:p>
        </w:tc>
      </w:tr>
      <w:tr w:rsidR="005E48A7" w:rsidRPr="004F3F72" w14:paraId="4C108C18" w14:textId="77777777" w:rsidTr="00C94D21">
        <w:trPr>
          <w:trHeight w:val="6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43546B89" w14:textId="6CB7D45C" w:rsidR="005E48A7" w:rsidRPr="004F3F72" w:rsidRDefault="005E48A7" w:rsidP="00BE5E3C">
            <w:pPr>
              <w:jc w:val="center"/>
              <w:rPr>
                <w:rFonts w:asciiTheme="majorHAnsi" w:eastAsia="Times New Roman" w:hAnsiTheme="majorHAnsi" w:cstheme="majorHAnsi"/>
                <w:b w:val="0"/>
                <w:bCs w:val="0"/>
                <w:noProof/>
                <w:sz w:val="18"/>
                <w:szCs w:val="18"/>
                <w:lang w:val="ro-RO"/>
              </w:rPr>
            </w:pPr>
            <w:r w:rsidRPr="004F3F72">
              <w:rPr>
                <w:rFonts w:asciiTheme="majorHAnsi" w:eastAsia="Times New Roman" w:hAnsiTheme="majorHAnsi" w:cstheme="majorHAnsi"/>
                <w:noProof/>
                <w:sz w:val="18"/>
                <w:szCs w:val="18"/>
                <w:lang w:val="ro-RO"/>
              </w:rPr>
              <w:t>Denumire</w:t>
            </w:r>
            <w:r w:rsidR="000A345B" w:rsidRPr="004F3F72">
              <w:rPr>
                <w:rFonts w:asciiTheme="majorHAnsi" w:eastAsia="Times New Roman" w:hAnsiTheme="majorHAnsi" w:cstheme="majorHAnsi"/>
                <w:noProof/>
                <w:sz w:val="18"/>
                <w:szCs w:val="18"/>
                <w:lang w:val="ro-RO"/>
              </w:rPr>
              <w:t>a</w:t>
            </w:r>
            <w:r w:rsidRPr="004F3F72">
              <w:rPr>
                <w:rFonts w:asciiTheme="majorHAnsi" w:eastAsia="Times New Roman" w:hAnsiTheme="majorHAnsi" w:cstheme="majorHAnsi"/>
                <w:noProof/>
                <w:sz w:val="18"/>
                <w:szCs w:val="18"/>
                <w:lang w:val="ro-RO"/>
              </w:rPr>
              <w:t xml:space="preserve"> procedurii/ tipul contractului</w:t>
            </w:r>
          </w:p>
        </w:tc>
        <w:tc>
          <w:tcPr>
            <w:tcW w:w="3131" w:type="dxa"/>
            <w:gridSpan w:val="3"/>
            <w:vAlign w:val="center"/>
            <w:hideMark/>
          </w:tcPr>
          <w:p w14:paraId="18AE34D9" w14:textId="77777777" w:rsidR="005E48A7" w:rsidRPr="004F3F72" w:rsidRDefault="005E48A7" w:rsidP="00BE5E3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sz w:val="18"/>
                <w:szCs w:val="18"/>
                <w:lang w:val="ro-RO"/>
              </w:rPr>
            </w:pPr>
            <w:r w:rsidRPr="004F3F72">
              <w:rPr>
                <w:rFonts w:asciiTheme="majorHAnsi" w:eastAsia="Times New Roman" w:hAnsiTheme="majorHAnsi" w:cstheme="majorHAnsi"/>
                <w:b/>
                <w:bCs/>
                <w:noProof/>
                <w:sz w:val="18"/>
                <w:szCs w:val="18"/>
                <w:lang w:val="ro-RO"/>
              </w:rPr>
              <w:t>Licitație publică</w:t>
            </w:r>
          </w:p>
        </w:tc>
        <w:tc>
          <w:tcPr>
            <w:tcW w:w="3187" w:type="dxa"/>
            <w:gridSpan w:val="3"/>
            <w:vAlign w:val="center"/>
            <w:hideMark/>
          </w:tcPr>
          <w:p w14:paraId="6E2E321C" w14:textId="1A4992FC" w:rsidR="005E48A7" w:rsidRPr="004F3F72" w:rsidRDefault="005E48A7" w:rsidP="000A345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sz w:val="18"/>
                <w:szCs w:val="18"/>
                <w:lang w:val="ro-RO"/>
              </w:rPr>
            </w:pPr>
            <w:r w:rsidRPr="004F3F72">
              <w:rPr>
                <w:rFonts w:asciiTheme="majorHAnsi" w:eastAsia="Times New Roman" w:hAnsiTheme="majorHAnsi" w:cstheme="majorHAnsi"/>
                <w:b/>
                <w:bCs/>
                <w:noProof/>
                <w:sz w:val="18"/>
                <w:szCs w:val="18"/>
                <w:lang w:val="ro-RO"/>
              </w:rPr>
              <w:t xml:space="preserve">Cererea </w:t>
            </w:r>
            <w:r w:rsidR="000A345B" w:rsidRPr="004F3F72">
              <w:rPr>
                <w:rFonts w:asciiTheme="majorHAnsi" w:eastAsia="Times New Roman" w:hAnsiTheme="majorHAnsi" w:cstheme="majorHAnsi"/>
                <w:b/>
                <w:bCs/>
                <w:noProof/>
                <w:sz w:val="18"/>
                <w:szCs w:val="18"/>
                <w:lang w:val="ro-RO"/>
              </w:rPr>
              <w:t>o</w:t>
            </w:r>
            <w:r w:rsidRPr="004F3F72">
              <w:rPr>
                <w:rFonts w:asciiTheme="majorHAnsi" w:eastAsia="Times New Roman" w:hAnsiTheme="majorHAnsi" w:cstheme="majorHAnsi"/>
                <w:b/>
                <w:bCs/>
                <w:noProof/>
                <w:sz w:val="18"/>
                <w:szCs w:val="18"/>
                <w:lang w:val="ro-RO"/>
              </w:rPr>
              <w:t xml:space="preserve">fertelor de </w:t>
            </w:r>
            <w:r w:rsidR="000A345B" w:rsidRPr="004F3F72">
              <w:rPr>
                <w:rFonts w:asciiTheme="majorHAnsi" w:eastAsia="Times New Roman" w:hAnsiTheme="majorHAnsi" w:cstheme="majorHAnsi"/>
                <w:b/>
                <w:bCs/>
                <w:noProof/>
                <w:sz w:val="18"/>
                <w:szCs w:val="18"/>
                <w:lang w:val="ro-RO"/>
              </w:rPr>
              <w:t>p</w:t>
            </w:r>
            <w:r w:rsidRPr="004F3F72">
              <w:rPr>
                <w:rFonts w:asciiTheme="majorHAnsi" w:eastAsia="Times New Roman" w:hAnsiTheme="majorHAnsi" w:cstheme="majorHAnsi"/>
                <w:b/>
                <w:bCs/>
                <w:noProof/>
                <w:sz w:val="18"/>
                <w:szCs w:val="18"/>
                <w:lang w:val="ro-RO"/>
              </w:rPr>
              <w:t>rețuri</w:t>
            </w:r>
          </w:p>
        </w:tc>
        <w:tc>
          <w:tcPr>
            <w:tcW w:w="3119" w:type="dxa"/>
            <w:gridSpan w:val="3"/>
            <w:vAlign w:val="center"/>
            <w:hideMark/>
          </w:tcPr>
          <w:p w14:paraId="7D454EBC" w14:textId="77777777" w:rsidR="005E48A7" w:rsidRPr="004F3F72" w:rsidRDefault="005E48A7" w:rsidP="00BE5E3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sz w:val="18"/>
                <w:szCs w:val="18"/>
                <w:lang w:val="ro-RO"/>
              </w:rPr>
            </w:pPr>
            <w:r w:rsidRPr="004F3F72">
              <w:rPr>
                <w:rFonts w:asciiTheme="majorHAnsi" w:eastAsia="Times New Roman" w:hAnsiTheme="majorHAnsi" w:cstheme="majorHAnsi"/>
                <w:b/>
                <w:bCs/>
                <w:noProof/>
                <w:sz w:val="18"/>
                <w:szCs w:val="18"/>
                <w:lang w:val="ro-RO"/>
              </w:rPr>
              <w:t>Negociere cu sau fără publicare</w:t>
            </w:r>
          </w:p>
        </w:tc>
        <w:tc>
          <w:tcPr>
            <w:tcW w:w="3260" w:type="dxa"/>
            <w:gridSpan w:val="3"/>
            <w:vAlign w:val="center"/>
            <w:hideMark/>
          </w:tcPr>
          <w:p w14:paraId="66EA7828" w14:textId="77777777" w:rsidR="005E48A7" w:rsidRPr="004F3F72" w:rsidRDefault="005E48A7" w:rsidP="00BE5E3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sz w:val="18"/>
                <w:szCs w:val="18"/>
                <w:lang w:val="ro-RO"/>
              </w:rPr>
            </w:pPr>
            <w:r w:rsidRPr="004F3F72">
              <w:rPr>
                <w:rFonts w:asciiTheme="majorHAnsi" w:eastAsia="Times New Roman" w:hAnsiTheme="majorHAnsi" w:cstheme="majorHAnsi"/>
                <w:b/>
                <w:bCs/>
                <w:noProof/>
                <w:sz w:val="18"/>
                <w:szCs w:val="18"/>
                <w:lang w:val="ro-RO"/>
              </w:rPr>
              <w:t>Contracte de valoare mică</w:t>
            </w:r>
          </w:p>
        </w:tc>
      </w:tr>
      <w:tr w:rsidR="00352705" w:rsidRPr="004F3F72" w14:paraId="2F94FE43" w14:textId="77777777" w:rsidTr="00C94D21">
        <w:trPr>
          <w:trHeight w:val="640"/>
        </w:trPr>
        <w:tc>
          <w:tcPr>
            <w:cnfStyle w:val="001000000000" w:firstRow="0" w:lastRow="0" w:firstColumn="1" w:lastColumn="0" w:oddVBand="0" w:evenVBand="0" w:oddHBand="0" w:evenHBand="0" w:firstRowFirstColumn="0" w:firstRowLastColumn="0" w:lastRowFirstColumn="0" w:lastRowLastColumn="0"/>
            <w:tcW w:w="1217" w:type="dxa"/>
            <w:hideMark/>
          </w:tcPr>
          <w:p w14:paraId="31DB4E56" w14:textId="0A204CAC" w:rsidR="005E48A7" w:rsidRPr="004F3F72" w:rsidRDefault="005E48A7" w:rsidP="002913B6">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Denumire</w:t>
            </w:r>
            <w:r w:rsidR="000A345B" w:rsidRPr="004F3F72">
              <w:rPr>
                <w:rFonts w:asciiTheme="majorHAnsi" w:eastAsia="Times New Roman" w:hAnsiTheme="majorHAnsi" w:cstheme="majorHAnsi"/>
                <w:noProof/>
                <w:color w:val="000000"/>
                <w:sz w:val="18"/>
                <w:szCs w:val="18"/>
                <w:lang w:val="ro-RO"/>
              </w:rPr>
              <w:t>a</w:t>
            </w:r>
            <w:r w:rsidRPr="004F3F72">
              <w:rPr>
                <w:rFonts w:asciiTheme="majorHAnsi" w:eastAsia="Times New Roman" w:hAnsiTheme="majorHAnsi" w:cstheme="majorHAnsi"/>
                <w:noProof/>
                <w:color w:val="000000"/>
                <w:sz w:val="18"/>
                <w:szCs w:val="18"/>
                <w:lang w:val="ro-RO"/>
              </w:rPr>
              <w:t xml:space="preserve"> indicatorului</w:t>
            </w:r>
          </w:p>
        </w:tc>
        <w:tc>
          <w:tcPr>
            <w:tcW w:w="1039" w:type="dxa"/>
            <w:hideMark/>
          </w:tcPr>
          <w:p w14:paraId="4558F602"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Nr. de proceduri  (unități)</w:t>
            </w:r>
          </w:p>
        </w:tc>
        <w:tc>
          <w:tcPr>
            <w:tcW w:w="936" w:type="dxa"/>
            <w:hideMark/>
          </w:tcPr>
          <w:p w14:paraId="00E2907C"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Nr de contracte (unități)</w:t>
            </w:r>
          </w:p>
        </w:tc>
        <w:tc>
          <w:tcPr>
            <w:tcW w:w="1156" w:type="dxa"/>
            <w:hideMark/>
          </w:tcPr>
          <w:p w14:paraId="0ECD8BCA" w14:textId="2C65ACA1"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Valoarea contractelor (mi</w:t>
            </w:r>
            <w:r w:rsidR="00695E7A" w:rsidRPr="004F3F72">
              <w:rPr>
                <w:rFonts w:asciiTheme="majorHAnsi" w:eastAsia="Times New Roman" w:hAnsiTheme="majorHAnsi" w:cstheme="majorHAnsi"/>
                <w:b/>
                <w:bCs/>
                <w:noProof/>
                <w:color w:val="000000"/>
                <w:sz w:val="18"/>
                <w:szCs w:val="18"/>
                <w:lang w:val="ro-RO"/>
              </w:rPr>
              <w:t>l.</w:t>
            </w:r>
            <w:r w:rsidRPr="004F3F72">
              <w:rPr>
                <w:rFonts w:asciiTheme="majorHAnsi" w:eastAsia="Times New Roman" w:hAnsiTheme="majorHAnsi" w:cstheme="majorHAnsi"/>
                <w:b/>
                <w:bCs/>
                <w:noProof/>
                <w:color w:val="000000"/>
                <w:sz w:val="18"/>
                <w:szCs w:val="18"/>
                <w:lang w:val="ro-RO"/>
              </w:rPr>
              <w:t xml:space="preserve"> lei)</w:t>
            </w:r>
          </w:p>
        </w:tc>
        <w:tc>
          <w:tcPr>
            <w:tcW w:w="976" w:type="dxa"/>
            <w:hideMark/>
          </w:tcPr>
          <w:p w14:paraId="7E787456"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Nr. de proceduri (unități)</w:t>
            </w:r>
          </w:p>
        </w:tc>
        <w:tc>
          <w:tcPr>
            <w:tcW w:w="1055" w:type="dxa"/>
            <w:hideMark/>
          </w:tcPr>
          <w:p w14:paraId="6E13F62C" w14:textId="19E32229"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Nr</w:t>
            </w:r>
            <w:r w:rsidR="00695E7A" w:rsidRPr="004F3F72">
              <w:rPr>
                <w:rFonts w:asciiTheme="majorHAnsi" w:eastAsia="Times New Roman" w:hAnsiTheme="majorHAnsi" w:cstheme="majorHAnsi"/>
                <w:b/>
                <w:bCs/>
                <w:noProof/>
                <w:color w:val="000000"/>
                <w:sz w:val="18"/>
                <w:szCs w:val="18"/>
                <w:lang w:val="ro-RO"/>
              </w:rPr>
              <w:t>.</w:t>
            </w:r>
            <w:r w:rsidRPr="004F3F72">
              <w:rPr>
                <w:rFonts w:asciiTheme="majorHAnsi" w:eastAsia="Times New Roman" w:hAnsiTheme="majorHAnsi" w:cstheme="majorHAnsi"/>
                <w:b/>
                <w:bCs/>
                <w:noProof/>
                <w:color w:val="000000"/>
                <w:sz w:val="18"/>
                <w:szCs w:val="18"/>
                <w:lang w:val="ro-RO"/>
              </w:rPr>
              <w:t xml:space="preserve"> de contracte (unități)</w:t>
            </w:r>
          </w:p>
        </w:tc>
        <w:tc>
          <w:tcPr>
            <w:tcW w:w="1156" w:type="dxa"/>
            <w:hideMark/>
          </w:tcPr>
          <w:p w14:paraId="0ED7E003" w14:textId="306872CD" w:rsidR="005E48A7" w:rsidRPr="004F3F72" w:rsidRDefault="00695E7A"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Valoarea contractelor (mil.</w:t>
            </w:r>
            <w:r w:rsidR="005E48A7" w:rsidRPr="004F3F72">
              <w:rPr>
                <w:rFonts w:asciiTheme="majorHAnsi" w:eastAsia="Times New Roman" w:hAnsiTheme="majorHAnsi" w:cstheme="majorHAnsi"/>
                <w:b/>
                <w:bCs/>
                <w:noProof/>
                <w:color w:val="000000"/>
                <w:sz w:val="18"/>
                <w:szCs w:val="18"/>
                <w:lang w:val="ro-RO"/>
              </w:rPr>
              <w:t xml:space="preserve"> lei)</w:t>
            </w:r>
          </w:p>
        </w:tc>
        <w:tc>
          <w:tcPr>
            <w:tcW w:w="976" w:type="dxa"/>
            <w:hideMark/>
          </w:tcPr>
          <w:p w14:paraId="0AB98778"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Nr. de proceduri  (unități)</w:t>
            </w:r>
          </w:p>
        </w:tc>
        <w:tc>
          <w:tcPr>
            <w:tcW w:w="987" w:type="dxa"/>
            <w:hideMark/>
          </w:tcPr>
          <w:p w14:paraId="0A8EB8CD" w14:textId="7A108015"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Nr</w:t>
            </w:r>
            <w:r w:rsidR="00695E7A" w:rsidRPr="004F3F72">
              <w:rPr>
                <w:rFonts w:asciiTheme="majorHAnsi" w:eastAsia="Times New Roman" w:hAnsiTheme="majorHAnsi" w:cstheme="majorHAnsi"/>
                <w:b/>
                <w:bCs/>
                <w:noProof/>
                <w:color w:val="000000"/>
                <w:sz w:val="18"/>
                <w:szCs w:val="18"/>
                <w:lang w:val="ro-RO"/>
              </w:rPr>
              <w:t>.</w:t>
            </w:r>
            <w:r w:rsidRPr="004F3F72">
              <w:rPr>
                <w:rFonts w:asciiTheme="majorHAnsi" w:eastAsia="Times New Roman" w:hAnsiTheme="majorHAnsi" w:cstheme="majorHAnsi"/>
                <w:b/>
                <w:bCs/>
                <w:noProof/>
                <w:color w:val="000000"/>
                <w:sz w:val="18"/>
                <w:szCs w:val="18"/>
                <w:lang w:val="ro-RO"/>
              </w:rPr>
              <w:t xml:space="preserve"> de contracte (unități)</w:t>
            </w:r>
          </w:p>
        </w:tc>
        <w:tc>
          <w:tcPr>
            <w:tcW w:w="1156" w:type="dxa"/>
            <w:hideMark/>
          </w:tcPr>
          <w:p w14:paraId="20543869" w14:textId="3B57DA39"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Valoarea contractelor (mi</w:t>
            </w:r>
            <w:r w:rsidR="00695E7A" w:rsidRPr="004F3F72">
              <w:rPr>
                <w:rFonts w:asciiTheme="majorHAnsi" w:eastAsia="Times New Roman" w:hAnsiTheme="majorHAnsi" w:cstheme="majorHAnsi"/>
                <w:b/>
                <w:bCs/>
                <w:noProof/>
                <w:color w:val="000000"/>
                <w:sz w:val="18"/>
                <w:szCs w:val="18"/>
                <w:lang w:val="ro-RO"/>
              </w:rPr>
              <w:t>l.</w:t>
            </w:r>
            <w:r w:rsidRPr="004F3F72">
              <w:rPr>
                <w:rFonts w:asciiTheme="majorHAnsi" w:eastAsia="Times New Roman" w:hAnsiTheme="majorHAnsi" w:cstheme="majorHAnsi"/>
                <w:b/>
                <w:bCs/>
                <w:noProof/>
                <w:color w:val="000000"/>
                <w:sz w:val="18"/>
                <w:szCs w:val="18"/>
                <w:lang w:val="ro-RO"/>
              </w:rPr>
              <w:t xml:space="preserve"> lei)</w:t>
            </w:r>
          </w:p>
        </w:tc>
        <w:tc>
          <w:tcPr>
            <w:tcW w:w="1112" w:type="dxa"/>
            <w:hideMark/>
          </w:tcPr>
          <w:p w14:paraId="5A04E6DD"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Nr. de proceduri  (unități)</w:t>
            </w:r>
          </w:p>
        </w:tc>
        <w:tc>
          <w:tcPr>
            <w:tcW w:w="992" w:type="dxa"/>
            <w:hideMark/>
          </w:tcPr>
          <w:p w14:paraId="09199A82" w14:textId="0DF82371"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Nr</w:t>
            </w:r>
            <w:r w:rsidR="00695E7A" w:rsidRPr="004F3F72">
              <w:rPr>
                <w:rFonts w:asciiTheme="majorHAnsi" w:eastAsia="Times New Roman" w:hAnsiTheme="majorHAnsi" w:cstheme="majorHAnsi"/>
                <w:b/>
                <w:bCs/>
                <w:noProof/>
                <w:color w:val="000000"/>
                <w:sz w:val="18"/>
                <w:szCs w:val="18"/>
                <w:lang w:val="ro-RO"/>
              </w:rPr>
              <w:t>.</w:t>
            </w:r>
            <w:r w:rsidRPr="004F3F72">
              <w:rPr>
                <w:rFonts w:asciiTheme="majorHAnsi" w:eastAsia="Times New Roman" w:hAnsiTheme="majorHAnsi" w:cstheme="majorHAnsi"/>
                <w:b/>
                <w:bCs/>
                <w:noProof/>
                <w:color w:val="000000"/>
                <w:sz w:val="18"/>
                <w:szCs w:val="18"/>
                <w:lang w:val="ro-RO"/>
              </w:rPr>
              <w:t xml:space="preserve"> de contracte (unități)</w:t>
            </w:r>
          </w:p>
        </w:tc>
        <w:tc>
          <w:tcPr>
            <w:tcW w:w="1156" w:type="dxa"/>
            <w:hideMark/>
          </w:tcPr>
          <w:p w14:paraId="3649281F" w14:textId="17E166E2"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Valoarea contractelor (mi</w:t>
            </w:r>
            <w:r w:rsidR="00695E7A" w:rsidRPr="004F3F72">
              <w:rPr>
                <w:rFonts w:asciiTheme="majorHAnsi" w:eastAsia="Times New Roman" w:hAnsiTheme="majorHAnsi" w:cstheme="majorHAnsi"/>
                <w:b/>
                <w:bCs/>
                <w:noProof/>
                <w:color w:val="000000"/>
                <w:sz w:val="18"/>
                <w:szCs w:val="18"/>
                <w:lang w:val="ro-RO"/>
              </w:rPr>
              <w:t>l.</w:t>
            </w:r>
            <w:r w:rsidRPr="004F3F72">
              <w:rPr>
                <w:rFonts w:asciiTheme="majorHAnsi" w:eastAsia="Times New Roman" w:hAnsiTheme="majorHAnsi" w:cstheme="majorHAnsi"/>
                <w:b/>
                <w:bCs/>
                <w:noProof/>
                <w:color w:val="000000"/>
                <w:sz w:val="18"/>
                <w:szCs w:val="18"/>
                <w:lang w:val="ro-RO"/>
              </w:rPr>
              <w:t xml:space="preserve"> lei)</w:t>
            </w:r>
          </w:p>
        </w:tc>
      </w:tr>
      <w:tr w:rsidR="00352705" w:rsidRPr="004F3F72" w14:paraId="38BFBA6F"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14:paraId="01EB1162" w14:textId="77777777" w:rsidR="005E48A7" w:rsidRPr="004F3F72" w:rsidRDefault="005E48A7" w:rsidP="002913B6">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Total MAI:</w:t>
            </w:r>
          </w:p>
        </w:tc>
        <w:tc>
          <w:tcPr>
            <w:tcW w:w="1039" w:type="dxa"/>
            <w:noWrap/>
            <w:hideMark/>
          </w:tcPr>
          <w:p w14:paraId="32068331"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154</w:t>
            </w:r>
          </w:p>
        </w:tc>
        <w:tc>
          <w:tcPr>
            <w:tcW w:w="936" w:type="dxa"/>
            <w:noWrap/>
            <w:hideMark/>
          </w:tcPr>
          <w:p w14:paraId="3EE3B72F"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282</w:t>
            </w:r>
          </w:p>
        </w:tc>
        <w:tc>
          <w:tcPr>
            <w:tcW w:w="1156" w:type="dxa"/>
            <w:hideMark/>
          </w:tcPr>
          <w:p w14:paraId="40F76263" w14:textId="1A6D1F12"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334.1</w:t>
            </w:r>
          </w:p>
        </w:tc>
        <w:tc>
          <w:tcPr>
            <w:tcW w:w="976" w:type="dxa"/>
            <w:noWrap/>
            <w:hideMark/>
          </w:tcPr>
          <w:p w14:paraId="6D864169"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89</w:t>
            </w:r>
          </w:p>
        </w:tc>
        <w:tc>
          <w:tcPr>
            <w:tcW w:w="1055" w:type="dxa"/>
            <w:noWrap/>
            <w:hideMark/>
          </w:tcPr>
          <w:p w14:paraId="528843FE"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149</w:t>
            </w:r>
          </w:p>
        </w:tc>
        <w:tc>
          <w:tcPr>
            <w:tcW w:w="1156" w:type="dxa"/>
            <w:hideMark/>
          </w:tcPr>
          <w:p w14:paraId="50A54203" w14:textId="1D3E1B6C"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29.</w:t>
            </w:r>
            <w:r w:rsidR="00695E7A" w:rsidRPr="004F3F72">
              <w:rPr>
                <w:rFonts w:asciiTheme="majorHAnsi" w:eastAsia="Times New Roman" w:hAnsiTheme="majorHAnsi" w:cstheme="majorHAnsi"/>
                <w:b/>
                <w:bCs/>
                <w:noProof/>
                <w:color w:val="000000"/>
                <w:sz w:val="18"/>
                <w:szCs w:val="18"/>
                <w:lang w:val="ro-RO"/>
              </w:rPr>
              <w:t>1</w:t>
            </w:r>
          </w:p>
        </w:tc>
        <w:tc>
          <w:tcPr>
            <w:tcW w:w="976" w:type="dxa"/>
            <w:noWrap/>
            <w:hideMark/>
          </w:tcPr>
          <w:p w14:paraId="6EE245A7"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73</w:t>
            </w:r>
          </w:p>
        </w:tc>
        <w:tc>
          <w:tcPr>
            <w:tcW w:w="987" w:type="dxa"/>
            <w:noWrap/>
            <w:hideMark/>
          </w:tcPr>
          <w:p w14:paraId="79970C54"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124</w:t>
            </w:r>
          </w:p>
        </w:tc>
        <w:tc>
          <w:tcPr>
            <w:tcW w:w="1156" w:type="dxa"/>
            <w:hideMark/>
          </w:tcPr>
          <w:p w14:paraId="32C0EBAD" w14:textId="675C943F"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243.0</w:t>
            </w:r>
          </w:p>
        </w:tc>
        <w:tc>
          <w:tcPr>
            <w:tcW w:w="1112" w:type="dxa"/>
            <w:noWrap/>
            <w:hideMark/>
          </w:tcPr>
          <w:p w14:paraId="2E1E1AC0"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1661</w:t>
            </w:r>
          </w:p>
        </w:tc>
        <w:tc>
          <w:tcPr>
            <w:tcW w:w="992" w:type="dxa"/>
            <w:noWrap/>
            <w:hideMark/>
          </w:tcPr>
          <w:p w14:paraId="53F4F57D"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1811</w:t>
            </w:r>
          </w:p>
        </w:tc>
        <w:tc>
          <w:tcPr>
            <w:tcW w:w="1156" w:type="dxa"/>
            <w:hideMark/>
          </w:tcPr>
          <w:p w14:paraId="777AB005" w14:textId="3743CE43"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89.1</w:t>
            </w:r>
          </w:p>
        </w:tc>
      </w:tr>
      <w:tr w:rsidR="00352705" w:rsidRPr="004F3F72" w14:paraId="538050AB"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14:paraId="2E600FAA" w14:textId="77777777" w:rsidR="005E48A7" w:rsidRPr="004F3F72" w:rsidRDefault="005E48A7" w:rsidP="002913B6">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IGP</w:t>
            </w:r>
          </w:p>
        </w:tc>
        <w:tc>
          <w:tcPr>
            <w:tcW w:w="1039" w:type="dxa"/>
            <w:noWrap/>
            <w:hideMark/>
          </w:tcPr>
          <w:p w14:paraId="3645B058"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34</w:t>
            </w:r>
          </w:p>
        </w:tc>
        <w:tc>
          <w:tcPr>
            <w:tcW w:w="936" w:type="dxa"/>
            <w:noWrap/>
            <w:hideMark/>
          </w:tcPr>
          <w:p w14:paraId="2A8AF3AA"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81</w:t>
            </w:r>
          </w:p>
        </w:tc>
        <w:tc>
          <w:tcPr>
            <w:tcW w:w="1156" w:type="dxa"/>
            <w:hideMark/>
          </w:tcPr>
          <w:p w14:paraId="2FB2967A" w14:textId="50BF1228"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150.9</w:t>
            </w:r>
          </w:p>
        </w:tc>
        <w:tc>
          <w:tcPr>
            <w:tcW w:w="976" w:type="dxa"/>
            <w:noWrap/>
            <w:hideMark/>
          </w:tcPr>
          <w:p w14:paraId="7143985D"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32</w:t>
            </w:r>
          </w:p>
        </w:tc>
        <w:tc>
          <w:tcPr>
            <w:tcW w:w="1055" w:type="dxa"/>
            <w:noWrap/>
            <w:hideMark/>
          </w:tcPr>
          <w:p w14:paraId="49392404"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50</w:t>
            </w:r>
          </w:p>
        </w:tc>
        <w:tc>
          <w:tcPr>
            <w:tcW w:w="1156" w:type="dxa"/>
            <w:hideMark/>
          </w:tcPr>
          <w:p w14:paraId="30278D96" w14:textId="4DB05523"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8.5</w:t>
            </w:r>
          </w:p>
        </w:tc>
        <w:tc>
          <w:tcPr>
            <w:tcW w:w="976" w:type="dxa"/>
            <w:noWrap/>
            <w:hideMark/>
          </w:tcPr>
          <w:p w14:paraId="786F8F0D"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13</w:t>
            </w:r>
          </w:p>
        </w:tc>
        <w:tc>
          <w:tcPr>
            <w:tcW w:w="987" w:type="dxa"/>
            <w:noWrap/>
            <w:hideMark/>
          </w:tcPr>
          <w:p w14:paraId="6ACFE493"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35</w:t>
            </w:r>
          </w:p>
        </w:tc>
        <w:tc>
          <w:tcPr>
            <w:tcW w:w="1156" w:type="dxa"/>
            <w:hideMark/>
          </w:tcPr>
          <w:p w14:paraId="4480C92C" w14:textId="4BDA7631"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208.8</w:t>
            </w:r>
          </w:p>
        </w:tc>
        <w:tc>
          <w:tcPr>
            <w:tcW w:w="1112" w:type="dxa"/>
            <w:noWrap/>
            <w:hideMark/>
          </w:tcPr>
          <w:p w14:paraId="1BB27ADF"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194</w:t>
            </w:r>
          </w:p>
        </w:tc>
        <w:tc>
          <w:tcPr>
            <w:tcW w:w="992" w:type="dxa"/>
            <w:noWrap/>
            <w:hideMark/>
          </w:tcPr>
          <w:p w14:paraId="29208758"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205</w:t>
            </w:r>
          </w:p>
        </w:tc>
        <w:tc>
          <w:tcPr>
            <w:tcW w:w="1156" w:type="dxa"/>
            <w:hideMark/>
          </w:tcPr>
          <w:p w14:paraId="5FF4F5A3" w14:textId="74446340"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12.8</w:t>
            </w:r>
          </w:p>
        </w:tc>
      </w:tr>
      <w:tr w:rsidR="00352705" w:rsidRPr="004F3F72" w14:paraId="63DC59B2"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14:paraId="7CA3A3E2" w14:textId="77777777" w:rsidR="005E48A7" w:rsidRPr="004F3F72" w:rsidRDefault="005E48A7" w:rsidP="002913B6">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IGPF</w:t>
            </w:r>
          </w:p>
        </w:tc>
        <w:tc>
          <w:tcPr>
            <w:tcW w:w="1039" w:type="dxa"/>
            <w:noWrap/>
            <w:hideMark/>
          </w:tcPr>
          <w:p w14:paraId="2CD3074B"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w:t>
            </w:r>
          </w:p>
        </w:tc>
        <w:tc>
          <w:tcPr>
            <w:tcW w:w="936" w:type="dxa"/>
            <w:noWrap/>
            <w:hideMark/>
          </w:tcPr>
          <w:p w14:paraId="36CB9B31"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56</w:t>
            </w:r>
          </w:p>
        </w:tc>
        <w:tc>
          <w:tcPr>
            <w:tcW w:w="1156" w:type="dxa"/>
            <w:noWrap/>
            <w:hideMark/>
          </w:tcPr>
          <w:p w14:paraId="3C0D8390" w14:textId="778E2237"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46.7</w:t>
            </w:r>
          </w:p>
        </w:tc>
        <w:tc>
          <w:tcPr>
            <w:tcW w:w="976" w:type="dxa"/>
            <w:noWrap/>
            <w:hideMark/>
          </w:tcPr>
          <w:p w14:paraId="6D7D0034"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w:t>
            </w:r>
          </w:p>
        </w:tc>
        <w:tc>
          <w:tcPr>
            <w:tcW w:w="1055" w:type="dxa"/>
            <w:noWrap/>
            <w:hideMark/>
          </w:tcPr>
          <w:p w14:paraId="6F7DC35F"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49</w:t>
            </w:r>
          </w:p>
        </w:tc>
        <w:tc>
          <w:tcPr>
            <w:tcW w:w="1156" w:type="dxa"/>
            <w:noWrap/>
            <w:hideMark/>
          </w:tcPr>
          <w:p w14:paraId="46BD16B6" w14:textId="45756DEA"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7.1</w:t>
            </w:r>
          </w:p>
        </w:tc>
        <w:tc>
          <w:tcPr>
            <w:tcW w:w="976" w:type="dxa"/>
            <w:noWrap/>
            <w:hideMark/>
          </w:tcPr>
          <w:p w14:paraId="5F1D200D"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21</w:t>
            </w:r>
          </w:p>
        </w:tc>
        <w:tc>
          <w:tcPr>
            <w:tcW w:w="987" w:type="dxa"/>
            <w:noWrap/>
            <w:hideMark/>
          </w:tcPr>
          <w:p w14:paraId="7B638E0D"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21</w:t>
            </w:r>
          </w:p>
        </w:tc>
        <w:tc>
          <w:tcPr>
            <w:tcW w:w="1156" w:type="dxa"/>
            <w:noWrap/>
            <w:hideMark/>
          </w:tcPr>
          <w:p w14:paraId="354D882D" w14:textId="4C8623F5"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1.7</w:t>
            </w:r>
          </w:p>
        </w:tc>
        <w:tc>
          <w:tcPr>
            <w:tcW w:w="1112" w:type="dxa"/>
            <w:noWrap/>
            <w:hideMark/>
          </w:tcPr>
          <w:p w14:paraId="7A6DFF22"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246</w:t>
            </w:r>
          </w:p>
        </w:tc>
        <w:tc>
          <w:tcPr>
            <w:tcW w:w="992" w:type="dxa"/>
            <w:noWrap/>
            <w:hideMark/>
          </w:tcPr>
          <w:p w14:paraId="68E1C4EB"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306</w:t>
            </w:r>
          </w:p>
        </w:tc>
        <w:tc>
          <w:tcPr>
            <w:tcW w:w="1156" w:type="dxa"/>
            <w:noWrap/>
            <w:hideMark/>
          </w:tcPr>
          <w:p w14:paraId="384C5818" w14:textId="6DD5C24B"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11.</w:t>
            </w:r>
            <w:r w:rsidR="00695E7A" w:rsidRPr="004F3F72">
              <w:rPr>
                <w:rFonts w:asciiTheme="majorHAnsi" w:eastAsia="Times New Roman" w:hAnsiTheme="majorHAnsi" w:cstheme="majorHAnsi"/>
                <w:noProof/>
                <w:color w:val="000000"/>
                <w:sz w:val="18"/>
                <w:szCs w:val="18"/>
                <w:lang w:val="ro-RO"/>
              </w:rPr>
              <w:t>4</w:t>
            </w:r>
          </w:p>
        </w:tc>
      </w:tr>
      <w:tr w:rsidR="00352705" w:rsidRPr="004F3F72" w14:paraId="27C0F224"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14:paraId="1769FEB9" w14:textId="77777777" w:rsidR="005E48A7" w:rsidRPr="004F3F72" w:rsidRDefault="005E48A7" w:rsidP="002913B6">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IGSU</w:t>
            </w:r>
          </w:p>
        </w:tc>
        <w:tc>
          <w:tcPr>
            <w:tcW w:w="1039" w:type="dxa"/>
            <w:noWrap/>
            <w:hideMark/>
          </w:tcPr>
          <w:p w14:paraId="585DB8C0"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936" w:type="dxa"/>
            <w:noWrap/>
            <w:hideMark/>
          </w:tcPr>
          <w:p w14:paraId="1E858AC6"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11</w:t>
            </w:r>
          </w:p>
        </w:tc>
        <w:tc>
          <w:tcPr>
            <w:tcW w:w="1156" w:type="dxa"/>
            <w:noWrap/>
            <w:hideMark/>
          </w:tcPr>
          <w:p w14:paraId="04298C6D" w14:textId="6D1EA9E3"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25.9</w:t>
            </w:r>
          </w:p>
        </w:tc>
        <w:tc>
          <w:tcPr>
            <w:tcW w:w="976" w:type="dxa"/>
            <w:noWrap/>
            <w:hideMark/>
          </w:tcPr>
          <w:p w14:paraId="48FCD171"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w:t>
            </w:r>
          </w:p>
        </w:tc>
        <w:tc>
          <w:tcPr>
            <w:tcW w:w="1055" w:type="dxa"/>
            <w:noWrap/>
            <w:hideMark/>
          </w:tcPr>
          <w:p w14:paraId="25FBBD76"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9</w:t>
            </w:r>
          </w:p>
        </w:tc>
        <w:tc>
          <w:tcPr>
            <w:tcW w:w="1156" w:type="dxa"/>
            <w:noWrap/>
            <w:hideMark/>
          </w:tcPr>
          <w:p w14:paraId="45A01070" w14:textId="272C4FC1"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2.8</w:t>
            </w:r>
          </w:p>
        </w:tc>
        <w:tc>
          <w:tcPr>
            <w:tcW w:w="976" w:type="dxa"/>
            <w:noWrap/>
            <w:hideMark/>
          </w:tcPr>
          <w:p w14:paraId="28A377D9"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987" w:type="dxa"/>
            <w:noWrap/>
            <w:hideMark/>
          </w:tcPr>
          <w:p w14:paraId="22398D89"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11</w:t>
            </w:r>
          </w:p>
        </w:tc>
        <w:tc>
          <w:tcPr>
            <w:tcW w:w="1156" w:type="dxa"/>
            <w:noWrap/>
            <w:hideMark/>
          </w:tcPr>
          <w:p w14:paraId="14F7821C" w14:textId="069CE5A8"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6.3</w:t>
            </w:r>
          </w:p>
        </w:tc>
        <w:tc>
          <w:tcPr>
            <w:tcW w:w="1112" w:type="dxa"/>
            <w:noWrap/>
            <w:hideMark/>
          </w:tcPr>
          <w:p w14:paraId="76472EA1"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650</w:t>
            </w:r>
          </w:p>
        </w:tc>
        <w:tc>
          <w:tcPr>
            <w:tcW w:w="992" w:type="dxa"/>
            <w:noWrap/>
            <w:hideMark/>
          </w:tcPr>
          <w:p w14:paraId="23D4DB1D"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650</w:t>
            </w:r>
          </w:p>
        </w:tc>
        <w:tc>
          <w:tcPr>
            <w:tcW w:w="1156" w:type="dxa"/>
            <w:noWrap/>
            <w:hideMark/>
          </w:tcPr>
          <w:p w14:paraId="37E6AE7E" w14:textId="6DEBE9FC"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19.</w:t>
            </w:r>
            <w:r w:rsidR="00695E7A" w:rsidRPr="004F3F72">
              <w:rPr>
                <w:rFonts w:asciiTheme="majorHAnsi" w:eastAsia="Times New Roman" w:hAnsiTheme="majorHAnsi" w:cstheme="majorHAnsi"/>
                <w:noProof/>
                <w:color w:val="000000"/>
                <w:sz w:val="18"/>
                <w:szCs w:val="18"/>
                <w:lang w:val="ro-RO"/>
              </w:rPr>
              <w:t>4</w:t>
            </w:r>
          </w:p>
        </w:tc>
      </w:tr>
      <w:tr w:rsidR="00352705" w:rsidRPr="004F3F72" w14:paraId="1FB4AC56"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14:paraId="301604CE" w14:textId="77777777" w:rsidR="005E48A7" w:rsidRPr="004F3F72" w:rsidRDefault="005E48A7" w:rsidP="002913B6">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IGC</w:t>
            </w:r>
          </w:p>
        </w:tc>
        <w:tc>
          <w:tcPr>
            <w:tcW w:w="1039" w:type="dxa"/>
            <w:noWrap/>
            <w:hideMark/>
          </w:tcPr>
          <w:p w14:paraId="57C30F60"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13</w:t>
            </w:r>
          </w:p>
        </w:tc>
        <w:tc>
          <w:tcPr>
            <w:tcW w:w="936" w:type="dxa"/>
            <w:noWrap/>
            <w:hideMark/>
          </w:tcPr>
          <w:p w14:paraId="7131CD15"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35</w:t>
            </w:r>
          </w:p>
        </w:tc>
        <w:tc>
          <w:tcPr>
            <w:tcW w:w="1156" w:type="dxa"/>
            <w:noWrap/>
            <w:hideMark/>
          </w:tcPr>
          <w:p w14:paraId="1E959E75" w14:textId="3601E29A"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29.</w:t>
            </w:r>
            <w:r w:rsidR="00695E7A" w:rsidRPr="004F3F72">
              <w:rPr>
                <w:rFonts w:asciiTheme="majorHAnsi" w:eastAsia="Times New Roman" w:hAnsiTheme="majorHAnsi" w:cstheme="majorHAnsi"/>
                <w:noProof/>
                <w:color w:val="000000"/>
                <w:sz w:val="18"/>
                <w:szCs w:val="18"/>
                <w:lang w:val="ro-RO"/>
              </w:rPr>
              <w:t>3</w:t>
            </w:r>
          </w:p>
        </w:tc>
        <w:tc>
          <w:tcPr>
            <w:tcW w:w="976" w:type="dxa"/>
            <w:noWrap/>
            <w:hideMark/>
          </w:tcPr>
          <w:p w14:paraId="6CECC3D8"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w:t>
            </w:r>
          </w:p>
        </w:tc>
        <w:tc>
          <w:tcPr>
            <w:tcW w:w="1055" w:type="dxa"/>
            <w:noWrap/>
            <w:hideMark/>
          </w:tcPr>
          <w:p w14:paraId="52223166"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9</w:t>
            </w:r>
          </w:p>
        </w:tc>
        <w:tc>
          <w:tcPr>
            <w:tcW w:w="1156" w:type="dxa"/>
            <w:noWrap/>
            <w:hideMark/>
          </w:tcPr>
          <w:p w14:paraId="04CE00AE" w14:textId="4EC86351" w:rsidR="005E48A7" w:rsidRPr="004F3F72" w:rsidRDefault="00695E7A"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w:t>
            </w:r>
          </w:p>
        </w:tc>
        <w:tc>
          <w:tcPr>
            <w:tcW w:w="976" w:type="dxa"/>
            <w:noWrap/>
            <w:hideMark/>
          </w:tcPr>
          <w:p w14:paraId="6DFCD8E4"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987" w:type="dxa"/>
            <w:noWrap/>
            <w:hideMark/>
          </w:tcPr>
          <w:p w14:paraId="1819A030"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156" w:type="dxa"/>
            <w:noWrap/>
            <w:hideMark/>
          </w:tcPr>
          <w:p w14:paraId="2A230092" w14:textId="134EE484" w:rsidR="005E48A7" w:rsidRPr="004F3F72" w:rsidRDefault="00695E7A"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0,3</w:t>
            </w:r>
          </w:p>
        </w:tc>
        <w:tc>
          <w:tcPr>
            <w:tcW w:w="1112" w:type="dxa"/>
            <w:noWrap/>
            <w:hideMark/>
          </w:tcPr>
          <w:p w14:paraId="1BD99E2F"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168</w:t>
            </w:r>
          </w:p>
        </w:tc>
        <w:tc>
          <w:tcPr>
            <w:tcW w:w="992" w:type="dxa"/>
            <w:noWrap/>
            <w:hideMark/>
          </w:tcPr>
          <w:p w14:paraId="06962CF2"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168</w:t>
            </w:r>
          </w:p>
        </w:tc>
        <w:tc>
          <w:tcPr>
            <w:tcW w:w="1156" w:type="dxa"/>
            <w:noWrap/>
            <w:hideMark/>
          </w:tcPr>
          <w:p w14:paraId="4A46F869" w14:textId="4C3CD832"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w:t>
            </w:r>
            <w:r w:rsidR="00695E7A" w:rsidRPr="004F3F72">
              <w:rPr>
                <w:rFonts w:asciiTheme="majorHAnsi" w:eastAsia="Times New Roman" w:hAnsiTheme="majorHAnsi" w:cstheme="majorHAnsi"/>
                <w:noProof/>
                <w:color w:val="000000"/>
                <w:sz w:val="18"/>
                <w:szCs w:val="18"/>
                <w:lang w:val="ro-RO"/>
              </w:rPr>
              <w:t>7</w:t>
            </w:r>
          </w:p>
        </w:tc>
      </w:tr>
      <w:tr w:rsidR="00352705" w:rsidRPr="004F3F72" w14:paraId="1F8BA3CB"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14:paraId="71443110" w14:textId="77777777" w:rsidR="005E48A7" w:rsidRPr="004F3F72" w:rsidRDefault="005E48A7" w:rsidP="002913B6">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ARM</w:t>
            </w:r>
          </w:p>
        </w:tc>
        <w:tc>
          <w:tcPr>
            <w:tcW w:w="1039" w:type="dxa"/>
            <w:noWrap/>
            <w:hideMark/>
          </w:tcPr>
          <w:p w14:paraId="601B1A23"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936" w:type="dxa"/>
            <w:noWrap/>
            <w:hideMark/>
          </w:tcPr>
          <w:p w14:paraId="0AC69D24"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1156" w:type="dxa"/>
            <w:noWrap/>
            <w:hideMark/>
          </w:tcPr>
          <w:p w14:paraId="00871B30" w14:textId="1D719A39"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r w:rsidR="00695E7A" w:rsidRPr="004F3F72">
              <w:rPr>
                <w:rFonts w:asciiTheme="majorHAnsi" w:eastAsia="Times New Roman" w:hAnsiTheme="majorHAnsi" w:cstheme="majorHAnsi"/>
                <w:noProof/>
                <w:color w:val="000000"/>
                <w:sz w:val="18"/>
                <w:szCs w:val="18"/>
                <w:lang w:val="ro-RO"/>
              </w:rPr>
              <w:t>1</w:t>
            </w:r>
          </w:p>
        </w:tc>
        <w:tc>
          <w:tcPr>
            <w:tcW w:w="976" w:type="dxa"/>
            <w:noWrap/>
            <w:hideMark/>
          </w:tcPr>
          <w:p w14:paraId="5A2AC140"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1055" w:type="dxa"/>
            <w:noWrap/>
            <w:hideMark/>
          </w:tcPr>
          <w:p w14:paraId="354492A9"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156" w:type="dxa"/>
            <w:noWrap/>
            <w:hideMark/>
          </w:tcPr>
          <w:p w14:paraId="22BB3D9B" w14:textId="3AAABC58" w:rsidR="005E48A7" w:rsidRPr="004F3F72" w:rsidRDefault="00695E7A"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0.2</w:t>
            </w:r>
          </w:p>
        </w:tc>
        <w:tc>
          <w:tcPr>
            <w:tcW w:w="976" w:type="dxa"/>
            <w:noWrap/>
            <w:hideMark/>
          </w:tcPr>
          <w:p w14:paraId="04371F7B"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w:t>
            </w:r>
          </w:p>
        </w:tc>
        <w:tc>
          <w:tcPr>
            <w:tcW w:w="987" w:type="dxa"/>
            <w:noWrap/>
            <w:hideMark/>
          </w:tcPr>
          <w:p w14:paraId="51BF5FB0"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25</w:t>
            </w:r>
          </w:p>
        </w:tc>
        <w:tc>
          <w:tcPr>
            <w:tcW w:w="1156" w:type="dxa"/>
            <w:noWrap/>
            <w:hideMark/>
          </w:tcPr>
          <w:p w14:paraId="35C6D102" w14:textId="327980A5"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17.</w:t>
            </w:r>
            <w:r w:rsidR="00695E7A" w:rsidRPr="004F3F72">
              <w:rPr>
                <w:rFonts w:asciiTheme="majorHAnsi" w:eastAsia="Times New Roman" w:hAnsiTheme="majorHAnsi" w:cstheme="majorHAnsi"/>
                <w:noProof/>
                <w:color w:val="000000"/>
                <w:sz w:val="18"/>
                <w:szCs w:val="18"/>
                <w:lang w:val="ro-RO"/>
              </w:rPr>
              <w:t>9</w:t>
            </w:r>
          </w:p>
        </w:tc>
        <w:tc>
          <w:tcPr>
            <w:tcW w:w="1112" w:type="dxa"/>
            <w:noWrap/>
            <w:hideMark/>
          </w:tcPr>
          <w:p w14:paraId="274D0D0C"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70</w:t>
            </w:r>
          </w:p>
        </w:tc>
        <w:tc>
          <w:tcPr>
            <w:tcW w:w="992" w:type="dxa"/>
            <w:noWrap/>
            <w:hideMark/>
          </w:tcPr>
          <w:p w14:paraId="51FA5E99"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70</w:t>
            </w:r>
          </w:p>
        </w:tc>
        <w:tc>
          <w:tcPr>
            <w:tcW w:w="1156" w:type="dxa"/>
            <w:noWrap/>
            <w:hideMark/>
          </w:tcPr>
          <w:p w14:paraId="0D0BFA3D" w14:textId="3D40C325"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r w:rsidR="00695E7A" w:rsidRPr="004F3F72">
              <w:rPr>
                <w:rFonts w:asciiTheme="majorHAnsi" w:eastAsia="Times New Roman" w:hAnsiTheme="majorHAnsi" w:cstheme="majorHAnsi"/>
                <w:noProof/>
                <w:color w:val="000000"/>
                <w:sz w:val="18"/>
                <w:szCs w:val="18"/>
                <w:lang w:val="ro-RO"/>
              </w:rPr>
              <w:t>8</w:t>
            </w:r>
          </w:p>
        </w:tc>
      </w:tr>
      <w:tr w:rsidR="00352705" w:rsidRPr="004F3F72" w14:paraId="25748937"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14:paraId="4B176DF9" w14:textId="77777777" w:rsidR="005E48A7" w:rsidRPr="004F3F72" w:rsidRDefault="005E48A7" w:rsidP="002913B6">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AC al MAI</w:t>
            </w:r>
          </w:p>
        </w:tc>
        <w:tc>
          <w:tcPr>
            <w:tcW w:w="1039" w:type="dxa"/>
            <w:noWrap/>
            <w:hideMark/>
          </w:tcPr>
          <w:p w14:paraId="5CE2D162"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w:t>
            </w:r>
          </w:p>
        </w:tc>
        <w:tc>
          <w:tcPr>
            <w:tcW w:w="936" w:type="dxa"/>
            <w:noWrap/>
            <w:hideMark/>
          </w:tcPr>
          <w:p w14:paraId="048773F9"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p>
        </w:tc>
        <w:tc>
          <w:tcPr>
            <w:tcW w:w="1156" w:type="dxa"/>
            <w:noWrap/>
            <w:hideMark/>
          </w:tcPr>
          <w:p w14:paraId="5B78C2FD" w14:textId="3F21E87B"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r w:rsidR="00695E7A" w:rsidRPr="004F3F72">
              <w:rPr>
                <w:rFonts w:asciiTheme="majorHAnsi" w:eastAsia="Times New Roman" w:hAnsiTheme="majorHAnsi" w:cstheme="majorHAnsi"/>
                <w:noProof/>
                <w:color w:val="000000"/>
                <w:sz w:val="18"/>
                <w:szCs w:val="18"/>
                <w:lang w:val="ro-RO"/>
              </w:rPr>
              <w:t>8</w:t>
            </w:r>
          </w:p>
        </w:tc>
        <w:tc>
          <w:tcPr>
            <w:tcW w:w="976" w:type="dxa"/>
            <w:noWrap/>
            <w:hideMark/>
          </w:tcPr>
          <w:p w14:paraId="42DD5234"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w:t>
            </w:r>
          </w:p>
        </w:tc>
        <w:tc>
          <w:tcPr>
            <w:tcW w:w="1055" w:type="dxa"/>
            <w:noWrap/>
            <w:hideMark/>
          </w:tcPr>
          <w:p w14:paraId="3FA77D1E"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w:t>
            </w:r>
          </w:p>
        </w:tc>
        <w:tc>
          <w:tcPr>
            <w:tcW w:w="1156" w:type="dxa"/>
            <w:noWrap/>
            <w:hideMark/>
          </w:tcPr>
          <w:p w14:paraId="1777B4C7" w14:textId="7A69FE0B"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4.1</w:t>
            </w:r>
          </w:p>
        </w:tc>
        <w:tc>
          <w:tcPr>
            <w:tcW w:w="976" w:type="dxa"/>
            <w:noWrap/>
            <w:hideMark/>
          </w:tcPr>
          <w:p w14:paraId="665EF7B4"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987" w:type="dxa"/>
            <w:noWrap/>
            <w:hideMark/>
          </w:tcPr>
          <w:p w14:paraId="6451A42F"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1156" w:type="dxa"/>
            <w:noWrap/>
            <w:hideMark/>
          </w:tcPr>
          <w:p w14:paraId="2B147937" w14:textId="162631CE" w:rsidR="005E48A7" w:rsidRPr="004F3F72" w:rsidRDefault="00695E7A"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0.5</w:t>
            </w:r>
          </w:p>
        </w:tc>
        <w:tc>
          <w:tcPr>
            <w:tcW w:w="1112" w:type="dxa"/>
            <w:noWrap/>
            <w:hideMark/>
          </w:tcPr>
          <w:p w14:paraId="4B7AFA29"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100</w:t>
            </w:r>
          </w:p>
        </w:tc>
        <w:tc>
          <w:tcPr>
            <w:tcW w:w="992" w:type="dxa"/>
            <w:noWrap/>
            <w:hideMark/>
          </w:tcPr>
          <w:p w14:paraId="47DBE62A"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100</w:t>
            </w:r>
          </w:p>
        </w:tc>
        <w:tc>
          <w:tcPr>
            <w:tcW w:w="1156" w:type="dxa"/>
            <w:noWrap/>
            <w:hideMark/>
          </w:tcPr>
          <w:p w14:paraId="5A19A8FB" w14:textId="57AB830A"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w:t>
            </w:r>
            <w:r w:rsidR="00695E7A" w:rsidRPr="004F3F72">
              <w:rPr>
                <w:rFonts w:asciiTheme="majorHAnsi" w:eastAsia="Times New Roman" w:hAnsiTheme="majorHAnsi" w:cstheme="majorHAnsi"/>
                <w:noProof/>
                <w:color w:val="000000"/>
                <w:sz w:val="18"/>
                <w:szCs w:val="18"/>
                <w:lang w:val="ro-RO"/>
              </w:rPr>
              <w:t>3</w:t>
            </w:r>
          </w:p>
        </w:tc>
      </w:tr>
      <w:tr w:rsidR="00352705" w:rsidRPr="004F3F72" w14:paraId="371E821B" w14:textId="77777777" w:rsidTr="00C94D21">
        <w:trPr>
          <w:trHeight w:val="190"/>
        </w:trPr>
        <w:tc>
          <w:tcPr>
            <w:cnfStyle w:val="001000000000" w:firstRow="0" w:lastRow="0" w:firstColumn="1" w:lastColumn="0" w:oddVBand="0" w:evenVBand="0" w:oddHBand="0" w:evenHBand="0" w:firstRowFirstColumn="0" w:firstRowLastColumn="0" w:lastRowFirstColumn="0" w:lastRowLastColumn="0"/>
            <w:tcW w:w="1217" w:type="dxa"/>
            <w:hideMark/>
          </w:tcPr>
          <w:p w14:paraId="02C0C944" w14:textId="71B66197" w:rsidR="005E48A7" w:rsidRPr="004F3F72" w:rsidRDefault="00A03C70" w:rsidP="002913B6">
            <w:pPr>
              <w:rPr>
                <w:rFonts w:asciiTheme="majorHAnsi" w:eastAsia="Times New Roman" w:hAnsiTheme="majorHAnsi" w:cstheme="majorHAnsi"/>
                <w:bCs w:val="0"/>
                <w:noProof/>
                <w:color w:val="000000"/>
                <w:sz w:val="18"/>
                <w:szCs w:val="18"/>
                <w:lang w:val="ro-RO"/>
              </w:rPr>
            </w:pPr>
            <w:r w:rsidRPr="004F3F72">
              <w:rPr>
                <w:rFonts w:asciiTheme="majorHAnsi" w:eastAsia="Times New Roman" w:hAnsiTheme="majorHAnsi" w:cstheme="majorHAnsi"/>
                <w:bCs w:val="0"/>
                <w:noProof/>
                <w:color w:val="000000"/>
                <w:sz w:val="18"/>
                <w:szCs w:val="18"/>
                <w:lang w:val="ro-RO"/>
              </w:rPr>
              <w:t>AȘM</w:t>
            </w:r>
          </w:p>
        </w:tc>
        <w:tc>
          <w:tcPr>
            <w:tcW w:w="1039" w:type="dxa"/>
            <w:noWrap/>
            <w:hideMark/>
          </w:tcPr>
          <w:p w14:paraId="38F5F7B7"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13</w:t>
            </w:r>
          </w:p>
        </w:tc>
        <w:tc>
          <w:tcPr>
            <w:tcW w:w="936" w:type="dxa"/>
            <w:noWrap/>
            <w:hideMark/>
          </w:tcPr>
          <w:p w14:paraId="4F2D024C"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21</w:t>
            </w:r>
          </w:p>
        </w:tc>
        <w:tc>
          <w:tcPr>
            <w:tcW w:w="1156" w:type="dxa"/>
            <w:noWrap/>
            <w:hideMark/>
          </w:tcPr>
          <w:p w14:paraId="0CBDEDC9" w14:textId="5CF7D8E3"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r w:rsidR="00695E7A" w:rsidRPr="004F3F72">
              <w:rPr>
                <w:rFonts w:asciiTheme="majorHAnsi" w:eastAsia="Times New Roman" w:hAnsiTheme="majorHAnsi" w:cstheme="majorHAnsi"/>
                <w:noProof/>
                <w:color w:val="000000"/>
                <w:sz w:val="18"/>
                <w:szCs w:val="18"/>
                <w:lang w:val="ro-RO"/>
              </w:rPr>
              <w:t>7,0</w:t>
            </w:r>
          </w:p>
        </w:tc>
        <w:tc>
          <w:tcPr>
            <w:tcW w:w="976" w:type="dxa"/>
            <w:noWrap/>
            <w:hideMark/>
          </w:tcPr>
          <w:p w14:paraId="6D57F921"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1055" w:type="dxa"/>
            <w:noWrap/>
            <w:hideMark/>
          </w:tcPr>
          <w:p w14:paraId="62FD6145"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14</w:t>
            </w:r>
          </w:p>
        </w:tc>
        <w:tc>
          <w:tcPr>
            <w:tcW w:w="1156" w:type="dxa"/>
            <w:noWrap/>
            <w:hideMark/>
          </w:tcPr>
          <w:p w14:paraId="2D897EB1" w14:textId="62B56963" w:rsidR="005E48A7" w:rsidRPr="004F3F72" w:rsidRDefault="00695E7A"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0.9</w:t>
            </w:r>
          </w:p>
        </w:tc>
        <w:tc>
          <w:tcPr>
            <w:tcW w:w="976" w:type="dxa"/>
            <w:noWrap/>
            <w:hideMark/>
          </w:tcPr>
          <w:p w14:paraId="0ECE11FD" w14:textId="4BB3CA0F"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87" w:type="dxa"/>
            <w:noWrap/>
            <w:hideMark/>
          </w:tcPr>
          <w:p w14:paraId="1294C78B" w14:textId="4B5B88B3"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14:paraId="70B7CE8C" w14:textId="11982069"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12" w:type="dxa"/>
            <w:noWrap/>
            <w:hideMark/>
          </w:tcPr>
          <w:p w14:paraId="567BD3C2"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p>
        </w:tc>
        <w:tc>
          <w:tcPr>
            <w:tcW w:w="992" w:type="dxa"/>
            <w:noWrap/>
            <w:hideMark/>
          </w:tcPr>
          <w:p w14:paraId="67779FE7"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84</w:t>
            </w:r>
          </w:p>
        </w:tc>
        <w:tc>
          <w:tcPr>
            <w:tcW w:w="1156" w:type="dxa"/>
            <w:noWrap/>
            <w:hideMark/>
          </w:tcPr>
          <w:p w14:paraId="733E465E" w14:textId="0D3F6BBE"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4.8</w:t>
            </w:r>
          </w:p>
        </w:tc>
      </w:tr>
      <w:tr w:rsidR="00352705" w:rsidRPr="004F3F72" w14:paraId="4208EA14"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14:paraId="28720653" w14:textId="77777777" w:rsidR="005E48A7" w:rsidRPr="004F3F72" w:rsidRDefault="005E48A7" w:rsidP="002913B6">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SM</w:t>
            </w:r>
          </w:p>
        </w:tc>
        <w:tc>
          <w:tcPr>
            <w:tcW w:w="1039" w:type="dxa"/>
            <w:noWrap/>
            <w:hideMark/>
          </w:tcPr>
          <w:p w14:paraId="396960B0"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58</w:t>
            </w:r>
          </w:p>
        </w:tc>
        <w:tc>
          <w:tcPr>
            <w:tcW w:w="936" w:type="dxa"/>
            <w:noWrap/>
            <w:hideMark/>
          </w:tcPr>
          <w:p w14:paraId="1AAF252B"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68</w:t>
            </w:r>
          </w:p>
        </w:tc>
        <w:tc>
          <w:tcPr>
            <w:tcW w:w="1156" w:type="dxa"/>
            <w:noWrap/>
            <w:hideMark/>
          </w:tcPr>
          <w:p w14:paraId="4C31A54F" w14:textId="0E37EA0A"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11.4</w:t>
            </w:r>
          </w:p>
        </w:tc>
        <w:tc>
          <w:tcPr>
            <w:tcW w:w="976" w:type="dxa"/>
            <w:noWrap/>
            <w:hideMark/>
          </w:tcPr>
          <w:p w14:paraId="279F9481"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055" w:type="dxa"/>
            <w:noWrap/>
            <w:hideMark/>
          </w:tcPr>
          <w:p w14:paraId="3010D34F"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w:t>
            </w:r>
          </w:p>
        </w:tc>
        <w:tc>
          <w:tcPr>
            <w:tcW w:w="1156" w:type="dxa"/>
            <w:noWrap/>
            <w:hideMark/>
          </w:tcPr>
          <w:p w14:paraId="10874B41" w14:textId="0891239C" w:rsidR="005E48A7" w:rsidRPr="004F3F72" w:rsidRDefault="00695E7A"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0.02</w:t>
            </w:r>
          </w:p>
        </w:tc>
        <w:tc>
          <w:tcPr>
            <w:tcW w:w="976" w:type="dxa"/>
            <w:noWrap/>
            <w:hideMark/>
          </w:tcPr>
          <w:p w14:paraId="315EB004"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21</w:t>
            </w:r>
          </w:p>
        </w:tc>
        <w:tc>
          <w:tcPr>
            <w:tcW w:w="987" w:type="dxa"/>
            <w:noWrap/>
            <w:hideMark/>
          </w:tcPr>
          <w:p w14:paraId="18935429"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21</w:t>
            </w:r>
          </w:p>
        </w:tc>
        <w:tc>
          <w:tcPr>
            <w:tcW w:w="1156" w:type="dxa"/>
            <w:noWrap/>
            <w:hideMark/>
          </w:tcPr>
          <w:p w14:paraId="6710600A" w14:textId="580F556C"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r w:rsidR="00695E7A" w:rsidRPr="004F3F72">
              <w:rPr>
                <w:rFonts w:asciiTheme="majorHAnsi" w:eastAsia="Times New Roman" w:hAnsiTheme="majorHAnsi" w:cstheme="majorHAnsi"/>
                <w:noProof/>
                <w:color w:val="000000"/>
                <w:sz w:val="18"/>
                <w:szCs w:val="18"/>
                <w:lang w:val="ro-RO"/>
              </w:rPr>
              <w:t>8</w:t>
            </w:r>
          </w:p>
        </w:tc>
        <w:tc>
          <w:tcPr>
            <w:tcW w:w="1112" w:type="dxa"/>
            <w:noWrap/>
            <w:hideMark/>
          </w:tcPr>
          <w:p w14:paraId="7A4153D8"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82</w:t>
            </w:r>
          </w:p>
        </w:tc>
        <w:tc>
          <w:tcPr>
            <w:tcW w:w="992" w:type="dxa"/>
            <w:noWrap/>
            <w:hideMark/>
          </w:tcPr>
          <w:p w14:paraId="373A7B1B"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82</w:t>
            </w:r>
          </w:p>
        </w:tc>
        <w:tc>
          <w:tcPr>
            <w:tcW w:w="1156" w:type="dxa"/>
            <w:noWrap/>
            <w:hideMark/>
          </w:tcPr>
          <w:p w14:paraId="59919B8A" w14:textId="27F74DC3"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11.5</w:t>
            </w:r>
          </w:p>
        </w:tc>
      </w:tr>
      <w:tr w:rsidR="00352705" w:rsidRPr="004F3F72" w14:paraId="0390FA39"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14:paraId="6B08DF26" w14:textId="77777777" w:rsidR="005E48A7" w:rsidRPr="004F3F72" w:rsidRDefault="005E48A7" w:rsidP="002913B6">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STI</w:t>
            </w:r>
          </w:p>
        </w:tc>
        <w:tc>
          <w:tcPr>
            <w:tcW w:w="1039" w:type="dxa"/>
            <w:noWrap/>
            <w:hideMark/>
          </w:tcPr>
          <w:p w14:paraId="4E65A57F"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936" w:type="dxa"/>
            <w:noWrap/>
            <w:hideMark/>
          </w:tcPr>
          <w:p w14:paraId="2C8ADA2C"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156" w:type="dxa"/>
            <w:noWrap/>
            <w:hideMark/>
          </w:tcPr>
          <w:p w14:paraId="65E08613" w14:textId="3BDEA98D" w:rsidR="005E48A7" w:rsidRPr="004F3F72" w:rsidRDefault="00695E7A"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4.0</w:t>
            </w:r>
          </w:p>
        </w:tc>
        <w:tc>
          <w:tcPr>
            <w:tcW w:w="976" w:type="dxa"/>
            <w:noWrap/>
            <w:hideMark/>
          </w:tcPr>
          <w:p w14:paraId="71847AAA"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p>
        </w:tc>
        <w:tc>
          <w:tcPr>
            <w:tcW w:w="1055" w:type="dxa"/>
            <w:noWrap/>
            <w:hideMark/>
          </w:tcPr>
          <w:p w14:paraId="0262BDF4"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1156" w:type="dxa"/>
            <w:noWrap/>
            <w:hideMark/>
          </w:tcPr>
          <w:p w14:paraId="211DE63A" w14:textId="7C81E167"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r w:rsidR="00695E7A" w:rsidRPr="004F3F72">
              <w:rPr>
                <w:rFonts w:asciiTheme="majorHAnsi" w:eastAsia="Times New Roman" w:hAnsiTheme="majorHAnsi" w:cstheme="majorHAnsi"/>
                <w:noProof/>
                <w:color w:val="000000"/>
                <w:sz w:val="18"/>
                <w:szCs w:val="18"/>
                <w:lang w:val="ro-RO"/>
              </w:rPr>
              <w:t>3</w:t>
            </w:r>
          </w:p>
        </w:tc>
        <w:tc>
          <w:tcPr>
            <w:tcW w:w="976" w:type="dxa"/>
            <w:noWrap/>
            <w:hideMark/>
          </w:tcPr>
          <w:p w14:paraId="1315F579"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w:t>
            </w:r>
          </w:p>
        </w:tc>
        <w:tc>
          <w:tcPr>
            <w:tcW w:w="987" w:type="dxa"/>
            <w:noWrap/>
            <w:hideMark/>
          </w:tcPr>
          <w:p w14:paraId="4C76E87D"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w:t>
            </w:r>
          </w:p>
        </w:tc>
        <w:tc>
          <w:tcPr>
            <w:tcW w:w="1156" w:type="dxa"/>
            <w:noWrap/>
            <w:hideMark/>
          </w:tcPr>
          <w:p w14:paraId="08C1F2D5" w14:textId="4C5B8D4E"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w:t>
            </w:r>
            <w:r w:rsidR="00695E7A" w:rsidRPr="004F3F72">
              <w:rPr>
                <w:rFonts w:asciiTheme="majorHAnsi" w:eastAsia="Times New Roman" w:hAnsiTheme="majorHAnsi" w:cstheme="majorHAnsi"/>
                <w:noProof/>
                <w:color w:val="000000"/>
                <w:sz w:val="18"/>
                <w:szCs w:val="18"/>
                <w:lang w:val="ro-RO"/>
              </w:rPr>
              <w:t>7</w:t>
            </w:r>
          </w:p>
        </w:tc>
        <w:tc>
          <w:tcPr>
            <w:tcW w:w="1112" w:type="dxa"/>
            <w:noWrap/>
            <w:hideMark/>
          </w:tcPr>
          <w:p w14:paraId="138D8CAE"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48</w:t>
            </w:r>
          </w:p>
        </w:tc>
        <w:tc>
          <w:tcPr>
            <w:tcW w:w="992" w:type="dxa"/>
            <w:noWrap/>
            <w:hideMark/>
          </w:tcPr>
          <w:p w14:paraId="385AA4A3"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48</w:t>
            </w:r>
          </w:p>
        </w:tc>
        <w:tc>
          <w:tcPr>
            <w:tcW w:w="1156" w:type="dxa"/>
            <w:noWrap/>
            <w:hideMark/>
          </w:tcPr>
          <w:p w14:paraId="086AC840" w14:textId="28756C0C"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4.1</w:t>
            </w:r>
          </w:p>
        </w:tc>
      </w:tr>
      <w:tr w:rsidR="00352705" w:rsidRPr="004F3F72" w14:paraId="3704968F"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14:paraId="6BDC0E4F" w14:textId="397E7C27" w:rsidR="005E48A7" w:rsidRPr="004F3F72" w:rsidRDefault="005E48A7" w:rsidP="00A03C70">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 xml:space="preserve">CSC </w:t>
            </w:r>
            <w:r w:rsidR="000A345B" w:rsidRPr="004F3F72">
              <w:rPr>
                <w:rFonts w:asciiTheme="majorHAnsi" w:eastAsia="Times New Roman" w:hAnsiTheme="majorHAnsi" w:cstheme="majorHAnsi"/>
                <w:noProof/>
                <w:color w:val="000000"/>
                <w:sz w:val="18"/>
                <w:szCs w:val="18"/>
                <w:lang w:val="ro-RO"/>
              </w:rPr>
              <w:t>„</w:t>
            </w:r>
            <w:r w:rsidRPr="004F3F72">
              <w:rPr>
                <w:rFonts w:asciiTheme="majorHAnsi" w:eastAsia="Times New Roman" w:hAnsiTheme="majorHAnsi" w:cstheme="majorHAnsi"/>
                <w:noProof/>
                <w:color w:val="000000"/>
                <w:sz w:val="18"/>
                <w:szCs w:val="18"/>
                <w:lang w:val="ro-RO"/>
              </w:rPr>
              <w:t>Dinamo</w:t>
            </w:r>
            <w:r w:rsidR="000A345B" w:rsidRPr="004F3F72">
              <w:rPr>
                <w:rFonts w:asciiTheme="majorHAnsi" w:eastAsia="Times New Roman" w:hAnsiTheme="majorHAnsi" w:cstheme="majorHAnsi"/>
                <w:noProof/>
                <w:color w:val="000000"/>
                <w:sz w:val="18"/>
                <w:szCs w:val="18"/>
                <w:lang w:val="ro-RO"/>
              </w:rPr>
              <w:t>”</w:t>
            </w:r>
          </w:p>
        </w:tc>
        <w:tc>
          <w:tcPr>
            <w:tcW w:w="1039" w:type="dxa"/>
            <w:noWrap/>
            <w:hideMark/>
          </w:tcPr>
          <w:p w14:paraId="741DCFFA" w14:textId="14200668"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36" w:type="dxa"/>
            <w:noWrap/>
            <w:hideMark/>
          </w:tcPr>
          <w:p w14:paraId="36C09D96" w14:textId="2BA28858"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14:paraId="166A4F66" w14:textId="1555532A"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76" w:type="dxa"/>
            <w:noWrap/>
            <w:hideMark/>
          </w:tcPr>
          <w:p w14:paraId="0774AF9C" w14:textId="056438C5"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055" w:type="dxa"/>
            <w:noWrap/>
            <w:hideMark/>
          </w:tcPr>
          <w:p w14:paraId="2281A5F3" w14:textId="70E28E1E"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14:paraId="62C8308B" w14:textId="3E7309B6"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FF0000"/>
                <w:sz w:val="18"/>
                <w:szCs w:val="18"/>
                <w:lang w:val="ro-RO"/>
              </w:rPr>
            </w:pPr>
          </w:p>
        </w:tc>
        <w:tc>
          <w:tcPr>
            <w:tcW w:w="976" w:type="dxa"/>
            <w:noWrap/>
            <w:hideMark/>
          </w:tcPr>
          <w:p w14:paraId="34FB3976" w14:textId="5E486BD9"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87" w:type="dxa"/>
            <w:noWrap/>
            <w:hideMark/>
          </w:tcPr>
          <w:p w14:paraId="24D82C1A" w14:textId="1B5E50C8"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14:paraId="142098D2" w14:textId="0C4DC02E"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FF0000"/>
                <w:sz w:val="18"/>
                <w:szCs w:val="18"/>
                <w:lang w:val="ro-RO"/>
              </w:rPr>
            </w:pPr>
          </w:p>
        </w:tc>
        <w:tc>
          <w:tcPr>
            <w:tcW w:w="1112" w:type="dxa"/>
            <w:noWrap/>
            <w:hideMark/>
          </w:tcPr>
          <w:p w14:paraId="41936CAE"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33</w:t>
            </w:r>
          </w:p>
        </w:tc>
        <w:tc>
          <w:tcPr>
            <w:tcW w:w="992" w:type="dxa"/>
            <w:noWrap/>
            <w:hideMark/>
          </w:tcPr>
          <w:p w14:paraId="4FBD387C"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33</w:t>
            </w:r>
          </w:p>
        </w:tc>
        <w:tc>
          <w:tcPr>
            <w:tcW w:w="1156" w:type="dxa"/>
            <w:noWrap/>
            <w:hideMark/>
          </w:tcPr>
          <w:p w14:paraId="292CCEC1" w14:textId="5E41E471"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w:t>
            </w:r>
          </w:p>
        </w:tc>
      </w:tr>
      <w:tr w:rsidR="00352705" w:rsidRPr="004F3F72" w14:paraId="0555F61D"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14:paraId="4610BAA0" w14:textId="77777777" w:rsidR="005E48A7" w:rsidRPr="004F3F72" w:rsidRDefault="005E48A7" w:rsidP="002913B6">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BMA</w:t>
            </w:r>
          </w:p>
        </w:tc>
        <w:tc>
          <w:tcPr>
            <w:tcW w:w="1039" w:type="dxa"/>
            <w:noWrap/>
            <w:hideMark/>
          </w:tcPr>
          <w:p w14:paraId="0AD45B54" w14:textId="1DD26F0B"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36" w:type="dxa"/>
            <w:noWrap/>
            <w:hideMark/>
          </w:tcPr>
          <w:p w14:paraId="0FC058C5" w14:textId="2CFAB3AB"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14:paraId="611A3A55" w14:textId="28CB633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76" w:type="dxa"/>
            <w:noWrap/>
            <w:hideMark/>
          </w:tcPr>
          <w:p w14:paraId="463CB4A2"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055" w:type="dxa"/>
            <w:noWrap/>
            <w:hideMark/>
          </w:tcPr>
          <w:p w14:paraId="21EA77F4"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156" w:type="dxa"/>
            <w:noWrap/>
            <w:hideMark/>
          </w:tcPr>
          <w:p w14:paraId="3B08A1F5" w14:textId="4E3A456E"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w:t>
            </w:r>
            <w:r w:rsidR="00695E7A" w:rsidRPr="004F3F72">
              <w:rPr>
                <w:rFonts w:asciiTheme="majorHAnsi" w:eastAsia="Times New Roman" w:hAnsiTheme="majorHAnsi" w:cstheme="majorHAnsi"/>
                <w:noProof/>
                <w:color w:val="000000"/>
                <w:sz w:val="18"/>
                <w:szCs w:val="18"/>
                <w:lang w:val="ro-RO"/>
              </w:rPr>
              <w:t>2</w:t>
            </w:r>
          </w:p>
        </w:tc>
        <w:tc>
          <w:tcPr>
            <w:tcW w:w="976" w:type="dxa"/>
            <w:noWrap/>
            <w:hideMark/>
          </w:tcPr>
          <w:p w14:paraId="553A176F" w14:textId="1DAA0262"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87" w:type="dxa"/>
            <w:noWrap/>
            <w:hideMark/>
          </w:tcPr>
          <w:p w14:paraId="30A1D897" w14:textId="1E2A356E"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14:paraId="4BFED579" w14:textId="54508FE8"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12" w:type="dxa"/>
            <w:noWrap/>
            <w:hideMark/>
          </w:tcPr>
          <w:p w14:paraId="0A505AC7"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58</w:t>
            </w:r>
          </w:p>
        </w:tc>
        <w:tc>
          <w:tcPr>
            <w:tcW w:w="992" w:type="dxa"/>
            <w:noWrap/>
            <w:hideMark/>
          </w:tcPr>
          <w:p w14:paraId="47B73346"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58</w:t>
            </w:r>
          </w:p>
        </w:tc>
        <w:tc>
          <w:tcPr>
            <w:tcW w:w="1156" w:type="dxa"/>
            <w:noWrap/>
            <w:hideMark/>
          </w:tcPr>
          <w:p w14:paraId="5A36D9FF" w14:textId="611ED372" w:rsidR="005E48A7" w:rsidRPr="004F3F72" w:rsidRDefault="005E48A7" w:rsidP="00695E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r w:rsidR="00695E7A" w:rsidRPr="004F3F72">
              <w:rPr>
                <w:rFonts w:asciiTheme="majorHAnsi" w:eastAsia="Times New Roman" w:hAnsiTheme="majorHAnsi" w:cstheme="majorHAnsi"/>
                <w:noProof/>
                <w:color w:val="000000"/>
                <w:sz w:val="18"/>
                <w:szCs w:val="18"/>
                <w:lang w:val="ro-RO"/>
              </w:rPr>
              <w:t>2</w:t>
            </w:r>
          </w:p>
        </w:tc>
      </w:tr>
      <w:tr w:rsidR="00352705" w:rsidRPr="004F3F72" w14:paraId="017E2C8D"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14:paraId="4DCF6E48" w14:textId="77777777" w:rsidR="005E48A7" w:rsidRPr="004F3F72" w:rsidRDefault="005E48A7" w:rsidP="002913B6">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IMO</w:t>
            </w:r>
          </w:p>
        </w:tc>
        <w:tc>
          <w:tcPr>
            <w:tcW w:w="1039" w:type="dxa"/>
            <w:noWrap/>
            <w:hideMark/>
          </w:tcPr>
          <w:p w14:paraId="29C69F64" w14:textId="31AD940B"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36" w:type="dxa"/>
            <w:noWrap/>
            <w:hideMark/>
          </w:tcPr>
          <w:p w14:paraId="43DD93FF" w14:textId="6B153EE3"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14:paraId="26838138" w14:textId="291A82F4"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76" w:type="dxa"/>
            <w:noWrap/>
            <w:hideMark/>
          </w:tcPr>
          <w:p w14:paraId="1E01042F" w14:textId="791E811C"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055" w:type="dxa"/>
            <w:noWrap/>
            <w:hideMark/>
          </w:tcPr>
          <w:p w14:paraId="280A3373" w14:textId="224C1166"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14:paraId="2A649B58" w14:textId="5B444434"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76" w:type="dxa"/>
            <w:noWrap/>
            <w:hideMark/>
          </w:tcPr>
          <w:p w14:paraId="70A84D44" w14:textId="64F96A09"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87" w:type="dxa"/>
            <w:noWrap/>
            <w:hideMark/>
          </w:tcPr>
          <w:p w14:paraId="03A922CB" w14:textId="4F65D1BB"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14:paraId="0AA8673E" w14:textId="102BD372"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12" w:type="dxa"/>
            <w:noWrap/>
            <w:hideMark/>
          </w:tcPr>
          <w:p w14:paraId="798D706A"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992" w:type="dxa"/>
            <w:noWrap/>
            <w:hideMark/>
          </w:tcPr>
          <w:p w14:paraId="421E89DE" w14:textId="77777777" w:rsidR="005E48A7" w:rsidRPr="004F3F72" w:rsidRDefault="005E48A7"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1156" w:type="dxa"/>
            <w:noWrap/>
            <w:hideMark/>
          </w:tcPr>
          <w:p w14:paraId="289BF120" w14:textId="5074999B" w:rsidR="005E48A7" w:rsidRPr="004F3F72" w:rsidRDefault="00695E7A" w:rsidP="002913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0.2</w:t>
            </w:r>
          </w:p>
        </w:tc>
      </w:tr>
      <w:tr w:rsidR="00E0026C" w:rsidRPr="004F3F72" w14:paraId="4CA01415" w14:textId="77777777" w:rsidTr="00C94D21">
        <w:trPr>
          <w:trHeight w:val="242"/>
        </w:trPr>
        <w:tc>
          <w:tcPr>
            <w:cnfStyle w:val="001000000000" w:firstRow="0" w:lastRow="0" w:firstColumn="1" w:lastColumn="0" w:oddVBand="0" w:evenVBand="0" w:oddHBand="0" w:evenHBand="0" w:firstRowFirstColumn="0" w:firstRowLastColumn="0" w:lastRowFirstColumn="0" w:lastRowLastColumn="0"/>
            <w:tcW w:w="13914" w:type="dxa"/>
            <w:gridSpan w:val="13"/>
          </w:tcPr>
          <w:p w14:paraId="53DC7C79" w14:textId="6B71F260" w:rsidR="00E0026C" w:rsidRPr="004F3F72" w:rsidRDefault="00E0026C" w:rsidP="00E0026C">
            <w:pPr>
              <w:jc w:val="cente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Anul 2019</w:t>
            </w:r>
          </w:p>
        </w:tc>
      </w:tr>
      <w:tr w:rsidR="00884660" w:rsidRPr="004F3F72" w14:paraId="21D8EAA4"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tcPr>
          <w:p w14:paraId="5B8A6ECC" w14:textId="3E769D4C" w:rsidR="00884660" w:rsidRPr="004F3F72" w:rsidRDefault="00884660" w:rsidP="00884660">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Total MAI:</w:t>
            </w:r>
          </w:p>
        </w:tc>
        <w:tc>
          <w:tcPr>
            <w:tcW w:w="1039" w:type="dxa"/>
            <w:noWrap/>
          </w:tcPr>
          <w:p w14:paraId="68C96A43" w14:textId="677D5176"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88</w:t>
            </w:r>
          </w:p>
        </w:tc>
        <w:tc>
          <w:tcPr>
            <w:tcW w:w="936" w:type="dxa"/>
            <w:noWrap/>
          </w:tcPr>
          <w:p w14:paraId="11FE8A99" w14:textId="4DAB0870"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267</w:t>
            </w:r>
          </w:p>
        </w:tc>
        <w:tc>
          <w:tcPr>
            <w:tcW w:w="1156" w:type="dxa"/>
            <w:noWrap/>
          </w:tcPr>
          <w:p w14:paraId="6D17C587" w14:textId="48FBDDD5"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262.9</w:t>
            </w:r>
          </w:p>
        </w:tc>
        <w:tc>
          <w:tcPr>
            <w:tcW w:w="976" w:type="dxa"/>
            <w:noWrap/>
          </w:tcPr>
          <w:p w14:paraId="4401C3DA" w14:textId="144481A8"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122</w:t>
            </w:r>
          </w:p>
        </w:tc>
        <w:tc>
          <w:tcPr>
            <w:tcW w:w="1055" w:type="dxa"/>
            <w:noWrap/>
          </w:tcPr>
          <w:p w14:paraId="12C36D1F" w14:textId="232EC2D4"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158</w:t>
            </w:r>
          </w:p>
        </w:tc>
        <w:tc>
          <w:tcPr>
            <w:tcW w:w="1156" w:type="dxa"/>
            <w:noWrap/>
          </w:tcPr>
          <w:p w14:paraId="6E3DF974" w14:textId="2518F8AE"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43.7</w:t>
            </w:r>
          </w:p>
        </w:tc>
        <w:tc>
          <w:tcPr>
            <w:tcW w:w="976" w:type="dxa"/>
            <w:noWrap/>
          </w:tcPr>
          <w:p w14:paraId="5A97C403" w14:textId="7AF5B02E"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111</w:t>
            </w:r>
          </w:p>
        </w:tc>
        <w:tc>
          <w:tcPr>
            <w:tcW w:w="987" w:type="dxa"/>
            <w:noWrap/>
          </w:tcPr>
          <w:p w14:paraId="0B477E16" w14:textId="3E74BD89"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131</w:t>
            </w:r>
          </w:p>
        </w:tc>
        <w:tc>
          <w:tcPr>
            <w:tcW w:w="1156" w:type="dxa"/>
            <w:noWrap/>
          </w:tcPr>
          <w:p w14:paraId="50BCC10C" w14:textId="653F542B"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52.0</w:t>
            </w:r>
          </w:p>
        </w:tc>
        <w:tc>
          <w:tcPr>
            <w:tcW w:w="1112" w:type="dxa"/>
            <w:noWrap/>
          </w:tcPr>
          <w:p w14:paraId="7446C5E5" w14:textId="27884C96"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1682</w:t>
            </w:r>
          </w:p>
        </w:tc>
        <w:tc>
          <w:tcPr>
            <w:tcW w:w="992" w:type="dxa"/>
            <w:noWrap/>
          </w:tcPr>
          <w:p w14:paraId="5A22C88B" w14:textId="32EEDECD"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1849</w:t>
            </w:r>
          </w:p>
        </w:tc>
        <w:tc>
          <w:tcPr>
            <w:tcW w:w="1156" w:type="dxa"/>
            <w:noWrap/>
          </w:tcPr>
          <w:p w14:paraId="03745B22" w14:textId="167FE40D"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84.9</w:t>
            </w:r>
          </w:p>
        </w:tc>
      </w:tr>
      <w:tr w:rsidR="00884660" w:rsidRPr="004F3F72" w14:paraId="2F2FC586"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tcPr>
          <w:p w14:paraId="284D10DC" w14:textId="66EC3632" w:rsidR="00884660" w:rsidRPr="004F3F72" w:rsidRDefault="00884660" w:rsidP="00884660">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IGP</w:t>
            </w:r>
          </w:p>
        </w:tc>
        <w:tc>
          <w:tcPr>
            <w:tcW w:w="1039" w:type="dxa"/>
            <w:noWrap/>
          </w:tcPr>
          <w:p w14:paraId="2F8CA2BC" w14:textId="0EE805D1"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32</w:t>
            </w:r>
          </w:p>
        </w:tc>
        <w:tc>
          <w:tcPr>
            <w:tcW w:w="936" w:type="dxa"/>
            <w:noWrap/>
          </w:tcPr>
          <w:p w14:paraId="414BE5D5" w14:textId="7633DABF"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75</w:t>
            </w:r>
          </w:p>
        </w:tc>
        <w:tc>
          <w:tcPr>
            <w:tcW w:w="1156" w:type="dxa"/>
            <w:noWrap/>
          </w:tcPr>
          <w:p w14:paraId="17BCE690" w14:textId="1DEF95C0"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144.</w:t>
            </w:r>
            <w:r w:rsidR="00D2198B" w:rsidRPr="004F3F72">
              <w:rPr>
                <w:rFonts w:asciiTheme="majorHAnsi" w:eastAsia="Times New Roman" w:hAnsiTheme="majorHAnsi" w:cstheme="majorHAnsi"/>
                <w:noProof/>
                <w:color w:val="000000"/>
                <w:sz w:val="18"/>
                <w:szCs w:val="18"/>
                <w:lang w:val="ro-RO"/>
              </w:rPr>
              <w:t>2</w:t>
            </w:r>
          </w:p>
        </w:tc>
        <w:tc>
          <w:tcPr>
            <w:tcW w:w="976" w:type="dxa"/>
            <w:noWrap/>
          </w:tcPr>
          <w:p w14:paraId="44E5CF0B" w14:textId="5F9EEC67"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42</w:t>
            </w:r>
          </w:p>
        </w:tc>
        <w:tc>
          <w:tcPr>
            <w:tcW w:w="1055" w:type="dxa"/>
            <w:noWrap/>
          </w:tcPr>
          <w:p w14:paraId="3F44C3B2" w14:textId="6EE00F5F"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55</w:t>
            </w:r>
          </w:p>
        </w:tc>
        <w:tc>
          <w:tcPr>
            <w:tcW w:w="1156" w:type="dxa"/>
            <w:noWrap/>
          </w:tcPr>
          <w:p w14:paraId="4C145051" w14:textId="6153E832"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16.6</w:t>
            </w:r>
          </w:p>
        </w:tc>
        <w:tc>
          <w:tcPr>
            <w:tcW w:w="976" w:type="dxa"/>
            <w:noWrap/>
          </w:tcPr>
          <w:p w14:paraId="425A064C" w14:textId="24FA3F03"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24</w:t>
            </w:r>
          </w:p>
        </w:tc>
        <w:tc>
          <w:tcPr>
            <w:tcW w:w="987" w:type="dxa"/>
            <w:noWrap/>
          </w:tcPr>
          <w:p w14:paraId="12B06768" w14:textId="2F501122"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44</w:t>
            </w:r>
          </w:p>
        </w:tc>
        <w:tc>
          <w:tcPr>
            <w:tcW w:w="1156" w:type="dxa"/>
            <w:noWrap/>
          </w:tcPr>
          <w:p w14:paraId="147BB370" w14:textId="0A922C26"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22.0</w:t>
            </w:r>
          </w:p>
        </w:tc>
        <w:tc>
          <w:tcPr>
            <w:tcW w:w="1112" w:type="dxa"/>
            <w:noWrap/>
          </w:tcPr>
          <w:p w14:paraId="689F7B12" w14:textId="0CB2E3AF"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128</w:t>
            </w:r>
          </w:p>
        </w:tc>
        <w:tc>
          <w:tcPr>
            <w:tcW w:w="992" w:type="dxa"/>
            <w:noWrap/>
          </w:tcPr>
          <w:p w14:paraId="494141E6" w14:textId="45D557E9"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186</w:t>
            </w:r>
          </w:p>
        </w:tc>
        <w:tc>
          <w:tcPr>
            <w:tcW w:w="1156" w:type="dxa"/>
            <w:noWrap/>
          </w:tcPr>
          <w:p w14:paraId="6789DEA8" w14:textId="354524AB"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11.2</w:t>
            </w:r>
          </w:p>
        </w:tc>
      </w:tr>
      <w:tr w:rsidR="00884660" w:rsidRPr="004F3F72" w14:paraId="5351DB5C"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tcPr>
          <w:p w14:paraId="3AF0C015" w14:textId="5361B1CB" w:rsidR="00884660" w:rsidRPr="004F3F72" w:rsidRDefault="00884660" w:rsidP="00884660">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IGPF</w:t>
            </w:r>
          </w:p>
        </w:tc>
        <w:tc>
          <w:tcPr>
            <w:tcW w:w="1039" w:type="dxa"/>
            <w:noWrap/>
          </w:tcPr>
          <w:p w14:paraId="4105BC19" w14:textId="65EE9701"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17</w:t>
            </w:r>
          </w:p>
        </w:tc>
        <w:tc>
          <w:tcPr>
            <w:tcW w:w="936" w:type="dxa"/>
            <w:noWrap/>
          </w:tcPr>
          <w:p w14:paraId="140DD617" w14:textId="0D23EE8A"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58</w:t>
            </w:r>
          </w:p>
        </w:tc>
        <w:tc>
          <w:tcPr>
            <w:tcW w:w="1156" w:type="dxa"/>
            <w:noWrap/>
          </w:tcPr>
          <w:p w14:paraId="71DADD03" w14:textId="3C49B734"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55.8</w:t>
            </w:r>
          </w:p>
        </w:tc>
        <w:tc>
          <w:tcPr>
            <w:tcW w:w="976" w:type="dxa"/>
            <w:noWrap/>
          </w:tcPr>
          <w:p w14:paraId="745D9FD1" w14:textId="5293C47E"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w:t>
            </w:r>
          </w:p>
        </w:tc>
        <w:tc>
          <w:tcPr>
            <w:tcW w:w="1055" w:type="dxa"/>
            <w:noWrap/>
          </w:tcPr>
          <w:p w14:paraId="46C90C23" w14:textId="09E5F7EF"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32</w:t>
            </w:r>
          </w:p>
        </w:tc>
        <w:tc>
          <w:tcPr>
            <w:tcW w:w="1156" w:type="dxa"/>
            <w:noWrap/>
          </w:tcPr>
          <w:p w14:paraId="29E37441" w14:textId="4088CFBB"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6.2</w:t>
            </w:r>
          </w:p>
        </w:tc>
        <w:tc>
          <w:tcPr>
            <w:tcW w:w="976" w:type="dxa"/>
            <w:noWrap/>
          </w:tcPr>
          <w:p w14:paraId="15EFBDC7" w14:textId="04EF8203"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987" w:type="dxa"/>
            <w:noWrap/>
          </w:tcPr>
          <w:p w14:paraId="29503ECE" w14:textId="735B582C"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1156" w:type="dxa"/>
            <w:noWrap/>
          </w:tcPr>
          <w:p w14:paraId="06863191" w14:textId="6EEFB295"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w:t>
            </w:r>
          </w:p>
        </w:tc>
        <w:tc>
          <w:tcPr>
            <w:tcW w:w="1112" w:type="dxa"/>
            <w:noWrap/>
          </w:tcPr>
          <w:p w14:paraId="65283B26" w14:textId="013F181F"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319</w:t>
            </w:r>
          </w:p>
        </w:tc>
        <w:tc>
          <w:tcPr>
            <w:tcW w:w="992" w:type="dxa"/>
            <w:noWrap/>
          </w:tcPr>
          <w:p w14:paraId="537218D7" w14:textId="6C8D0F76"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384</w:t>
            </w:r>
          </w:p>
        </w:tc>
        <w:tc>
          <w:tcPr>
            <w:tcW w:w="1156" w:type="dxa"/>
            <w:noWrap/>
          </w:tcPr>
          <w:p w14:paraId="5B2FC97E" w14:textId="0924D0B2"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18.1</w:t>
            </w:r>
          </w:p>
        </w:tc>
      </w:tr>
      <w:tr w:rsidR="00884660" w:rsidRPr="004F3F72" w14:paraId="056DD541"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tcPr>
          <w:p w14:paraId="5922CFE1" w14:textId="11483DBF" w:rsidR="00884660" w:rsidRPr="004F3F72" w:rsidRDefault="00884660" w:rsidP="00884660">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IGSU</w:t>
            </w:r>
          </w:p>
        </w:tc>
        <w:tc>
          <w:tcPr>
            <w:tcW w:w="1039" w:type="dxa"/>
            <w:noWrap/>
          </w:tcPr>
          <w:p w14:paraId="278DCB66" w14:textId="1B756FE0"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p>
        </w:tc>
        <w:tc>
          <w:tcPr>
            <w:tcW w:w="936" w:type="dxa"/>
            <w:noWrap/>
          </w:tcPr>
          <w:p w14:paraId="05C0C7AC" w14:textId="0351B3A7"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w:t>
            </w:r>
          </w:p>
        </w:tc>
        <w:tc>
          <w:tcPr>
            <w:tcW w:w="1156" w:type="dxa"/>
            <w:noWrap/>
          </w:tcPr>
          <w:p w14:paraId="4FB8CD20" w14:textId="77560358"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11.</w:t>
            </w:r>
            <w:r w:rsidR="00D2198B" w:rsidRPr="004F3F72">
              <w:rPr>
                <w:rFonts w:asciiTheme="majorHAnsi" w:eastAsia="Times New Roman" w:hAnsiTheme="majorHAnsi" w:cstheme="majorHAnsi"/>
                <w:noProof/>
                <w:color w:val="000000"/>
                <w:sz w:val="18"/>
                <w:szCs w:val="18"/>
                <w:lang w:val="ro-RO"/>
              </w:rPr>
              <w:t>9</w:t>
            </w:r>
          </w:p>
        </w:tc>
        <w:tc>
          <w:tcPr>
            <w:tcW w:w="976" w:type="dxa"/>
            <w:noWrap/>
          </w:tcPr>
          <w:p w14:paraId="7FA234F0" w14:textId="0BB22E7B"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12</w:t>
            </w:r>
          </w:p>
        </w:tc>
        <w:tc>
          <w:tcPr>
            <w:tcW w:w="1055" w:type="dxa"/>
            <w:noWrap/>
          </w:tcPr>
          <w:p w14:paraId="0CD5E61C" w14:textId="4DADD529"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17</w:t>
            </w:r>
          </w:p>
        </w:tc>
        <w:tc>
          <w:tcPr>
            <w:tcW w:w="1156" w:type="dxa"/>
            <w:noWrap/>
          </w:tcPr>
          <w:p w14:paraId="04E96AA9" w14:textId="1C2245CB"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3.5</w:t>
            </w:r>
          </w:p>
        </w:tc>
        <w:tc>
          <w:tcPr>
            <w:tcW w:w="976" w:type="dxa"/>
            <w:noWrap/>
          </w:tcPr>
          <w:p w14:paraId="09AD8880" w14:textId="047FFE71"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p>
        </w:tc>
        <w:tc>
          <w:tcPr>
            <w:tcW w:w="987" w:type="dxa"/>
            <w:noWrap/>
          </w:tcPr>
          <w:p w14:paraId="615A4554" w14:textId="3D50F44A"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p>
        </w:tc>
        <w:tc>
          <w:tcPr>
            <w:tcW w:w="1156" w:type="dxa"/>
            <w:noWrap/>
          </w:tcPr>
          <w:p w14:paraId="5F229582" w14:textId="5DC2F5CD"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4.1</w:t>
            </w:r>
          </w:p>
        </w:tc>
        <w:tc>
          <w:tcPr>
            <w:tcW w:w="1112" w:type="dxa"/>
            <w:noWrap/>
          </w:tcPr>
          <w:p w14:paraId="4CCE8EF1" w14:textId="76EEBAB3"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665</w:t>
            </w:r>
          </w:p>
        </w:tc>
        <w:tc>
          <w:tcPr>
            <w:tcW w:w="992" w:type="dxa"/>
            <w:noWrap/>
          </w:tcPr>
          <w:p w14:paraId="2B4E90EA" w14:textId="3F7D6E12"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665</w:t>
            </w:r>
          </w:p>
        </w:tc>
        <w:tc>
          <w:tcPr>
            <w:tcW w:w="1156" w:type="dxa"/>
            <w:noWrap/>
          </w:tcPr>
          <w:p w14:paraId="001A20ED" w14:textId="7435590A"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18.</w:t>
            </w:r>
            <w:r w:rsidR="00687EFD" w:rsidRPr="004F3F72">
              <w:rPr>
                <w:rFonts w:asciiTheme="majorHAnsi" w:eastAsia="Times New Roman" w:hAnsiTheme="majorHAnsi" w:cstheme="majorHAnsi"/>
                <w:noProof/>
                <w:color w:val="000000"/>
                <w:sz w:val="18"/>
                <w:szCs w:val="18"/>
                <w:lang w:val="ro-RO"/>
              </w:rPr>
              <w:t>1</w:t>
            </w:r>
          </w:p>
        </w:tc>
      </w:tr>
      <w:tr w:rsidR="00884660" w:rsidRPr="004F3F72" w14:paraId="461F30EE"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tcPr>
          <w:p w14:paraId="5CD45913" w14:textId="4582462B" w:rsidR="00884660" w:rsidRPr="004F3F72" w:rsidRDefault="00884660" w:rsidP="00884660">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IGC</w:t>
            </w:r>
          </w:p>
        </w:tc>
        <w:tc>
          <w:tcPr>
            <w:tcW w:w="1039" w:type="dxa"/>
            <w:noWrap/>
          </w:tcPr>
          <w:p w14:paraId="596A057E" w14:textId="31CAAF92"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936" w:type="dxa"/>
            <w:noWrap/>
          </w:tcPr>
          <w:p w14:paraId="53619993" w14:textId="47BE469C"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27</w:t>
            </w:r>
          </w:p>
        </w:tc>
        <w:tc>
          <w:tcPr>
            <w:tcW w:w="1156" w:type="dxa"/>
            <w:noWrap/>
          </w:tcPr>
          <w:p w14:paraId="624D7E55" w14:textId="520E5FB5"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16.0</w:t>
            </w:r>
          </w:p>
        </w:tc>
        <w:tc>
          <w:tcPr>
            <w:tcW w:w="976" w:type="dxa"/>
            <w:noWrap/>
          </w:tcPr>
          <w:p w14:paraId="51F46C3A" w14:textId="60EFB023"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w:t>
            </w:r>
          </w:p>
        </w:tc>
        <w:tc>
          <w:tcPr>
            <w:tcW w:w="1055" w:type="dxa"/>
            <w:noWrap/>
          </w:tcPr>
          <w:p w14:paraId="28E8D5BF" w14:textId="66452553"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w:t>
            </w:r>
          </w:p>
        </w:tc>
        <w:tc>
          <w:tcPr>
            <w:tcW w:w="1156" w:type="dxa"/>
            <w:noWrap/>
          </w:tcPr>
          <w:p w14:paraId="075CD0B7" w14:textId="2F904BD4"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2.9</w:t>
            </w:r>
          </w:p>
        </w:tc>
        <w:tc>
          <w:tcPr>
            <w:tcW w:w="976" w:type="dxa"/>
            <w:noWrap/>
          </w:tcPr>
          <w:p w14:paraId="0EBFA52B" w14:textId="2AE9F062"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987" w:type="dxa"/>
            <w:noWrap/>
          </w:tcPr>
          <w:p w14:paraId="69302E4C" w14:textId="6BB7A43C"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1156" w:type="dxa"/>
            <w:noWrap/>
          </w:tcPr>
          <w:p w14:paraId="786D04FA" w14:textId="025D27E5" w:rsidR="00884660" w:rsidRPr="004F3F72" w:rsidRDefault="00687EFD"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0.7</w:t>
            </w:r>
          </w:p>
        </w:tc>
        <w:tc>
          <w:tcPr>
            <w:tcW w:w="1112" w:type="dxa"/>
            <w:noWrap/>
          </w:tcPr>
          <w:p w14:paraId="0964F631" w14:textId="3575849D"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165</w:t>
            </w:r>
          </w:p>
        </w:tc>
        <w:tc>
          <w:tcPr>
            <w:tcW w:w="992" w:type="dxa"/>
            <w:noWrap/>
          </w:tcPr>
          <w:p w14:paraId="01456396" w14:textId="786D595E"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165</w:t>
            </w:r>
          </w:p>
        </w:tc>
        <w:tc>
          <w:tcPr>
            <w:tcW w:w="1156" w:type="dxa"/>
            <w:noWrap/>
          </w:tcPr>
          <w:p w14:paraId="5E0A244B" w14:textId="1E07B375"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r w:rsidR="00687EFD" w:rsidRPr="004F3F72">
              <w:rPr>
                <w:rFonts w:asciiTheme="majorHAnsi" w:eastAsia="Times New Roman" w:hAnsiTheme="majorHAnsi" w:cstheme="majorHAnsi"/>
                <w:noProof/>
                <w:color w:val="000000"/>
                <w:sz w:val="18"/>
                <w:szCs w:val="18"/>
                <w:lang w:val="ro-RO"/>
              </w:rPr>
              <w:t>7</w:t>
            </w:r>
          </w:p>
        </w:tc>
      </w:tr>
      <w:tr w:rsidR="00884660" w:rsidRPr="004F3F72" w14:paraId="5B284571"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tcPr>
          <w:p w14:paraId="5944B37A" w14:textId="26F66257" w:rsidR="00884660" w:rsidRPr="004F3F72" w:rsidRDefault="00884660" w:rsidP="00884660">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ARM</w:t>
            </w:r>
          </w:p>
        </w:tc>
        <w:tc>
          <w:tcPr>
            <w:tcW w:w="1039" w:type="dxa"/>
            <w:noWrap/>
          </w:tcPr>
          <w:p w14:paraId="3BA64170" w14:textId="55276FE2"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936" w:type="dxa"/>
            <w:noWrap/>
          </w:tcPr>
          <w:p w14:paraId="742931A9" w14:textId="64FC077E"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w:t>
            </w:r>
          </w:p>
        </w:tc>
        <w:tc>
          <w:tcPr>
            <w:tcW w:w="1156" w:type="dxa"/>
            <w:noWrap/>
          </w:tcPr>
          <w:p w14:paraId="6B6327A3" w14:textId="5458DE9D"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12.</w:t>
            </w:r>
            <w:r w:rsidR="00D2198B" w:rsidRPr="004F3F72">
              <w:rPr>
                <w:rFonts w:asciiTheme="majorHAnsi" w:eastAsia="Times New Roman" w:hAnsiTheme="majorHAnsi" w:cstheme="majorHAnsi"/>
                <w:noProof/>
                <w:color w:val="000000"/>
                <w:sz w:val="18"/>
                <w:szCs w:val="18"/>
                <w:lang w:val="ro-RO"/>
              </w:rPr>
              <w:t>4</w:t>
            </w:r>
          </w:p>
        </w:tc>
        <w:tc>
          <w:tcPr>
            <w:tcW w:w="976" w:type="dxa"/>
            <w:noWrap/>
          </w:tcPr>
          <w:p w14:paraId="55F4932C" w14:textId="41F50A20"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17</w:t>
            </w:r>
          </w:p>
        </w:tc>
        <w:tc>
          <w:tcPr>
            <w:tcW w:w="1055" w:type="dxa"/>
            <w:noWrap/>
          </w:tcPr>
          <w:p w14:paraId="22BEDBAC" w14:textId="709250FA"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p>
        </w:tc>
        <w:tc>
          <w:tcPr>
            <w:tcW w:w="1156" w:type="dxa"/>
            <w:noWrap/>
          </w:tcPr>
          <w:p w14:paraId="0EFE236A" w14:textId="01A95104"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3.7</w:t>
            </w:r>
          </w:p>
        </w:tc>
        <w:tc>
          <w:tcPr>
            <w:tcW w:w="976" w:type="dxa"/>
            <w:noWrap/>
          </w:tcPr>
          <w:p w14:paraId="46A14963" w14:textId="11290C80"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26</w:t>
            </w:r>
          </w:p>
        </w:tc>
        <w:tc>
          <w:tcPr>
            <w:tcW w:w="987" w:type="dxa"/>
            <w:noWrap/>
          </w:tcPr>
          <w:p w14:paraId="3489376D" w14:textId="6ED1428B"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26</w:t>
            </w:r>
          </w:p>
        </w:tc>
        <w:tc>
          <w:tcPr>
            <w:tcW w:w="1156" w:type="dxa"/>
            <w:noWrap/>
          </w:tcPr>
          <w:p w14:paraId="0F202FFC" w14:textId="338EC9B7" w:rsidR="00884660" w:rsidRPr="004F3F72" w:rsidRDefault="00687EFD"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15.1</w:t>
            </w:r>
          </w:p>
        </w:tc>
        <w:tc>
          <w:tcPr>
            <w:tcW w:w="1112" w:type="dxa"/>
            <w:noWrap/>
          </w:tcPr>
          <w:p w14:paraId="60DD92CA" w14:textId="392D0392"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102</w:t>
            </w:r>
          </w:p>
        </w:tc>
        <w:tc>
          <w:tcPr>
            <w:tcW w:w="992" w:type="dxa"/>
            <w:noWrap/>
          </w:tcPr>
          <w:p w14:paraId="2F552AB9" w14:textId="0EEEBDCD"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102</w:t>
            </w:r>
          </w:p>
        </w:tc>
        <w:tc>
          <w:tcPr>
            <w:tcW w:w="1156" w:type="dxa"/>
            <w:noWrap/>
          </w:tcPr>
          <w:p w14:paraId="7154BECA" w14:textId="64CE7D78"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w:t>
            </w:r>
            <w:r w:rsidR="00687EFD" w:rsidRPr="004F3F72">
              <w:rPr>
                <w:rFonts w:asciiTheme="majorHAnsi" w:eastAsia="Times New Roman" w:hAnsiTheme="majorHAnsi" w:cstheme="majorHAnsi"/>
                <w:noProof/>
                <w:color w:val="000000"/>
                <w:sz w:val="18"/>
                <w:szCs w:val="18"/>
                <w:lang w:val="ro-RO"/>
              </w:rPr>
              <w:t>7</w:t>
            </w:r>
          </w:p>
        </w:tc>
      </w:tr>
      <w:tr w:rsidR="00884660" w:rsidRPr="004F3F72" w14:paraId="049275FE"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tcPr>
          <w:p w14:paraId="48AABADA" w14:textId="6A7298D6" w:rsidR="00884660" w:rsidRPr="004F3F72" w:rsidRDefault="00884660" w:rsidP="00884660">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AC al MAI</w:t>
            </w:r>
          </w:p>
        </w:tc>
        <w:tc>
          <w:tcPr>
            <w:tcW w:w="1039" w:type="dxa"/>
            <w:noWrap/>
          </w:tcPr>
          <w:p w14:paraId="58CF1AE9" w14:textId="495E26BA"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w:t>
            </w:r>
          </w:p>
        </w:tc>
        <w:tc>
          <w:tcPr>
            <w:tcW w:w="936" w:type="dxa"/>
            <w:noWrap/>
          </w:tcPr>
          <w:p w14:paraId="1C484745" w14:textId="3C00975F"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18</w:t>
            </w:r>
          </w:p>
        </w:tc>
        <w:tc>
          <w:tcPr>
            <w:tcW w:w="1156" w:type="dxa"/>
            <w:noWrap/>
          </w:tcPr>
          <w:p w14:paraId="1BE2E7C1" w14:textId="4F51669D"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r w:rsidR="00D2198B" w:rsidRPr="004F3F72">
              <w:rPr>
                <w:rFonts w:asciiTheme="majorHAnsi" w:eastAsia="Times New Roman" w:hAnsiTheme="majorHAnsi" w:cstheme="majorHAnsi"/>
                <w:noProof/>
                <w:color w:val="000000"/>
                <w:sz w:val="18"/>
                <w:szCs w:val="18"/>
                <w:lang w:val="ro-RO"/>
              </w:rPr>
              <w:t>8</w:t>
            </w:r>
          </w:p>
        </w:tc>
        <w:tc>
          <w:tcPr>
            <w:tcW w:w="976" w:type="dxa"/>
            <w:noWrap/>
          </w:tcPr>
          <w:p w14:paraId="6AE187BD" w14:textId="2B247E07"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12</w:t>
            </w:r>
          </w:p>
        </w:tc>
        <w:tc>
          <w:tcPr>
            <w:tcW w:w="1055" w:type="dxa"/>
            <w:noWrap/>
          </w:tcPr>
          <w:p w14:paraId="69215971" w14:textId="3203A3FE"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w:t>
            </w:r>
          </w:p>
        </w:tc>
        <w:tc>
          <w:tcPr>
            <w:tcW w:w="1156" w:type="dxa"/>
            <w:noWrap/>
          </w:tcPr>
          <w:p w14:paraId="3F712096" w14:textId="423F1379"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5.5</w:t>
            </w:r>
          </w:p>
        </w:tc>
        <w:tc>
          <w:tcPr>
            <w:tcW w:w="976" w:type="dxa"/>
            <w:noWrap/>
          </w:tcPr>
          <w:p w14:paraId="71FC00D7" w14:textId="194AEC11"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9</w:t>
            </w:r>
          </w:p>
        </w:tc>
        <w:tc>
          <w:tcPr>
            <w:tcW w:w="987" w:type="dxa"/>
            <w:noWrap/>
          </w:tcPr>
          <w:p w14:paraId="6BB93CF3" w14:textId="6A4F12CD"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9</w:t>
            </w:r>
          </w:p>
        </w:tc>
        <w:tc>
          <w:tcPr>
            <w:tcW w:w="1156" w:type="dxa"/>
            <w:noWrap/>
          </w:tcPr>
          <w:p w14:paraId="3C64386E" w14:textId="4F817743"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1.3</w:t>
            </w:r>
          </w:p>
        </w:tc>
        <w:tc>
          <w:tcPr>
            <w:tcW w:w="1112" w:type="dxa"/>
            <w:noWrap/>
          </w:tcPr>
          <w:p w14:paraId="6BD59B11" w14:textId="3D393E36"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91</w:t>
            </w:r>
          </w:p>
        </w:tc>
        <w:tc>
          <w:tcPr>
            <w:tcW w:w="992" w:type="dxa"/>
            <w:noWrap/>
          </w:tcPr>
          <w:p w14:paraId="7CAAC379" w14:textId="58146CAA"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91</w:t>
            </w:r>
          </w:p>
        </w:tc>
        <w:tc>
          <w:tcPr>
            <w:tcW w:w="1156" w:type="dxa"/>
            <w:noWrap/>
          </w:tcPr>
          <w:p w14:paraId="3E19F32A" w14:textId="2A6E314A"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8.9</w:t>
            </w:r>
          </w:p>
        </w:tc>
      </w:tr>
      <w:tr w:rsidR="00884660" w:rsidRPr="004F3F72" w14:paraId="076CA304"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tcPr>
          <w:p w14:paraId="07260B38" w14:textId="2F601F36" w:rsidR="00884660" w:rsidRPr="004F3F72" w:rsidRDefault="00A03C70" w:rsidP="00884660">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AȘM</w:t>
            </w:r>
          </w:p>
        </w:tc>
        <w:tc>
          <w:tcPr>
            <w:tcW w:w="1039" w:type="dxa"/>
            <w:noWrap/>
          </w:tcPr>
          <w:p w14:paraId="59892282" w14:textId="2268DBB0"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936" w:type="dxa"/>
            <w:noWrap/>
          </w:tcPr>
          <w:p w14:paraId="7CFDB3C8" w14:textId="2BC0C315"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156" w:type="dxa"/>
            <w:noWrap/>
          </w:tcPr>
          <w:p w14:paraId="2BE708B4" w14:textId="4B67C4D2"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r w:rsidR="00D2198B" w:rsidRPr="004F3F72">
              <w:rPr>
                <w:rFonts w:asciiTheme="majorHAnsi" w:eastAsia="Times New Roman" w:hAnsiTheme="majorHAnsi" w:cstheme="majorHAnsi"/>
                <w:noProof/>
                <w:color w:val="000000"/>
                <w:sz w:val="18"/>
                <w:szCs w:val="18"/>
                <w:lang w:val="ro-RO"/>
              </w:rPr>
              <w:t>9</w:t>
            </w:r>
          </w:p>
        </w:tc>
        <w:tc>
          <w:tcPr>
            <w:tcW w:w="976" w:type="dxa"/>
            <w:noWrap/>
          </w:tcPr>
          <w:p w14:paraId="59459D68" w14:textId="76FEAC6D"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055" w:type="dxa"/>
            <w:noWrap/>
          </w:tcPr>
          <w:p w14:paraId="5EB48B93" w14:textId="2329D014"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9</w:t>
            </w:r>
          </w:p>
        </w:tc>
        <w:tc>
          <w:tcPr>
            <w:tcW w:w="1156" w:type="dxa"/>
            <w:noWrap/>
          </w:tcPr>
          <w:p w14:paraId="4F5B7CB7" w14:textId="3718A9A1" w:rsidR="00884660" w:rsidRPr="004F3F72" w:rsidRDefault="00D2198B"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0.5</w:t>
            </w:r>
          </w:p>
        </w:tc>
        <w:tc>
          <w:tcPr>
            <w:tcW w:w="976" w:type="dxa"/>
            <w:noWrap/>
          </w:tcPr>
          <w:p w14:paraId="03CC4B0E" w14:textId="722E1C58"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87" w:type="dxa"/>
            <w:noWrap/>
          </w:tcPr>
          <w:p w14:paraId="4F681201" w14:textId="6E0247F0"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14:paraId="668799DC" w14:textId="688EB8A6"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12" w:type="dxa"/>
            <w:noWrap/>
          </w:tcPr>
          <w:p w14:paraId="7B268388" w14:textId="464E98E3"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73</w:t>
            </w:r>
          </w:p>
        </w:tc>
        <w:tc>
          <w:tcPr>
            <w:tcW w:w="992" w:type="dxa"/>
            <w:noWrap/>
          </w:tcPr>
          <w:p w14:paraId="0F90E6DB" w14:textId="504C1B79"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73</w:t>
            </w:r>
          </w:p>
        </w:tc>
        <w:tc>
          <w:tcPr>
            <w:tcW w:w="1156" w:type="dxa"/>
            <w:noWrap/>
          </w:tcPr>
          <w:p w14:paraId="44F50925" w14:textId="19181EE2"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3.4</w:t>
            </w:r>
          </w:p>
        </w:tc>
      </w:tr>
      <w:tr w:rsidR="00884660" w:rsidRPr="004F3F72" w14:paraId="3D3C91F1"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tcPr>
          <w:p w14:paraId="4E94ED8A" w14:textId="71363092" w:rsidR="00884660" w:rsidRPr="004F3F72" w:rsidRDefault="00884660" w:rsidP="00884660">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SM</w:t>
            </w:r>
          </w:p>
        </w:tc>
        <w:tc>
          <w:tcPr>
            <w:tcW w:w="1039" w:type="dxa"/>
            <w:noWrap/>
          </w:tcPr>
          <w:p w14:paraId="4269A65E" w14:textId="46F2391D"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13</w:t>
            </w:r>
          </w:p>
        </w:tc>
        <w:tc>
          <w:tcPr>
            <w:tcW w:w="936" w:type="dxa"/>
            <w:noWrap/>
          </w:tcPr>
          <w:p w14:paraId="6A204734" w14:textId="5585F2EA"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64</w:t>
            </w:r>
          </w:p>
        </w:tc>
        <w:tc>
          <w:tcPr>
            <w:tcW w:w="1156" w:type="dxa"/>
            <w:noWrap/>
          </w:tcPr>
          <w:p w14:paraId="735874AC" w14:textId="4D7BC654"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r w:rsidR="00D2198B" w:rsidRPr="004F3F72">
              <w:rPr>
                <w:rFonts w:asciiTheme="majorHAnsi" w:eastAsia="Times New Roman" w:hAnsiTheme="majorHAnsi" w:cstheme="majorHAnsi"/>
                <w:noProof/>
                <w:color w:val="000000"/>
                <w:sz w:val="18"/>
                <w:szCs w:val="18"/>
                <w:lang w:val="ro-RO"/>
              </w:rPr>
              <w:t>6</w:t>
            </w:r>
          </w:p>
        </w:tc>
        <w:tc>
          <w:tcPr>
            <w:tcW w:w="976" w:type="dxa"/>
            <w:noWrap/>
          </w:tcPr>
          <w:p w14:paraId="2380E212" w14:textId="2EC4CA6A"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w:t>
            </w:r>
          </w:p>
        </w:tc>
        <w:tc>
          <w:tcPr>
            <w:tcW w:w="1055" w:type="dxa"/>
            <w:noWrap/>
          </w:tcPr>
          <w:p w14:paraId="226DA27C" w14:textId="4E95FFB3"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156" w:type="dxa"/>
            <w:noWrap/>
          </w:tcPr>
          <w:p w14:paraId="62FF2FA2" w14:textId="38789160"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1.1</w:t>
            </w:r>
          </w:p>
        </w:tc>
        <w:tc>
          <w:tcPr>
            <w:tcW w:w="976" w:type="dxa"/>
            <w:noWrap/>
          </w:tcPr>
          <w:p w14:paraId="72D349B7" w14:textId="1101E87A"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33</w:t>
            </w:r>
          </w:p>
        </w:tc>
        <w:tc>
          <w:tcPr>
            <w:tcW w:w="987" w:type="dxa"/>
            <w:noWrap/>
          </w:tcPr>
          <w:p w14:paraId="2EBFF8F4" w14:textId="11403869"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33</w:t>
            </w:r>
          </w:p>
        </w:tc>
        <w:tc>
          <w:tcPr>
            <w:tcW w:w="1156" w:type="dxa"/>
            <w:noWrap/>
          </w:tcPr>
          <w:p w14:paraId="15BE6BB4" w14:textId="30D68BF1"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r w:rsidR="00687EFD" w:rsidRPr="004F3F72">
              <w:rPr>
                <w:rFonts w:asciiTheme="majorHAnsi" w:eastAsia="Times New Roman" w:hAnsiTheme="majorHAnsi" w:cstheme="majorHAnsi"/>
                <w:noProof/>
                <w:color w:val="000000"/>
                <w:sz w:val="18"/>
                <w:szCs w:val="18"/>
                <w:lang w:val="ro-RO"/>
              </w:rPr>
              <w:t>3</w:t>
            </w:r>
          </w:p>
        </w:tc>
        <w:tc>
          <w:tcPr>
            <w:tcW w:w="1112" w:type="dxa"/>
            <w:noWrap/>
          </w:tcPr>
          <w:p w14:paraId="4536A1AC" w14:textId="6ABC84AA"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69</w:t>
            </w:r>
          </w:p>
        </w:tc>
        <w:tc>
          <w:tcPr>
            <w:tcW w:w="992" w:type="dxa"/>
            <w:noWrap/>
          </w:tcPr>
          <w:p w14:paraId="5BE50FAF" w14:textId="5D3A4FC3"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69</w:t>
            </w:r>
          </w:p>
        </w:tc>
        <w:tc>
          <w:tcPr>
            <w:tcW w:w="1156" w:type="dxa"/>
            <w:noWrap/>
          </w:tcPr>
          <w:p w14:paraId="7D97A25C" w14:textId="719004BC"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w:t>
            </w:r>
            <w:r w:rsidR="00687EFD" w:rsidRPr="004F3F72">
              <w:rPr>
                <w:rFonts w:asciiTheme="majorHAnsi" w:eastAsia="Times New Roman" w:hAnsiTheme="majorHAnsi" w:cstheme="majorHAnsi"/>
                <w:noProof/>
                <w:color w:val="000000"/>
                <w:sz w:val="18"/>
                <w:szCs w:val="18"/>
                <w:lang w:val="ro-RO"/>
              </w:rPr>
              <w:t>3</w:t>
            </w:r>
          </w:p>
        </w:tc>
      </w:tr>
      <w:tr w:rsidR="00884660" w:rsidRPr="004F3F72" w14:paraId="7AF208EA"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tcPr>
          <w:p w14:paraId="41C64248" w14:textId="6B94CF15" w:rsidR="00884660" w:rsidRPr="004F3F72" w:rsidRDefault="00884660" w:rsidP="00884660">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STI</w:t>
            </w:r>
          </w:p>
        </w:tc>
        <w:tc>
          <w:tcPr>
            <w:tcW w:w="1039" w:type="dxa"/>
            <w:noWrap/>
          </w:tcPr>
          <w:p w14:paraId="6DE996A6" w14:textId="46D94FB1"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936" w:type="dxa"/>
            <w:noWrap/>
          </w:tcPr>
          <w:p w14:paraId="35455DFC" w14:textId="19D304E8"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1156" w:type="dxa"/>
            <w:noWrap/>
          </w:tcPr>
          <w:p w14:paraId="413353CE" w14:textId="300D409B" w:rsidR="00884660" w:rsidRPr="004F3F72" w:rsidRDefault="00884660" w:rsidP="00D2198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4.3</w:t>
            </w:r>
          </w:p>
        </w:tc>
        <w:tc>
          <w:tcPr>
            <w:tcW w:w="976" w:type="dxa"/>
            <w:noWrap/>
          </w:tcPr>
          <w:p w14:paraId="6922D5B5" w14:textId="154990EB"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1055" w:type="dxa"/>
            <w:noWrap/>
          </w:tcPr>
          <w:p w14:paraId="786D72B7" w14:textId="424934C7"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15</w:t>
            </w:r>
          </w:p>
        </w:tc>
        <w:tc>
          <w:tcPr>
            <w:tcW w:w="1156" w:type="dxa"/>
            <w:noWrap/>
          </w:tcPr>
          <w:p w14:paraId="19D6E140" w14:textId="6BCBA645"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2.0</w:t>
            </w:r>
          </w:p>
        </w:tc>
        <w:tc>
          <w:tcPr>
            <w:tcW w:w="976" w:type="dxa"/>
            <w:noWrap/>
          </w:tcPr>
          <w:p w14:paraId="638C1702" w14:textId="3265751C"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w:t>
            </w:r>
          </w:p>
        </w:tc>
        <w:tc>
          <w:tcPr>
            <w:tcW w:w="987" w:type="dxa"/>
            <w:noWrap/>
          </w:tcPr>
          <w:p w14:paraId="105BA1DD" w14:textId="794A8969"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w:t>
            </w:r>
          </w:p>
        </w:tc>
        <w:tc>
          <w:tcPr>
            <w:tcW w:w="1156" w:type="dxa"/>
            <w:noWrap/>
          </w:tcPr>
          <w:p w14:paraId="265D519C" w14:textId="7978A8AB"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2.3</w:t>
            </w:r>
          </w:p>
        </w:tc>
        <w:tc>
          <w:tcPr>
            <w:tcW w:w="1112" w:type="dxa"/>
            <w:noWrap/>
          </w:tcPr>
          <w:p w14:paraId="65109B98" w14:textId="3281A0A1"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43</w:t>
            </w:r>
          </w:p>
        </w:tc>
        <w:tc>
          <w:tcPr>
            <w:tcW w:w="992" w:type="dxa"/>
            <w:noWrap/>
          </w:tcPr>
          <w:p w14:paraId="492E12D3" w14:textId="31FC0AAB"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43</w:t>
            </w:r>
          </w:p>
        </w:tc>
        <w:tc>
          <w:tcPr>
            <w:tcW w:w="1156" w:type="dxa"/>
            <w:noWrap/>
          </w:tcPr>
          <w:p w14:paraId="0795051E" w14:textId="5DFB2D55"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r w:rsidR="00687EFD" w:rsidRPr="004F3F72">
              <w:rPr>
                <w:rFonts w:asciiTheme="majorHAnsi" w:eastAsia="Times New Roman" w:hAnsiTheme="majorHAnsi" w:cstheme="majorHAnsi"/>
                <w:noProof/>
                <w:color w:val="000000"/>
                <w:sz w:val="18"/>
                <w:szCs w:val="18"/>
                <w:lang w:val="ro-RO"/>
              </w:rPr>
              <w:t>2</w:t>
            </w:r>
          </w:p>
        </w:tc>
      </w:tr>
      <w:tr w:rsidR="00884660" w:rsidRPr="004F3F72" w14:paraId="516D2D9B"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tcPr>
          <w:p w14:paraId="46D7E89B" w14:textId="360E555C" w:rsidR="00884660" w:rsidRPr="004F3F72" w:rsidRDefault="00884660" w:rsidP="00A03C70">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xml:space="preserve">CSC </w:t>
            </w:r>
            <w:r w:rsidR="000A345B" w:rsidRPr="004F3F72">
              <w:rPr>
                <w:rFonts w:asciiTheme="majorHAnsi" w:eastAsia="Times New Roman" w:hAnsiTheme="majorHAnsi" w:cstheme="majorHAnsi"/>
                <w:noProof/>
                <w:color w:val="000000"/>
                <w:sz w:val="18"/>
                <w:szCs w:val="18"/>
                <w:lang w:val="ro-RO"/>
              </w:rPr>
              <w:t>„</w:t>
            </w:r>
            <w:r w:rsidRPr="004F3F72">
              <w:rPr>
                <w:rFonts w:asciiTheme="majorHAnsi" w:eastAsia="Times New Roman" w:hAnsiTheme="majorHAnsi" w:cstheme="majorHAnsi"/>
                <w:noProof/>
                <w:color w:val="000000"/>
                <w:sz w:val="18"/>
                <w:szCs w:val="18"/>
                <w:lang w:val="ro-RO"/>
              </w:rPr>
              <w:t>Dinamo</w:t>
            </w:r>
            <w:r w:rsidR="000A345B" w:rsidRPr="004F3F72">
              <w:rPr>
                <w:rFonts w:asciiTheme="majorHAnsi" w:eastAsia="Times New Roman" w:hAnsiTheme="majorHAnsi" w:cstheme="majorHAnsi"/>
                <w:noProof/>
                <w:color w:val="000000"/>
                <w:sz w:val="18"/>
                <w:szCs w:val="18"/>
                <w:lang w:val="ro-RO"/>
              </w:rPr>
              <w:t>”</w:t>
            </w:r>
          </w:p>
        </w:tc>
        <w:tc>
          <w:tcPr>
            <w:tcW w:w="1039" w:type="dxa"/>
            <w:noWrap/>
          </w:tcPr>
          <w:p w14:paraId="64035AB9" w14:textId="3699E4DD"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36" w:type="dxa"/>
            <w:noWrap/>
          </w:tcPr>
          <w:p w14:paraId="6FBC51EE" w14:textId="48EDC53B"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14:paraId="26A018CA" w14:textId="64B44531"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76" w:type="dxa"/>
            <w:noWrap/>
          </w:tcPr>
          <w:p w14:paraId="66E3C4A3" w14:textId="72CF640E"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055" w:type="dxa"/>
            <w:noWrap/>
          </w:tcPr>
          <w:p w14:paraId="4AFB9774" w14:textId="193E6593"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14:paraId="30EE08BF" w14:textId="09CB6EE1"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FF0000"/>
                <w:sz w:val="18"/>
                <w:szCs w:val="18"/>
                <w:lang w:val="ro-RO"/>
              </w:rPr>
              <w:t> </w:t>
            </w:r>
          </w:p>
        </w:tc>
        <w:tc>
          <w:tcPr>
            <w:tcW w:w="976" w:type="dxa"/>
            <w:noWrap/>
          </w:tcPr>
          <w:p w14:paraId="36D2456E" w14:textId="5C69633C"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87" w:type="dxa"/>
            <w:noWrap/>
          </w:tcPr>
          <w:p w14:paraId="3BBE4FB9" w14:textId="5210E929"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14:paraId="0F053FFB" w14:textId="6DCDA71A"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FF0000"/>
                <w:sz w:val="18"/>
                <w:szCs w:val="18"/>
                <w:lang w:val="ro-RO"/>
              </w:rPr>
              <w:t> </w:t>
            </w:r>
          </w:p>
        </w:tc>
        <w:tc>
          <w:tcPr>
            <w:tcW w:w="1112" w:type="dxa"/>
            <w:noWrap/>
          </w:tcPr>
          <w:p w14:paraId="57743681" w14:textId="05908F27"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26</w:t>
            </w:r>
          </w:p>
        </w:tc>
        <w:tc>
          <w:tcPr>
            <w:tcW w:w="992" w:type="dxa"/>
            <w:noWrap/>
          </w:tcPr>
          <w:p w14:paraId="205BE727" w14:textId="15D084A4"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26</w:t>
            </w:r>
          </w:p>
        </w:tc>
        <w:tc>
          <w:tcPr>
            <w:tcW w:w="1156" w:type="dxa"/>
            <w:noWrap/>
          </w:tcPr>
          <w:p w14:paraId="00BF996A" w14:textId="375872EB"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w:t>
            </w:r>
            <w:r w:rsidR="00687EFD" w:rsidRPr="004F3F72">
              <w:rPr>
                <w:rFonts w:asciiTheme="majorHAnsi" w:eastAsia="Times New Roman" w:hAnsiTheme="majorHAnsi" w:cstheme="majorHAnsi"/>
                <w:noProof/>
                <w:color w:val="000000"/>
                <w:sz w:val="18"/>
                <w:szCs w:val="18"/>
                <w:lang w:val="ro-RO"/>
              </w:rPr>
              <w:t>.</w:t>
            </w:r>
            <w:r w:rsidRPr="004F3F72">
              <w:rPr>
                <w:rFonts w:asciiTheme="majorHAnsi" w:eastAsia="Times New Roman" w:hAnsiTheme="majorHAnsi" w:cstheme="majorHAnsi"/>
                <w:noProof/>
                <w:color w:val="000000"/>
                <w:sz w:val="18"/>
                <w:szCs w:val="18"/>
                <w:lang w:val="ro-RO"/>
              </w:rPr>
              <w:t>1</w:t>
            </w:r>
          </w:p>
        </w:tc>
      </w:tr>
      <w:tr w:rsidR="00884660" w:rsidRPr="004F3F72" w14:paraId="58DC8DF2"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tcPr>
          <w:p w14:paraId="3F328906" w14:textId="1023E4AE" w:rsidR="00884660" w:rsidRPr="004F3F72" w:rsidRDefault="00884660" w:rsidP="00884660">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BMA</w:t>
            </w:r>
          </w:p>
        </w:tc>
        <w:tc>
          <w:tcPr>
            <w:tcW w:w="1039" w:type="dxa"/>
            <w:noWrap/>
          </w:tcPr>
          <w:p w14:paraId="10BF70DE" w14:textId="4C08AD1E"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36" w:type="dxa"/>
            <w:noWrap/>
          </w:tcPr>
          <w:p w14:paraId="1B59A548" w14:textId="03E643CD"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14:paraId="59266A36" w14:textId="33C3B22A"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76" w:type="dxa"/>
            <w:noWrap/>
          </w:tcPr>
          <w:p w14:paraId="31C57628" w14:textId="7596D2EA"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1055" w:type="dxa"/>
            <w:noWrap/>
          </w:tcPr>
          <w:p w14:paraId="7F529C84" w14:textId="36265D29"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1156" w:type="dxa"/>
            <w:noWrap/>
          </w:tcPr>
          <w:p w14:paraId="1F4B78CE" w14:textId="37A066F1"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1.5</w:t>
            </w:r>
          </w:p>
        </w:tc>
        <w:tc>
          <w:tcPr>
            <w:tcW w:w="976" w:type="dxa"/>
            <w:noWrap/>
          </w:tcPr>
          <w:p w14:paraId="2D662C43" w14:textId="79BCA94C"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87" w:type="dxa"/>
            <w:noWrap/>
          </w:tcPr>
          <w:p w14:paraId="43BCCD5F" w14:textId="55B7C2D1"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14:paraId="3D1F96D8" w14:textId="05B9AFA9"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12" w:type="dxa"/>
            <w:noWrap/>
          </w:tcPr>
          <w:p w14:paraId="7FEAB46E" w14:textId="3F9490CE"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92" w:type="dxa"/>
            <w:noWrap/>
          </w:tcPr>
          <w:p w14:paraId="6A18E99A" w14:textId="41840155"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44</w:t>
            </w:r>
          </w:p>
        </w:tc>
        <w:tc>
          <w:tcPr>
            <w:tcW w:w="1156" w:type="dxa"/>
            <w:noWrap/>
          </w:tcPr>
          <w:p w14:paraId="58C6ACB5" w14:textId="6591B96F" w:rsidR="00884660" w:rsidRPr="004F3F72" w:rsidRDefault="00884660" w:rsidP="00687EF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2.2</w:t>
            </w:r>
          </w:p>
        </w:tc>
      </w:tr>
      <w:tr w:rsidR="00884660" w:rsidRPr="004F3F72" w14:paraId="705AE045" w14:textId="77777777" w:rsidTr="00C94D21">
        <w:trPr>
          <w:trHeight w:val="250"/>
        </w:trPr>
        <w:tc>
          <w:tcPr>
            <w:cnfStyle w:val="001000000000" w:firstRow="0" w:lastRow="0" w:firstColumn="1" w:lastColumn="0" w:oddVBand="0" w:evenVBand="0" w:oddHBand="0" w:evenHBand="0" w:firstRowFirstColumn="0" w:firstRowLastColumn="0" w:lastRowFirstColumn="0" w:lastRowLastColumn="0"/>
            <w:tcW w:w="1217" w:type="dxa"/>
          </w:tcPr>
          <w:p w14:paraId="5F37AF8B" w14:textId="64058C6B" w:rsidR="00884660" w:rsidRPr="004F3F72" w:rsidRDefault="00884660" w:rsidP="00884660">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IMO</w:t>
            </w:r>
          </w:p>
        </w:tc>
        <w:tc>
          <w:tcPr>
            <w:tcW w:w="1039" w:type="dxa"/>
            <w:noWrap/>
          </w:tcPr>
          <w:p w14:paraId="7656417B" w14:textId="43E8DB1C"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36" w:type="dxa"/>
            <w:noWrap/>
          </w:tcPr>
          <w:p w14:paraId="661B11A7" w14:textId="572A9B29"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14:paraId="37812B2E" w14:textId="188F5381"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76" w:type="dxa"/>
            <w:noWrap/>
          </w:tcPr>
          <w:p w14:paraId="716252AF" w14:textId="4D834D03"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055" w:type="dxa"/>
            <w:noWrap/>
          </w:tcPr>
          <w:p w14:paraId="640AEEA5" w14:textId="412E3B11"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14:paraId="12721F83" w14:textId="259CBFE3"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76" w:type="dxa"/>
            <w:noWrap/>
          </w:tcPr>
          <w:p w14:paraId="3F2FA9D3" w14:textId="097A3099"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87" w:type="dxa"/>
            <w:noWrap/>
          </w:tcPr>
          <w:p w14:paraId="2292D733" w14:textId="2FA71BD9"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14:paraId="7656874E" w14:textId="38E42B80"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12" w:type="dxa"/>
            <w:noWrap/>
          </w:tcPr>
          <w:p w14:paraId="7091BBFC" w14:textId="246594E9"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w:t>
            </w:r>
          </w:p>
        </w:tc>
        <w:tc>
          <w:tcPr>
            <w:tcW w:w="992" w:type="dxa"/>
            <w:noWrap/>
          </w:tcPr>
          <w:p w14:paraId="21E5AE1B" w14:textId="680E6617" w:rsidR="00884660" w:rsidRPr="004F3F72" w:rsidRDefault="00884660"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w:t>
            </w:r>
          </w:p>
        </w:tc>
        <w:tc>
          <w:tcPr>
            <w:tcW w:w="1156" w:type="dxa"/>
            <w:noWrap/>
          </w:tcPr>
          <w:p w14:paraId="03550985" w14:textId="4D33E693" w:rsidR="00884660" w:rsidRPr="004F3F72" w:rsidRDefault="00687EFD" w:rsidP="0088466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0,1</w:t>
            </w:r>
          </w:p>
        </w:tc>
      </w:tr>
    </w:tbl>
    <w:p w14:paraId="33A491B5" w14:textId="11995BF8" w:rsidR="005E48A7" w:rsidRPr="004F3F72" w:rsidRDefault="00A03C70" w:rsidP="00A03C70">
      <w:pPr>
        <w:spacing w:after="0"/>
        <w:jc w:val="both"/>
        <w:rPr>
          <w:rFonts w:asciiTheme="majorHAnsi" w:hAnsiTheme="majorHAnsi" w:cstheme="majorHAnsi"/>
          <w:noProof/>
          <w:sz w:val="20"/>
          <w:szCs w:val="20"/>
          <w:lang w:val="ro-RO"/>
        </w:rPr>
        <w:sectPr w:rsidR="005E48A7" w:rsidRPr="004F3F72" w:rsidSect="005E48A7">
          <w:pgSz w:w="16838" w:h="11906" w:orient="landscape" w:code="9"/>
          <w:pgMar w:top="709" w:right="1077" w:bottom="851" w:left="1077" w:header="720" w:footer="510" w:gutter="0"/>
          <w:cols w:space="720"/>
          <w:titlePg/>
          <w:docGrid w:linePitch="360"/>
        </w:sectPr>
      </w:pPr>
      <w:r w:rsidRPr="004F3F72">
        <w:rPr>
          <w:rFonts w:asciiTheme="majorHAnsi" w:hAnsiTheme="majorHAnsi" w:cstheme="majorHAnsi"/>
          <w:b/>
          <w:i/>
          <w:color w:val="000000"/>
          <w:sz w:val="18"/>
          <w:szCs w:val="18"/>
          <w:lang w:val="ro-RO"/>
        </w:rPr>
        <w:t xml:space="preserve">  </w:t>
      </w:r>
      <w:r w:rsidR="00E0026C" w:rsidRPr="004F3F72">
        <w:rPr>
          <w:rFonts w:asciiTheme="majorHAnsi" w:hAnsiTheme="majorHAnsi" w:cstheme="majorHAnsi"/>
          <w:b/>
          <w:i/>
          <w:color w:val="000000"/>
          <w:sz w:val="20"/>
          <w:szCs w:val="20"/>
          <w:lang w:val="ro-RO"/>
        </w:rPr>
        <w:t>Sursă:</w:t>
      </w:r>
      <w:r w:rsidR="00E0026C" w:rsidRPr="004F3F72">
        <w:rPr>
          <w:rFonts w:asciiTheme="majorHAnsi" w:hAnsiTheme="majorHAnsi" w:cstheme="majorHAnsi"/>
          <w:color w:val="000000"/>
          <w:sz w:val="20"/>
          <w:szCs w:val="20"/>
          <w:lang w:val="ro-RO"/>
        </w:rPr>
        <w:t xml:space="preserve"> </w:t>
      </w:r>
      <w:r w:rsidR="00E0026C" w:rsidRPr="004F3F72">
        <w:rPr>
          <w:rFonts w:asciiTheme="majorHAnsi" w:hAnsiTheme="majorHAnsi" w:cstheme="majorHAnsi"/>
          <w:i/>
          <w:color w:val="000000"/>
          <w:sz w:val="20"/>
          <w:szCs w:val="20"/>
          <w:lang w:val="ro-RO"/>
        </w:rPr>
        <w:t xml:space="preserve">Registrele contractelor pe anii 2019-2020; </w:t>
      </w:r>
      <w:r w:rsidR="00E0026C" w:rsidRPr="004F3F72">
        <w:rPr>
          <w:rFonts w:asciiTheme="majorHAnsi" w:hAnsiTheme="majorHAnsi" w:cstheme="majorHAnsi"/>
          <w:i/>
          <w:sz w:val="20"/>
          <w:szCs w:val="20"/>
          <w:lang w:val="ro-RO"/>
        </w:rPr>
        <w:t>Darea de seamă privind contractele de valoare mică pe anii 2019-2020; I</w:t>
      </w:r>
      <w:r w:rsidR="00E0026C" w:rsidRPr="004F3F72">
        <w:rPr>
          <w:rFonts w:asciiTheme="majorHAnsi" w:hAnsiTheme="majorHAnsi" w:cstheme="majorHAnsi"/>
          <w:i/>
          <w:color w:val="000000"/>
          <w:sz w:val="20"/>
          <w:szCs w:val="20"/>
          <w:lang w:val="ro-RO"/>
        </w:rPr>
        <w:t>nformațiile din evidența contabilă pentru perioada respectivă.</w:t>
      </w:r>
    </w:p>
    <w:p w14:paraId="5C00B46B" w14:textId="42F9F186" w:rsidR="00CE777D" w:rsidRPr="004F3F72" w:rsidRDefault="007B0DD6" w:rsidP="00CE777D">
      <w:pPr>
        <w:pStyle w:val="NormalWeb"/>
        <w:tabs>
          <w:tab w:val="left" w:pos="5869"/>
        </w:tabs>
        <w:ind w:firstLine="0"/>
        <w:jc w:val="right"/>
        <w:outlineLvl w:val="1"/>
        <w:rPr>
          <w:rFonts w:asciiTheme="majorHAnsi" w:hAnsiTheme="majorHAnsi" w:cstheme="majorHAnsi"/>
          <w:b/>
          <w:i/>
          <w:noProof/>
          <w:lang w:val="ro-RO"/>
        </w:rPr>
      </w:pPr>
      <w:bookmarkStart w:id="50" w:name="_Toc71631012"/>
      <w:bookmarkStart w:id="51" w:name="_Toc76977009"/>
      <w:bookmarkEnd w:id="48"/>
      <w:r w:rsidRPr="004F3F72">
        <w:rPr>
          <w:rFonts w:asciiTheme="majorHAnsi" w:hAnsiTheme="majorHAnsi" w:cstheme="majorHAnsi"/>
          <w:b/>
          <w:i/>
          <w:noProof/>
          <w:lang w:val="ro-RO"/>
        </w:rPr>
        <w:lastRenderedPageBreak/>
        <w:t xml:space="preserve">                                </w:t>
      </w:r>
      <w:bookmarkStart w:id="52" w:name="_Toc83225207"/>
      <w:r w:rsidR="00CE777D" w:rsidRPr="004F3F72">
        <w:rPr>
          <w:rFonts w:asciiTheme="majorHAnsi" w:hAnsiTheme="majorHAnsi" w:cstheme="majorHAnsi"/>
          <w:b/>
          <w:i/>
          <w:noProof/>
          <w:lang w:val="ro-RO"/>
        </w:rPr>
        <w:t>Anexa nr.8</w:t>
      </w:r>
      <w:bookmarkEnd w:id="52"/>
    </w:p>
    <w:p w14:paraId="419C403F" w14:textId="77777777" w:rsidR="00CE777D" w:rsidRPr="004F3F72" w:rsidRDefault="00CE777D" w:rsidP="00CE777D">
      <w:pPr>
        <w:pStyle w:val="NormalWeb"/>
        <w:tabs>
          <w:tab w:val="left" w:pos="5869"/>
        </w:tabs>
        <w:ind w:firstLine="0"/>
        <w:jc w:val="right"/>
        <w:outlineLvl w:val="1"/>
        <w:rPr>
          <w:rFonts w:asciiTheme="majorHAnsi" w:hAnsiTheme="majorHAnsi" w:cstheme="majorHAnsi"/>
          <w:b/>
          <w:i/>
          <w:noProof/>
          <w:lang w:val="ro-RO"/>
        </w:rPr>
      </w:pPr>
    </w:p>
    <w:p w14:paraId="226E6014" w14:textId="06C55955" w:rsidR="00CE777D" w:rsidRPr="004F3F72" w:rsidRDefault="00CE777D" w:rsidP="00CE777D">
      <w:pPr>
        <w:pStyle w:val="NormalWeb"/>
        <w:tabs>
          <w:tab w:val="left" w:pos="5869"/>
        </w:tabs>
        <w:ind w:firstLine="0"/>
        <w:jc w:val="center"/>
        <w:rPr>
          <w:rFonts w:asciiTheme="majorHAnsi" w:hAnsiTheme="majorHAnsi" w:cstheme="majorHAnsi"/>
          <w:b/>
          <w:i/>
          <w:noProof/>
          <w:lang w:val="ro-RO"/>
        </w:rPr>
      </w:pPr>
      <w:r w:rsidRPr="004F3F72">
        <w:rPr>
          <w:rFonts w:asciiTheme="majorHAnsi" w:hAnsiTheme="majorHAnsi"/>
          <w:b/>
          <w:lang w:val="ro-RO"/>
        </w:rPr>
        <w:t>Sfera și abordarea auditului</w:t>
      </w:r>
    </w:p>
    <w:bookmarkEnd w:id="50"/>
    <w:bookmarkEnd w:id="51"/>
    <w:p w14:paraId="012E8363" w14:textId="77777777" w:rsidR="00774B31" w:rsidRPr="004F3F72" w:rsidRDefault="00774B31" w:rsidP="00774B31">
      <w:pPr>
        <w:tabs>
          <w:tab w:val="left" w:pos="720"/>
        </w:tabs>
        <w:spacing w:after="0" w:line="276" w:lineRule="auto"/>
        <w:ind w:firstLine="720"/>
        <w:jc w:val="center"/>
        <w:rPr>
          <w:rFonts w:asciiTheme="majorHAnsi" w:hAnsiTheme="majorHAnsi" w:cs="Times New Roman"/>
          <w:b/>
          <w:i/>
          <w:sz w:val="24"/>
          <w:szCs w:val="24"/>
          <w:lang w:val="ro-RO"/>
        </w:rPr>
      </w:pPr>
    </w:p>
    <w:p w14:paraId="70732CE0" w14:textId="10F42747" w:rsidR="00774B31" w:rsidRPr="004F3F72" w:rsidRDefault="00774B31" w:rsidP="00774B31">
      <w:pPr>
        <w:spacing w:after="0" w:line="276" w:lineRule="auto"/>
        <w:ind w:firstLine="720"/>
        <w:jc w:val="both"/>
        <w:rPr>
          <w:rFonts w:asciiTheme="majorHAnsi" w:hAnsiTheme="majorHAnsi"/>
          <w:sz w:val="24"/>
          <w:szCs w:val="24"/>
          <w:lang w:val="ro-RO"/>
        </w:rPr>
      </w:pPr>
      <w:r w:rsidRPr="004F3F72">
        <w:rPr>
          <w:rFonts w:asciiTheme="majorHAnsi" w:hAnsiTheme="majorHAnsi" w:cs="Times New Roman"/>
          <w:b/>
          <w:i/>
          <w:sz w:val="24"/>
          <w:szCs w:val="24"/>
          <w:lang w:val="ro-RO"/>
        </w:rPr>
        <w:t>Subiectul auditului public</w:t>
      </w:r>
      <w:r w:rsidRPr="004F3F72">
        <w:rPr>
          <w:rFonts w:asciiTheme="majorHAnsi" w:hAnsiTheme="majorHAnsi" w:cs="Times New Roman"/>
          <w:sz w:val="24"/>
          <w:szCs w:val="24"/>
          <w:lang w:val="ro-RO"/>
        </w:rPr>
        <w:t xml:space="preserve"> a constituit procesul de organizare a achizițiilor publice în cadrul sistemului MAI în perioada 2019-2020</w:t>
      </w:r>
      <w:r w:rsidRPr="004F3F72">
        <w:rPr>
          <w:rFonts w:asciiTheme="majorHAnsi" w:hAnsiTheme="majorHAnsi"/>
          <w:sz w:val="24"/>
          <w:szCs w:val="24"/>
          <w:lang w:val="ro-RO"/>
        </w:rPr>
        <w:t xml:space="preserve">. </w:t>
      </w:r>
    </w:p>
    <w:p w14:paraId="0D8D8B42" w14:textId="77777777" w:rsidR="00774B31" w:rsidRPr="004F3F72" w:rsidRDefault="00774B31" w:rsidP="00774B31">
      <w:pPr>
        <w:spacing w:after="0" w:line="276" w:lineRule="auto"/>
        <w:ind w:firstLine="720"/>
        <w:jc w:val="both"/>
        <w:rPr>
          <w:rFonts w:asciiTheme="majorHAnsi" w:hAnsiTheme="majorHAnsi" w:cstheme="majorHAnsi"/>
          <w:sz w:val="24"/>
          <w:szCs w:val="24"/>
          <w:lang w:val="ro-RO"/>
        </w:rPr>
      </w:pPr>
      <w:r w:rsidRPr="004F3F72">
        <w:rPr>
          <w:rFonts w:asciiTheme="majorHAnsi" w:eastAsia="Times New Roman" w:hAnsiTheme="majorHAnsi" w:cs="Times New Roman"/>
          <w:b/>
          <w:i/>
          <w:sz w:val="24"/>
          <w:szCs w:val="24"/>
          <w:lang w:val="ro-RO" w:eastAsia="ro-MD"/>
        </w:rPr>
        <w:t>Abordarea de audit</w:t>
      </w:r>
      <w:r w:rsidRPr="004F3F72">
        <w:rPr>
          <w:rFonts w:asciiTheme="majorHAnsi" w:eastAsia="Times New Roman" w:hAnsiTheme="majorHAnsi" w:cs="Times New Roman"/>
          <w:sz w:val="24"/>
          <w:szCs w:val="24"/>
          <w:lang w:val="ro-RO" w:eastAsia="ro-MD"/>
        </w:rPr>
        <w:t xml:space="preserve"> s-a bazat pe colectarea probelor la distanță, în urma verificării tranzacțiilor și documentelor aferente domeniului, contestațiilor către ANSC și deciziilor aprobate, contrapunerii și generării informațiilor din diferite sisteme informaționale utilizate în acest scop, precum și prin solicitarea de confirmări și realizarea de observații.</w:t>
      </w:r>
      <w:r w:rsidRPr="004F3F72">
        <w:rPr>
          <w:rFonts w:asciiTheme="majorHAnsi" w:hAnsiTheme="majorHAnsi" w:cstheme="majorHAnsi"/>
          <w:sz w:val="24"/>
          <w:szCs w:val="24"/>
          <w:lang w:val="ro-RO"/>
        </w:rPr>
        <w:t xml:space="preserve"> </w:t>
      </w:r>
    </w:p>
    <w:p w14:paraId="0A2427FD" w14:textId="77777777" w:rsidR="00774B31" w:rsidRPr="004F3F72" w:rsidRDefault="00774B31" w:rsidP="00774B31">
      <w:pPr>
        <w:shd w:val="clear" w:color="auto" w:fill="FFFFFF"/>
        <w:spacing w:after="0" w:line="276" w:lineRule="auto"/>
        <w:ind w:right="-325" w:firstLine="720"/>
        <w:contextualSpacing/>
        <w:jc w:val="both"/>
        <w:rPr>
          <w:rFonts w:asciiTheme="majorHAnsi" w:hAnsiTheme="majorHAnsi" w:cstheme="majorHAnsi"/>
          <w:b/>
          <w:i/>
          <w:sz w:val="24"/>
          <w:szCs w:val="24"/>
          <w:lang w:val="ro-RO"/>
        </w:rPr>
      </w:pPr>
      <w:r w:rsidRPr="004F3F72">
        <w:rPr>
          <w:rFonts w:asciiTheme="majorHAnsi" w:hAnsiTheme="majorHAnsi" w:cstheme="majorHAnsi"/>
          <w:b/>
          <w:i/>
          <w:sz w:val="24"/>
          <w:szCs w:val="24"/>
          <w:lang w:val="ro-RO"/>
        </w:rPr>
        <w:t>Aria și sfera de cuprindere</w:t>
      </w:r>
    </w:p>
    <w:p w14:paraId="281ED38D" w14:textId="019393CE" w:rsidR="00774B31" w:rsidRPr="004F3F72" w:rsidRDefault="00774B31" w:rsidP="00774B31">
      <w:pPr>
        <w:spacing w:after="0" w:line="276" w:lineRule="auto"/>
        <w:ind w:right="4" w:firstLine="720"/>
        <w:jc w:val="both"/>
        <w:rPr>
          <w:rFonts w:asciiTheme="majorHAnsi" w:eastAsia="Times New Roman" w:hAnsiTheme="majorHAnsi" w:cstheme="majorHAnsi"/>
          <w:b/>
          <w:iCs/>
          <w:sz w:val="24"/>
          <w:szCs w:val="28"/>
          <w:lang w:val="ro-RO" w:eastAsia="ru-RU"/>
        </w:rPr>
      </w:pPr>
      <w:r w:rsidRPr="004F3F72">
        <w:rPr>
          <w:rFonts w:asciiTheme="majorHAnsi" w:eastAsia="Times New Roman" w:hAnsiTheme="majorHAnsi" w:cstheme="majorHAnsi"/>
          <w:bCs/>
          <w:iCs/>
          <w:sz w:val="24"/>
          <w:szCs w:val="28"/>
          <w:lang w:val="ro-RO" w:eastAsia="ru-RU"/>
        </w:rPr>
        <w:t>În cadrul misiunii de audit au fost inițiate proceduri și la unele instituții responsabile de funcționarea sistemului (</w:t>
      </w:r>
      <w:r w:rsidR="000A345B" w:rsidRPr="004F3F72">
        <w:rPr>
          <w:rFonts w:asciiTheme="majorHAnsi" w:eastAsia="Times New Roman" w:hAnsiTheme="majorHAnsi" w:cstheme="majorHAnsi"/>
          <w:bCs/>
          <w:iCs/>
          <w:sz w:val="24"/>
          <w:szCs w:val="28"/>
          <w:lang w:val="ro-RO" w:eastAsia="ru-RU"/>
        </w:rPr>
        <w:t>A</w:t>
      </w:r>
      <w:r w:rsidRPr="004F3F72">
        <w:rPr>
          <w:rFonts w:asciiTheme="majorHAnsi" w:eastAsia="Times New Roman" w:hAnsiTheme="majorHAnsi" w:cstheme="majorHAnsi"/>
          <w:bCs/>
          <w:iCs/>
          <w:sz w:val="24"/>
          <w:szCs w:val="28"/>
          <w:lang w:val="ro-RO" w:eastAsia="ru-RU"/>
        </w:rPr>
        <w:t>paratul central al MAI și instituțiile din subordine) și cu impact tangențial asupra domeniului, prin solicitarea de informații documentare și argumentarea poziției pe unele subiecte abordate.</w:t>
      </w:r>
    </w:p>
    <w:p w14:paraId="41A69C5E" w14:textId="18BC5C82" w:rsidR="00774B31" w:rsidRPr="004F3F72" w:rsidRDefault="00774B31" w:rsidP="00774B31">
      <w:pPr>
        <w:tabs>
          <w:tab w:val="left" w:pos="567"/>
        </w:tabs>
        <w:spacing w:after="0" w:line="276" w:lineRule="auto"/>
        <w:ind w:firstLine="709"/>
        <w:jc w:val="both"/>
        <w:rPr>
          <w:rFonts w:asciiTheme="majorHAnsi" w:eastAsia="Times New Roman" w:hAnsiTheme="majorHAnsi" w:cs="Times New Roman"/>
          <w:sz w:val="24"/>
          <w:szCs w:val="24"/>
          <w:lang w:val="ro-RO"/>
        </w:rPr>
      </w:pPr>
      <w:r w:rsidRPr="004F3F72">
        <w:rPr>
          <w:rFonts w:asciiTheme="majorHAnsi" w:hAnsiTheme="majorHAnsi" w:cs="Times New Roman"/>
          <w:b/>
          <w:i/>
          <w:sz w:val="24"/>
          <w:szCs w:val="24"/>
          <w:lang w:val="ro-RO"/>
        </w:rPr>
        <w:t>Sursele criteriilor de audit public</w:t>
      </w:r>
      <w:r w:rsidRPr="004F3F72">
        <w:rPr>
          <w:rFonts w:asciiTheme="majorHAnsi" w:hAnsiTheme="majorHAnsi" w:cs="Times New Roman"/>
          <w:sz w:val="24"/>
          <w:szCs w:val="24"/>
          <w:lang w:val="ro-RO"/>
        </w:rPr>
        <w:t>, care au stat la baza constatărilor și concluziilor formulate, au fost</w:t>
      </w:r>
      <w:r w:rsidRPr="004F3F72">
        <w:rPr>
          <w:rFonts w:asciiTheme="majorHAnsi" w:eastAsia="Times New Roman" w:hAnsiTheme="majorHAnsi" w:cs="Times New Roman"/>
          <w:sz w:val="24"/>
          <w:szCs w:val="24"/>
          <w:lang w:val="ro-RO"/>
        </w:rPr>
        <w:t xml:space="preserve"> prevederile actelor legislative și normative în vigoare aferente domeniului auditat. </w:t>
      </w:r>
    </w:p>
    <w:p w14:paraId="2FC99B50" w14:textId="77777777" w:rsidR="00774B31" w:rsidRPr="004F3F72" w:rsidRDefault="00774B31" w:rsidP="00774B31">
      <w:pPr>
        <w:spacing w:after="0" w:line="276" w:lineRule="auto"/>
        <w:ind w:firstLine="720"/>
        <w:jc w:val="both"/>
        <w:rPr>
          <w:rFonts w:asciiTheme="majorHAnsi" w:eastAsia="Times New Roman" w:hAnsiTheme="majorHAnsi" w:cs="Times New Roman"/>
          <w:sz w:val="24"/>
          <w:szCs w:val="24"/>
          <w:lang w:val="ro-RO" w:eastAsia="ro-MD"/>
        </w:rPr>
      </w:pPr>
      <w:r w:rsidRPr="004F3F72">
        <w:rPr>
          <w:rFonts w:asciiTheme="majorHAnsi" w:eastAsia="Times New Roman" w:hAnsiTheme="majorHAnsi" w:cs="Times New Roman"/>
          <w:sz w:val="24"/>
          <w:szCs w:val="24"/>
          <w:lang w:val="ro-RO" w:eastAsia="ro-MD"/>
        </w:rPr>
        <w:t xml:space="preserve">Pentru realizarea obiectivului de audit și colectarea probelor de audit, au fost efectuate următoarele </w:t>
      </w:r>
      <w:r w:rsidRPr="004F3F72">
        <w:rPr>
          <w:rFonts w:asciiTheme="majorHAnsi" w:eastAsia="Times New Roman" w:hAnsiTheme="majorHAnsi" w:cs="Times New Roman"/>
          <w:b/>
          <w:i/>
          <w:sz w:val="24"/>
          <w:szCs w:val="24"/>
          <w:lang w:val="ro-RO" w:eastAsia="ro-MD"/>
        </w:rPr>
        <w:t>proceduri de audit</w:t>
      </w:r>
      <w:r w:rsidRPr="004F3F72">
        <w:rPr>
          <w:rFonts w:asciiTheme="majorHAnsi" w:eastAsia="Times New Roman" w:hAnsiTheme="majorHAnsi" w:cs="Times New Roman"/>
          <w:sz w:val="24"/>
          <w:szCs w:val="24"/>
          <w:lang w:val="ro-RO" w:eastAsia="ro-MD"/>
        </w:rPr>
        <w:t xml:space="preserve"> </w:t>
      </w:r>
      <w:r w:rsidRPr="004F3F72">
        <w:rPr>
          <w:rFonts w:asciiTheme="majorHAnsi" w:eastAsia="Times New Roman" w:hAnsiTheme="majorHAnsi" w:cs="Times New Roman"/>
          <w:b/>
          <w:i/>
          <w:sz w:val="24"/>
          <w:szCs w:val="24"/>
          <w:lang w:val="ro-RO" w:eastAsia="ro-MD"/>
        </w:rPr>
        <w:t>public</w:t>
      </w:r>
      <w:r w:rsidRPr="004F3F72">
        <w:rPr>
          <w:rFonts w:asciiTheme="majorHAnsi" w:eastAsia="Times New Roman" w:hAnsiTheme="majorHAnsi" w:cs="Times New Roman"/>
          <w:sz w:val="24"/>
          <w:szCs w:val="24"/>
          <w:lang w:val="ro-RO" w:eastAsia="ro-MD"/>
        </w:rPr>
        <w:t xml:space="preserve">: </w:t>
      </w:r>
    </w:p>
    <w:p w14:paraId="64582BBE" w14:textId="77777777" w:rsidR="00774B31" w:rsidRPr="004F3F72" w:rsidRDefault="00774B31" w:rsidP="00020DD3">
      <w:pPr>
        <w:pStyle w:val="ListParagraph"/>
        <w:numPr>
          <w:ilvl w:val="0"/>
          <w:numId w:val="30"/>
        </w:numPr>
        <w:spacing w:after="0" w:line="276" w:lineRule="auto"/>
        <w:ind w:left="426" w:hanging="426"/>
        <w:jc w:val="both"/>
        <w:rPr>
          <w:rFonts w:asciiTheme="majorHAnsi" w:eastAsia="Times New Roman" w:hAnsiTheme="majorHAnsi" w:cs="Times New Roman"/>
          <w:sz w:val="24"/>
          <w:szCs w:val="24"/>
          <w:lang w:val="ro-RO" w:eastAsia="ro-MD"/>
        </w:rPr>
      </w:pPr>
      <w:r w:rsidRPr="004F3F72">
        <w:rPr>
          <w:rFonts w:asciiTheme="majorHAnsi" w:eastAsia="Times New Roman" w:hAnsiTheme="majorHAnsi" w:cs="Times New Roman"/>
          <w:sz w:val="24"/>
          <w:szCs w:val="24"/>
          <w:lang w:val="ro-RO" w:eastAsia="ro-MD"/>
        </w:rPr>
        <w:t>studierea/consultarea cadrului normativ aferent achizițiilor publice;</w:t>
      </w:r>
    </w:p>
    <w:p w14:paraId="25931681" w14:textId="0FE23040" w:rsidR="00774B31" w:rsidRPr="004F3F72" w:rsidRDefault="00774B31" w:rsidP="00020DD3">
      <w:pPr>
        <w:pStyle w:val="ListParagraph"/>
        <w:numPr>
          <w:ilvl w:val="0"/>
          <w:numId w:val="30"/>
        </w:numPr>
        <w:spacing w:after="0" w:line="276" w:lineRule="auto"/>
        <w:ind w:left="426" w:hanging="426"/>
        <w:jc w:val="both"/>
        <w:rPr>
          <w:rFonts w:asciiTheme="majorHAnsi" w:eastAsia="Times New Roman" w:hAnsiTheme="majorHAnsi" w:cs="Times New Roman"/>
          <w:sz w:val="24"/>
          <w:szCs w:val="24"/>
          <w:lang w:val="ro-RO" w:eastAsia="ro-MD"/>
        </w:rPr>
      </w:pPr>
      <w:r w:rsidRPr="004F3F72">
        <w:rPr>
          <w:rFonts w:asciiTheme="majorHAnsi" w:eastAsia="Times New Roman" w:hAnsiTheme="majorHAnsi" w:cs="Times New Roman"/>
          <w:sz w:val="24"/>
          <w:szCs w:val="24"/>
          <w:lang w:val="ro-RO" w:eastAsia="ro-MD"/>
        </w:rPr>
        <w:t>analiza și evaluarea cadrului intern ce reglementează achizițiile publice în sistemul MA</w:t>
      </w:r>
      <w:r w:rsidR="00432D9A" w:rsidRPr="004F3F72">
        <w:rPr>
          <w:rFonts w:asciiTheme="majorHAnsi" w:eastAsia="Times New Roman" w:hAnsiTheme="majorHAnsi" w:cs="Times New Roman"/>
          <w:sz w:val="24"/>
          <w:szCs w:val="24"/>
          <w:lang w:val="ro-RO" w:eastAsia="ro-MD"/>
        </w:rPr>
        <w:t>I</w:t>
      </w:r>
      <w:r w:rsidRPr="004F3F72">
        <w:rPr>
          <w:rFonts w:asciiTheme="majorHAnsi" w:eastAsia="Times New Roman" w:hAnsiTheme="majorHAnsi" w:cs="Times New Roman"/>
          <w:sz w:val="24"/>
          <w:szCs w:val="24"/>
          <w:lang w:val="ro-RO" w:eastAsia="ro-MD"/>
        </w:rPr>
        <w:t>;</w:t>
      </w:r>
    </w:p>
    <w:p w14:paraId="16D31DB8" w14:textId="77777777" w:rsidR="00774B31" w:rsidRPr="004F3F72" w:rsidRDefault="00774B31" w:rsidP="00020DD3">
      <w:pPr>
        <w:pStyle w:val="ListParagraph"/>
        <w:numPr>
          <w:ilvl w:val="0"/>
          <w:numId w:val="30"/>
        </w:numPr>
        <w:spacing w:after="0" w:line="276" w:lineRule="auto"/>
        <w:ind w:left="426" w:hanging="426"/>
        <w:jc w:val="both"/>
        <w:rPr>
          <w:rFonts w:asciiTheme="majorHAnsi" w:eastAsia="Times New Roman" w:hAnsiTheme="majorHAnsi" w:cs="Times New Roman"/>
          <w:sz w:val="24"/>
          <w:szCs w:val="24"/>
          <w:lang w:val="ro-RO" w:eastAsia="ro-MD"/>
        </w:rPr>
      </w:pPr>
      <w:r w:rsidRPr="004F3F72">
        <w:rPr>
          <w:rFonts w:asciiTheme="majorHAnsi" w:eastAsia="Times New Roman" w:hAnsiTheme="majorHAnsi" w:cs="Times New Roman"/>
          <w:sz w:val="24"/>
          <w:szCs w:val="24"/>
          <w:lang w:val="ro-RO" w:eastAsia="ro-MD"/>
        </w:rPr>
        <w:t>analiza informațiilor prezentate de entitățile auditate aferente identificării necesităților de achiziții pe bunuri, lucrări și servicii pentru anii 2019-2020, în vederea determinării procesului instituit;</w:t>
      </w:r>
    </w:p>
    <w:p w14:paraId="3C27E0EE" w14:textId="77777777" w:rsidR="00774B31" w:rsidRPr="004F3F72" w:rsidRDefault="00774B31" w:rsidP="00020DD3">
      <w:pPr>
        <w:pStyle w:val="ListParagraph"/>
        <w:numPr>
          <w:ilvl w:val="0"/>
          <w:numId w:val="30"/>
        </w:numPr>
        <w:spacing w:after="0" w:line="276" w:lineRule="auto"/>
        <w:ind w:left="426" w:hanging="426"/>
        <w:jc w:val="both"/>
        <w:rPr>
          <w:rFonts w:asciiTheme="majorHAnsi" w:eastAsia="Times New Roman" w:hAnsiTheme="majorHAnsi" w:cs="Times New Roman"/>
          <w:sz w:val="24"/>
          <w:szCs w:val="24"/>
          <w:lang w:val="ro-RO" w:eastAsia="ro-MD"/>
        </w:rPr>
      </w:pPr>
      <w:r w:rsidRPr="004F3F72">
        <w:rPr>
          <w:rFonts w:asciiTheme="majorHAnsi" w:eastAsia="Times New Roman" w:hAnsiTheme="majorHAnsi" w:cs="Times New Roman"/>
          <w:sz w:val="24"/>
          <w:szCs w:val="24"/>
          <w:lang w:val="ro-RO" w:eastAsia="ro-MD"/>
        </w:rPr>
        <w:t>evaluarea conformității și analiza achizițiilor publice la fiecare etapă de desfășurare: planificare, executare, monitorizare și control, raportare, în funcție de riscurile identificate;</w:t>
      </w:r>
    </w:p>
    <w:p w14:paraId="60ECD011" w14:textId="77777777" w:rsidR="00774B31" w:rsidRPr="004F3F72" w:rsidRDefault="00774B31" w:rsidP="00020DD3">
      <w:pPr>
        <w:pStyle w:val="ListParagraph"/>
        <w:numPr>
          <w:ilvl w:val="0"/>
          <w:numId w:val="30"/>
        </w:numPr>
        <w:spacing w:after="0" w:line="276" w:lineRule="auto"/>
        <w:ind w:left="426" w:hanging="426"/>
        <w:jc w:val="both"/>
        <w:rPr>
          <w:rFonts w:asciiTheme="majorHAnsi" w:eastAsia="Times New Roman" w:hAnsiTheme="majorHAnsi" w:cs="Times New Roman"/>
          <w:sz w:val="24"/>
          <w:szCs w:val="24"/>
          <w:lang w:val="ro-RO" w:eastAsia="ro-MD"/>
        </w:rPr>
      </w:pPr>
      <w:r w:rsidRPr="004F3F72">
        <w:rPr>
          <w:rFonts w:asciiTheme="majorHAnsi" w:eastAsia="Times New Roman" w:hAnsiTheme="majorHAnsi" w:cs="Times New Roman"/>
          <w:sz w:val="24"/>
          <w:szCs w:val="24"/>
          <w:lang w:val="ro-RO" w:eastAsia="ro-MD"/>
        </w:rPr>
        <w:t xml:space="preserve">evaluarea conformității </w:t>
      </w:r>
      <w:r w:rsidRPr="004F3F72">
        <w:rPr>
          <w:rFonts w:asciiTheme="majorHAnsi" w:hAnsiTheme="majorHAnsi" w:cstheme="majorHAnsi"/>
          <w:sz w:val="24"/>
          <w:szCs w:val="24"/>
          <w:lang w:val="ro-RO"/>
        </w:rPr>
        <w:t xml:space="preserve">achizițiilor publice efectuate în vederea prevenirii, diminuării și lichidării consecințelor pandemiei de coronavirus (COVID-19) pentru anul 2020; </w:t>
      </w:r>
    </w:p>
    <w:p w14:paraId="77F7128F" w14:textId="77777777" w:rsidR="00774B31" w:rsidRPr="004F3F72" w:rsidRDefault="00774B31" w:rsidP="00020DD3">
      <w:pPr>
        <w:pStyle w:val="ListParagraph"/>
        <w:numPr>
          <w:ilvl w:val="0"/>
          <w:numId w:val="30"/>
        </w:numPr>
        <w:spacing w:after="0" w:line="276" w:lineRule="auto"/>
        <w:ind w:left="426" w:hanging="426"/>
        <w:jc w:val="both"/>
        <w:rPr>
          <w:rFonts w:asciiTheme="majorHAnsi" w:eastAsia="Times New Roman" w:hAnsiTheme="majorHAnsi" w:cs="Times New Roman"/>
          <w:sz w:val="24"/>
          <w:szCs w:val="24"/>
          <w:lang w:val="ro-RO" w:eastAsia="ro-MD"/>
        </w:rPr>
      </w:pPr>
      <w:r w:rsidRPr="004F3F72">
        <w:rPr>
          <w:rFonts w:asciiTheme="majorHAnsi" w:hAnsiTheme="majorHAnsi" w:cstheme="majorHAnsi"/>
          <w:sz w:val="24"/>
          <w:szCs w:val="24"/>
          <w:lang w:val="ro-RO"/>
        </w:rPr>
        <w:t>examinarea și analiza informațiilor din  SIA „RSAP”/MTender;</w:t>
      </w:r>
    </w:p>
    <w:p w14:paraId="5C8FF7DA" w14:textId="77777777" w:rsidR="00774B31" w:rsidRPr="004F3F72" w:rsidRDefault="00774B31" w:rsidP="00020DD3">
      <w:pPr>
        <w:pStyle w:val="ListParagraph"/>
        <w:numPr>
          <w:ilvl w:val="0"/>
          <w:numId w:val="30"/>
        </w:numPr>
        <w:spacing w:after="0" w:line="276" w:lineRule="auto"/>
        <w:ind w:left="426" w:hanging="426"/>
        <w:jc w:val="both"/>
        <w:rPr>
          <w:rFonts w:asciiTheme="majorHAnsi" w:eastAsia="Times New Roman" w:hAnsiTheme="majorHAnsi" w:cstheme="majorHAnsi"/>
          <w:sz w:val="24"/>
          <w:szCs w:val="24"/>
          <w:lang w:val="ro-RO" w:eastAsia="ro-MD"/>
        </w:rPr>
      </w:pPr>
      <w:r w:rsidRPr="004F3F72">
        <w:rPr>
          <w:rFonts w:asciiTheme="majorHAnsi" w:hAnsiTheme="majorHAnsi" w:cstheme="majorHAnsi"/>
          <w:sz w:val="24"/>
          <w:szCs w:val="24"/>
          <w:lang w:val="ro-RO"/>
        </w:rPr>
        <w:t xml:space="preserve">examinarea informațiilor de pe site-urile </w:t>
      </w:r>
      <w:hyperlink r:id="rId19" w:history="1">
        <w:r w:rsidRPr="004F3F72">
          <w:rPr>
            <w:rStyle w:val="Hyperlink"/>
            <w:rFonts w:asciiTheme="majorHAnsi" w:hAnsiTheme="majorHAnsi" w:cstheme="majorHAnsi"/>
            <w:color w:val="auto"/>
            <w:sz w:val="24"/>
            <w:szCs w:val="24"/>
            <w:lang w:val="ro-RO"/>
          </w:rPr>
          <w:t>www.ansc.gov.md</w:t>
        </w:r>
      </w:hyperlink>
      <w:r w:rsidRPr="004F3F72">
        <w:rPr>
          <w:rFonts w:asciiTheme="majorHAnsi" w:hAnsiTheme="majorHAnsi" w:cstheme="majorHAnsi"/>
          <w:sz w:val="24"/>
          <w:szCs w:val="24"/>
          <w:lang w:val="ro-RO"/>
        </w:rPr>
        <w:t xml:space="preserve">; </w:t>
      </w:r>
      <w:hyperlink r:id="rId20" w:history="1">
        <w:r w:rsidRPr="004F3F72">
          <w:rPr>
            <w:rStyle w:val="Hyperlink"/>
            <w:rFonts w:asciiTheme="majorHAnsi" w:hAnsiTheme="majorHAnsi" w:cstheme="majorHAnsi"/>
            <w:color w:val="auto"/>
            <w:sz w:val="24"/>
            <w:szCs w:val="24"/>
            <w:lang w:val="ro-RO"/>
          </w:rPr>
          <w:t>bap@tender.gov.md</w:t>
        </w:r>
      </w:hyperlink>
      <w:r w:rsidRPr="004F3F72">
        <w:rPr>
          <w:rStyle w:val="Hyperlink"/>
          <w:rFonts w:asciiTheme="majorHAnsi" w:hAnsiTheme="majorHAnsi" w:cstheme="majorHAnsi"/>
          <w:color w:val="auto"/>
          <w:sz w:val="24"/>
          <w:szCs w:val="24"/>
          <w:lang w:val="ro-RO"/>
        </w:rPr>
        <w:t xml:space="preserve">; </w:t>
      </w:r>
      <w:hyperlink r:id="rId21" w:history="1">
        <w:r w:rsidRPr="004F3F72">
          <w:rPr>
            <w:rStyle w:val="Hyperlink"/>
            <w:rFonts w:asciiTheme="majorHAnsi" w:hAnsiTheme="majorHAnsi" w:cstheme="majorHAnsi"/>
            <w:color w:val="auto"/>
            <w:sz w:val="24"/>
            <w:szCs w:val="24"/>
            <w:lang w:val="ro-RO"/>
          </w:rPr>
          <w:t>www.achizitii.md</w:t>
        </w:r>
      </w:hyperlink>
      <w:r w:rsidRPr="004F3F72">
        <w:rPr>
          <w:rStyle w:val="Hyperlink"/>
          <w:rFonts w:asciiTheme="majorHAnsi" w:hAnsiTheme="majorHAnsi" w:cstheme="majorHAnsi"/>
          <w:color w:val="auto"/>
          <w:sz w:val="24"/>
          <w:szCs w:val="24"/>
          <w:lang w:val="ro-RO"/>
        </w:rPr>
        <w:t xml:space="preserve">; </w:t>
      </w:r>
      <w:hyperlink r:id="rId22" w:history="1">
        <w:r w:rsidRPr="004F3F72">
          <w:rPr>
            <w:rStyle w:val="Hyperlink"/>
            <w:rFonts w:asciiTheme="majorHAnsi" w:hAnsiTheme="majorHAnsi" w:cstheme="majorHAnsi"/>
            <w:color w:val="auto"/>
            <w:sz w:val="24"/>
            <w:szCs w:val="24"/>
            <w:lang w:val="ro-RO"/>
          </w:rPr>
          <w:t>www.revizia.md</w:t>
        </w:r>
      </w:hyperlink>
      <w:r w:rsidRPr="004F3F72">
        <w:rPr>
          <w:rStyle w:val="Hyperlink"/>
          <w:rFonts w:asciiTheme="majorHAnsi" w:hAnsiTheme="majorHAnsi" w:cstheme="majorHAnsi"/>
          <w:color w:val="auto"/>
          <w:sz w:val="24"/>
          <w:szCs w:val="24"/>
          <w:lang w:val="ro-RO"/>
        </w:rPr>
        <w:t xml:space="preserve">; www.ager.md </w:t>
      </w:r>
    </w:p>
    <w:p w14:paraId="1A24426F" w14:textId="5763EECD" w:rsidR="00774B31" w:rsidRPr="004F3F72" w:rsidRDefault="00774B31" w:rsidP="00020DD3">
      <w:pPr>
        <w:pStyle w:val="ListParagraph"/>
        <w:numPr>
          <w:ilvl w:val="0"/>
          <w:numId w:val="30"/>
        </w:numPr>
        <w:spacing w:after="0" w:line="276" w:lineRule="auto"/>
        <w:ind w:left="426" w:hanging="426"/>
        <w:jc w:val="both"/>
        <w:rPr>
          <w:rFonts w:asciiTheme="majorHAnsi" w:eastAsia="Times New Roman" w:hAnsiTheme="majorHAnsi" w:cs="Times New Roman"/>
          <w:sz w:val="24"/>
          <w:szCs w:val="24"/>
          <w:lang w:val="ro-RO" w:eastAsia="ro-MD"/>
        </w:rPr>
      </w:pPr>
      <w:r w:rsidRPr="004F3F72">
        <w:rPr>
          <w:rFonts w:asciiTheme="majorHAnsi" w:eastAsia="Times New Roman" w:hAnsiTheme="majorHAnsi" w:cs="Times New Roman"/>
          <w:sz w:val="24"/>
          <w:szCs w:val="24"/>
          <w:lang w:val="ro-RO" w:eastAsia="ro-MD"/>
        </w:rPr>
        <w:t xml:space="preserve">solicitări de informații de la organele cu atribuții de control în domeniu (Serviciul Vamal). </w:t>
      </w:r>
    </w:p>
    <w:p w14:paraId="6DC393F5" w14:textId="31D48A0D" w:rsidR="003B7A41" w:rsidRPr="004F3F72" w:rsidRDefault="003B7A41" w:rsidP="00845822">
      <w:pPr>
        <w:spacing w:line="276" w:lineRule="auto"/>
        <w:jc w:val="center"/>
        <w:rPr>
          <w:rFonts w:asciiTheme="majorHAnsi" w:eastAsiaTheme="majorEastAsia" w:hAnsiTheme="majorHAnsi" w:cstheme="majorHAnsi"/>
          <w:b/>
          <w:noProof/>
          <w:sz w:val="24"/>
          <w:szCs w:val="24"/>
          <w:lang w:val="ro-RO"/>
        </w:rPr>
      </w:pPr>
    </w:p>
    <w:p w14:paraId="28ED3F7D" w14:textId="77777777" w:rsidR="002D10C2" w:rsidRPr="004F3F72" w:rsidRDefault="002D10C2" w:rsidP="00FB73CF">
      <w:pPr>
        <w:jc w:val="center"/>
        <w:rPr>
          <w:rFonts w:ascii="Times New Roman" w:hAnsi="Times New Roman" w:cs="Times New Roman"/>
          <w:b/>
          <w:sz w:val="20"/>
          <w:szCs w:val="20"/>
          <w:lang w:val="ro-RO"/>
        </w:rPr>
        <w:sectPr w:rsidR="002D10C2" w:rsidRPr="004F3F72" w:rsidSect="007219A6">
          <w:pgSz w:w="11906" w:h="16838" w:code="9"/>
          <w:pgMar w:top="1080" w:right="1152" w:bottom="1080" w:left="1440" w:header="720" w:footer="508" w:gutter="0"/>
          <w:cols w:space="720"/>
          <w:titlePg/>
          <w:docGrid w:linePitch="360"/>
        </w:sectPr>
      </w:pPr>
    </w:p>
    <w:p w14:paraId="09CAB28C" w14:textId="3DE01FA1" w:rsidR="003F7669" w:rsidRPr="004F3F72" w:rsidRDefault="003F7669" w:rsidP="003F7669">
      <w:pPr>
        <w:tabs>
          <w:tab w:val="left" w:pos="90"/>
        </w:tabs>
        <w:spacing w:after="0" w:line="254" w:lineRule="auto"/>
        <w:jc w:val="center"/>
        <w:rPr>
          <w:rFonts w:asciiTheme="majorHAnsi" w:eastAsiaTheme="minorHAnsi" w:hAnsiTheme="majorHAnsi" w:cstheme="majorHAnsi"/>
          <w:b/>
          <w:sz w:val="24"/>
          <w:szCs w:val="24"/>
          <w:lang w:val="ro-RO"/>
        </w:rPr>
      </w:pPr>
      <w:r w:rsidRPr="004F3F72">
        <w:rPr>
          <w:rFonts w:asciiTheme="majorHAnsi" w:eastAsiaTheme="minorHAnsi" w:hAnsiTheme="majorHAnsi" w:cstheme="majorHAnsi"/>
          <w:b/>
          <w:sz w:val="24"/>
          <w:szCs w:val="24"/>
          <w:lang w:val="ro-RO"/>
        </w:rPr>
        <w:lastRenderedPageBreak/>
        <w:t>Criteriile și aria de audit</w:t>
      </w:r>
    </w:p>
    <w:p w14:paraId="5A2A3FB9" w14:textId="77777777" w:rsidR="00CE777D" w:rsidRPr="004F3F72" w:rsidRDefault="00CE777D" w:rsidP="003F7669">
      <w:pPr>
        <w:tabs>
          <w:tab w:val="left" w:pos="90"/>
        </w:tabs>
        <w:spacing w:after="0" w:line="254" w:lineRule="auto"/>
        <w:jc w:val="center"/>
        <w:rPr>
          <w:rFonts w:asciiTheme="majorHAnsi" w:eastAsiaTheme="minorHAnsi" w:hAnsiTheme="majorHAnsi" w:cstheme="majorHAnsi"/>
          <w:sz w:val="24"/>
          <w:szCs w:val="24"/>
          <w:lang w:val="ro-RO"/>
        </w:rPr>
      </w:pPr>
    </w:p>
    <w:tbl>
      <w:tblPr>
        <w:tblStyle w:val="GridTable1Light"/>
        <w:tblW w:w="13106" w:type="dxa"/>
        <w:jc w:val="center"/>
        <w:tblLayout w:type="fixed"/>
        <w:tblLook w:val="04A0" w:firstRow="1" w:lastRow="0" w:firstColumn="1" w:lastColumn="0" w:noHBand="0" w:noVBand="1"/>
      </w:tblPr>
      <w:tblGrid>
        <w:gridCol w:w="1838"/>
        <w:gridCol w:w="4094"/>
        <w:gridCol w:w="5790"/>
        <w:gridCol w:w="1384"/>
      </w:tblGrid>
      <w:tr w:rsidR="003F7669" w:rsidRPr="004F3F72" w14:paraId="5DAA685F" w14:textId="77777777" w:rsidTr="006E6A75">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14:paraId="40305736" w14:textId="77777777" w:rsidR="003F7669" w:rsidRPr="004F3F72" w:rsidRDefault="003F7669" w:rsidP="003F7669">
            <w:pPr>
              <w:tabs>
                <w:tab w:val="left" w:pos="90"/>
              </w:tabs>
              <w:spacing w:line="254" w:lineRule="auto"/>
              <w:jc w:val="center"/>
              <w:rPr>
                <w:rFonts w:asciiTheme="majorHAnsi" w:eastAsiaTheme="minorHAnsi" w:hAnsiTheme="majorHAnsi" w:cstheme="majorHAnsi"/>
                <w:lang w:val="ro-RO"/>
              </w:rPr>
            </w:pPr>
            <w:r w:rsidRPr="004F3F72">
              <w:rPr>
                <w:rFonts w:asciiTheme="majorHAnsi" w:eastAsiaTheme="minorHAnsi" w:hAnsiTheme="majorHAnsi" w:cstheme="majorHAnsi"/>
                <w:lang w:val="ro-RO"/>
              </w:rPr>
              <w:t>Subiectele auditate</w:t>
            </w:r>
          </w:p>
        </w:tc>
        <w:tc>
          <w:tcPr>
            <w:tcW w:w="4094" w:type="dxa"/>
          </w:tcPr>
          <w:p w14:paraId="198E8EDB" w14:textId="77777777" w:rsidR="003F7669" w:rsidRPr="004F3F72" w:rsidRDefault="003F7669" w:rsidP="003F7669">
            <w:pPr>
              <w:tabs>
                <w:tab w:val="left" w:pos="90"/>
              </w:tabs>
              <w:spacing w:line="254" w:lineRule="auto"/>
              <w:ind w:right="-18"/>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Sursele de criterii de audit</w:t>
            </w:r>
          </w:p>
        </w:tc>
        <w:tc>
          <w:tcPr>
            <w:tcW w:w="5790" w:type="dxa"/>
          </w:tcPr>
          <w:p w14:paraId="0D0B320A" w14:textId="77777777" w:rsidR="003F7669" w:rsidRPr="004F3F72" w:rsidRDefault="003F7669" w:rsidP="003F7669">
            <w:pPr>
              <w:tabs>
                <w:tab w:val="left" w:pos="90"/>
              </w:tabs>
              <w:spacing w:line="254" w:lineRule="auto"/>
              <w:ind w:right="-18"/>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Criteriul</w:t>
            </w:r>
          </w:p>
        </w:tc>
        <w:tc>
          <w:tcPr>
            <w:tcW w:w="1384" w:type="dxa"/>
          </w:tcPr>
          <w:p w14:paraId="018B723E" w14:textId="77777777" w:rsidR="003F7669" w:rsidRPr="004F3F72" w:rsidRDefault="003F7669" w:rsidP="003F7669">
            <w:pPr>
              <w:tabs>
                <w:tab w:val="left" w:pos="90"/>
              </w:tabs>
              <w:spacing w:line="254" w:lineRule="auto"/>
              <w:ind w:right="-18"/>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Aria auditată</w:t>
            </w:r>
          </w:p>
        </w:tc>
      </w:tr>
      <w:tr w:rsidR="003F7669" w:rsidRPr="004F3F72" w14:paraId="6EC851CA" w14:textId="77777777" w:rsidTr="006E6A75">
        <w:trPr>
          <w:trHeight w:val="431"/>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14:paraId="6D72F906" w14:textId="73007370" w:rsidR="003F7669" w:rsidRPr="004F3F72" w:rsidRDefault="00140184" w:rsidP="00140184">
            <w:pPr>
              <w:spacing w:after="120" w:line="276" w:lineRule="auto"/>
              <w:jc w:val="both"/>
              <w:rPr>
                <w:rFonts w:asciiTheme="majorHAnsi" w:eastAsiaTheme="minorHAnsi" w:hAnsiTheme="majorHAnsi" w:cstheme="majorHAnsi"/>
                <w:color w:val="000000"/>
                <w:lang w:val="ro-RO"/>
              </w:rPr>
            </w:pPr>
            <w:r w:rsidRPr="004F3F72">
              <w:rPr>
                <w:rFonts w:asciiTheme="majorHAnsi" w:hAnsiTheme="majorHAnsi" w:cstheme="majorHAnsi"/>
                <w:noProof/>
                <w:color w:val="000000"/>
                <w:lang w:val="ro-RO"/>
              </w:rPr>
              <w:t>Managerii autorităților contractante prin deciziile lor (ordine) au stabilit regulamentar atribuțiile fiecărui grup de lucru și funcțiile fiecărui membru în parte necesare pentru exercitarea procedurilor de achiziții?</w:t>
            </w:r>
          </w:p>
        </w:tc>
      </w:tr>
      <w:tr w:rsidR="003F7669" w:rsidRPr="004F3F72" w14:paraId="506173D2" w14:textId="77777777" w:rsidTr="006E6A75">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14:paraId="0B7AA71C" w14:textId="77777777" w:rsidR="003F7669" w:rsidRPr="004F3F72" w:rsidRDefault="003F7669" w:rsidP="003F7669">
            <w:pPr>
              <w:tabs>
                <w:tab w:val="left" w:pos="90"/>
              </w:tabs>
              <w:spacing w:line="254" w:lineRule="auto"/>
              <w:ind w:right="-18"/>
              <w:rPr>
                <w:rFonts w:asciiTheme="majorHAnsi" w:eastAsiaTheme="minorHAnsi" w:hAnsiTheme="majorHAnsi" w:cstheme="majorHAnsi"/>
                <w:lang w:val="ro-RO"/>
              </w:rPr>
            </w:pPr>
            <w:r w:rsidRPr="004F3F72">
              <w:rPr>
                <w:rFonts w:asciiTheme="majorHAnsi" w:eastAsiaTheme="minorHAnsi" w:hAnsiTheme="majorHAnsi" w:cstheme="majorHAnsi"/>
                <w:lang w:val="ro-RO"/>
              </w:rPr>
              <w:t xml:space="preserve">Organizarea activității grupurilor de lucru </w:t>
            </w:r>
          </w:p>
        </w:tc>
        <w:tc>
          <w:tcPr>
            <w:tcW w:w="4094" w:type="dxa"/>
          </w:tcPr>
          <w:p w14:paraId="7B699D75" w14:textId="77777777" w:rsidR="003F7669" w:rsidRPr="004F3F72" w:rsidRDefault="003F7669" w:rsidP="007173CB">
            <w:pPr>
              <w:pStyle w:val="ListParagraph"/>
              <w:numPr>
                <w:ilvl w:val="0"/>
                <w:numId w:val="44"/>
              </w:num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14:paraId="1DCA8BDD" w14:textId="77777777" w:rsidR="003F7669" w:rsidRPr="004F3F72" w:rsidRDefault="003F7669" w:rsidP="007173CB">
            <w:pPr>
              <w:numPr>
                <w:ilvl w:val="0"/>
                <w:numId w:val="37"/>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Regulamentul cu privire la activitatea grupului de lucru pentru achiziții, aprobat prin Hotărârea Guvernului nr. 667 din 27.05.2016</w:t>
            </w:r>
          </w:p>
        </w:tc>
        <w:tc>
          <w:tcPr>
            <w:tcW w:w="5790" w:type="dxa"/>
          </w:tcPr>
          <w:p w14:paraId="7E646896"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Art. 14 alin.(1) din Legea nr. 131/2015: Autoritatea contractantă îşi exercită atribuțiile prin intermediul unui grup de lucru, creat în acest scop din funcționari şi specialiști cu experiență profesională în domeniul achizițiilor publice, din cadrul autorității contractante, în limitele personalului scriptic. În funcţie de obiectul achiziţiei, autoritatea contractantă poate crea unul sau mai multe grupuri de lucru;</w:t>
            </w:r>
          </w:p>
          <w:p w14:paraId="6D0D3162"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pct. 3 din HG 667/2016: Grupul de lucru se creează printr-o decizie specială (ordin) sau dispoziţie, din cel puţin 5 membri, iar în cazuri temeinic justificate, din cel puţin 3 membri, inclusiv conducătorul grupului de lucru – persoana care deţine dreptul de prima semnătură în instituţia corespunzătoare sau persoana numită de aceasta şi secretarul grupului de lucru. Autoritatea contractantă poate crea mai multe grupuri de lucru pentru achiziţii, în funcţie de domeniul în care se efectuează achiziţia;</w:t>
            </w:r>
          </w:p>
          <w:p w14:paraId="2E2C7636"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pct. 18 din HG 667/2016: Autoritatea contractantă, în decizia specială (ordin) sau în dispoziţia de creare a grupului/grupurilor de lucru, stabileşte expres atribuţiile fiecărui grup de lucru (dacă sînt create două sau mai multe) şi funcţiile fiecărui membru al grupului în parte, necesare pentru a fi exercitate în cadrul procedurilor de achiziţii publice</w:t>
            </w:r>
          </w:p>
        </w:tc>
        <w:tc>
          <w:tcPr>
            <w:tcW w:w="1384" w:type="dxa"/>
          </w:tcPr>
          <w:p w14:paraId="16D57AB3" w14:textId="78515CCA" w:rsidR="0066203A" w:rsidRPr="004F3F72" w:rsidRDefault="0066203A" w:rsidP="007173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Ministerul Afacerilor Interne și instituțiile din subordine</w:t>
            </w:r>
            <w:r w:rsidR="001B1A22" w:rsidRPr="004F3F72">
              <w:rPr>
                <w:rFonts w:asciiTheme="majorHAnsi" w:hAnsiTheme="majorHAnsi" w:cstheme="majorHAnsi"/>
                <w:color w:val="000000"/>
                <w:lang w:val="ro-RO"/>
              </w:rPr>
              <w:t>:</w:t>
            </w:r>
            <w:r w:rsidRPr="004F3F72">
              <w:rPr>
                <w:rFonts w:asciiTheme="majorHAnsi" w:hAnsiTheme="majorHAnsi" w:cstheme="majorHAnsi"/>
                <w:color w:val="000000"/>
                <w:lang w:val="ro-RO"/>
              </w:rPr>
              <w:t xml:space="preserve"> </w:t>
            </w:r>
          </w:p>
          <w:p w14:paraId="16D0DC8D" w14:textId="77777777" w:rsidR="0066203A" w:rsidRPr="004F3F72" w:rsidRDefault="0066203A" w:rsidP="007173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 IGP</w:t>
            </w:r>
          </w:p>
          <w:p w14:paraId="65A9D78D"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2.IGPF</w:t>
            </w:r>
          </w:p>
          <w:p w14:paraId="3FBF1D41"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3.IGSU</w:t>
            </w:r>
          </w:p>
          <w:p w14:paraId="21D22912"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4.IGC</w:t>
            </w:r>
          </w:p>
          <w:p w14:paraId="167E64F1"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5.ARM</w:t>
            </w:r>
          </w:p>
          <w:p w14:paraId="09F33D62"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6.AC MAI</w:t>
            </w:r>
          </w:p>
          <w:p w14:paraId="5386852F"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7.AȘM</w:t>
            </w:r>
          </w:p>
          <w:p w14:paraId="6AB038D5"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8.SM</w:t>
            </w:r>
          </w:p>
          <w:p w14:paraId="05813EA4"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9.STI</w:t>
            </w:r>
          </w:p>
          <w:p w14:paraId="4A4CC556" w14:textId="67D99062"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 xml:space="preserve">10.CSC </w:t>
            </w:r>
            <w:r w:rsidR="001B1A22" w:rsidRPr="004F3F72">
              <w:rPr>
                <w:rFonts w:asciiTheme="majorHAnsi" w:hAnsiTheme="majorHAnsi" w:cstheme="majorHAnsi"/>
                <w:color w:val="000000"/>
                <w:lang w:val="ro-RO"/>
              </w:rPr>
              <w:t>„</w:t>
            </w:r>
            <w:r w:rsidRPr="004F3F72">
              <w:rPr>
                <w:rFonts w:asciiTheme="majorHAnsi" w:hAnsiTheme="majorHAnsi" w:cstheme="majorHAnsi"/>
                <w:color w:val="000000"/>
                <w:lang w:val="ro-RO"/>
              </w:rPr>
              <w:t>Dinamo</w:t>
            </w:r>
            <w:r w:rsidR="001B1A22" w:rsidRPr="004F3F72">
              <w:rPr>
                <w:rFonts w:asciiTheme="majorHAnsi" w:hAnsiTheme="majorHAnsi" w:cstheme="majorHAnsi"/>
                <w:color w:val="000000"/>
                <w:lang w:val="ro-RO"/>
              </w:rPr>
              <w:t>”</w:t>
            </w:r>
          </w:p>
          <w:p w14:paraId="2A671A1C" w14:textId="7E3B5113" w:rsidR="003F7669" w:rsidRPr="004F3F72" w:rsidRDefault="0066203A" w:rsidP="0066203A">
            <w:pPr>
              <w:tabs>
                <w:tab w:val="left" w:pos="90"/>
              </w:tabs>
              <w:spacing w:line="254" w:lineRule="auto"/>
              <w:ind w:right="-18"/>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hAnsiTheme="majorHAnsi" w:cstheme="majorHAnsi"/>
                <w:color w:val="000000"/>
                <w:lang w:val="ro-RO"/>
              </w:rPr>
              <w:t>11.BMA</w:t>
            </w:r>
          </w:p>
        </w:tc>
      </w:tr>
      <w:tr w:rsidR="003F7669" w:rsidRPr="004F3F72" w14:paraId="6A3D7319" w14:textId="77777777" w:rsidTr="006E6A75">
        <w:trPr>
          <w:trHeight w:val="431"/>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14:paraId="7AAE2B91" w14:textId="77777777" w:rsidR="00140184" w:rsidRPr="004F3F72" w:rsidRDefault="00140184" w:rsidP="00140184">
            <w:pPr>
              <w:spacing w:after="120" w:line="276" w:lineRule="auto"/>
              <w:jc w:val="both"/>
              <w:rPr>
                <w:rFonts w:asciiTheme="majorHAnsi" w:hAnsiTheme="majorHAnsi" w:cstheme="majorHAnsi"/>
                <w:noProof/>
                <w:color w:val="000000"/>
                <w:lang w:val="ro-RO"/>
              </w:rPr>
            </w:pPr>
            <w:r w:rsidRPr="004F3F72">
              <w:rPr>
                <w:rFonts w:asciiTheme="majorHAnsi" w:hAnsiTheme="majorHAnsi" w:cstheme="majorHAnsi"/>
                <w:noProof/>
                <w:color w:val="000000"/>
                <w:lang w:val="ro-RO"/>
              </w:rPr>
              <w:t>Autoritățile contractante au calculat regulamenar valoarea estimativă a contractelor de achiziție a bunurilor, lucrărilor și serviciilor incluse în planul anual de achiziții reieșind din necesitățile reale?</w:t>
            </w:r>
          </w:p>
          <w:p w14:paraId="45A51C5A" w14:textId="2C0D932E" w:rsidR="003F7669" w:rsidRPr="004F3F72" w:rsidRDefault="003F7669" w:rsidP="003F7669">
            <w:pPr>
              <w:tabs>
                <w:tab w:val="left" w:pos="90"/>
              </w:tabs>
              <w:spacing w:line="254" w:lineRule="auto"/>
              <w:ind w:right="-18"/>
              <w:jc w:val="both"/>
              <w:rPr>
                <w:rFonts w:asciiTheme="majorHAnsi" w:eastAsiaTheme="minorHAnsi" w:hAnsiTheme="majorHAnsi" w:cstheme="majorHAnsi"/>
                <w:lang w:val="ro-RO"/>
              </w:rPr>
            </w:pPr>
          </w:p>
        </w:tc>
      </w:tr>
      <w:tr w:rsidR="003F7669" w:rsidRPr="004F3F72" w14:paraId="594590C0" w14:textId="77777777" w:rsidTr="006E6A75">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14:paraId="52756E15" w14:textId="77777777" w:rsidR="003F7669" w:rsidRPr="004F3F72" w:rsidRDefault="003F7669" w:rsidP="003F7669">
            <w:pPr>
              <w:tabs>
                <w:tab w:val="left" w:pos="90"/>
              </w:tabs>
              <w:spacing w:line="254" w:lineRule="auto"/>
              <w:ind w:right="-18"/>
              <w:rPr>
                <w:rFonts w:asciiTheme="majorHAnsi" w:eastAsiaTheme="minorHAnsi" w:hAnsiTheme="majorHAnsi" w:cstheme="majorHAnsi"/>
                <w:lang w:val="ro-RO"/>
              </w:rPr>
            </w:pPr>
            <w:r w:rsidRPr="004F3F72">
              <w:rPr>
                <w:rFonts w:asciiTheme="majorHAnsi" w:eastAsiaTheme="minorHAnsi" w:hAnsiTheme="majorHAnsi" w:cstheme="majorHAnsi"/>
                <w:lang w:val="ro-RO"/>
              </w:rPr>
              <w:lastRenderedPageBreak/>
              <w:t xml:space="preserve">Identificarea necesităților de achiziții publice de lucrări </w:t>
            </w:r>
          </w:p>
        </w:tc>
        <w:tc>
          <w:tcPr>
            <w:tcW w:w="4094" w:type="dxa"/>
          </w:tcPr>
          <w:p w14:paraId="7E0CF9F6" w14:textId="77777777" w:rsidR="003F7669" w:rsidRPr="004F3F72" w:rsidRDefault="003F7669" w:rsidP="007173CB">
            <w:pPr>
              <w:numPr>
                <w:ilvl w:val="0"/>
                <w:numId w:val="40"/>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14:paraId="52DE4681" w14:textId="77777777" w:rsidR="003F7669" w:rsidRPr="004F3F72" w:rsidRDefault="003F7669" w:rsidP="007173CB">
            <w:pPr>
              <w:numPr>
                <w:ilvl w:val="0"/>
                <w:numId w:val="40"/>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Regulamentul cu privire la activitatea grupului de lucru pentru achiziții, aprobat prin Hotărârea Guvernului nr. 667 din 27.05.2016</w:t>
            </w:r>
          </w:p>
          <w:p w14:paraId="3443B1AF" w14:textId="77777777" w:rsidR="003F7669" w:rsidRPr="004F3F72" w:rsidRDefault="003F7669" w:rsidP="007173CB">
            <w:pPr>
              <w:numPr>
                <w:ilvl w:val="0"/>
                <w:numId w:val="39"/>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HG nr.1419 din 28.12.2016 pentru aprobarea Regulamentului cu privire la modul de planificare a contractelor de achiziții publice;</w:t>
            </w:r>
          </w:p>
          <w:p w14:paraId="240452DA" w14:textId="77777777" w:rsidR="003F7669" w:rsidRPr="004F3F72" w:rsidRDefault="003F7669" w:rsidP="007173CB">
            <w:pPr>
              <w:numPr>
                <w:ilvl w:val="0"/>
                <w:numId w:val="39"/>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nr.1029 din 19.12.2013 „Cu privire la investițiile capitale publice”</w:t>
            </w:r>
          </w:p>
          <w:p w14:paraId="54EB4B96" w14:textId="77777777" w:rsidR="003F7669" w:rsidRPr="004F3F72" w:rsidRDefault="003F7669" w:rsidP="003F7669">
            <w:pPr>
              <w:tabs>
                <w:tab w:val="left" w:pos="90"/>
              </w:tabs>
              <w:spacing w:line="254" w:lineRule="auto"/>
              <w:ind w:left="720" w:right="-18"/>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c>
          <w:tcPr>
            <w:tcW w:w="5790" w:type="dxa"/>
          </w:tcPr>
          <w:p w14:paraId="61BFA3E3"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art.4 alin. 22 din Legea nr. 131/2015: Modul de planificare a contractelor de achiziții publice este stabilit în regulamentul aprobat de Guvern;</w:t>
            </w:r>
          </w:p>
          <w:p w14:paraId="0FFF38F9"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art. 5. din HG nr.1419 din 28.12.2016: Identificarea necesităților se realizează prin desfășurarea următoarelor acțiuni:</w:t>
            </w:r>
          </w:p>
          <w:p w14:paraId="4D396573" w14:textId="676882BD"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w:t>
            </w:r>
            <w:r w:rsidR="001B1A22" w:rsidRPr="004F3F72">
              <w:rPr>
                <w:rFonts w:asciiTheme="majorHAnsi" w:eastAsiaTheme="minorHAnsi" w:hAnsiTheme="majorHAnsi" w:cstheme="majorHAnsi"/>
                <w:lang w:val="ro-RO"/>
              </w:rPr>
              <w:t xml:space="preserve"> cumularea tuturor necesităților autorității contractante;</w:t>
            </w:r>
          </w:p>
          <w:p w14:paraId="2DF5C113" w14:textId="70C3FEB5" w:rsidR="003F7669" w:rsidRPr="004F3F72" w:rsidRDefault="001B1A22"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analiza fiecărei necesități;</w:t>
            </w:r>
          </w:p>
          <w:p w14:paraId="47FCB6A4" w14:textId="29463684" w:rsidR="003F7669" w:rsidRPr="004F3F72" w:rsidRDefault="001B1A22"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stabilirea gradului de prioritate;</w:t>
            </w:r>
          </w:p>
          <w:p w14:paraId="44F78905" w14:textId="731B5E8C" w:rsidR="003F7669" w:rsidRPr="004F3F72" w:rsidRDefault="001B1A22"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corelarea cu strategia de dezvoltare;</w:t>
            </w:r>
          </w:p>
          <w:p w14:paraId="67505DAE" w14:textId="159A047B" w:rsidR="003F7669" w:rsidRPr="004F3F72" w:rsidRDefault="001B1A22" w:rsidP="001B1A22">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xml:space="preserve">- analiza </w:t>
            </w:r>
            <w:r w:rsidR="003F7669" w:rsidRPr="004F3F72">
              <w:rPr>
                <w:rFonts w:asciiTheme="majorHAnsi" w:eastAsiaTheme="minorHAnsi" w:hAnsiTheme="majorHAnsi" w:cstheme="majorHAnsi"/>
                <w:lang w:val="ro-RO"/>
              </w:rPr>
              <w:t>contractelor în derulare</w:t>
            </w:r>
          </w:p>
        </w:tc>
        <w:tc>
          <w:tcPr>
            <w:tcW w:w="1384" w:type="dxa"/>
          </w:tcPr>
          <w:p w14:paraId="5371565C" w14:textId="6216514F"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Ministerul Afacerilor Interne și instituțiile din subordine</w:t>
            </w:r>
            <w:r w:rsidR="001B1A22" w:rsidRPr="004F3F72">
              <w:rPr>
                <w:rFonts w:asciiTheme="majorHAnsi" w:hAnsiTheme="majorHAnsi" w:cstheme="majorHAnsi"/>
                <w:color w:val="000000"/>
                <w:lang w:val="ro-RO"/>
              </w:rPr>
              <w:t>:</w:t>
            </w:r>
            <w:r w:rsidRPr="004F3F72">
              <w:rPr>
                <w:rFonts w:asciiTheme="majorHAnsi" w:hAnsiTheme="majorHAnsi" w:cstheme="majorHAnsi"/>
                <w:color w:val="000000"/>
                <w:lang w:val="ro-RO"/>
              </w:rPr>
              <w:t xml:space="preserve"> </w:t>
            </w:r>
          </w:p>
          <w:p w14:paraId="3E0AE156"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 IGP</w:t>
            </w:r>
          </w:p>
          <w:p w14:paraId="427378E2"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2.IGPF</w:t>
            </w:r>
          </w:p>
          <w:p w14:paraId="62F14B5E"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3.IGSU</w:t>
            </w:r>
          </w:p>
          <w:p w14:paraId="5DE54A1C"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4.IGC</w:t>
            </w:r>
          </w:p>
          <w:p w14:paraId="405902C4"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5.ARM</w:t>
            </w:r>
          </w:p>
          <w:p w14:paraId="31CBF6F1"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6.AC MAI</w:t>
            </w:r>
          </w:p>
          <w:p w14:paraId="78CD37F1"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7.AȘM</w:t>
            </w:r>
          </w:p>
          <w:p w14:paraId="73E801D2"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8.SM</w:t>
            </w:r>
          </w:p>
          <w:p w14:paraId="269ADD70"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9.STI</w:t>
            </w:r>
          </w:p>
          <w:p w14:paraId="1E2DC6D0" w14:textId="7B81BE8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 xml:space="preserve">10.CSC </w:t>
            </w:r>
            <w:r w:rsidR="001B1A22" w:rsidRPr="004F3F72">
              <w:rPr>
                <w:rFonts w:asciiTheme="majorHAnsi" w:hAnsiTheme="majorHAnsi" w:cstheme="majorHAnsi"/>
                <w:color w:val="000000"/>
                <w:lang w:val="ro-RO"/>
              </w:rPr>
              <w:t>„</w:t>
            </w:r>
            <w:r w:rsidRPr="004F3F72">
              <w:rPr>
                <w:rFonts w:asciiTheme="majorHAnsi" w:hAnsiTheme="majorHAnsi" w:cstheme="majorHAnsi"/>
                <w:color w:val="000000"/>
                <w:lang w:val="ro-RO"/>
              </w:rPr>
              <w:t>Dinamo</w:t>
            </w:r>
            <w:r w:rsidR="001B1A22" w:rsidRPr="004F3F72">
              <w:rPr>
                <w:rFonts w:asciiTheme="majorHAnsi" w:hAnsiTheme="majorHAnsi" w:cstheme="majorHAnsi"/>
                <w:color w:val="000000"/>
                <w:lang w:val="ro-RO"/>
              </w:rPr>
              <w:t>”</w:t>
            </w:r>
          </w:p>
          <w:p w14:paraId="61DC3E0E" w14:textId="5D30EB15" w:rsidR="003F7669" w:rsidRPr="004F3F72" w:rsidRDefault="0066203A" w:rsidP="0066203A">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hAnsiTheme="majorHAnsi" w:cstheme="majorHAnsi"/>
                <w:color w:val="000000"/>
                <w:lang w:val="ro-RO"/>
              </w:rPr>
              <w:t>11.BMA</w:t>
            </w:r>
          </w:p>
        </w:tc>
      </w:tr>
      <w:tr w:rsidR="003F7669" w:rsidRPr="004F3F72" w14:paraId="7688C081" w14:textId="77777777" w:rsidTr="006E6A75">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14:paraId="5CCF04A4" w14:textId="77777777" w:rsidR="003F7669" w:rsidRPr="004F3F72" w:rsidRDefault="003F7669" w:rsidP="003F7669">
            <w:pPr>
              <w:tabs>
                <w:tab w:val="left" w:pos="90"/>
              </w:tabs>
              <w:spacing w:line="254" w:lineRule="auto"/>
              <w:ind w:right="-18"/>
              <w:rPr>
                <w:rFonts w:asciiTheme="majorHAnsi" w:eastAsiaTheme="minorHAnsi" w:hAnsiTheme="majorHAnsi" w:cstheme="majorHAnsi"/>
                <w:lang w:val="ro-RO"/>
              </w:rPr>
            </w:pPr>
            <w:r w:rsidRPr="004F3F72">
              <w:rPr>
                <w:rFonts w:asciiTheme="majorHAnsi" w:eastAsiaTheme="minorHAnsi" w:hAnsiTheme="majorHAnsi" w:cstheme="majorHAnsi"/>
                <w:lang w:val="ro-RO"/>
              </w:rPr>
              <w:t>Elaborarea și publicarea planurilor de achiziții publice</w:t>
            </w:r>
          </w:p>
        </w:tc>
        <w:tc>
          <w:tcPr>
            <w:tcW w:w="4094" w:type="dxa"/>
          </w:tcPr>
          <w:p w14:paraId="0CF20131" w14:textId="71E33E76" w:rsidR="003F7669" w:rsidRPr="004F3F72" w:rsidRDefault="003F7669" w:rsidP="007173CB">
            <w:pPr>
              <w:pStyle w:val="ListParagraph"/>
              <w:numPr>
                <w:ilvl w:val="0"/>
                <w:numId w:val="45"/>
              </w:numPr>
              <w:tabs>
                <w:tab w:val="left" w:pos="602"/>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14:paraId="3B2460B6" w14:textId="3A7509E6" w:rsidR="003F7669" w:rsidRPr="004F3F72" w:rsidRDefault="003F7669" w:rsidP="007173CB">
            <w:pPr>
              <w:numPr>
                <w:ilvl w:val="0"/>
                <w:numId w:val="41"/>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1419 din 28</w:t>
            </w:r>
            <w:r w:rsidR="001B1A22" w:rsidRPr="004F3F72">
              <w:rPr>
                <w:rFonts w:asciiTheme="majorHAnsi" w:eastAsiaTheme="minorHAnsi" w:hAnsiTheme="majorHAnsi" w:cstheme="majorHAnsi"/>
                <w:lang w:val="ro-RO"/>
              </w:rPr>
              <w:t>.</w:t>
            </w:r>
            <w:r w:rsidRPr="004F3F72">
              <w:rPr>
                <w:rFonts w:asciiTheme="majorHAnsi" w:eastAsiaTheme="minorHAnsi" w:hAnsiTheme="majorHAnsi" w:cstheme="majorHAnsi"/>
                <w:lang w:val="ro-RO"/>
              </w:rPr>
              <w:t>12</w:t>
            </w:r>
            <w:r w:rsidR="001B1A22" w:rsidRPr="004F3F72">
              <w:rPr>
                <w:rFonts w:asciiTheme="majorHAnsi" w:eastAsiaTheme="minorHAnsi" w:hAnsiTheme="majorHAnsi" w:cstheme="majorHAnsi"/>
                <w:lang w:val="ro-RO"/>
              </w:rPr>
              <w:t>.</w:t>
            </w:r>
            <w:r w:rsidRPr="004F3F72">
              <w:rPr>
                <w:rFonts w:asciiTheme="majorHAnsi" w:eastAsiaTheme="minorHAnsi" w:hAnsiTheme="majorHAnsi" w:cstheme="majorHAnsi"/>
                <w:lang w:val="ro-RO"/>
              </w:rPr>
              <w:t>2016 pentru aprobarea Regulamentului cu privire la modul de planificare a contractelor de achiziții publice;</w:t>
            </w:r>
          </w:p>
          <w:p w14:paraId="7D9EEA86" w14:textId="79A6A9DC" w:rsidR="003F7669" w:rsidRPr="004F3F72" w:rsidRDefault="003F7669" w:rsidP="007173CB">
            <w:pPr>
              <w:numPr>
                <w:ilvl w:val="0"/>
                <w:numId w:val="41"/>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nr.1029 din 19.12</w:t>
            </w:r>
            <w:r w:rsidR="001B1A22" w:rsidRPr="004F3F72">
              <w:rPr>
                <w:rFonts w:asciiTheme="majorHAnsi" w:eastAsiaTheme="minorHAnsi" w:hAnsiTheme="majorHAnsi" w:cstheme="majorHAnsi"/>
                <w:lang w:val="ro-RO"/>
              </w:rPr>
              <w:t>.</w:t>
            </w:r>
            <w:r w:rsidRPr="004F3F72">
              <w:rPr>
                <w:rFonts w:asciiTheme="majorHAnsi" w:eastAsiaTheme="minorHAnsi" w:hAnsiTheme="majorHAnsi" w:cstheme="majorHAnsi"/>
                <w:lang w:val="ro-RO"/>
              </w:rPr>
              <w:t>2013 „Cu privire la investițiile capitale publice”;</w:t>
            </w:r>
          </w:p>
          <w:p w14:paraId="549810A9" w14:textId="77777777" w:rsidR="003F7669" w:rsidRPr="004F3F72" w:rsidRDefault="003F7669" w:rsidP="007173CB">
            <w:pPr>
              <w:numPr>
                <w:ilvl w:val="0"/>
                <w:numId w:val="41"/>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xml:space="preserve">Ordinul ministrului Finanțelor nr.185 din 03.11.2015 „Cu privire la aprobarea Instrucțiunii privind managementul proiectelor de investiții capitale” și subcapitolul </w:t>
            </w:r>
            <w:r w:rsidRPr="004F3F72">
              <w:rPr>
                <w:rFonts w:asciiTheme="majorHAnsi" w:eastAsiaTheme="minorHAnsi" w:hAnsiTheme="majorHAnsi" w:cstheme="majorHAnsi"/>
                <w:lang w:val="ro-RO"/>
              </w:rPr>
              <w:lastRenderedPageBreak/>
              <w:t>4.7. „Particularități specifice planificării investițiilor capitale” din Setul metodologic</w:t>
            </w:r>
          </w:p>
        </w:tc>
        <w:tc>
          <w:tcPr>
            <w:tcW w:w="5790" w:type="dxa"/>
          </w:tcPr>
          <w:p w14:paraId="68C41881"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lastRenderedPageBreak/>
              <w:t>- art.4 alin. 22 din Legea nr. 131/2015: Modul de planificare a contractelor de achiziții publice este stabilit în regulamentul aprobat de Guvern;</w:t>
            </w:r>
          </w:p>
          <w:p w14:paraId="45ED0965"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xml:space="preserve">- pct. 20 din HG 667/2016: Grupul de lucru </w:t>
            </w:r>
          </w:p>
          <w:p w14:paraId="318E3D30"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examinează şi concretizează necesităţile autorităţii contractante de bunuri, lucrări şi servicii, coordonându-le în limita mijloacelor financiare repartizate în acest sens, elaborează planurile anuale de efectuare a achiziţiilor;</w:t>
            </w:r>
          </w:p>
          <w:p w14:paraId="38CE1794"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pct.13 din HG 1419/2016 Planul de achiziţii publice:</w:t>
            </w:r>
          </w:p>
          <w:p w14:paraId="556B6AFF"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1) se coordonează cu bugetul entităţii publice în corespundere cu strategia de dezvoltare a entităţii;</w:t>
            </w:r>
          </w:p>
          <w:p w14:paraId="14F49780"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2) se întocmeşte, într-o primă variantă, înainte de elaborarea propunerii de buget;</w:t>
            </w:r>
          </w:p>
          <w:p w14:paraId="0664BB55"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3) se definitivează după aprobarea bugetului propriu al autorităţii contractante.</w:t>
            </w:r>
          </w:p>
          <w:p w14:paraId="20EA6592" w14:textId="04DDBF68" w:rsidR="003F7669" w:rsidRPr="004F3F72" w:rsidRDefault="003F7669" w:rsidP="00764694">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lastRenderedPageBreak/>
              <w:t>Planul se modifică ori se completează dacă apar modificări în buget şi, respectiv, sunt identificate noi resurse financiare</w:t>
            </w:r>
          </w:p>
        </w:tc>
        <w:tc>
          <w:tcPr>
            <w:tcW w:w="1384" w:type="dxa"/>
          </w:tcPr>
          <w:p w14:paraId="5B08AAAE" w14:textId="4E7307DF" w:rsidR="003F7669" w:rsidRPr="004F3F72" w:rsidRDefault="003F7669" w:rsidP="003F7669">
            <w:pPr>
              <w:tabs>
                <w:tab w:val="left" w:pos="90"/>
              </w:tabs>
              <w:spacing w:line="254" w:lineRule="auto"/>
              <w:ind w:right="-18"/>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r>
      <w:tr w:rsidR="003F7669" w:rsidRPr="004F3F72" w14:paraId="0A2BF7AF" w14:textId="77777777" w:rsidTr="006E6A75">
        <w:trPr>
          <w:trHeight w:val="431"/>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14:paraId="774E1942" w14:textId="197A9E68" w:rsidR="003F7669" w:rsidRPr="004F3F72" w:rsidRDefault="00FB73CF" w:rsidP="00FB73CF">
            <w:pPr>
              <w:spacing w:after="120" w:line="276" w:lineRule="auto"/>
              <w:jc w:val="both"/>
              <w:rPr>
                <w:rFonts w:asciiTheme="majorHAnsi" w:eastAsiaTheme="minorHAnsi" w:hAnsiTheme="majorHAnsi" w:cstheme="majorHAnsi"/>
                <w:lang w:val="ro-RO"/>
              </w:rPr>
            </w:pPr>
            <w:r w:rsidRPr="004F3F72">
              <w:rPr>
                <w:rFonts w:asciiTheme="majorHAnsi" w:hAnsiTheme="majorHAnsi" w:cstheme="majorHAnsi"/>
                <w:noProof/>
                <w:color w:val="000000"/>
                <w:lang w:val="ro-RO"/>
              </w:rPr>
              <w:t>Documentația de atribuire publicată de autoritățile contractante este conformă și nu au fost stabilite unele criterii de calificare și selecție limitative și discriminatorii pentru unii operatori economici participanți la procedura de achiziție publică?</w:t>
            </w:r>
          </w:p>
        </w:tc>
      </w:tr>
      <w:tr w:rsidR="003F7669" w:rsidRPr="004F3F72" w14:paraId="65A2D650" w14:textId="77777777" w:rsidTr="006E6A75">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14:paraId="53C9AE0B" w14:textId="77777777" w:rsidR="003F7669" w:rsidRPr="004F3F72" w:rsidRDefault="003F7669" w:rsidP="003F7669">
            <w:pPr>
              <w:tabs>
                <w:tab w:val="left" w:pos="90"/>
              </w:tabs>
              <w:spacing w:line="254" w:lineRule="auto"/>
              <w:ind w:right="-18"/>
              <w:rPr>
                <w:rFonts w:asciiTheme="majorHAnsi" w:eastAsiaTheme="minorHAnsi" w:hAnsiTheme="majorHAnsi" w:cstheme="majorHAnsi"/>
                <w:lang w:val="ro-RO"/>
              </w:rPr>
            </w:pPr>
            <w:r w:rsidRPr="004F3F72">
              <w:rPr>
                <w:rFonts w:asciiTheme="majorHAnsi" w:eastAsiaTheme="minorHAnsi" w:hAnsiTheme="majorHAnsi" w:cstheme="majorHAnsi"/>
                <w:lang w:val="ro-RO"/>
              </w:rPr>
              <w:t>Evaluarea ofertelor</w:t>
            </w:r>
          </w:p>
        </w:tc>
        <w:tc>
          <w:tcPr>
            <w:tcW w:w="4094" w:type="dxa"/>
          </w:tcPr>
          <w:p w14:paraId="7B26C20C" w14:textId="77777777" w:rsidR="003F7669" w:rsidRPr="004F3F72" w:rsidRDefault="003F7669" w:rsidP="003F7669">
            <w:pPr>
              <w:numPr>
                <w:ilvl w:val="0"/>
                <w:numId w:val="42"/>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14:paraId="18EF2F56" w14:textId="77777777"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667 din 27.05.2016 pentru aprobarea Regulamentului cu privire la activitatea grupului de lucru pentru achiziții;</w:t>
            </w:r>
          </w:p>
          <w:p w14:paraId="2AF7BC27" w14:textId="77777777"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669 din 27.05.2016 pentru aprobarea Regulamentului privind achizițiile publice de lucrări;</w:t>
            </w:r>
          </w:p>
          <w:p w14:paraId="7CF9E9B3" w14:textId="77777777"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638 din 26.08.2020 pentru aprobarea Regulamentului privind achizițiile publice de lucrări;</w:t>
            </w:r>
          </w:p>
          <w:p w14:paraId="1A876773" w14:textId="77777777"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987 din 10.10.2018 pentru aprobarea Regulamentului privind achiziția bunurilor și serviciilor prin cererea ofertelor de prețuri</w:t>
            </w:r>
          </w:p>
        </w:tc>
        <w:tc>
          <w:tcPr>
            <w:tcW w:w="5790" w:type="dxa"/>
          </w:tcPr>
          <w:p w14:paraId="57985E26"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art. 26 din Legea nr. 131/2015: autoritatea contractantă stabilește oferta cea mai avantajoasă din punct de vedere economic pe baza criteriului de atribuire şi a factorilor de evaluare prevăzuți în documentația de atribuire;</w:t>
            </w:r>
          </w:p>
          <w:p w14:paraId="0B60BA90"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Secțiunea 5. Examinarea, evaluarea şi compararea ofertelor din HG 669/2016;</w:t>
            </w:r>
          </w:p>
          <w:p w14:paraId="18E1E93A"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Secțiunea a 5. Examinarea, evaluarea și compararea ofertelor din HG 638/26.08.2020 pentru aprobarea Regulamentului privind achizițiile publice de lucrări;</w:t>
            </w:r>
          </w:p>
          <w:p w14:paraId="2DBD116A"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Secțiunea 4. Depunerea și evaluarea ofertelor din HG nr. 987 din 10.10.2018</w:t>
            </w:r>
          </w:p>
        </w:tc>
        <w:tc>
          <w:tcPr>
            <w:tcW w:w="1384" w:type="dxa"/>
          </w:tcPr>
          <w:p w14:paraId="2608AC4B" w14:textId="2E7B2D54"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Ministerul Afacerilor Interne și instituțiile din subordine</w:t>
            </w:r>
            <w:r w:rsidR="001B1A22" w:rsidRPr="004F3F72">
              <w:rPr>
                <w:rFonts w:asciiTheme="majorHAnsi" w:hAnsiTheme="majorHAnsi" w:cstheme="majorHAnsi"/>
                <w:color w:val="000000"/>
                <w:lang w:val="ro-RO"/>
              </w:rPr>
              <w:t>:</w:t>
            </w:r>
            <w:r w:rsidRPr="004F3F72">
              <w:rPr>
                <w:rFonts w:asciiTheme="majorHAnsi" w:hAnsiTheme="majorHAnsi" w:cstheme="majorHAnsi"/>
                <w:color w:val="000000"/>
                <w:lang w:val="ro-RO"/>
              </w:rPr>
              <w:t xml:space="preserve"> </w:t>
            </w:r>
          </w:p>
          <w:p w14:paraId="35C6721E"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 IGP</w:t>
            </w:r>
          </w:p>
          <w:p w14:paraId="1914BD92"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2.IGPF</w:t>
            </w:r>
          </w:p>
          <w:p w14:paraId="4BB94741"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3.IGSU</w:t>
            </w:r>
          </w:p>
          <w:p w14:paraId="1DEF71D1"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4.IGC</w:t>
            </w:r>
          </w:p>
          <w:p w14:paraId="05EE134E"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5.ARM</w:t>
            </w:r>
          </w:p>
          <w:p w14:paraId="1967498A"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6.AC MAI</w:t>
            </w:r>
          </w:p>
          <w:p w14:paraId="2A7D016F"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7.AȘM</w:t>
            </w:r>
          </w:p>
          <w:p w14:paraId="18ACD20C"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8.SM</w:t>
            </w:r>
          </w:p>
          <w:p w14:paraId="3902DE37"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9.STI</w:t>
            </w:r>
          </w:p>
          <w:p w14:paraId="3E13C53D" w14:textId="18CE221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 xml:space="preserve">10.CSC </w:t>
            </w:r>
            <w:r w:rsidR="001B1A22" w:rsidRPr="004F3F72">
              <w:rPr>
                <w:rFonts w:asciiTheme="majorHAnsi" w:hAnsiTheme="majorHAnsi" w:cstheme="majorHAnsi"/>
                <w:color w:val="000000"/>
                <w:lang w:val="ro-RO"/>
              </w:rPr>
              <w:t>„</w:t>
            </w:r>
            <w:r w:rsidRPr="004F3F72">
              <w:rPr>
                <w:rFonts w:asciiTheme="majorHAnsi" w:hAnsiTheme="majorHAnsi" w:cstheme="majorHAnsi"/>
                <w:color w:val="000000"/>
                <w:lang w:val="ro-RO"/>
              </w:rPr>
              <w:t>Dinamo</w:t>
            </w:r>
            <w:r w:rsidR="001B1A22" w:rsidRPr="004F3F72">
              <w:rPr>
                <w:rFonts w:asciiTheme="majorHAnsi" w:hAnsiTheme="majorHAnsi" w:cstheme="majorHAnsi"/>
                <w:color w:val="000000"/>
                <w:lang w:val="ro-RO"/>
              </w:rPr>
              <w:t>”</w:t>
            </w:r>
          </w:p>
          <w:p w14:paraId="4951E3F4" w14:textId="17828629" w:rsidR="003F7669" w:rsidRPr="004F3F72" w:rsidRDefault="0066203A" w:rsidP="0066203A">
            <w:pPr>
              <w:tabs>
                <w:tab w:val="left" w:pos="90"/>
              </w:tabs>
              <w:spacing w:line="254" w:lineRule="auto"/>
              <w:ind w:right="-18"/>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hAnsiTheme="majorHAnsi" w:cstheme="majorHAnsi"/>
                <w:color w:val="000000"/>
                <w:lang w:val="ro-RO"/>
              </w:rPr>
              <w:t>11.BMA</w:t>
            </w:r>
          </w:p>
        </w:tc>
      </w:tr>
      <w:tr w:rsidR="003F7669" w:rsidRPr="004F3F72" w14:paraId="138EF859" w14:textId="77777777" w:rsidTr="006E6A75">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14:paraId="3304B0A0" w14:textId="77777777" w:rsidR="003F7669" w:rsidRPr="004F3F72" w:rsidRDefault="003F7669" w:rsidP="003F7669">
            <w:pPr>
              <w:tabs>
                <w:tab w:val="left" w:pos="90"/>
              </w:tabs>
              <w:spacing w:line="254" w:lineRule="auto"/>
              <w:ind w:right="-18"/>
              <w:rPr>
                <w:rFonts w:asciiTheme="majorHAnsi" w:eastAsiaTheme="minorHAnsi" w:hAnsiTheme="majorHAnsi" w:cstheme="majorHAnsi"/>
                <w:lang w:val="ro-RO"/>
              </w:rPr>
            </w:pPr>
            <w:r w:rsidRPr="004F3F72">
              <w:rPr>
                <w:rFonts w:asciiTheme="majorHAnsi" w:eastAsiaTheme="minorHAnsi" w:hAnsiTheme="majorHAnsi" w:cstheme="majorHAnsi"/>
                <w:lang w:val="ro-RO"/>
              </w:rPr>
              <w:t>Justificarea ofertei anormal de scăzute</w:t>
            </w:r>
          </w:p>
        </w:tc>
        <w:tc>
          <w:tcPr>
            <w:tcW w:w="4094" w:type="dxa"/>
          </w:tcPr>
          <w:p w14:paraId="55F8C3BD" w14:textId="77777777" w:rsidR="003F7669" w:rsidRPr="004F3F72" w:rsidRDefault="003F7669" w:rsidP="003F7669">
            <w:pPr>
              <w:numPr>
                <w:ilvl w:val="0"/>
                <w:numId w:val="42"/>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14:paraId="437A0CCA" w14:textId="77777777" w:rsidR="003F7669" w:rsidRPr="004F3F72" w:rsidRDefault="003F7669" w:rsidP="003F7669">
            <w:pPr>
              <w:numPr>
                <w:ilvl w:val="0"/>
                <w:numId w:val="42"/>
              </w:numPr>
              <w:tabs>
                <w:tab w:val="left" w:pos="90"/>
              </w:tabs>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669 din 27.05.2016 pentru aprobarea Regulamentului privind achiziţiile publice de lucrări;</w:t>
            </w:r>
          </w:p>
          <w:p w14:paraId="3C498723" w14:textId="77777777"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lastRenderedPageBreak/>
              <w:t xml:space="preserve">Hotărârea Guvernului nr. 987 din 10.10.2018 pentru aprobarea Regulamentului privind achiziția bunurilor și serviciilor prin cererea ofertelor de prețuri </w:t>
            </w:r>
          </w:p>
          <w:p w14:paraId="75C2263D" w14:textId="77777777" w:rsidR="003F7669" w:rsidRPr="004F3F72" w:rsidRDefault="003F7669" w:rsidP="00CE01BD">
            <w:pPr>
              <w:tabs>
                <w:tab w:val="left" w:pos="90"/>
              </w:tabs>
              <w:spacing w:line="254" w:lineRule="auto"/>
              <w:ind w:left="720" w:right="-18"/>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c>
          <w:tcPr>
            <w:tcW w:w="5790" w:type="dxa"/>
          </w:tcPr>
          <w:p w14:paraId="3441FBF4"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lastRenderedPageBreak/>
              <w:t xml:space="preserve">- art.70 din Legea nr. 131/2015: ofertă anormal de scăzută poate fi oferta de vânzare a bunurilor, de executare a lucrărilor sau de prestare a serviciilor la un preţ semnificativ mai scăzut în comparaţie cu ofertele altor ofertanţi sau în raport cu bunurile, lucrările sau serviciile care urmează a fi furnizate, executate sau prestate în situaţia în care ofertantul nu reuşeşte să </w:t>
            </w:r>
            <w:r w:rsidRPr="004F3F72">
              <w:rPr>
                <w:rFonts w:asciiTheme="majorHAnsi" w:eastAsiaTheme="minorHAnsi" w:hAnsiTheme="majorHAnsi" w:cstheme="majorHAnsi"/>
                <w:lang w:val="ro-RO"/>
              </w:rPr>
              <w:lastRenderedPageBreak/>
              <w:t>demonstreze accesul său la o tehnologie specială sau la condiţii de piaţă mai avantajoase care i-ar permite să ofere un asemenea preţ scăzut al ofertei;</w:t>
            </w:r>
          </w:p>
          <w:p w14:paraId="626B9AFA"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pct. 136 din HG 669/2016 și pct. 132 din HG638/26.08.2020:</w:t>
            </w:r>
          </w:p>
          <w:p w14:paraId="552552C5"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7) în cazul unei oferte a cărei valoare constituie mai puţin de 85 la sută din valoarea estimată a lucrărilor, să solicite justificări ale prețului anormal de scăzut şi să efectueze controlul calculării elementelor prețului şi respectarea de către ofertant a cerințelor tehnice stipulate în caietul de sarcini;</w:t>
            </w:r>
          </w:p>
          <w:p w14:paraId="5886970E" w14:textId="5691D4BF" w:rsidR="003F7669" w:rsidRPr="004F3F72" w:rsidRDefault="003F7669" w:rsidP="006E6A75">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8) să solicite în scris, în cazul expus la subpct. 7) al prezentului punct, înainte de a lua vreo decizie de respingere a acelei oferte, detalii şi precizări pe care le consideră relevante cu privire la ofertă, precum şi să verifice răspunsurile care justifică preţul respectiv</w:t>
            </w:r>
          </w:p>
        </w:tc>
        <w:tc>
          <w:tcPr>
            <w:tcW w:w="1384" w:type="dxa"/>
          </w:tcPr>
          <w:p w14:paraId="34469A01"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r>
      <w:tr w:rsidR="003F7669" w:rsidRPr="004F3F72" w14:paraId="5BCF3F58" w14:textId="77777777" w:rsidTr="006E6A75">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14:paraId="6EDA3BF5" w14:textId="77777777" w:rsidR="003F7669" w:rsidRPr="004F3F72" w:rsidRDefault="003F7669" w:rsidP="003F7669">
            <w:pPr>
              <w:tabs>
                <w:tab w:val="left" w:pos="90"/>
              </w:tabs>
              <w:spacing w:line="254" w:lineRule="auto"/>
              <w:ind w:right="-18"/>
              <w:rPr>
                <w:rFonts w:asciiTheme="majorHAnsi" w:eastAsiaTheme="minorHAnsi" w:hAnsiTheme="majorHAnsi" w:cstheme="majorHAnsi"/>
                <w:lang w:val="ro-RO"/>
              </w:rPr>
            </w:pPr>
            <w:r w:rsidRPr="004F3F72">
              <w:rPr>
                <w:rFonts w:asciiTheme="majorHAnsi" w:eastAsiaTheme="minorHAnsi" w:hAnsiTheme="majorHAnsi" w:cstheme="majorHAnsi"/>
                <w:lang w:val="ro-RO"/>
              </w:rPr>
              <w:t>Executarea deciziilor ANSC</w:t>
            </w:r>
          </w:p>
        </w:tc>
        <w:tc>
          <w:tcPr>
            <w:tcW w:w="4094" w:type="dxa"/>
          </w:tcPr>
          <w:p w14:paraId="453B06BD" w14:textId="77777777"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14:paraId="047E4752" w14:textId="77777777"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271 din 15.12.2016 cu privire la instituirea, organizarea și  funcționarea Agenţiei Naţionale pentru Soluționarea Contestațiilor</w:t>
            </w:r>
          </w:p>
        </w:tc>
        <w:tc>
          <w:tcPr>
            <w:tcW w:w="5790" w:type="dxa"/>
          </w:tcPr>
          <w:p w14:paraId="7B82D347"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Capitolul 10. Soluţionarea litigiilor şi răspunderea juridică din Legea nr. 131/2015</w:t>
            </w:r>
          </w:p>
          <w:p w14:paraId="64F0375D"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c>
          <w:tcPr>
            <w:tcW w:w="1384" w:type="dxa"/>
          </w:tcPr>
          <w:p w14:paraId="1111329C" w14:textId="77777777" w:rsidR="003F7669" w:rsidRPr="004F3F72" w:rsidRDefault="003F7669" w:rsidP="00CE01B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r>
      <w:tr w:rsidR="003F7669" w:rsidRPr="004F3F72" w14:paraId="42D826F5" w14:textId="77777777" w:rsidTr="006E6A75">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14:paraId="38BE0768" w14:textId="77777777" w:rsidR="003F7669" w:rsidRPr="004F3F72" w:rsidRDefault="003F7669" w:rsidP="003F7669">
            <w:pPr>
              <w:tabs>
                <w:tab w:val="left" w:pos="90"/>
              </w:tabs>
              <w:spacing w:line="254" w:lineRule="auto"/>
              <w:ind w:right="-18"/>
              <w:rPr>
                <w:rFonts w:asciiTheme="majorHAnsi" w:eastAsiaTheme="minorHAnsi" w:hAnsiTheme="majorHAnsi" w:cstheme="majorHAnsi"/>
                <w:lang w:val="ro-RO"/>
              </w:rPr>
            </w:pPr>
            <w:r w:rsidRPr="004F3F72">
              <w:rPr>
                <w:rFonts w:asciiTheme="majorHAnsi" w:eastAsiaTheme="minorHAnsi" w:hAnsiTheme="majorHAnsi" w:cstheme="majorHAnsi"/>
                <w:lang w:val="ro-RO"/>
              </w:rPr>
              <w:t xml:space="preserve">Contractul-cadru al achiziției publice </w:t>
            </w:r>
          </w:p>
        </w:tc>
        <w:tc>
          <w:tcPr>
            <w:tcW w:w="4094" w:type="dxa"/>
          </w:tcPr>
          <w:p w14:paraId="6D2F04F5" w14:textId="77777777"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14:paraId="3FDE2596" w14:textId="77777777"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Ordinul ministrului Finanțelor nr. 173 din 05.10.2018 cu privire la aprobarea Documentației standard pentru realizarea achizițiilor publice de bunuri;</w:t>
            </w:r>
          </w:p>
          <w:p w14:paraId="4854CBA0" w14:textId="77777777"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xml:space="preserve">Ordinul ministrului Finanțelor nr. 175 din 05.10.2018 cu privire la aprobarea Documentației standard pentru realizarea achizițiilor publice </w:t>
            </w:r>
            <w:r w:rsidRPr="004F3F72">
              <w:rPr>
                <w:rFonts w:asciiTheme="majorHAnsi" w:eastAsiaTheme="minorHAnsi" w:hAnsiTheme="majorHAnsi" w:cstheme="majorHAnsi"/>
                <w:lang w:val="ro-RO"/>
              </w:rPr>
              <w:lastRenderedPageBreak/>
              <w:t>de bunuri și servicii prin cererea ofertelor de prețuri</w:t>
            </w:r>
          </w:p>
        </w:tc>
        <w:tc>
          <w:tcPr>
            <w:tcW w:w="5790" w:type="dxa"/>
          </w:tcPr>
          <w:p w14:paraId="781494AF" w14:textId="659AEA9E" w:rsidR="003F7669" w:rsidRPr="004F3F72" w:rsidRDefault="00CE01BD" w:rsidP="00CE01BD">
            <w:pPr>
              <w:tabs>
                <w:tab w:val="left" w:pos="90"/>
              </w:tabs>
              <w:spacing w:line="254" w:lineRule="auto"/>
              <w:ind w:left="36"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lastRenderedPageBreak/>
              <w:t xml:space="preserve">- </w:t>
            </w:r>
            <w:r w:rsidR="003F7669" w:rsidRPr="004F3F72">
              <w:rPr>
                <w:rFonts w:asciiTheme="majorHAnsi" w:eastAsiaTheme="minorHAnsi" w:hAnsiTheme="majorHAnsi" w:cstheme="majorHAnsi"/>
                <w:lang w:val="ro-RO"/>
              </w:rPr>
              <w:t>Capitolul 9. Contractul de achiziţii publice. Darea de seamă privind procedura de achiziţie publică. Conflictul de interese din Legea nr. 131/2015</w:t>
            </w:r>
          </w:p>
          <w:p w14:paraId="4898FC6D" w14:textId="77777777" w:rsidR="003F7669" w:rsidRPr="004F3F72" w:rsidRDefault="003F7669" w:rsidP="003F7669">
            <w:pPr>
              <w:tabs>
                <w:tab w:val="left" w:pos="90"/>
              </w:tabs>
              <w:spacing w:line="254" w:lineRule="auto"/>
              <w:ind w:left="36"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c>
          <w:tcPr>
            <w:tcW w:w="1384" w:type="dxa"/>
          </w:tcPr>
          <w:p w14:paraId="3018CF5E" w14:textId="7B65D23B" w:rsidR="003F7669" w:rsidRPr="004F3F72" w:rsidRDefault="003F7669" w:rsidP="003F7669">
            <w:pPr>
              <w:tabs>
                <w:tab w:val="left" w:pos="90"/>
              </w:tabs>
              <w:spacing w:line="254" w:lineRule="auto"/>
              <w:ind w:left="36"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r>
      <w:tr w:rsidR="003F7669" w:rsidRPr="004F3F72" w14:paraId="43B3BAB9" w14:textId="77777777" w:rsidTr="006E6A75">
        <w:trPr>
          <w:trHeight w:val="431"/>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14:paraId="795B6EB9" w14:textId="2F3EE6EF" w:rsidR="003F7669" w:rsidRPr="004F3F72" w:rsidRDefault="00FB73CF" w:rsidP="00FB73CF">
            <w:pPr>
              <w:spacing w:after="120" w:line="276" w:lineRule="auto"/>
              <w:jc w:val="both"/>
              <w:rPr>
                <w:rFonts w:asciiTheme="majorHAnsi" w:eastAsiaTheme="minorHAnsi" w:hAnsiTheme="majorHAnsi" w:cstheme="majorHAnsi"/>
                <w:lang w:val="ro-RO"/>
              </w:rPr>
            </w:pPr>
            <w:r w:rsidRPr="004F3F72">
              <w:rPr>
                <w:rFonts w:asciiTheme="majorHAnsi" w:hAnsiTheme="majorHAnsi" w:cstheme="majorHAnsi"/>
                <w:noProof/>
                <w:color w:val="000000"/>
                <w:lang w:val="ro-RO"/>
              </w:rPr>
              <w:t>Clauzele contractuale încheiate cu operatorul economic corespund cu elementele ofertei desemnate câștigătoare, iar autoritățile contractante au recepționat bunurile, serviciile și lucrările conform condițiilor contractelor încheiate?</w:t>
            </w:r>
          </w:p>
        </w:tc>
      </w:tr>
      <w:tr w:rsidR="003F7669" w:rsidRPr="004F3F72" w14:paraId="5F61E59E" w14:textId="77777777" w:rsidTr="006E6A75">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610F2D70" w14:textId="77777777" w:rsidR="003F7669" w:rsidRPr="004F3F72" w:rsidRDefault="003F7669" w:rsidP="003F7669">
            <w:pPr>
              <w:tabs>
                <w:tab w:val="left" w:pos="90"/>
              </w:tabs>
              <w:spacing w:line="254" w:lineRule="auto"/>
              <w:jc w:val="both"/>
              <w:rPr>
                <w:rFonts w:asciiTheme="majorHAnsi" w:eastAsiaTheme="minorHAnsi" w:hAnsiTheme="majorHAnsi" w:cstheme="majorHAnsi"/>
                <w:lang w:val="ro-RO"/>
              </w:rPr>
            </w:pPr>
            <w:r w:rsidRPr="004F3F72">
              <w:rPr>
                <w:rFonts w:asciiTheme="majorHAnsi" w:eastAsiaTheme="minorHAnsi" w:hAnsiTheme="majorHAnsi" w:cstheme="majorHAnsi"/>
                <w:lang w:val="ro-RO"/>
              </w:rPr>
              <w:t>Monitorizarea executării clauzelor contractuale</w:t>
            </w:r>
          </w:p>
        </w:tc>
        <w:tc>
          <w:tcPr>
            <w:tcW w:w="4094" w:type="dxa"/>
          </w:tcPr>
          <w:p w14:paraId="1E4F008D" w14:textId="77777777"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14:paraId="57D4D30D" w14:textId="77777777" w:rsidR="003F7669" w:rsidRPr="004F3F72" w:rsidRDefault="003F7669" w:rsidP="007173CB">
            <w:pPr>
              <w:numPr>
                <w:ilvl w:val="0"/>
                <w:numId w:val="42"/>
              </w:numPr>
              <w:tabs>
                <w:tab w:val="left" w:pos="90"/>
              </w:tabs>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667 din 27.05.2016 pentru aprobarea Regulamentului cu privire la activitatea grupului de lucru pentru achiziții</w:t>
            </w:r>
          </w:p>
          <w:p w14:paraId="3E7B56A3" w14:textId="1FECD641" w:rsidR="003F7669" w:rsidRPr="004F3F72" w:rsidRDefault="003F7669" w:rsidP="00CE01BD">
            <w:pPr>
              <w:tabs>
                <w:tab w:val="left" w:pos="90"/>
              </w:tabs>
              <w:spacing w:line="254" w:lineRule="auto"/>
              <w:ind w:left="720" w:right="-18"/>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c>
          <w:tcPr>
            <w:tcW w:w="5790" w:type="dxa"/>
          </w:tcPr>
          <w:p w14:paraId="1CB777B8" w14:textId="77777777" w:rsidR="003F7669" w:rsidRPr="004F3F72" w:rsidRDefault="003F7669" w:rsidP="003F7669">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art.15 din Legea nr.131/2015: grupul de lucru monitorizează contractele de achiziţii publice;</w:t>
            </w:r>
          </w:p>
          <w:p w14:paraId="3DA3BA54" w14:textId="568EE585" w:rsidR="003F7669" w:rsidRPr="004F3F72" w:rsidRDefault="003F7669" w:rsidP="00CE01BD">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pct. 34 din HG nr. 667/2016: Grupul de lucru va asigura monitorizarea executării contractelor de achiziţie publică, întocmind rapoarte în acest sens, trimestrial/semestrial şi anual. Rapoartele respective, care vor include în mod obligatoriu informaţii cu privire la etapa de executare a obligaţiunilor contractuale, cauzele neexecutării, reclamaţiile înaintate şi sancţiunile aplicate, menţiuni cu privire la calitatea executării contractului etc., vor fi plasate pe pagina web a autorităţii contractante, iar în lipsa acesteia pe pagina oficială a autorităţii centrale căreia i se subordonează sau a autorităţilor administraţiei publice locale de nivelul al doilea;</w:t>
            </w:r>
          </w:p>
        </w:tc>
        <w:tc>
          <w:tcPr>
            <w:tcW w:w="1384" w:type="dxa"/>
          </w:tcPr>
          <w:p w14:paraId="34B62317" w14:textId="11176593"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Ministerul Afacerilor Interne și instituțiile din subordine</w:t>
            </w:r>
            <w:r w:rsidR="001B1A22" w:rsidRPr="004F3F72">
              <w:rPr>
                <w:rFonts w:asciiTheme="majorHAnsi" w:hAnsiTheme="majorHAnsi" w:cstheme="majorHAnsi"/>
                <w:color w:val="000000"/>
                <w:lang w:val="ro-RO"/>
              </w:rPr>
              <w:t>:</w:t>
            </w:r>
            <w:r w:rsidRPr="004F3F72">
              <w:rPr>
                <w:rFonts w:asciiTheme="majorHAnsi" w:hAnsiTheme="majorHAnsi" w:cstheme="majorHAnsi"/>
                <w:color w:val="000000"/>
                <w:lang w:val="ro-RO"/>
              </w:rPr>
              <w:t xml:space="preserve"> </w:t>
            </w:r>
          </w:p>
          <w:p w14:paraId="4A6CFC27"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 IGP</w:t>
            </w:r>
          </w:p>
          <w:p w14:paraId="521232FE"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2.IGPF</w:t>
            </w:r>
          </w:p>
          <w:p w14:paraId="1F3B1769"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3.IGSU</w:t>
            </w:r>
          </w:p>
          <w:p w14:paraId="38FDE884"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4.IGC</w:t>
            </w:r>
          </w:p>
          <w:p w14:paraId="7FCDF3D4"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5.ARM</w:t>
            </w:r>
          </w:p>
          <w:p w14:paraId="1B101117"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6.AC MAI</w:t>
            </w:r>
          </w:p>
          <w:p w14:paraId="526C699C"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7.AȘM</w:t>
            </w:r>
          </w:p>
          <w:p w14:paraId="241C5FBD"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8.SM</w:t>
            </w:r>
          </w:p>
          <w:p w14:paraId="6F9195DF"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9.STI</w:t>
            </w:r>
          </w:p>
          <w:p w14:paraId="3F2F7F67" w14:textId="0E891E98"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 xml:space="preserve">10.CSC </w:t>
            </w:r>
            <w:r w:rsidR="001B1A22" w:rsidRPr="004F3F72">
              <w:rPr>
                <w:rFonts w:asciiTheme="majorHAnsi" w:hAnsiTheme="majorHAnsi" w:cstheme="majorHAnsi"/>
                <w:color w:val="000000"/>
                <w:lang w:val="ro-RO"/>
              </w:rPr>
              <w:t>„</w:t>
            </w:r>
            <w:r w:rsidRPr="004F3F72">
              <w:rPr>
                <w:rFonts w:asciiTheme="majorHAnsi" w:hAnsiTheme="majorHAnsi" w:cstheme="majorHAnsi"/>
                <w:color w:val="000000"/>
                <w:lang w:val="ro-RO"/>
              </w:rPr>
              <w:t>Dinamo</w:t>
            </w:r>
            <w:r w:rsidR="001B1A22" w:rsidRPr="004F3F72">
              <w:rPr>
                <w:rFonts w:asciiTheme="majorHAnsi" w:hAnsiTheme="majorHAnsi" w:cstheme="majorHAnsi"/>
                <w:color w:val="000000"/>
                <w:lang w:val="ro-RO"/>
              </w:rPr>
              <w:t>”</w:t>
            </w:r>
          </w:p>
          <w:p w14:paraId="459AD172" w14:textId="1C3761C5" w:rsidR="003F7669" w:rsidRPr="004F3F72" w:rsidRDefault="0066203A" w:rsidP="0066203A">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hAnsiTheme="majorHAnsi" w:cstheme="majorHAnsi"/>
                <w:color w:val="000000"/>
                <w:lang w:val="ro-RO"/>
              </w:rPr>
              <w:t>11.BMA</w:t>
            </w:r>
          </w:p>
        </w:tc>
      </w:tr>
      <w:tr w:rsidR="003F7669" w:rsidRPr="004F3F72" w14:paraId="58FF7A37" w14:textId="77777777" w:rsidTr="006E6A75">
        <w:trPr>
          <w:jc w:val="center"/>
        </w:trPr>
        <w:tc>
          <w:tcPr>
            <w:cnfStyle w:val="001000000000" w:firstRow="0" w:lastRow="0" w:firstColumn="1" w:lastColumn="0" w:oddVBand="0" w:evenVBand="0" w:oddHBand="0" w:evenHBand="0" w:firstRowFirstColumn="0" w:firstRowLastColumn="0" w:lastRowFirstColumn="0" w:lastRowLastColumn="0"/>
            <w:tcW w:w="11722" w:type="dxa"/>
            <w:gridSpan w:val="3"/>
          </w:tcPr>
          <w:p w14:paraId="49B2CB1E" w14:textId="3709847D" w:rsidR="003F7669" w:rsidRPr="004F3F72" w:rsidRDefault="00FB73CF" w:rsidP="001B1A22">
            <w:pPr>
              <w:tabs>
                <w:tab w:val="left" w:pos="270"/>
              </w:tabs>
              <w:spacing w:line="276" w:lineRule="auto"/>
              <w:jc w:val="both"/>
              <w:rPr>
                <w:rFonts w:asciiTheme="majorHAnsi" w:eastAsiaTheme="minorHAnsi" w:hAnsiTheme="majorHAnsi" w:cstheme="majorHAnsi"/>
                <w:lang w:val="ro-RO"/>
              </w:rPr>
            </w:pPr>
            <w:r w:rsidRPr="004F3F72">
              <w:rPr>
                <w:rFonts w:asciiTheme="majorHAnsi" w:hAnsiTheme="majorHAnsi" w:cstheme="majorHAnsi"/>
                <w:lang w:val="ro-RO"/>
              </w:rPr>
              <w:t xml:space="preserve">Desfășurarea procedurilor de achiziție </w:t>
            </w:r>
            <w:r w:rsidRPr="004F3F72">
              <w:rPr>
                <w:rFonts w:asciiTheme="majorHAnsi" w:eastAsia="Times New Roman" w:hAnsiTheme="majorHAnsi" w:cstheme="majorHAnsi"/>
                <w:lang w:val="ro-RO"/>
              </w:rPr>
              <w:t>a bunurilor destinate prevenirii și combaterii infecției Covid-19 în cadrul sistemului MAI</w:t>
            </w:r>
            <w:r w:rsidRPr="004F3F72">
              <w:rPr>
                <w:rFonts w:asciiTheme="majorHAnsi" w:hAnsiTheme="majorHAnsi" w:cstheme="majorHAnsi"/>
                <w:lang w:val="ro-RO"/>
              </w:rPr>
              <w:t xml:space="preserve"> au fost conform</w:t>
            </w:r>
            <w:r w:rsidR="006A78E8" w:rsidRPr="004F3F72">
              <w:rPr>
                <w:rFonts w:asciiTheme="majorHAnsi" w:hAnsiTheme="majorHAnsi" w:cstheme="majorHAnsi"/>
                <w:lang w:val="ro-RO"/>
              </w:rPr>
              <w:t>e</w:t>
            </w:r>
            <w:r w:rsidRPr="004F3F72">
              <w:rPr>
                <w:rFonts w:asciiTheme="majorHAnsi" w:hAnsiTheme="majorHAnsi" w:cstheme="majorHAnsi"/>
                <w:lang w:val="ro-RO"/>
              </w:rPr>
              <w:t>?</w:t>
            </w:r>
          </w:p>
        </w:tc>
        <w:tc>
          <w:tcPr>
            <w:tcW w:w="1384" w:type="dxa"/>
          </w:tcPr>
          <w:p w14:paraId="6B272D3D" w14:textId="77777777" w:rsidR="003F7669" w:rsidRPr="004F3F72" w:rsidRDefault="003F7669" w:rsidP="003F766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r>
      <w:tr w:rsidR="003F7669" w:rsidRPr="004F3F72" w14:paraId="1CA60D54" w14:textId="77777777" w:rsidTr="006E6A75">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5C006FF6" w14:textId="77777777" w:rsidR="003F7669" w:rsidRPr="004F3F72" w:rsidRDefault="003F7669" w:rsidP="003F7669">
            <w:pPr>
              <w:tabs>
                <w:tab w:val="left" w:pos="90"/>
              </w:tabs>
              <w:spacing w:line="254" w:lineRule="auto"/>
              <w:jc w:val="both"/>
              <w:rPr>
                <w:rFonts w:asciiTheme="majorHAnsi" w:eastAsia="Bookman Old Style" w:hAnsiTheme="majorHAnsi" w:cstheme="majorHAnsi"/>
                <w:color w:val="333333"/>
                <w:lang w:val="ro-RO" w:eastAsia="ro-RO" w:bidi="ro-RO"/>
              </w:rPr>
            </w:pPr>
          </w:p>
        </w:tc>
        <w:tc>
          <w:tcPr>
            <w:tcW w:w="4094" w:type="dxa"/>
          </w:tcPr>
          <w:p w14:paraId="17D4245C" w14:textId="77777777"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imes New Roman" w:hAnsiTheme="majorHAnsi" w:cstheme="majorHAnsi"/>
                <w:lang w:val="ro-RO" w:eastAsia="ru-RU"/>
              </w:rPr>
              <w:t xml:space="preserve">Hotărârea Guvernului nr.493 din 08.07.2020 pentru aprobarea unor măsuri suplimentare de transparență privind achizițiile publice efectuate în vederea prevenirii, diminuării și lichidării consecințelor pandemiei de </w:t>
            </w:r>
            <w:r w:rsidRPr="004F3F72">
              <w:rPr>
                <w:rFonts w:asciiTheme="majorHAnsi" w:eastAsia="Times New Roman" w:hAnsiTheme="majorHAnsi" w:cstheme="majorHAnsi"/>
                <w:lang w:val="ro-RO" w:eastAsia="ru-RU"/>
              </w:rPr>
              <w:lastRenderedPageBreak/>
              <w:t>coronavirus (COVID-19) pentru anul 2020;</w:t>
            </w:r>
          </w:p>
          <w:p w14:paraId="408397CB" w14:textId="77777777"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HG nr.494  din  08.07.2020 „Pentru aprobarea Regulamentului cu privire la achizițiile publice necesare pentru prevenirea și controlul infecției COVID-19”</w:t>
            </w:r>
          </w:p>
          <w:p w14:paraId="13630D55" w14:textId="77777777"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665 din 27.05.2016 pentru aprobarea Regulamentului cu privire la achizițiile publice de valoare mică</w:t>
            </w:r>
          </w:p>
        </w:tc>
        <w:tc>
          <w:tcPr>
            <w:tcW w:w="5790" w:type="dxa"/>
          </w:tcPr>
          <w:p w14:paraId="5A032D66" w14:textId="5B02574E" w:rsidR="003F7669" w:rsidRPr="004F3F72" w:rsidRDefault="003F7669" w:rsidP="003F7669">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lastRenderedPageBreak/>
              <w:t>- Secțiunea 1-4 din</w:t>
            </w:r>
            <w:r w:rsidRPr="004F3F72">
              <w:rPr>
                <w:rFonts w:asciiTheme="majorHAnsi" w:eastAsiaTheme="minorHAnsi" w:hAnsiTheme="majorHAnsi" w:cstheme="majorHAnsi"/>
                <w:lang w:val="ro-RO"/>
              </w:rPr>
              <w:tab/>
              <w:t>HG nr.494 din 08.07.2020 „Pentru aprobarea Regulamentului cu privire la achizițiile publice necesare pentru prevenirea și controlul infecției COVID-19</w:t>
            </w:r>
            <w:r w:rsidR="001B1A22" w:rsidRPr="004F3F72">
              <w:rPr>
                <w:rFonts w:asciiTheme="majorHAnsi" w:eastAsiaTheme="minorHAnsi" w:hAnsiTheme="majorHAnsi" w:cstheme="majorHAnsi"/>
                <w:lang w:val="ro-RO"/>
              </w:rPr>
              <w:t>”</w:t>
            </w:r>
          </w:p>
          <w:p w14:paraId="46F192BF" w14:textId="77777777" w:rsidR="003F7669" w:rsidRPr="004F3F72" w:rsidRDefault="003F7669" w:rsidP="003F7669">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c>
          <w:tcPr>
            <w:tcW w:w="1384" w:type="dxa"/>
          </w:tcPr>
          <w:p w14:paraId="7EA243DC" w14:textId="4A96EA72"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Ministerul Afacerilor Interne și instituțiile din subordine</w:t>
            </w:r>
            <w:r w:rsidR="001B1A22" w:rsidRPr="004F3F72">
              <w:rPr>
                <w:rFonts w:asciiTheme="majorHAnsi" w:hAnsiTheme="majorHAnsi" w:cstheme="majorHAnsi"/>
                <w:color w:val="000000"/>
                <w:lang w:val="ro-RO"/>
              </w:rPr>
              <w:t>:</w:t>
            </w:r>
            <w:r w:rsidRPr="004F3F72">
              <w:rPr>
                <w:rFonts w:asciiTheme="majorHAnsi" w:hAnsiTheme="majorHAnsi" w:cstheme="majorHAnsi"/>
                <w:color w:val="000000"/>
                <w:lang w:val="ro-RO"/>
              </w:rPr>
              <w:t xml:space="preserve"> </w:t>
            </w:r>
          </w:p>
          <w:p w14:paraId="321238F2"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 IGP</w:t>
            </w:r>
          </w:p>
          <w:p w14:paraId="001F76A8"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2.IGPF</w:t>
            </w:r>
          </w:p>
          <w:p w14:paraId="5217BD3C"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3.IGSU</w:t>
            </w:r>
          </w:p>
          <w:p w14:paraId="73C37518"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lastRenderedPageBreak/>
              <w:t>4.IGC</w:t>
            </w:r>
          </w:p>
          <w:p w14:paraId="2C702131"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5.ARM</w:t>
            </w:r>
          </w:p>
          <w:p w14:paraId="64B617DC"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6.AC MAI</w:t>
            </w:r>
          </w:p>
          <w:p w14:paraId="38BE4291"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7.AȘM</w:t>
            </w:r>
          </w:p>
          <w:p w14:paraId="760C80E0"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8.SM</w:t>
            </w:r>
          </w:p>
          <w:p w14:paraId="58B90729"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9.STI</w:t>
            </w:r>
          </w:p>
          <w:p w14:paraId="4D549E6A" w14:textId="7D166C18"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 xml:space="preserve">10.CSC </w:t>
            </w:r>
            <w:r w:rsidR="001B1A22" w:rsidRPr="004F3F72">
              <w:rPr>
                <w:rFonts w:asciiTheme="majorHAnsi" w:hAnsiTheme="majorHAnsi" w:cstheme="majorHAnsi"/>
                <w:color w:val="000000"/>
                <w:lang w:val="ro-RO"/>
              </w:rPr>
              <w:t>„</w:t>
            </w:r>
            <w:r w:rsidRPr="004F3F72">
              <w:rPr>
                <w:rFonts w:asciiTheme="majorHAnsi" w:hAnsiTheme="majorHAnsi" w:cstheme="majorHAnsi"/>
                <w:color w:val="000000"/>
                <w:lang w:val="ro-RO"/>
              </w:rPr>
              <w:t>Dinamo</w:t>
            </w:r>
            <w:r w:rsidR="001B1A22" w:rsidRPr="004F3F72">
              <w:rPr>
                <w:rFonts w:asciiTheme="majorHAnsi" w:hAnsiTheme="majorHAnsi" w:cstheme="majorHAnsi"/>
                <w:color w:val="000000"/>
                <w:lang w:val="ro-RO"/>
              </w:rPr>
              <w:t>”</w:t>
            </w:r>
          </w:p>
          <w:p w14:paraId="3C978A6B" w14:textId="424E1F46" w:rsidR="003F7669" w:rsidRPr="004F3F72" w:rsidRDefault="0066203A" w:rsidP="0066203A">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hAnsiTheme="majorHAnsi" w:cstheme="majorHAnsi"/>
                <w:color w:val="000000"/>
                <w:lang w:val="ro-RO"/>
              </w:rPr>
              <w:t>11.BMA</w:t>
            </w:r>
          </w:p>
        </w:tc>
      </w:tr>
      <w:tr w:rsidR="003F7669" w:rsidRPr="004F3F72" w14:paraId="01142F34" w14:textId="77777777" w:rsidTr="006E6A75">
        <w:trPr>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14:paraId="295A1CEB" w14:textId="53D77053" w:rsidR="003F7669" w:rsidRPr="004F3F72" w:rsidRDefault="00FB73CF" w:rsidP="00FC23E5">
            <w:pPr>
              <w:spacing w:after="120" w:line="276" w:lineRule="auto"/>
              <w:jc w:val="both"/>
              <w:rPr>
                <w:rFonts w:asciiTheme="majorHAnsi" w:eastAsia="Times New Roman" w:hAnsiTheme="majorHAnsi" w:cstheme="majorHAnsi"/>
                <w:lang w:val="ro-RO" w:eastAsia="ru-RU"/>
              </w:rPr>
            </w:pPr>
            <w:r w:rsidRPr="004F3F72">
              <w:rPr>
                <w:rFonts w:asciiTheme="majorHAnsi" w:hAnsiTheme="majorHAnsi" w:cstheme="majorHAnsi"/>
                <w:noProof/>
                <w:color w:val="000000"/>
                <w:lang w:val="ro-RO"/>
              </w:rPr>
              <w:lastRenderedPageBreak/>
              <w:t>Clauzele contractuale încheiate cu operatorul economic corespund cu elementele ofertei desemnate câștigătoare, iar autoritățile contractante au recepționat bunurile, serviciile și lucrările conform condițiilor contractelor încheiate?</w:t>
            </w:r>
          </w:p>
        </w:tc>
      </w:tr>
      <w:tr w:rsidR="003F7669" w:rsidRPr="004F3F72" w14:paraId="2156C4DD" w14:textId="77777777" w:rsidTr="006E6A75">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7E638A78" w14:textId="77777777" w:rsidR="003F7669" w:rsidRPr="004F3F72" w:rsidRDefault="003F7669" w:rsidP="003F7669">
            <w:pPr>
              <w:tabs>
                <w:tab w:val="left" w:pos="90"/>
              </w:tabs>
              <w:spacing w:line="254" w:lineRule="auto"/>
              <w:jc w:val="both"/>
              <w:rPr>
                <w:rFonts w:asciiTheme="majorHAnsi" w:eastAsiaTheme="minorHAnsi" w:hAnsiTheme="majorHAnsi" w:cstheme="majorHAnsi"/>
                <w:lang w:val="ro-RO"/>
              </w:rPr>
            </w:pPr>
          </w:p>
        </w:tc>
        <w:tc>
          <w:tcPr>
            <w:tcW w:w="4094" w:type="dxa"/>
          </w:tcPr>
          <w:p w14:paraId="4BC420B8" w14:textId="77777777"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14:paraId="3E281347" w14:textId="77777777"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665 din 27.05.2016 pentru aprobarea Regulamentului cu privire la achizițiile publice de valoare mică</w:t>
            </w:r>
          </w:p>
        </w:tc>
        <w:tc>
          <w:tcPr>
            <w:tcW w:w="5790" w:type="dxa"/>
          </w:tcPr>
          <w:p w14:paraId="22785BDE" w14:textId="278A0EB6" w:rsidR="003F7669" w:rsidRPr="004F3F72" w:rsidRDefault="003F7669" w:rsidP="00AF566C">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RO" w:eastAsia="ru-RU"/>
              </w:rPr>
            </w:pPr>
            <w:r w:rsidRPr="004F3F72">
              <w:rPr>
                <w:rFonts w:asciiTheme="majorHAnsi" w:eastAsia="Times New Roman" w:hAnsiTheme="majorHAnsi" w:cstheme="majorHAnsi"/>
                <w:lang w:val="ro-RO" w:eastAsia="ru-RU"/>
              </w:rPr>
              <w:t xml:space="preserve">Prevederile </w:t>
            </w:r>
            <w:r w:rsidR="00AF566C">
              <w:rPr>
                <w:rFonts w:asciiTheme="majorHAnsi" w:eastAsia="Times New Roman" w:hAnsiTheme="majorHAnsi" w:cstheme="majorHAnsi"/>
                <w:lang w:val="ro-RO" w:eastAsia="ru-RU"/>
              </w:rPr>
              <w:t>cadrului</w:t>
            </w:r>
            <w:r w:rsidR="00AF566C" w:rsidRPr="004F3F72">
              <w:rPr>
                <w:rFonts w:asciiTheme="majorHAnsi" w:eastAsia="Times New Roman" w:hAnsiTheme="majorHAnsi" w:cstheme="majorHAnsi"/>
                <w:bCs/>
                <w:color w:val="333333"/>
                <w:lang w:val="ro-RO" w:eastAsia="ro-RO"/>
              </w:rPr>
              <w:t xml:space="preserve"> subiacent</w:t>
            </w:r>
          </w:p>
        </w:tc>
        <w:tc>
          <w:tcPr>
            <w:tcW w:w="1384" w:type="dxa"/>
          </w:tcPr>
          <w:p w14:paraId="7407502A" w14:textId="0704685C"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Ministerul Afacerilor Interne și instituțiile din subordine</w:t>
            </w:r>
            <w:r w:rsidR="001B1A22" w:rsidRPr="004F3F72">
              <w:rPr>
                <w:rFonts w:asciiTheme="majorHAnsi" w:hAnsiTheme="majorHAnsi" w:cstheme="majorHAnsi"/>
                <w:color w:val="000000"/>
                <w:lang w:val="ro-RO"/>
              </w:rPr>
              <w:t>:</w:t>
            </w:r>
            <w:r w:rsidRPr="004F3F72">
              <w:rPr>
                <w:rFonts w:asciiTheme="majorHAnsi" w:hAnsiTheme="majorHAnsi" w:cstheme="majorHAnsi"/>
                <w:color w:val="000000"/>
                <w:lang w:val="ro-RO"/>
              </w:rPr>
              <w:t xml:space="preserve"> </w:t>
            </w:r>
          </w:p>
          <w:p w14:paraId="579B407C"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 IGP</w:t>
            </w:r>
          </w:p>
          <w:p w14:paraId="7A05BE2B"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2.IGPF</w:t>
            </w:r>
          </w:p>
          <w:p w14:paraId="495D71C1"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3.IGSU</w:t>
            </w:r>
          </w:p>
          <w:p w14:paraId="20E1D5F4"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4.IGC</w:t>
            </w:r>
          </w:p>
          <w:p w14:paraId="12D9A724"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5.ARM</w:t>
            </w:r>
          </w:p>
          <w:p w14:paraId="42EDDE14"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6.AC MAI</w:t>
            </w:r>
          </w:p>
          <w:p w14:paraId="3A6D827A"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7.AȘM</w:t>
            </w:r>
          </w:p>
          <w:p w14:paraId="16335AAA"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8.SM</w:t>
            </w:r>
          </w:p>
          <w:p w14:paraId="4B29E527" w14:textId="77777777"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9.STI</w:t>
            </w:r>
          </w:p>
          <w:p w14:paraId="2148E841" w14:textId="2F5BE85E" w:rsidR="0066203A" w:rsidRPr="004F3F72" w:rsidRDefault="0066203A" w:rsidP="006620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 xml:space="preserve">10.CSC </w:t>
            </w:r>
            <w:r w:rsidR="001B1A22" w:rsidRPr="004F3F72">
              <w:rPr>
                <w:rFonts w:asciiTheme="majorHAnsi" w:hAnsiTheme="majorHAnsi" w:cstheme="majorHAnsi"/>
                <w:color w:val="000000"/>
                <w:lang w:val="ro-RO"/>
              </w:rPr>
              <w:t>„</w:t>
            </w:r>
            <w:r w:rsidRPr="004F3F72">
              <w:rPr>
                <w:rFonts w:asciiTheme="majorHAnsi" w:hAnsiTheme="majorHAnsi" w:cstheme="majorHAnsi"/>
                <w:color w:val="000000"/>
                <w:lang w:val="ro-RO"/>
              </w:rPr>
              <w:t>Dinamo</w:t>
            </w:r>
            <w:r w:rsidR="001B1A22" w:rsidRPr="004F3F72">
              <w:rPr>
                <w:rFonts w:asciiTheme="majorHAnsi" w:hAnsiTheme="majorHAnsi" w:cstheme="majorHAnsi"/>
                <w:color w:val="000000"/>
                <w:lang w:val="ro-RO"/>
              </w:rPr>
              <w:t>”</w:t>
            </w:r>
          </w:p>
          <w:p w14:paraId="7E691BA7" w14:textId="0502CC59" w:rsidR="003F7669" w:rsidRPr="004F3F72" w:rsidRDefault="0066203A" w:rsidP="0066203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RO" w:eastAsia="ru-RU"/>
              </w:rPr>
            </w:pPr>
            <w:r w:rsidRPr="004F3F72">
              <w:rPr>
                <w:rFonts w:asciiTheme="majorHAnsi" w:hAnsiTheme="majorHAnsi" w:cstheme="majorHAnsi"/>
                <w:color w:val="000000"/>
                <w:lang w:val="ro-RO"/>
              </w:rPr>
              <w:t>11.BMA</w:t>
            </w:r>
          </w:p>
        </w:tc>
      </w:tr>
      <w:tr w:rsidR="003F7669" w:rsidRPr="004F3F72" w14:paraId="42D936C9" w14:textId="77777777" w:rsidTr="006E6A75">
        <w:trPr>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14:paraId="18CB1B0B" w14:textId="03DC331E" w:rsidR="003F7669" w:rsidRPr="004F3F72" w:rsidRDefault="000700FA" w:rsidP="000700FA">
            <w:pPr>
              <w:jc w:val="both"/>
              <w:rPr>
                <w:rFonts w:asciiTheme="majorHAnsi" w:eastAsia="Times New Roman" w:hAnsiTheme="majorHAnsi" w:cstheme="majorHAnsi"/>
                <w:lang w:val="ro-RO" w:eastAsia="ru-RU"/>
              </w:rPr>
            </w:pPr>
            <w:r w:rsidRPr="004F3F72">
              <w:rPr>
                <w:rFonts w:asciiTheme="majorHAnsi" w:eastAsia="Times New Roman" w:hAnsiTheme="majorHAnsi" w:cstheme="majorHAnsi"/>
                <w:lang w:val="ro-RO" w:eastAsia="ru-RU"/>
              </w:rPr>
              <w:t xml:space="preserve">Sistemul Informațional Automatizat „Registrul de stat al achizițiilor publice” (SIA „RSAP”/MTender) </w:t>
            </w:r>
            <w:r w:rsidRPr="004F3F72">
              <w:rPr>
                <w:rFonts w:asciiTheme="majorHAnsi" w:eastAsia="Times New Roman" w:hAnsiTheme="majorHAnsi" w:cstheme="majorHAnsi"/>
                <w:noProof/>
                <w:lang w:val="ro-RO"/>
              </w:rPr>
              <w:t>sprijină regulamentar și documentar toate procedurile de achiziții publice prevăzute de cadrul legal?</w:t>
            </w:r>
          </w:p>
        </w:tc>
      </w:tr>
      <w:tr w:rsidR="003F7669" w:rsidRPr="004F3F72" w14:paraId="1FC77B26" w14:textId="77777777" w:rsidTr="006E6A75">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221782EE" w14:textId="77777777" w:rsidR="003F7669" w:rsidRPr="004F3F72" w:rsidRDefault="003F7669" w:rsidP="001B1A22">
            <w:pPr>
              <w:tabs>
                <w:tab w:val="left" w:pos="90"/>
              </w:tabs>
              <w:spacing w:line="254" w:lineRule="auto"/>
              <w:jc w:val="both"/>
              <w:rPr>
                <w:rFonts w:asciiTheme="majorHAnsi" w:eastAsiaTheme="minorHAnsi" w:hAnsiTheme="majorHAnsi" w:cstheme="majorHAnsi"/>
                <w:lang w:val="ro-RO"/>
              </w:rPr>
            </w:pPr>
          </w:p>
        </w:tc>
        <w:tc>
          <w:tcPr>
            <w:tcW w:w="4094" w:type="dxa"/>
          </w:tcPr>
          <w:p w14:paraId="7B06A9FE" w14:textId="77777777"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14:paraId="49B464B1" w14:textId="7CAB1C05"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 Guvernului nr.986 din 10.10.2018 pentru aprobarea Regulamentului privind modul de ținere a Registrului de stat al achizițiilor publice format de  Sistemul informațional automatizat „Registrul de stat al achizițiilor publice” (M</w:t>
            </w:r>
            <w:r w:rsidR="004C043D" w:rsidRPr="004F3F72">
              <w:rPr>
                <w:rFonts w:asciiTheme="majorHAnsi" w:eastAsiaTheme="minorHAnsi" w:hAnsiTheme="majorHAnsi" w:cstheme="majorHAnsi"/>
                <w:lang w:val="ro-RO"/>
              </w:rPr>
              <w:t xml:space="preserve"> </w:t>
            </w:r>
            <w:r w:rsidRPr="004F3F72">
              <w:rPr>
                <w:rFonts w:asciiTheme="majorHAnsi" w:eastAsiaTheme="minorHAnsi" w:hAnsiTheme="majorHAnsi" w:cstheme="majorHAnsi"/>
                <w:lang w:val="ro-RO"/>
              </w:rPr>
              <w:t>Tender);</w:t>
            </w:r>
          </w:p>
          <w:p w14:paraId="2887B80A" w14:textId="1A0B2B46"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985 din 10.10.2018 pentru aprobarea Regulamentului privind acreditarea platformelor electronice de achiziții în cadrul Sistemului informațional automatizat „Registrul de stat al achizițiilor publice” (M</w:t>
            </w:r>
            <w:r w:rsidR="004C043D" w:rsidRPr="004F3F72">
              <w:rPr>
                <w:rFonts w:asciiTheme="majorHAnsi" w:eastAsiaTheme="minorHAnsi" w:hAnsiTheme="majorHAnsi" w:cstheme="majorHAnsi"/>
                <w:lang w:val="ro-RO"/>
              </w:rPr>
              <w:t xml:space="preserve"> </w:t>
            </w:r>
            <w:r w:rsidRPr="004F3F72">
              <w:rPr>
                <w:rFonts w:asciiTheme="majorHAnsi" w:eastAsiaTheme="minorHAnsi" w:hAnsiTheme="majorHAnsi" w:cstheme="majorHAnsi"/>
                <w:lang w:val="ro-RO"/>
              </w:rPr>
              <w:t>Tender);</w:t>
            </w:r>
          </w:p>
          <w:p w14:paraId="79AC1406" w14:textId="51395A61" w:rsidR="003F7669" w:rsidRPr="004F3F72" w:rsidRDefault="003F7669" w:rsidP="007173CB">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nr.705 din 11.07.2018 cu privire la aprobarea conceptului tehnic al Sistemului informațional automatizat „Registrul de stat al achizițiilor publice” (M</w:t>
            </w:r>
            <w:r w:rsidR="004C043D" w:rsidRPr="004F3F72">
              <w:rPr>
                <w:rFonts w:asciiTheme="majorHAnsi" w:eastAsiaTheme="minorHAnsi" w:hAnsiTheme="majorHAnsi" w:cstheme="majorHAnsi"/>
                <w:lang w:val="ro-RO"/>
              </w:rPr>
              <w:t xml:space="preserve"> </w:t>
            </w:r>
            <w:r w:rsidRPr="004F3F72">
              <w:rPr>
                <w:rFonts w:asciiTheme="majorHAnsi" w:eastAsiaTheme="minorHAnsi" w:hAnsiTheme="majorHAnsi" w:cstheme="majorHAnsi"/>
                <w:lang w:val="ro-RO"/>
              </w:rPr>
              <w:t>Tender)</w:t>
            </w:r>
          </w:p>
        </w:tc>
        <w:tc>
          <w:tcPr>
            <w:tcW w:w="5790" w:type="dxa"/>
          </w:tcPr>
          <w:p w14:paraId="59891374" w14:textId="77777777" w:rsidR="003F7669" w:rsidRPr="004F3F72" w:rsidRDefault="003F7669" w:rsidP="001B1A22">
            <w:pPr>
              <w:shd w:val="clear" w:color="auto" w:fill="FFFFFF"/>
              <w:jc w:val="both"/>
              <w:outlineLvl w:val="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333333"/>
                <w:lang w:val="ro-RO" w:eastAsia="ro-RO"/>
              </w:rPr>
            </w:pPr>
            <w:r w:rsidRPr="004F3F72">
              <w:rPr>
                <w:rFonts w:asciiTheme="majorHAnsi" w:eastAsia="Times New Roman" w:hAnsiTheme="majorHAnsi" w:cstheme="majorHAnsi"/>
                <w:bCs/>
                <w:color w:val="333333"/>
                <w:lang w:val="ro-RO" w:eastAsia="ro-RO"/>
              </w:rPr>
              <w:t>Prevederile cadrului subiacent</w:t>
            </w:r>
          </w:p>
        </w:tc>
        <w:tc>
          <w:tcPr>
            <w:tcW w:w="1384" w:type="dxa"/>
          </w:tcPr>
          <w:p w14:paraId="359A4716" w14:textId="5F35D8EB" w:rsidR="0066203A" w:rsidRPr="004F3F72" w:rsidRDefault="0066203A" w:rsidP="007173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Ministerul Afacerilor Interne și instituțiile din subordine</w:t>
            </w:r>
            <w:r w:rsidR="001B1A22" w:rsidRPr="004F3F72">
              <w:rPr>
                <w:rFonts w:asciiTheme="majorHAnsi" w:hAnsiTheme="majorHAnsi" w:cstheme="majorHAnsi"/>
                <w:color w:val="000000"/>
                <w:lang w:val="ro-RO"/>
              </w:rPr>
              <w:t>:</w:t>
            </w:r>
            <w:r w:rsidRPr="004F3F72">
              <w:rPr>
                <w:rFonts w:asciiTheme="majorHAnsi" w:hAnsiTheme="majorHAnsi" w:cstheme="majorHAnsi"/>
                <w:color w:val="000000"/>
                <w:lang w:val="ro-RO"/>
              </w:rPr>
              <w:t xml:space="preserve"> </w:t>
            </w:r>
          </w:p>
          <w:p w14:paraId="7AA5E7C3" w14:textId="77777777" w:rsidR="0066203A" w:rsidRPr="004F3F72" w:rsidRDefault="0066203A" w:rsidP="007173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 IGP</w:t>
            </w:r>
          </w:p>
          <w:p w14:paraId="49B91CB3" w14:textId="77777777" w:rsidR="0066203A" w:rsidRPr="004F3F72" w:rsidRDefault="0066203A" w:rsidP="007173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2.IGPF</w:t>
            </w:r>
          </w:p>
          <w:p w14:paraId="5D8ED86A" w14:textId="77777777" w:rsidR="0066203A" w:rsidRPr="004F3F72" w:rsidRDefault="0066203A" w:rsidP="007173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3.IGSU</w:t>
            </w:r>
          </w:p>
          <w:p w14:paraId="4C114F19" w14:textId="77777777" w:rsidR="0066203A" w:rsidRPr="004F3F72" w:rsidRDefault="0066203A" w:rsidP="007173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4.IGC</w:t>
            </w:r>
          </w:p>
          <w:p w14:paraId="4F143DD5" w14:textId="77777777" w:rsidR="0066203A" w:rsidRPr="004F3F72" w:rsidRDefault="0066203A" w:rsidP="007173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5.ARM</w:t>
            </w:r>
          </w:p>
          <w:p w14:paraId="569506B8" w14:textId="77777777" w:rsidR="0066203A" w:rsidRPr="004F3F72" w:rsidRDefault="0066203A" w:rsidP="007173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6.AC MAI</w:t>
            </w:r>
          </w:p>
          <w:p w14:paraId="2E2FA1BA" w14:textId="77777777" w:rsidR="0066203A" w:rsidRPr="004F3F72" w:rsidRDefault="0066203A" w:rsidP="007173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7.AȘM</w:t>
            </w:r>
          </w:p>
          <w:p w14:paraId="745C3116" w14:textId="77777777" w:rsidR="0066203A" w:rsidRPr="004F3F72" w:rsidRDefault="0066203A" w:rsidP="007173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8.SM</w:t>
            </w:r>
          </w:p>
          <w:p w14:paraId="0FD41500" w14:textId="77777777" w:rsidR="0066203A" w:rsidRPr="004F3F72" w:rsidRDefault="0066203A" w:rsidP="007173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9.STI</w:t>
            </w:r>
          </w:p>
          <w:p w14:paraId="56366C27" w14:textId="783D90FD" w:rsidR="0066203A" w:rsidRPr="004F3F72" w:rsidRDefault="0066203A" w:rsidP="007173C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 xml:space="preserve">10.CSC </w:t>
            </w:r>
            <w:r w:rsidR="001B1A22" w:rsidRPr="004F3F72">
              <w:rPr>
                <w:rFonts w:asciiTheme="majorHAnsi" w:hAnsiTheme="majorHAnsi" w:cstheme="majorHAnsi"/>
                <w:color w:val="000000"/>
                <w:lang w:val="ro-RO"/>
              </w:rPr>
              <w:t>„</w:t>
            </w:r>
            <w:r w:rsidRPr="004F3F72">
              <w:rPr>
                <w:rFonts w:asciiTheme="majorHAnsi" w:hAnsiTheme="majorHAnsi" w:cstheme="majorHAnsi"/>
                <w:color w:val="000000"/>
                <w:lang w:val="ro-RO"/>
              </w:rPr>
              <w:t>Dinamo</w:t>
            </w:r>
            <w:r w:rsidR="001B1A22" w:rsidRPr="004F3F72">
              <w:rPr>
                <w:rFonts w:asciiTheme="majorHAnsi" w:hAnsiTheme="majorHAnsi" w:cstheme="majorHAnsi"/>
                <w:color w:val="000000"/>
                <w:lang w:val="ro-RO"/>
              </w:rPr>
              <w:t>”</w:t>
            </w:r>
          </w:p>
          <w:p w14:paraId="7ABC2AEB" w14:textId="00DFF521" w:rsidR="003F7669" w:rsidRPr="004F3F72" w:rsidRDefault="0066203A" w:rsidP="001B1A22">
            <w:pPr>
              <w:shd w:val="clear" w:color="auto" w:fill="FFFFFF"/>
              <w:jc w:val="both"/>
              <w:outlineLvl w:val="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333333"/>
                <w:lang w:val="ro-RO" w:eastAsia="ro-RO"/>
              </w:rPr>
            </w:pPr>
            <w:r w:rsidRPr="004F3F72">
              <w:rPr>
                <w:rFonts w:asciiTheme="majorHAnsi" w:hAnsiTheme="majorHAnsi" w:cstheme="majorHAnsi"/>
                <w:color w:val="000000"/>
                <w:lang w:val="ro-RO"/>
              </w:rPr>
              <w:t>11.BMA</w:t>
            </w:r>
          </w:p>
        </w:tc>
      </w:tr>
    </w:tbl>
    <w:p w14:paraId="3A209845" w14:textId="20FB4197" w:rsidR="008F524F" w:rsidRDefault="008F524F" w:rsidP="007173CB">
      <w:pPr>
        <w:spacing w:line="276" w:lineRule="auto"/>
        <w:jc w:val="both"/>
        <w:rPr>
          <w:rFonts w:asciiTheme="majorHAnsi" w:eastAsiaTheme="majorEastAsia" w:hAnsiTheme="majorHAnsi" w:cstheme="majorHAnsi"/>
          <w:b/>
          <w:noProof/>
          <w:sz w:val="24"/>
          <w:szCs w:val="24"/>
          <w:lang w:val="ro-RO"/>
        </w:rPr>
      </w:pPr>
    </w:p>
    <w:p w14:paraId="39434D19" w14:textId="77777777" w:rsidR="008F524F" w:rsidRPr="008F524F" w:rsidRDefault="008F524F" w:rsidP="008F524F">
      <w:pPr>
        <w:rPr>
          <w:rFonts w:asciiTheme="majorHAnsi" w:eastAsiaTheme="majorEastAsia" w:hAnsiTheme="majorHAnsi" w:cstheme="majorHAnsi"/>
          <w:sz w:val="24"/>
          <w:szCs w:val="24"/>
          <w:lang w:val="ro-RO"/>
        </w:rPr>
      </w:pPr>
    </w:p>
    <w:p w14:paraId="7F04E193" w14:textId="77777777" w:rsidR="008F524F" w:rsidRPr="008F524F" w:rsidRDefault="008F524F" w:rsidP="008F524F">
      <w:pPr>
        <w:rPr>
          <w:rFonts w:asciiTheme="majorHAnsi" w:eastAsiaTheme="majorEastAsia" w:hAnsiTheme="majorHAnsi" w:cstheme="majorHAnsi"/>
          <w:sz w:val="24"/>
          <w:szCs w:val="24"/>
          <w:lang w:val="ro-RO"/>
        </w:rPr>
      </w:pPr>
    </w:p>
    <w:p w14:paraId="620FF30E" w14:textId="7CEABC34" w:rsidR="008F524F" w:rsidRDefault="008F524F" w:rsidP="008F524F">
      <w:pPr>
        <w:rPr>
          <w:rFonts w:asciiTheme="majorHAnsi" w:eastAsiaTheme="majorEastAsia" w:hAnsiTheme="majorHAnsi" w:cstheme="majorHAnsi"/>
          <w:sz w:val="24"/>
          <w:szCs w:val="24"/>
          <w:lang w:val="ro-RO"/>
        </w:rPr>
      </w:pPr>
    </w:p>
    <w:sectPr w:rsidR="008F524F" w:rsidSect="008F524F">
      <w:pgSz w:w="16838" w:h="11906" w:orient="landscape" w:code="9"/>
      <w:pgMar w:top="1440" w:right="1077" w:bottom="1151" w:left="1077"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2432F" w14:textId="77777777" w:rsidR="00F679A5" w:rsidRDefault="00F679A5" w:rsidP="00542E03">
      <w:pPr>
        <w:spacing w:after="0" w:line="240" w:lineRule="auto"/>
      </w:pPr>
      <w:r>
        <w:separator/>
      </w:r>
    </w:p>
  </w:endnote>
  <w:endnote w:type="continuationSeparator" w:id="0">
    <w:p w14:paraId="0EBFEF2B" w14:textId="77777777" w:rsidR="00F679A5" w:rsidRDefault="00F679A5" w:rsidP="0054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GaramondPro-Regular">
    <w:altName w:val="MS Gothic"/>
    <w:panose1 w:val="00000000000000000000"/>
    <w:charset w:val="FE"/>
    <w:family w:val="roman"/>
    <w:notTrueType/>
    <w:pitch w:val="default"/>
    <w:sig w:usb0="00000003" w:usb1="00000000" w:usb2="00000000" w:usb3="00000000" w:csb0="00000000" w:csb1="00000000"/>
  </w:font>
  <w:font w:name="ArialMT">
    <w:altName w:val="MS Gothic"/>
    <w:panose1 w:val="00000000000000000000"/>
    <w:charset w:val="80"/>
    <w:family w:val="auto"/>
    <w:notTrueType/>
    <w:pitch w:val="default"/>
    <w:sig w:usb0="00000000" w:usb1="08070000" w:usb2="00000010" w:usb3="00000000" w:csb0="00020001" w:csb1="00000000"/>
  </w:font>
  <w:font w:name="+mn-ea">
    <w:panose1 w:val="00000000000000000000"/>
    <w:charset w:val="00"/>
    <w:family w:val="roman"/>
    <w:notTrueType/>
    <w:pitch w:val="default"/>
  </w:font>
  <w:font w:name="MinionPro-Regular">
    <w:altName w:val="Times New Roman"/>
    <w:charset w:val="CC"/>
    <w:family w:val="auto"/>
    <w:pitch w:val="default"/>
  </w:font>
  <w:font w:name="AGaramondPro-Bold">
    <w:altName w:val="MS Gothic"/>
    <w:panose1 w:val="00000000000000000000"/>
    <w:charset w:val="80"/>
    <w:family w:val="roman"/>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563088"/>
      <w:docPartObj>
        <w:docPartGallery w:val="Page Numbers (Bottom of Page)"/>
        <w:docPartUnique/>
      </w:docPartObj>
    </w:sdtPr>
    <w:sdtEndPr>
      <w:rPr>
        <w:noProof/>
      </w:rPr>
    </w:sdtEndPr>
    <w:sdtContent>
      <w:p w14:paraId="3E29E8AF" w14:textId="5C40D4F4" w:rsidR="00895C74" w:rsidRDefault="00895C74">
        <w:pPr>
          <w:pStyle w:val="Footer"/>
          <w:jc w:val="right"/>
        </w:pPr>
        <w:r>
          <w:fldChar w:fldCharType="begin"/>
        </w:r>
        <w:r>
          <w:instrText xml:space="preserve"> PAGE   \* MERGEFORMAT </w:instrText>
        </w:r>
        <w:r>
          <w:fldChar w:fldCharType="separate"/>
        </w:r>
        <w:r w:rsidR="001C6CE5">
          <w:rPr>
            <w:noProof/>
          </w:rPr>
          <w:t>21</w:t>
        </w:r>
        <w:r>
          <w:rPr>
            <w:noProof/>
          </w:rPr>
          <w:fldChar w:fldCharType="end"/>
        </w:r>
      </w:p>
    </w:sdtContent>
  </w:sdt>
  <w:p w14:paraId="38B41EB0" w14:textId="77777777" w:rsidR="004340EF" w:rsidRDefault="00434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01907"/>
      <w:docPartObj>
        <w:docPartGallery w:val="Page Numbers (Bottom of Page)"/>
        <w:docPartUnique/>
      </w:docPartObj>
    </w:sdtPr>
    <w:sdtEndPr>
      <w:rPr>
        <w:noProof/>
      </w:rPr>
    </w:sdtEndPr>
    <w:sdtContent>
      <w:p w14:paraId="0CAE9B1B" w14:textId="78286313" w:rsidR="004340EF" w:rsidRDefault="004340EF">
        <w:pPr>
          <w:pStyle w:val="Footer"/>
          <w:jc w:val="right"/>
        </w:pPr>
        <w:r>
          <w:fldChar w:fldCharType="begin"/>
        </w:r>
        <w:r>
          <w:instrText xml:space="preserve"> PAGE   \* MERGEFORMAT </w:instrText>
        </w:r>
        <w:r>
          <w:fldChar w:fldCharType="separate"/>
        </w:r>
        <w:r w:rsidR="001C6CE5">
          <w:rPr>
            <w:noProof/>
          </w:rPr>
          <w:t>1</w:t>
        </w:r>
        <w:r>
          <w:rPr>
            <w:noProof/>
          </w:rPr>
          <w:fldChar w:fldCharType="end"/>
        </w:r>
      </w:p>
    </w:sdtContent>
  </w:sdt>
  <w:p w14:paraId="0B638D96" w14:textId="77777777" w:rsidR="004340EF" w:rsidRDefault="00434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5406B" w14:textId="77777777" w:rsidR="00F679A5" w:rsidRDefault="00F679A5" w:rsidP="00542E03">
      <w:pPr>
        <w:spacing w:after="0" w:line="240" w:lineRule="auto"/>
      </w:pPr>
      <w:r>
        <w:separator/>
      </w:r>
    </w:p>
  </w:footnote>
  <w:footnote w:type="continuationSeparator" w:id="0">
    <w:p w14:paraId="351EA8A0" w14:textId="77777777" w:rsidR="00F679A5" w:rsidRDefault="00F679A5" w:rsidP="00542E03">
      <w:pPr>
        <w:spacing w:after="0" w:line="240" w:lineRule="auto"/>
      </w:pPr>
      <w:r>
        <w:continuationSeparator/>
      </w:r>
    </w:p>
  </w:footnote>
  <w:footnote w:id="1">
    <w:p w14:paraId="4CFD0E24" w14:textId="527703E5" w:rsidR="004340EF" w:rsidRPr="005429AB" w:rsidRDefault="004340EF" w:rsidP="00431CCE">
      <w:pPr>
        <w:pStyle w:val="rg"/>
        <w:jc w:val="left"/>
        <w:rPr>
          <w:rFonts w:asciiTheme="majorHAnsi" w:hAnsiTheme="majorHAnsi" w:cstheme="majorHAnsi"/>
          <w:lang w:val="ro-RO"/>
        </w:rPr>
      </w:pPr>
      <w:r w:rsidRPr="005429AB">
        <w:rPr>
          <w:rStyle w:val="FootnoteReference"/>
          <w:rFonts w:asciiTheme="majorHAnsi" w:hAnsiTheme="majorHAnsi" w:cstheme="majorHAnsi"/>
          <w:sz w:val="16"/>
          <w:szCs w:val="16"/>
        </w:rPr>
        <w:footnoteRef/>
      </w:r>
      <w:r w:rsidRPr="005429AB">
        <w:rPr>
          <w:rFonts w:asciiTheme="majorHAnsi" w:hAnsiTheme="majorHAnsi" w:cstheme="majorHAnsi"/>
          <w:sz w:val="16"/>
          <w:szCs w:val="16"/>
        </w:rPr>
        <w:t xml:space="preserve"> Pct.1 din </w:t>
      </w:r>
      <w:r w:rsidRPr="005429AB">
        <w:rPr>
          <w:rFonts w:asciiTheme="majorHAnsi" w:hAnsiTheme="majorHAnsi" w:cstheme="majorHAnsi"/>
          <w:bCs/>
          <w:sz w:val="16"/>
          <w:szCs w:val="16"/>
          <w:lang w:val="ro-RO"/>
        </w:rPr>
        <w:t>Regulamentul privind achizițiile publice de lucrări</w:t>
      </w:r>
      <w:r>
        <w:rPr>
          <w:rFonts w:asciiTheme="majorHAnsi" w:hAnsiTheme="majorHAnsi" w:cstheme="majorHAnsi"/>
          <w:bCs/>
          <w:sz w:val="16"/>
          <w:szCs w:val="16"/>
          <w:lang w:val="ro-RO"/>
        </w:rPr>
        <w:t>,</w:t>
      </w:r>
      <w:r w:rsidRPr="005429AB">
        <w:rPr>
          <w:rFonts w:asciiTheme="majorHAnsi" w:hAnsiTheme="majorHAnsi" w:cstheme="majorHAnsi"/>
          <w:bCs/>
          <w:sz w:val="16"/>
          <w:szCs w:val="16"/>
          <w:lang w:val="ro-RO"/>
        </w:rPr>
        <w:t xml:space="preserve"> aprobat prin </w:t>
      </w:r>
      <w:r w:rsidRPr="005429AB">
        <w:rPr>
          <w:rFonts w:asciiTheme="majorHAnsi" w:hAnsiTheme="majorHAnsi" w:cstheme="majorHAnsi"/>
          <w:sz w:val="16"/>
          <w:szCs w:val="16"/>
          <w:lang w:val="ro-RO"/>
        </w:rPr>
        <w:t>la Hotărârea Guvernului nr.669 din 27</w:t>
      </w:r>
      <w:r>
        <w:rPr>
          <w:rFonts w:asciiTheme="majorHAnsi" w:hAnsiTheme="majorHAnsi" w:cstheme="majorHAnsi"/>
          <w:sz w:val="16"/>
          <w:szCs w:val="16"/>
          <w:lang w:val="ro-RO"/>
        </w:rPr>
        <w:t>.05.</w:t>
      </w:r>
      <w:r w:rsidRPr="005429AB">
        <w:rPr>
          <w:rFonts w:asciiTheme="majorHAnsi" w:hAnsiTheme="majorHAnsi" w:cstheme="majorHAnsi"/>
          <w:sz w:val="16"/>
          <w:szCs w:val="16"/>
          <w:lang w:val="ro-RO"/>
        </w:rPr>
        <w:t>2016.</w:t>
      </w:r>
    </w:p>
  </w:footnote>
  <w:footnote w:id="2">
    <w:p w14:paraId="492BFA16" w14:textId="6EF629C4" w:rsidR="004340EF" w:rsidRPr="005429AB" w:rsidRDefault="004340EF" w:rsidP="00817565">
      <w:pPr>
        <w:spacing w:after="0" w:line="276" w:lineRule="auto"/>
        <w:jc w:val="both"/>
        <w:rPr>
          <w:rFonts w:asciiTheme="majorHAnsi" w:eastAsia="Times New Roman" w:hAnsiTheme="majorHAnsi" w:cstheme="majorHAnsi"/>
          <w:noProof/>
          <w:sz w:val="16"/>
          <w:szCs w:val="16"/>
          <w:lang w:val="ro-RO"/>
        </w:rPr>
      </w:pPr>
      <w:r w:rsidRPr="005429AB">
        <w:rPr>
          <w:rStyle w:val="FootnoteReference"/>
          <w:rFonts w:asciiTheme="majorHAnsi" w:hAnsiTheme="majorHAnsi" w:cstheme="majorHAnsi"/>
          <w:sz w:val="16"/>
          <w:szCs w:val="16"/>
          <w:lang w:val="ro-RO"/>
        </w:rPr>
        <w:footnoteRef/>
      </w:r>
      <w:r w:rsidRPr="005429AB">
        <w:rPr>
          <w:rFonts w:asciiTheme="majorHAnsi" w:hAnsiTheme="majorHAnsi" w:cstheme="majorHAnsi"/>
          <w:sz w:val="16"/>
          <w:szCs w:val="16"/>
          <w:lang w:val="ro-RO"/>
        </w:rPr>
        <w:t xml:space="preserve"> Art.1 din Legea nr.131/2015 privind achizițiile publice (Anexa nr.1</w:t>
      </w:r>
      <w:r w:rsidRPr="005429AB">
        <w:rPr>
          <w:rFonts w:asciiTheme="majorHAnsi" w:hAnsiTheme="majorHAnsi" w:cstheme="majorHAnsi"/>
          <w:sz w:val="16"/>
          <w:szCs w:val="16"/>
          <w:vertAlign w:val="superscript"/>
          <w:lang w:val="ro-RO"/>
        </w:rPr>
        <w:t>1</w:t>
      </w:r>
      <w:r w:rsidRPr="005429AB">
        <w:rPr>
          <w:rFonts w:asciiTheme="majorHAnsi" w:hAnsiTheme="majorHAnsi" w:cstheme="majorHAnsi"/>
          <w:sz w:val="16"/>
          <w:szCs w:val="16"/>
          <w:lang w:val="ro-RO"/>
        </w:rPr>
        <w:t xml:space="preserve"> </w:t>
      </w:r>
      <w:r w:rsidRPr="005429AB">
        <w:rPr>
          <w:rFonts w:asciiTheme="majorHAnsi" w:hAnsiTheme="majorHAnsi" w:cstheme="majorHAnsi"/>
          <w:sz w:val="16"/>
          <w:szCs w:val="16"/>
          <w:vertAlign w:val="superscript"/>
          <w:lang w:val="ro-RO"/>
        </w:rPr>
        <w:t xml:space="preserve"> </w:t>
      </w:r>
      <w:r w:rsidRPr="005429AB">
        <w:rPr>
          <w:rFonts w:asciiTheme="majorHAnsi" w:hAnsiTheme="majorHAnsi" w:cstheme="majorHAnsi"/>
          <w:sz w:val="16"/>
          <w:szCs w:val="16"/>
          <w:lang w:val="ro-RO"/>
        </w:rPr>
        <w:t>Clasa 45.25 „Alte lucrări de construcție”</w:t>
      </w:r>
      <w:r>
        <w:rPr>
          <w:rFonts w:asciiTheme="majorHAnsi" w:hAnsiTheme="majorHAnsi" w:cstheme="majorHAnsi"/>
          <w:sz w:val="16"/>
          <w:szCs w:val="16"/>
          <w:lang w:val="ro-RO"/>
        </w:rPr>
        <w:t>:</w:t>
      </w:r>
      <w:r w:rsidRPr="005429AB">
        <w:rPr>
          <w:rFonts w:asciiTheme="majorHAnsi" w:hAnsiTheme="majorHAnsi" w:cstheme="majorHAnsi"/>
          <w:sz w:val="16"/>
          <w:szCs w:val="16"/>
          <w:lang w:val="ro-RO"/>
        </w:rPr>
        <w:t xml:space="preserve"> această clasă cuprinde activitățile de construcție specializate referitoare la un aspect comun pentru mai multe tipuri de lucrări şi care necesită competen</w:t>
      </w:r>
      <w:r>
        <w:rPr>
          <w:rFonts w:asciiTheme="majorHAnsi" w:hAnsiTheme="majorHAnsi" w:cstheme="majorHAnsi"/>
          <w:sz w:val="16"/>
          <w:szCs w:val="16"/>
          <w:lang w:val="ro-RO"/>
        </w:rPr>
        <w:t>ț</w:t>
      </w:r>
      <w:r w:rsidRPr="005429AB">
        <w:rPr>
          <w:rFonts w:asciiTheme="majorHAnsi" w:hAnsiTheme="majorHAnsi" w:cstheme="majorHAnsi"/>
          <w:sz w:val="16"/>
          <w:szCs w:val="16"/>
          <w:lang w:val="ro-RO"/>
        </w:rPr>
        <w:t>e sau echipamente specializate; realizarea: fundațiilor, inclusiv baterea piloților; forarea şi construcția puțurilor de apă, săparea puțurilor; montarea structurilor metalice nefabricate de către unitatea care execută lucrările; arcuirea structurilor metalice; așezarea cărămizilor şi așezarea pietrelor; montarea şi demontarea schelelor şi a platformelor de lucru proprii sau închiriate; construcția șemineurilor şi a cuptoarelor industriale. Clasa 45.31</w:t>
      </w:r>
      <w:r>
        <w:rPr>
          <w:rFonts w:asciiTheme="majorHAnsi" w:hAnsiTheme="majorHAnsi" w:cstheme="majorHAnsi"/>
          <w:sz w:val="16"/>
          <w:szCs w:val="16"/>
          <w:lang w:val="ro-RO"/>
        </w:rPr>
        <w:t xml:space="preserve"> </w:t>
      </w:r>
      <w:r w:rsidRPr="005429AB">
        <w:rPr>
          <w:rFonts w:asciiTheme="majorHAnsi" w:hAnsiTheme="majorHAnsi" w:cstheme="majorHAnsi"/>
          <w:sz w:val="16"/>
          <w:szCs w:val="16"/>
          <w:lang w:val="ro-RO"/>
        </w:rPr>
        <w:t>„Lucrări de instalații electrice”</w:t>
      </w:r>
      <w:r>
        <w:rPr>
          <w:rFonts w:asciiTheme="majorHAnsi" w:hAnsiTheme="majorHAnsi" w:cstheme="majorHAnsi"/>
          <w:sz w:val="16"/>
          <w:szCs w:val="16"/>
          <w:lang w:val="ro-RO"/>
        </w:rPr>
        <w:t>:</w:t>
      </w:r>
      <w:r w:rsidRPr="005429AB">
        <w:rPr>
          <w:rFonts w:asciiTheme="majorHAnsi" w:hAnsiTheme="majorHAnsi" w:cstheme="majorHAnsi"/>
          <w:sz w:val="16"/>
          <w:szCs w:val="16"/>
          <w:lang w:val="ro-RO"/>
        </w:rPr>
        <w:t xml:space="preserve"> această clasă cuprinde instalarea, în clădiri sau în alte proiecte de construcție, a următoarelor elemente: cabluri şi aparate electrice; sisteme de telecomunicații; instalații electrice de încălzire; antene pentru clădiri rezidențiale; sisteme de alarmă antiincendiu; sisteme de alarmă antiefracție; ascensoare şi scări rulante; paratrăsnete etc</w:t>
      </w:r>
      <w:r>
        <w:rPr>
          <w:rFonts w:asciiTheme="majorHAnsi" w:hAnsiTheme="majorHAnsi" w:cstheme="majorHAnsi"/>
          <w:sz w:val="16"/>
          <w:szCs w:val="16"/>
          <w:lang w:val="ro-RO"/>
        </w:rPr>
        <w:t>.</w:t>
      </w:r>
      <w:r w:rsidRPr="005429AB">
        <w:rPr>
          <w:rFonts w:asciiTheme="majorHAnsi" w:hAnsiTheme="majorHAnsi" w:cstheme="majorHAnsi"/>
          <w:sz w:val="16"/>
          <w:szCs w:val="16"/>
          <w:lang w:val="ro-RO"/>
        </w:rPr>
        <w:t>).</w:t>
      </w:r>
    </w:p>
    <w:p w14:paraId="3725F775" w14:textId="77777777" w:rsidR="004340EF" w:rsidRPr="005429AB" w:rsidRDefault="004340EF" w:rsidP="00817565">
      <w:pPr>
        <w:jc w:val="both"/>
        <w:rPr>
          <w:rFonts w:asciiTheme="majorHAnsi" w:hAnsiTheme="majorHAnsi" w:cstheme="majorHAnsi"/>
          <w:b/>
          <w:sz w:val="16"/>
          <w:szCs w:val="16"/>
          <w:highlight w:val="yellow"/>
          <w:lang w:val="ro-RO"/>
        </w:rPr>
      </w:pPr>
    </w:p>
    <w:p w14:paraId="469318B3" w14:textId="77777777" w:rsidR="004340EF" w:rsidRPr="00F62226" w:rsidRDefault="004340EF" w:rsidP="00817565">
      <w:pPr>
        <w:pStyle w:val="FootnoteText"/>
        <w:rPr>
          <w:rFonts w:ascii="Times New Roman" w:hAnsi="Times New Roman" w:cs="Times New Roman"/>
          <w:sz w:val="16"/>
          <w:szCs w:val="16"/>
          <w:lang w:val="ro-RO"/>
        </w:rPr>
      </w:pPr>
    </w:p>
  </w:footnote>
  <w:footnote w:id="3">
    <w:p w14:paraId="5A10065A" w14:textId="77777777" w:rsidR="004340EF" w:rsidRPr="0094260E" w:rsidRDefault="004340EF" w:rsidP="00784A14">
      <w:pPr>
        <w:spacing w:after="0"/>
        <w:jc w:val="both"/>
        <w:rPr>
          <w:rFonts w:asciiTheme="majorHAnsi" w:hAnsiTheme="majorHAnsi" w:cs="Times New Roman"/>
          <w:sz w:val="16"/>
          <w:szCs w:val="16"/>
        </w:rPr>
      </w:pPr>
      <w:r w:rsidRPr="00465E2A">
        <w:rPr>
          <w:rStyle w:val="FootnoteReference"/>
          <w:rFonts w:asciiTheme="majorHAnsi" w:hAnsiTheme="majorHAnsi" w:cs="Times New Roman"/>
          <w:sz w:val="16"/>
          <w:szCs w:val="16"/>
        </w:rPr>
        <w:footnoteRef/>
      </w:r>
      <w:r w:rsidRPr="00465E2A">
        <w:rPr>
          <w:rFonts w:asciiTheme="majorHAnsi" w:hAnsiTheme="majorHAnsi" w:cs="Times New Roman"/>
          <w:sz w:val="16"/>
          <w:szCs w:val="16"/>
        </w:rPr>
        <w:t xml:space="preserve"> </w:t>
      </w:r>
      <w:r w:rsidRPr="0094260E">
        <w:rPr>
          <w:rFonts w:asciiTheme="majorHAnsi" w:hAnsiTheme="majorHAnsi" w:cs="Times New Roman"/>
          <w:color w:val="000000"/>
          <w:sz w:val="16"/>
          <w:szCs w:val="16"/>
          <w:lang w:val="ro-MD"/>
        </w:rPr>
        <w:t>Hotărârea Curții de Conturi nr.</w:t>
      </w:r>
      <w:r w:rsidRPr="0094260E">
        <w:rPr>
          <w:rFonts w:asciiTheme="majorHAnsi" w:hAnsiTheme="majorHAnsi" w:cs="Times New Roman"/>
          <w:color w:val="000000"/>
          <w:spacing w:val="-1"/>
          <w:sz w:val="16"/>
          <w:szCs w:val="16"/>
          <w:lang w:val="ro-MD"/>
        </w:rPr>
        <w:t>77</w:t>
      </w:r>
      <w:r w:rsidRPr="0094260E">
        <w:rPr>
          <w:rFonts w:asciiTheme="majorHAnsi" w:hAnsiTheme="majorHAnsi" w:cs="Times New Roman"/>
          <w:color w:val="000000"/>
          <w:sz w:val="16"/>
          <w:szCs w:val="16"/>
          <w:lang w:val="ro-MD"/>
        </w:rPr>
        <w:t xml:space="preserve"> din 27.12.2019 </w:t>
      </w:r>
      <w:r w:rsidRPr="0094260E">
        <w:rPr>
          <w:rFonts w:asciiTheme="majorHAnsi" w:hAnsiTheme="majorHAnsi"/>
          <w:bCs/>
          <w:sz w:val="16"/>
          <w:szCs w:val="16"/>
          <w:lang w:val="ro-RO"/>
        </w:rPr>
        <w:t xml:space="preserve">„Privind aprobarea </w:t>
      </w:r>
      <w:r w:rsidRPr="0094260E">
        <w:rPr>
          <w:rFonts w:asciiTheme="majorHAnsi" w:hAnsiTheme="majorHAnsi"/>
          <w:sz w:val="16"/>
          <w:szCs w:val="16"/>
          <w:lang w:val="ro-RO"/>
        </w:rPr>
        <w:t>Programului activității de audit a Curții de Conturi pe anul 2020”</w:t>
      </w:r>
      <w:r w:rsidRPr="0094260E">
        <w:rPr>
          <w:rFonts w:asciiTheme="majorHAnsi" w:hAnsiTheme="majorHAnsi" w:cs="Times New Roman"/>
          <w:color w:val="000000"/>
          <w:sz w:val="16"/>
          <w:szCs w:val="16"/>
          <w:lang w:val="ro-MD"/>
        </w:rPr>
        <w:t xml:space="preserve"> (cu modificările și completările ulterioare); Hotărârea Curții de Conturi nr.6</w:t>
      </w:r>
      <w:r w:rsidRPr="0094260E">
        <w:rPr>
          <w:rFonts w:asciiTheme="majorHAnsi" w:hAnsiTheme="majorHAnsi" w:cs="Times New Roman"/>
          <w:color w:val="000000"/>
          <w:spacing w:val="-1"/>
          <w:sz w:val="16"/>
          <w:szCs w:val="16"/>
          <w:lang w:val="ro-MD"/>
        </w:rPr>
        <w:t>2</w:t>
      </w:r>
      <w:r w:rsidRPr="0094260E">
        <w:rPr>
          <w:rFonts w:asciiTheme="majorHAnsi" w:hAnsiTheme="majorHAnsi" w:cs="Times New Roman"/>
          <w:color w:val="000000"/>
          <w:sz w:val="16"/>
          <w:szCs w:val="16"/>
          <w:lang w:val="ro-MD"/>
        </w:rPr>
        <w:t xml:space="preserve"> din 10.12.2020 </w:t>
      </w:r>
      <w:r w:rsidRPr="0094260E">
        <w:rPr>
          <w:rFonts w:asciiTheme="majorHAnsi" w:hAnsiTheme="majorHAnsi"/>
          <w:bCs/>
          <w:sz w:val="16"/>
          <w:szCs w:val="16"/>
          <w:lang w:val="ro-RO"/>
        </w:rPr>
        <w:t xml:space="preserve">„Privind aprobarea </w:t>
      </w:r>
      <w:r w:rsidRPr="0094260E">
        <w:rPr>
          <w:rFonts w:asciiTheme="majorHAnsi" w:hAnsiTheme="majorHAnsi"/>
          <w:sz w:val="16"/>
          <w:szCs w:val="16"/>
          <w:lang w:val="ro-RO"/>
        </w:rPr>
        <w:t>Programului activității de audit a Curții de Conturi pe anul 2021”</w:t>
      </w:r>
      <w:r w:rsidRPr="0094260E">
        <w:rPr>
          <w:rFonts w:asciiTheme="majorHAnsi" w:hAnsiTheme="majorHAnsi" w:cs="Times New Roman"/>
          <w:color w:val="000000"/>
          <w:sz w:val="16"/>
          <w:szCs w:val="16"/>
          <w:lang w:val="ro-MD"/>
        </w:rPr>
        <w:t xml:space="preserve"> (cu modificările și completările ulterioare).</w:t>
      </w:r>
    </w:p>
  </w:footnote>
  <w:footnote w:id="4">
    <w:p w14:paraId="0FA67889" w14:textId="1834D94C" w:rsidR="004340EF" w:rsidRPr="005429AB" w:rsidRDefault="004340EF" w:rsidP="00CB5FB3">
      <w:pPr>
        <w:pStyle w:val="FootnoteText"/>
        <w:rPr>
          <w:rFonts w:asciiTheme="majorHAnsi" w:hAnsiTheme="majorHAnsi" w:cstheme="majorHAnsi"/>
          <w:sz w:val="16"/>
          <w:szCs w:val="16"/>
          <w:lang w:val="ro-RO"/>
        </w:rPr>
      </w:pPr>
      <w:r w:rsidRPr="005429AB">
        <w:rPr>
          <w:rStyle w:val="FootnoteReference"/>
          <w:rFonts w:asciiTheme="majorHAnsi" w:hAnsiTheme="majorHAnsi" w:cstheme="majorHAnsi"/>
          <w:sz w:val="16"/>
          <w:szCs w:val="16"/>
          <w:lang w:val="ro-RO"/>
        </w:rPr>
        <w:footnoteRef/>
      </w:r>
      <w:r w:rsidRPr="005429AB">
        <w:rPr>
          <w:rFonts w:asciiTheme="majorHAnsi" w:hAnsiTheme="majorHAnsi" w:cstheme="majorHAnsi"/>
          <w:sz w:val="16"/>
          <w:szCs w:val="16"/>
          <w:lang w:val="ro-RO"/>
        </w:rPr>
        <w:t xml:space="preserve"> Industria textilă și a confecțiilor, industria pielăriei și a încălțămintei.</w:t>
      </w:r>
    </w:p>
  </w:footnote>
  <w:footnote w:id="5">
    <w:p w14:paraId="3386FE29" w14:textId="77777777" w:rsidR="004340EF" w:rsidRPr="005429AB" w:rsidRDefault="004340EF" w:rsidP="00D456B1">
      <w:pPr>
        <w:pStyle w:val="FootnoteText"/>
        <w:rPr>
          <w:rFonts w:asciiTheme="majorHAnsi" w:hAnsiTheme="majorHAnsi" w:cstheme="majorHAnsi"/>
          <w:sz w:val="16"/>
          <w:szCs w:val="16"/>
          <w:lang w:val="ro-RO"/>
        </w:rPr>
      </w:pPr>
      <w:r w:rsidRPr="005429AB">
        <w:rPr>
          <w:rStyle w:val="FootnoteReference"/>
          <w:rFonts w:asciiTheme="majorHAnsi" w:hAnsiTheme="majorHAnsi" w:cstheme="majorHAnsi"/>
          <w:sz w:val="16"/>
          <w:szCs w:val="16"/>
          <w:lang w:val="ro-RO"/>
        </w:rPr>
        <w:footnoteRef/>
      </w:r>
      <w:r w:rsidRPr="005429AB">
        <w:rPr>
          <w:rFonts w:asciiTheme="majorHAnsi" w:hAnsiTheme="majorHAnsi" w:cstheme="majorHAnsi"/>
          <w:sz w:val="16"/>
          <w:szCs w:val="16"/>
          <w:lang w:val="ro-RO"/>
        </w:rPr>
        <w:t xml:space="preserve">Art.10 și art.12 alin.(1) din Legea cu privire la standardizarea națională nr.20 din 04.03.2016. </w:t>
      </w:r>
    </w:p>
  </w:footnote>
  <w:footnote w:id="6">
    <w:p w14:paraId="4D87BB6E" w14:textId="6D16E7F2" w:rsidR="004340EF" w:rsidRPr="005429AB" w:rsidRDefault="004340EF" w:rsidP="009C0344">
      <w:pPr>
        <w:pStyle w:val="FootnoteText"/>
        <w:rPr>
          <w:rFonts w:asciiTheme="majorHAnsi" w:hAnsiTheme="majorHAnsi" w:cstheme="majorHAnsi"/>
          <w:b/>
          <w:sz w:val="16"/>
          <w:szCs w:val="16"/>
          <w:lang w:val="ro-RO"/>
        </w:rPr>
      </w:pPr>
      <w:r w:rsidRPr="005429AB">
        <w:rPr>
          <w:rStyle w:val="FootnoteReference"/>
          <w:rFonts w:asciiTheme="majorHAnsi" w:hAnsiTheme="majorHAnsi" w:cstheme="majorHAnsi"/>
          <w:sz w:val="16"/>
          <w:szCs w:val="16"/>
          <w:lang w:val="ro-RO"/>
        </w:rPr>
        <w:footnoteRef/>
      </w:r>
      <w:r w:rsidRPr="005429AB">
        <w:rPr>
          <w:rFonts w:asciiTheme="majorHAnsi" w:hAnsiTheme="majorHAnsi" w:cstheme="majorHAnsi"/>
          <w:sz w:val="16"/>
          <w:szCs w:val="16"/>
          <w:lang w:val="ro-RO"/>
        </w:rPr>
        <w:t xml:space="preserve"> A</w:t>
      </w:r>
      <w:r w:rsidRPr="005429AB">
        <w:rPr>
          <w:rFonts w:asciiTheme="majorHAnsi" w:eastAsiaTheme="minorHAnsi" w:hAnsiTheme="majorHAnsi" w:cstheme="majorHAnsi"/>
          <w:spacing w:val="1"/>
          <w:sz w:val="16"/>
          <w:szCs w:val="16"/>
          <w:lang w:val="ro-RO"/>
        </w:rPr>
        <w:t>rt.54 alin.(1) lit.(c) din</w:t>
      </w:r>
      <w:r w:rsidRPr="005429AB">
        <w:rPr>
          <w:rFonts w:asciiTheme="majorHAnsi" w:hAnsiTheme="majorHAnsi" w:cstheme="majorHAnsi"/>
          <w:sz w:val="16"/>
          <w:szCs w:val="16"/>
          <w:lang w:val="ro-RO"/>
        </w:rPr>
        <w:t xml:space="preserve"> Legea nr.131/2015 privind achizițiile publice</w:t>
      </w:r>
      <w:r w:rsidRPr="005429AB">
        <w:rPr>
          <w:rStyle w:val="Heading1Char"/>
          <w:rFonts w:asciiTheme="majorHAnsi" w:hAnsiTheme="majorHAnsi" w:cstheme="majorHAnsi"/>
          <w:b w:val="0"/>
          <w:sz w:val="16"/>
          <w:szCs w:val="16"/>
          <w:lang w:val="ro-RO"/>
        </w:rPr>
        <w:t>.</w:t>
      </w:r>
    </w:p>
  </w:footnote>
  <w:footnote w:id="7">
    <w:p w14:paraId="772FE7EF" w14:textId="6B029EA5" w:rsidR="004340EF" w:rsidRPr="000822B2" w:rsidRDefault="004340EF" w:rsidP="00424385">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0822B2">
        <w:rPr>
          <w:rFonts w:asciiTheme="majorHAnsi" w:hAnsiTheme="majorHAnsi" w:cstheme="majorHAnsi"/>
          <w:sz w:val="16"/>
          <w:szCs w:val="16"/>
          <w:lang w:val="ro-MD"/>
        </w:rPr>
        <w:t>Valoarea echipamentului majorată nejustificat în vamă și drepturile de import achitate cu suma de 24401,7 mii lei</w:t>
      </w:r>
      <w:r>
        <w:rPr>
          <w:rFonts w:asciiTheme="majorHAnsi" w:hAnsiTheme="majorHAnsi" w:cstheme="majorHAnsi"/>
          <w:sz w:val="16"/>
          <w:szCs w:val="16"/>
          <w:lang w:val="ro-MD"/>
        </w:rPr>
        <w:t xml:space="preserve">, operator economic rezident (subcontractor) </w:t>
      </w:r>
      <w:r w:rsidRPr="000822B2">
        <w:rPr>
          <w:rFonts w:asciiTheme="majorHAnsi" w:hAnsiTheme="majorHAnsi" w:cstheme="majorHAnsi"/>
          <w:sz w:val="16"/>
          <w:szCs w:val="16"/>
          <w:lang w:val="ro-MD"/>
        </w:rPr>
        <w:t xml:space="preserve">în sumă de 15806,0 mii lei și </w:t>
      </w:r>
      <w:r>
        <w:rPr>
          <w:rFonts w:asciiTheme="majorHAnsi" w:hAnsiTheme="majorHAnsi" w:cstheme="majorHAnsi"/>
          <w:sz w:val="16"/>
          <w:szCs w:val="16"/>
          <w:lang w:val="ro-MD"/>
        </w:rPr>
        <w:t xml:space="preserve">operator economic nerezident în sumă de 8595,7 mii lei, inclusiv </w:t>
      </w:r>
      <w:r w:rsidRPr="000822B2">
        <w:rPr>
          <w:rFonts w:asciiTheme="majorHAnsi" w:hAnsiTheme="majorHAnsi" w:cstheme="majorHAnsi"/>
          <w:sz w:val="16"/>
          <w:szCs w:val="16"/>
          <w:lang w:val="ro-MD"/>
        </w:rPr>
        <w:t>4305,5 mii lei pentru care IGP a achitat TVA la valoarea majorată în vamă</w:t>
      </w:r>
      <w:r>
        <w:rPr>
          <w:rFonts w:asciiTheme="majorHAnsi" w:hAnsiTheme="majorHAnsi" w:cstheme="majorHAnsi"/>
          <w:sz w:val="16"/>
          <w:szCs w:val="16"/>
          <w:lang w:val="ro-MD"/>
        </w:rPr>
        <w:t xml:space="preserve">, operatorului economic rezident (subcontractor) îi revine </w:t>
      </w:r>
      <w:r w:rsidRPr="000822B2">
        <w:rPr>
          <w:rFonts w:asciiTheme="majorHAnsi" w:hAnsiTheme="majorHAnsi" w:cstheme="majorHAnsi"/>
          <w:sz w:val="16"/>
          <w:szCs w:val="16"/>
          <w:lang w:val="ro-MD"/>
        </w:rPr>
        <w:t>sum</w:t>
      </w:r>
      <w:r>
        <w:rPr>
          <w:rFonts w:asciiTheme="majorHAnsi" w:hAnsiTheme="majorHAnsi" w:cstheme="majorHAnsi"/>
          <w:sz w:val="16"/>
          <w:szCs w:val="16"/>
          <w:lang w:val="ro-MD"/>
        </w:rPr>
        <w:t>a TVA</w:t>
      </w:r>
      <w:r w:rsidRPr="000822B2">
        <w:rPr>
          <w:rFonts w:asciiTheme="majorHAnsi" w:hAnsiTheme="majorHAnsi" w:cstheme="majorHAnsi"/>
          <w:sz w:val="16"/>
          <w:szCs w:val="16"/>
          <w:lang w:val="ro-MD"/>
        </w:rPr>
        <w:t xml:space="preserve"> de 2720,6 mii lei</w:t>
      </w:r>
      <w:r>
        <w:rPr>
          <w:rFonts w:asciiTheme="majorHAnsi" w:hAnsiTheme="majorHAnsi" w:cstheme="majorHAnsi"/>
          <w:sz w:val="16"/>
          <w:szCs w:val="16"/>
          <w:lang w:val="ro-MD"/>
        </w:rPr>
        <w:t xml:space="preserve">, iar operatorului economic nerezident </w:t>
      </w:r>
      <w:r w:rsidRPr="000822B2">
        <w:rPr>
          <w:rFonts w:asciiTheme="majorHAnsi" w:hAnsiTheme="majorHAnsi" w:cstheme="majorHAnsi"/>
          <w:sz w:val="16"/>
          <w:szCs w:val="16"/>
          <w:lang w:val="ro-MD"/>
        </w:rPr>
        <w:t>sum</w:t>
      </w:r>
      <w:r>
        <w:rPr>
          <w:rFonts w:asciiTheme="majorHAnsi" w:hAnsiTheme="majorHAnsi" w:cstheme="majorHAnsi"/>
          <w:sz w:val="16"/>
          <w:szCs w:val="16"/>
          <w:lang w:val="ro-MD"/>
        </w:rPr>
        <w:t>a TVA</w:t>
      </w:r>
      <w:r w:rsidRPr="000822B2">
        <w:rPr>
          <w:rFonts w:asciiTheme="majorHAnsi" w:hAnsiTheme="majorHAnsi" w:cstheme="majorHAnsi"/>
          <w:sz w:val="16"/>
          <w:szCs w:val="16"/>
          <w:lang w:val="ro-MD"/>
        </w:rPr>
        <w:t xml:space="preserve"> de 1584,8 mii lei.</w:t>
      </w:r>
    </w:p>
  </w:footnote>
  <w:footnote w:id="8">
    <w:p w14:paraId="03E1C15A" w14:textId="189045B3" w:rsidR="004340EF" w:rsidRPr="00CD19D9" w:rsidRDefault="004340EF" w:rsidP="007173CB">
      <w:pPr>
        <w:pStyle w:val="FootnoteText"/>
        <w:jc w:val="both"/>
        <w:rPr>
          <w:rFonts w:asciiTheme="majorHAnsi" w:hAnsiTheme="majorHAnsi" w:cstheme="majorHAnsi"/>
          <w:sz w:val="16"/>
          <w:szCs w:val="16"/>
          <w:lang w:val="ro-RO"/>
        </w:rPr>
      </w:pPr>
      <w:r w:rsidRPr="00CD19D9">
        <w:rPr>
          <w:rStyle w:val="FootnoteReference"/>
          <w:rFonts w:asciiTheme="majorHAnsi" w:hAnsiTheme="majorHAnsi" w:cstheme="majorHAnsi"/>
          <w:sz w:val="16"/>
          <w:szCs w:val="16"/>
          <w:lang w:val="ro-RO"/>
        </w:rPr>
        <w:footnoteRef/>
      </w:r>
      <w:r w:rsidRPr="00CD19D9">
        <w:rPr>
          <w:rFonts w:asciiTheme="majorHAnsi" w:hAnsiTheme="majorHAnsi" w:cstheme="majorHAnsi"/>
          <w:sz w:val="16"/>
          <w:szCs w:val="16"/>
          <w:lang w:val="ro-RO"/>
        </w:rPr>
        <w:t xml:space="preserve"> Costul </w:t>
      </w:r>
      <w:r>
        <w:rPr>
          <w:rFonts w:asciiTheme="majorHAnsi" w:hAnsiTheme="majorHAnsi" w:cstheme="majorHAnsi"/>
          <w:sz w:val="16"/>
          <w:szCs w:val="16"/>
          <w:lang w:val="ro-RO"/>
        </w:rPr>
        <w:t>C</w:t>
      </w:r>
      <w:r w:rsidRPr="00CD19D9">
        <w:rPr>
          <w:rFonts w:asciiTheme="majorHAnsi" w:hAnsiTheme="majorHAnsi" w:cstheme="majorHAnsi"/>
          <w:sz w:val="16"/>
          <w:szCs w:val="16"/>
          <w:lang w:val="ro-RO"/>
        </w:rPr>
        <w:t>entrului de management și comutare</w:t>
      </w:r>
      <w:r>
        <w:rPr>
          <w:rFonts w:asciiTheme="majorHAnsi" w:hAnsiTheme="majorHAnsi" w:cstheme="majorHAnsi"/>
          <w:sz w:val="16"/>
          <w:szCs w:val="16"/>
          <w:lang w:val="ro-RO"/>
        </w:rPr>
        <w:t xml:space="preserve"> a IGPF</w:t>
      </w:r>
      <w:r w:rsidRPr="00CD19D9">
        <w:rPr>
          <w:rFonts w:asciiTheme="majorHAnsi" w:hAnsiTheme="majorHAnsi" w:cstheme="majorHAnsi"/>
          <w:sz w:val="16"/>
          <w:szCs w:val="16"/>
          <w:lang w:val="ro-RO"/>
        </w:rPr>
        <w:t xml:space="preserve"> - 8,0 mil. lei; achitarea</w:t>
      </w:r>
      <w:r>
        <w:rPr>
          <w:rFonts w:asciiTheme="majorHAnsi" w:hAnsiTheme="majorHAnsi" w:cstheme="majorHAnsi"/>
          <w:sz w:val="16"/>
          <w:szCs w:val="16"/>
          <w:lang w:val="ro-RO"/>
        </w:rPr>
        <w:t xml:space="preserve"> de către IGP</w:t>
      </w:r>
      <w:r w:rsidRPr="00CD19D9">
        <w:rPr>
          <w:rFonts w:asciiTheme="majorHAnsi" w:hAnsiTheme="majorHAnsi" w:cstheme="majorHAnsi"/>
          <w:sz w:val="16"/>
          <w:szCs w:val="16"/>
          <w:lang w:val="ro-RO"/>
        </w:rPr>
        <w:t xml:space="preserve"> pentru agenții economici TVA</w:t>
      </w:r>
      <w:r>
        <w:rPr>
          <w:rFonts w:asciiTheme="majorHAnsi" w:hAnsiTheme="majorHAnsi" w:cstheme="majorHAnsi"/>
          <w:sz w:val="16"/>
          <w:szCs w:val="16"/>
          <w:lang w:val="ro-RO"/>
        </w:rPr>
        <w:t xml:space="preserve"> pentru lucrări în sumă de </w:t>
      </w:r>
      <w:r w:rsidRPr="00CD19D9">
        <w:rPr>
          <w:rFonts w:asciiTheme="majorHAnsi" w:hAnsiTheme="majorHAnsi" w:cstheme="majorHAnsi"/>
          <w:sz w:val="16"/>
          <w:szCs w:val="16"/>
          <w:lang w:val="ro-RO"/>
        </w:rPr>
        <w:t>6,5 mil. lei.</w:t>
      </w:r>
    </w:p>
  </w:footnote>
  <w:footnote w:id="9">
    <w:p w14:paraId="6AC0DEFA" w14:textId="6A1855A5" w:rsidR="004340EF" w:rsidRPr="00576B13" w:rsidRDefault="004340EF" w:rsidP="007173CB">
      <w:pPr>
        <w:pStyle w:val="FootnoteText"/>
        <w:jc w:val="both"/>
        <w:rPr>
          <w:rFonts w:asciiTheme="majorHAnsi" w:hAnsiTheme="majorHAnsi" w:cstheme="majorHAnsi"/>
          <w:sz w:val="16"/>
          <w:szCs w:val="16"/>
          <w:lang w:val="ro-MD"/>
        </w:rPr>
      </w:pPr>
      <w:r w:rsidRPr="00576B13">
        <w:rPr>
          <w:rStyle w:val="FootnoteReference"/>
          <w:rFonts w:asciiTheme="majorHAnsi" w:hAnsiTheme="majorHAnsi" w:cstheme="majorHAnsi"/>
          <w:sz w:val="16"/>
          <w:szCs w:val="16"/>
          <w:lang w:val="ro-MD"/>
        </w:rPr>
        <w:footnoteRef/>
      </w:r>
      <w:r w:rsidRPr="00576B13">
        <w:rPr>
          <w:rFonts w:asciiTheme="majorHAnsi" w:hAnsiTheme="majorHAnsi" w:cstheme="majorHAnsi"/>
          <w:sz w:val="16"/>
          <w:szCs w:val="16"/>
          <w:lang w:val="ro-MD"/>
        </w:rPr>
        <w:t xml:space="preserve"> Art.50 alin.(1) din Legea nr.131/2015 privind achizițiile publice.</w:t>
      </w:r>
    </w:p>
  </w:footnote>
  <w:footnote w:id="10">
    <w:p w14:paraId="4229ADE3" w14:textId="22CD1E09" w:rsidR="004340EF" w:rsidRPr="00576B13" w:rsidRDefault="004340EF" w:rsidP="007173CB">
      <w:pPr>
        <w:pStyle w:val="FootnoteText"/>
        <w:jc w:val="both"/>
        <w:rPr>
          <w:rFonts w:asciiTheme="majorHAnsi" w:hAnsiTheme="majorHAnsi" w:cstheme="majorHAnsi"/>
          <w:sz w:val="16"/>
          <w:szCs w:val="16"/>
          <w:lang w:val="ro-MD"/>
        </w:rPr>
      </w:pPr>
      <w:r w:rsidRPr="00576B13">
        <w:rPr>
          <w:rStyle w:val="FootnoteReference"/>
          <w:rFonts w:asciiTheme="majorHAnsi" w:hAnsiTheme="majorHAnsi" w:cstheme="majorHAnsi"/>
          <w:sz w:val="16"/>
          <w:szCs w:val="16"/>
          <w:lang w:val="ro-MD"/>
        </w:rPr>
        <w:footnoteRef/>
      </w:r>
      <w:r w:rsidRPr="00576B13">
        <w:rPr>
          <w:rFonts w:asciiTheme="majorHAnsi" w:hAnsiTheme="majorHAnsi" w:cstheme="majorHAnsi"/>
          <w:sz w:val="16"/>
          <w:szCs w:val="16"/>
          <w:lang w:val="ro-MD"/>
        </w:rPr>
        <w:t xml:space="preserve"> Art.1 din Legea nr.131/2015 privind achizițiile publice.</w:t>
      </w:r>
    </w:p>
  </w:footnote>
  <w:footnote w:id="11">
    <w:p w14:paraId="156A1DD2" w14:textId="15E84F5D" w:rsidR="004340EF" w:rsidRPr="00576B13" w:rsidRDefault="004340EF" w:rsidP="0079316C">
      <w:pPr>
        <w:autoSpaceDE w:val="0"/>
        <w:autoSpaceDN w:val="0"/>
        <w:adjustRightInd w:val="0"/>
        <w:spacing w:after="0" w:line="240" w:lineRule="auto"/>
        <w:jc w:val="both"/>
        <w:rPr>
          <w:rFonts w:asciiTheme="majorHAnsi" w:hAnsiTheme="majorHAnsi" w:cstheme="majorHAnsi"/>
          <w:sz w:val="16"/>
          <w:szCs w:val="16"/>
          <w:lang w:val="ro-MD"/>
        </w:rPr>
      </w:pPr>
      <w:r w:rsidRPr="00576B13">
        <w:rPr>
          <w:rStyle w:val="FootnoteReference"/>
          <w:rFonts w:asciiTheme="majorHAnsi" w:hAnsiTheme="majorHAnsi" w:cstheme="majorHAnsi"/>
          <w:sz w:val="16"/>
          <w:szCs w:val="16"/>
          <w:lang w:val="ro-MD"/>
        </w:rPr>
        <w:footnoteRef/>
      </w:r>
      <w:r w:rsidRPr="00576B13">
        <w:rPr>
          <w:rFonts w:asciiTheme="majorHAnsi" w:hAnsiTheme="majorHAnsi" w:cstheme="majorHAnsi"/>
          <w:sz w:val="16"/>
          <w:szCs w:val="16"/>
          <w:lang w:val="ro-MD"/>
        </w:rPr>
        <w:t xml:space="preserve"> Sursă: Ghidul achizițiilor publice pentru autorități contractante. P</w:t>
      </w:r>
      <w:r w:rsidRPr="00576B13">
        <w:rPr>
          <w:rFonts w:asciiTheme="majorHAnsi" w:eastAsia="AGaramondPro-Regular" w:hAnsiTheme="majorHAnsi" w:cstheme="majorHAnsi"/>
          <w:sz w:val="16"/>
          <w:szCs w:val="16"/>
          <w:lang w:val="ro-MD"/>
        </w:rPr>
        <w:t>ublicație efectuată în cadrul proiectului „Îmbunătățiri inovative în sistemul de achiziții publice din Republica Moldova prin incluziune, creativitate și practici de respectare a legislației, finanțat de Uniunea Europeană și cofinanțat de Fundația Hanns Seidel - Republica Moldova.</w:t>
      </w:r>
    </w:p>
  </w:footnote>
  <w:footnote w:id="12">
    <w:p w14:paraId="7699C526" w14:textId="0D0792D9" w:rsidR="004340EF" w:rsidRPr="00465E2A" w:rsidRDefault="004340EF">
      <w:pPr>
        <w:pStyle w:val="FootnoteText"/>
        <w:jc w:val="both"/>
        <w:rPr>
          <w:rFonts w:asciiTheme="majorHAnsi" w:hAnsiTheme="majorHAnsi" w:cstheme="majorHAnsi"/>
          <w:sz w:val="16"/>
          <w:szCs w:val="16"/>
          <w:lang w:val="ro-RO"/>
        </w:rPr>
      </w:pPr>
      <w:r w:rsidRPr="00465E2A">
        <w:rPr>
          <w:rStyle w:val="FootnoteReference"/>
          <w:rFonts w:asciiTheme="majorHAnsi" w:hAnsiTheme="majorHAnsi" w:cstheme="majorHAnsi"/>
          <w:sz w:val="16"/>
          <w:szCs w:val="16"/>
          <w:lang w:val="ro-RO"/>
        </w:rPr>
        <w:footnoteRef/>
      </w:r>
      <w:r w:rsidRPr="00465E2A">
        <w:rPr>
          <w:rFonts w:asciiTheme="majorHAnsi" w:hAnsiTheme="majorHAnsi" w:cstheme="majorHAnsi"/>
          <w:sz w:val="16"/>
          <w:szCs w:val="16"/>
          <w:lang w:val="ro-RO"/>
        </w:rPr>
        <w:t xml:space="preserve"> HG nr.986 din 10.10.2018 „Cu privire la aprobarea Regulamentului privind modul de ținere a Registrului de stat al achizițiilor publice format de  Sistemul informațional automatizat „Registrul de stat al achizițiilor publice” (MTender)”. H</w:t>
      </w:r>
      <w:r>
        <w:rPr>
          <w:rFonts w:asciiTheme="majorHAnsi" w:hAnsiTheme="majorHAnsi" w:cstheme="majorHAnsi"/>
          <w:sz w:val="16"/>
          <w:szCs w:val="16"/>
          <w:lang w:val="ro-RO"/>
        </w:rPr>
        <w:t>G</w:t>
      </w:r>
      <w:r w:rsidRPr="00465E2A">
        <w:rPr>
          <w:rFonts w:asciiTheme="majorHAnsi" w:hAnsiTheme="majorHAnsi" w:cstheme="majorHAnsi"/>
          <w:sz w:val="16"/>
          <w:szCs w:val="16"/>
          <w:lang w:val="ro-RO"/>
        </w:rPr>
        <w:t xml:space="preserve"> nr.705 din 11.07.2018 „Cu privire la aprobarea Conceptului tehnic al Sistemului informațional</w:t>
      </w:r>
      <w:r>
        <w:rPr>
          <w:rFonts w:asciiTheme="majorHAnsi" w:hAnsiTheme="majorHAnsi" w:cstheme="majorHAnsi"/>
          <w:sz w:val="16"/>
          <w:szCs w:val="16"/>
          <w:lang w:val="ro-RO"/>
        </w:rPr>
        <w:t xml:space="preserve"> </w:t>
      </w:r>
      <w:r w:rsidRPr="00465E2A">
        <w:rPr>
          <w:rFonts w:asciiTheme="majorHAnsi" w:hAnsiTheme="majorHAnsi" w:cstheme="majorHAnsi"/>
          <w:sz w:val="16"/>
          <w:szCs w:val="16"/>
          <w:lang w:val="ro-RO"/>
        </w:rPr>
        <w:t>automatizat „Registrul de stat al achizițiilor publice” (MTender)”.</w:t>
      </w:r>
    </w:p>
  </w:footnote>
  <w:footnote w:id="13">
    <w:p w14:paraId="6EA96904" w14:textId="76995842" w:rsidR="004340EF" w:rsidRPr="005429AB" w:rsidRDefault="004340EF" w:rsidP="001A5457">
      <w:pPr>
        <w:pStyle w:val="FootnoteText"/>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Art.5 alin.(1) din Legea nr.131/2015 privind achizițiile publice.</w:t>
      </w:r>
    </w:p>
  </w:footnote>
  <w:footnote w:id="14">
    <w:p w14:paraId="4F03BBBB" w14:textId="73DBDC7A" w:rsidR="004340EF" w:rsidRPr="005429AB" w:rsidRDefault="004340EF" w:rsidP="00324FDC">
      <w:pPr>
        <w:pStyle w:val="FootnoteText"/>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Art.15 alin.(2) din Legea nr. 131/2015 privind achizițiile publice.</w:t>
      </w:r>
    </w:p>
  </w:footnote>
  <w:footnote w:id="15">
    <w:p w14:paraId="64A31924" w14:textId="54A621F1" w:rsidR="004340EF" w:rsidRPr="005429AB" w:rsidRDefault="004340EF" w:rsidP="00F07C90">
      <w:pPr>
        <w:pStyle w:val="FootnoteText"/>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Art.4 alin.(2) din Legea nr.229 din 23.09.2010 privind controlul financiar public intern.</w:t>
      </w:r>
    </w:p>
  </w:footnote>
  <w:footnote w:id="16">
    <w:p w14:paraId="557B4533" w14:textId="7AE10311" w:rsidR="004340EF" w:rsidRPr="004E3C39" w:rsidRDefault="004340EF" w:rsidP="00CB17C0">
      <w:pPr>
        <w:pStyle w:val="FootnoteText"/>
        <w:spacing w:line="276" w:lineRule="auto"/>
        <w:jc w:val="both"/>
        <w:rPr>
          <w:rFonts w:asciiTheme="majorHAnsi" w:hAnsiTheme="majorHAnsi" w:cstheme="majorHAnsi"/>
          <w:sz w:val="16"/>
          <w:szCs w:val="16"/>
          <w:lang w:val="ro-MD"/>
        </w:rPr>
      </w:pPr>
      <w:r w:rsidRPr="00BF7FE9">
        <w:rPr>
          <w:rStyle w:val="FootnoteReference"/>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w:t>
      </w:r>
      <w:r w:rsidRPr="004E3C39">
        <w:rPr>
          <w:rFonts w:asciiTheme="majorHAnsi" w:hAnsiTheme="majorHAnsi" w:cstheme="majorHAnsi"/>
          <w:sz w:val="16"/>
          <w:szCs w:val="16"/>
          <w:lang w:val="ro-MD"/>
        </w:rPr>
        <w:t>Legea privind organizarea şi funcționarea Curții de Conturi a Republicii Moldova nr.260 din 07.12.2017.</w:t>
      </w:r>
    </w:p>
  </w:footnote>
  <w:footnote w:id="17">
    <w:p w14:paraId="751A9249" w14:textId="77777777" w:rsidR="004340EF" w:rsidRPr="004E3C39" w:rsidRDefault="004340EF" w:rsidP="00CB17C0">
      <w:pPr>
        <w:spacing w:after="0"/>
        <w:jc w:val="both"/>
        <w:rPr>
          <w:rFonts w:asciiTheme="majorHAnsi" w:hAnsiTheme="majorHAnsi" w:cs="Times New Roman"/>
          <w:sz w:val="16"/>
          <w:szCs w:val="16"/>
        </w:rPr>
      </w:pPr>
      <w:r w:rsidRPr="004E3C39">
        <w:rPr>
          <w:rStyle w:val="FootnoteReference"/>
          <w:rFonts w:asciiTheme="majorHAnsi" w:hAnsiTheme="majorHAnsi" w:cs="Times New Roman"/>
          <w:sz w:val="16"/>
          <w:szCs w:val="16"/>
        </w:rPr>
        <w:footnoteRef/>
      </w:r>
      <w:r w:rsidRPr="004E3C39">
        <w:rPr>
          <w:rFonts w:asciiTheme="majorHAnsi" w:hAnsiTheme="majorHAnsi" w:cs="Times New Roman"/>
          <w:sz w:val="16"/>
          <w:szCs w:val="16"/>
        </w:rPr>
        <w:t xml:space="preserve"> </w:t>
      </w:r>
      <w:r w:rsidRPr="004E3C39">
        <w:rPr>
          <w:rFonts w:asciiTheme="majorHAnsi" w:hAnsiTheme="majorHAnsi" w:cs="Times New Roman"/>
          <w:color w:val="000000"/>
          <w:sz w:val="16"/>
          <w:szCs w:val="16"/>
          <w:lang w:val="ro-MD"/>
        </w:rPr>
        <w:t>Hotărârea Curții de Conturi nr.</w:t>
      </w:r>
      <w:r w:rsidRPr="004E3C39">
        <w:rPr>
          <w:rFonts w:asciiTheme="majorHAnsi" w:hAnsiTheme="majorHAnsi" w:cs="Times New Roman"/>
          <w:color w:val="000000"/>
          <w:spacing w:val="-1"/>
          <w:sz w:val="16"/>
          <w:szCs w:val="16"/>
          <w:lang w:val="ro-MD"/>
        </w:rPr>
        <w:t>77</w:t>
      </w:r>
      <w:r w:rsidRPr="004E3C39">
        <w:rPr>
          <w:rFonts w:asciiTheme="majorHAnsi" w:hAnsiTheme="majorHAnsi" w:cs="Times New Roman"/>
          <w:color w:val="000000"/>
          <w:sz w:val="16"/>
          <w:szCs w:val="16"/>
          <w:lang w:val="ro-MD"/>
        </w:rPr>
        <w:t xml:space="preserve"> din 27.12.2019 </w:t>
      </w:r>
      <w:r w:rsidRPr="004E3C39">
        <w:rPr>
          <w:rFonts w:asciiTheme="majorHAnsi" w:hAnsiTheme="majorHAnsi"/>
          <w:bCs/>
          <w:sz w:val="16"/>
          <w:szCs w:val="16"/>
          <w:lang w:val="ro-RO"/>
        </w:rPr>
        <w:t xml:space="preserve">„Privind aprobarea </w:t>
      </w:r>
      <w:r w:rsidRPr="004E3C39">
        <w:rPr>
          <w:rFonts w:asciiTheme="majorHAnsi" w:hAnsiTheme="majorHAnsi"/>
          <w:sz w:val="16"/>
          <w:szCs w:val="16"/>
          <w:lang w:val="ro-RO"/>
        </w:rPr>
        <w:t>Programului activității de audit a Curții de Conturi pe anul 2020”</w:t>
      </w:r>
      <w:r w:rsidRPr="004E3C39">
        <w:rPr>
          <w:rFonts w:asciiTheme="majorHAnsi" w:hAnsiTheme="majorHAnsi" w:cs="Times New Roman"/>
          <w:color w:val="000000"/>
          <w:sz w:val="16"/>
          <w:szCs w:val="16"/>
          <w:lang w:val="ro-MD"/>
        </w:rPr>
        <w:t xml:space="preserve"> (cu modificările și completările ulterioare); Hotărârea Curții de Conturi nr.6</w:t>
      </w:r>
      <w:r w:rsidRPr="004E3C39">
        <w:rPr>
          <w:rFonts w:asciiTheme="majorHAnsi" w:hAnsiTheme="majorHAnsi" w:cs="Times New Roman"/>
          <w:color w:val="000000"/>
          <w:spacing w:val="-1"/>
          <w:sz w:val="16"/>
          <w:szCs w:val="16"/>
          <w:lang w:val="ro-MD"/>
        </w:rPr>
        <w:t>2</w:t>
      </w:r>
      <w:r w:rsidRPr="004E3C39">
        <w:rPr>
          <w:rFonts w:asciiTheme="majorHAnsi" w:hAnsiTheme="majorHAnsi" w:cs="Times New Roman"/>
          <w:color w:val="000000"/>
          <w:sz w:val="16"/>
          <w:szCs w:val="16"/>
          <w:lang w:val="ro-MD"/>
        </w:rPr>
        <w:t xml:space="preserve"> din 10.12.2020 </w:t>
      </w:r>
      <w:r w:rsidRPr="004E3C39">
        <w:rPr>
          <w:rFonts w:asciiTheme="majorHAnsi" w:hAnsiTheme="majorHAnsi"/>
          <w:bCs/>
          <w:sz w:val="16"/>
          <w:szCs w:val="16"/>
          <w:lang w:val="ro-RO"/>
        </w:rPr>
        <w:t xml:space="preserve">„Privind aprobarea </w:t>
      </w:r>
      <w:r w:rsidRPr="004E3C39">
        <w:rPr>
          <w:rFonts w:asciiTheme="majorHAnsi" w:hAnsiTheme="majorHAnsi"/>
          <w:sz w:val="16"/>
          <w:szCs w:val="16"/>
          <w:lang w:val="ro-RO"/>
        </w:rPr>
        <w:t>Programului activității de audit a Curții de Conturi pe anul 2021”</w:t>
      </w:r>
      <w:r w:rsidRPr="004E3C39">
        <w:rPr>
          <w:rFonts w:asciiTheme="majorHAnsi" w:hAnsiTheme="majorHAnsi" w:cs="Times New Roman"/>
          <w:color w:val="000000"/>
          <w:sz w:val="16"/>
          <w:szCs w:val="16"/>
          <w:lang w:val="ro-MD"/>
        </w:rPr>
        <w:t xml:space="preserve"> (cu modificările și completările ulterioare).</w:t>
      </w:r>
    </w:p>
  </w:footnote>
  <w:footnote w:id="18">
    <w:p w14:paraId="4AF81EC8" w14:textId="49AC5E5C" w:rsidR="004340EF" w:rsidRPr="004E3C39" w:rsidRDefault="004340EF" w:rsidP="00CB17C0">
      <w:pPr>
        <w:pStyle w:val="FootnoteText"/>
        <w:spacing w:line="276" w:lineRule="auto"/>
        <w:jc w:val="both"/>
        <w:rPr>
          <w:rFonts w:asciiTheme="majorHAnsi" w:hAnsiTheme="majorHAnsi" w:cstheme="majorHAnsi"/>
          <w:sz w:val="16"/>
          <w:szCs w:val="16"/>
          <w:lang w:val="ro-MD"/>
        </w:rPr>
      </w:pPr>
      <w:r w:rsidRPr="004E3C39">
        <w:rPr>
          <w:rFonts w:asciiTheme="majorHAnsi" w:hAnsiTheme="majorHAnsi" w:cstheme="majorHAnsi"/>
          <w:sz w:val="16"/>
          <w:szCs w:val="16"/>
          <w:vertAlign w:val="superscript"/>
          <w:lang w:val="ro-MD"/>
        </w:rPr>
        <w:footnoteRef/>
      </w:r>
      <w:r w:rsidRPr="004E3C39">
        <w:rPr>
          <w:rFonts w:asciiTheme="majorHAnsi" w:hAnsiTheme="majorHAnsi" w:cstheme="majorHAnsi"/>
          <w:sz w:val="16"/>
          <w:szCs w:val="16"/>
          <w:lang w:val="ro-MD"/>
        </w:rPr>
        <w:t xml:space="preserve"> Hotărârea Curții de Conturi nr.2 din 24.01.2020 „Cu privire la Cadrul Declarațiilor Profesionale INTOSAI”.</w:t>
      </w:r>
    </w:p>
  </w:footnote>
  <w:footnote w:id="19">
    <w:p w14:paraId="2BC1BECA" w14:textId="77777777" w:rsidR="004340EF" w:rsidRPr="004E3C39" w:rsidRDefault="004340EF" w:rsidP="00CB17C0">
      <w:pPr>
        <w:pStyle w:val="FootnoteText"/>
        <w:jc w:val="both"/>
        <w:rPr>
          <w:sz w:val="16"/>
          <w:szCs w:val="16"/>
          <w:lang w:val="ro-MD"/>
        </w:rPr>
      </w:pPr>
      <w:r w:rsidRPr="004E3C39">
        <w:rPr>
          <w:rStyle w:val="FootnoteReference"/>
          <w:rFonts w:asciiTheme="majorHAnsi" w:hAnsiTheme="majorHAnsi" w:cstheme="majorHAnsi"/>
          <w:sz w:val="16"/>
          <w:szCs w:val="16"/>
          <w:lang w:val="ro-MD"/>
        </w:rPr>
        <w:footnoteRef/>
      </w:r>
      <w:r w:rsidRPr="004E3C39">
        <w:rPr>
          <w:rStyle w:val="FootnoteReference"/>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 </w:t>
      </w:r>
      <w:r w:rsidRPr="004E3C39">
        <w:rPr>
          <w:rFonts w:asciiTheme="majorHAnsi" w:hAnsiTheme="majorHAnsi" w:cstheme="majorHAnsi"/>
          <w:sz w:val="16"/>
          <w:szCs w:val="16"/>
          <w:lang w:val="ro-MD"/>
        </w:rPr>
        <w:t xml:space="preserve">Colectarea probelor de audit la distanță a fost condiționată de restricțiile impuse </w:t>
      </w:r>
      <w:r w:rsidRPr="004E3C39">
        <w:rPr>
          <w:rFonts w:ascii="Calibri Light" w:hAnsi="Calibri Light" w:cs="Calibri Light"/>
          <w:color w:val="000000" w:themeColor="text1"/>
          <w:sz w:val="16"/>
          <w:szCs w:val="16"/>
          <w:lang w:val="ro-MD" w:eastAsia="ro-RO"/>
        </w:rPr>
        <w:t>în legătură cu instituirea stării de urgență în sănătate publică pe întreg teritoriul Republicii Moldova</w:t>
      </w:r>
      <w:r w:rsidRPr="004E3C39">
        <w:rPr>
          <w:rFonts w:asciiTheme="majorHAnsi" w:hAnsiTheme="majorHAnsi" w:cstheme="majorHAnsi"/>
          <w:sz w:val="16"/>
          <w:szCs w:val="16"/>
          <w:lang w:val="ro-MD"/>
        </w:rPr>
        <w:t>.</w:t>
      </w:r>
    </w:p>
  </w:footnote>
  <w:footnote w:id="20">
    <w:p w14:paraId="438CE9EF" w14:textId="38B45FE7" w:rsidR="004340EF" w:rsidRPr="005429AB" w:rsidRDefault="004340EF">
      <w:pPr>
        <w:pStyle w:val="FootnoteText"/>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Art.14 alin. (1) din Legea </w:t>
      </w:r>
      <w:r w:rsidRPr="005429AB">
        <w:rPr>
          <w:rFonts w:asciiTheme="majorHAnsi" w:hAnsiTheme="majorHAnsi" w:cstheme="majorHAnsi"/>
          <w:bCs/>
          <w:sz w:val="16"/>
          <w:szCs w:val="16"/>
          <w:lang w:val="ro-MD"/>
        </w:rPr>
        <w:t>nr.131/2015 privind achizițiile publice.</w:t>
      </w:r>
    </w:p>
  </w:footnote>
  <w:footnote w:id="21">
    <w:p w14:paraId="7CC9340B" w14:textId="6673E380" w:rsidR="004340EF" w:rsidRPr="005429AB" w:rsidRDefault="004340EF" w:rsidP="00FB799A">
      <w:pPr>
        <w:spacing w:after="0" w:line="240" w:lineRule="auto"/>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eastAsia="Times New Roman" w:hAnsiTheme="majorHAnsi" w:cstheme="majorHAnsi"/>
          <w:bCs/>
          <w:sz w:val="16"/>
          <w:szCs w:val="16"/>
          <w:lang w:val="ro-MD"/>
        </w:rPr>
        <w:t xml:space="preserve"> Pct.18 din Regulamentul cu privire la activitatea grupului de lucru pentru achiziții,</w:t>
      </w:r>
      <w:r w:rsidRPr="005429AB">
        <w:rPr>
          <w:rFonts w:asciiTheme="majorHAnsi" w:eastAsia="Times New Roman" w:hAnsiTheme="majorHAnsi" w:cstheme="majorHAnsi"/>
          <w:sz w:val="16"/>
          <w:szCs w:val="16"/>
          <w:lang w:val="ro-MD"/>
        </w:rPr>
        <w:t xml:space="preserve"> Anexa nr.1 la H</w:t>
      </w:r>
      <w:r>
        <w:rPr>
          <w:rFonts w:asciiTheme="majorHAnsi" w:eastAsia="Times New Roman" w:hAnsiTheme="majorHAnsi" w:cstheme="majorHAnsi"/>
          <w:sz w:val="16"/>
          <w:szCs w:val="16"/>
          <w:lang w:val="ro-MD"/>
        </w:rPr>
        <w:t>G</w:t>
      </w:r>
      <w:r w:rsidRPr="005429AB">
        <w:rPr>
          <w:rFonts w:asciiTheme="majorHAnsi" w:eastAsia="Times New Roman" w:hAnsiTheme="majorHAnsi" w:cstheme="majorHAnsi"/>
          <w:sz w:val="16"/>
          <w:szCs w:val="16"/>
          <w:lang w:val="ro-MD"/>
        </w:rPr>
        <w:t xml:space="preserve"> nr.667 din 27</w:t>
      </w:r>
      <w:r>
        <w:rPr>
          <w:rFonts w:asciiTheme="majorHAnsi" w:eastAsia="Times New Roman" w:hAnsiTheme="majorHAnsi" w:cstheme="majorHAnsi"/>
          <w:sz w:val="16"/>
          <w:szCs w:val="16"/>
          <w:lang w:val="ro-MD"/>
        </w:rPr>
        <w:t>.05.</w:t>
      </w:r>
      <w:r w:rsidRPr="005429AB">
        <w:rPr>
          <w:rFonts w:asciiTheme="majorHAnsi" w:eastAsia="Times New Roman" w:hAnsiTheme="majorHAnsi" w:cstheme="majorHAnsi"/>
          <w:sz w:val="16"/>
          <w:szCs w:val="16"/>
          <w:lang w:val="ro-MD"/>
        </w:rPr>
        <w:t xml:space="preserve"> 2016</w:t>
      </w:r>
      <w:r w:rsidRPr="005429AB">
        <w:rPr>
          <w:rFonts w:asciiTheme="majorHAnsi" w:eastAsia="Times New Roman" w:hAnsiTheme="majorHAnsi" w:cstheme="majorHAnsi"/>
          <w:bCs/>
          <w:sz w:val="16"/>
          <w:szCs w:val="16"/>
          <w:lang w:val="ro-MD"/>
        </w:rPr>
        <w:t xml:space="preserve"> „Pentru aprobarea Regulamentului cu privire la activitatea grupului de lucru pentru achiziții” (în continuare - Regulamentul aprobat prin</w:t>
      </w:r>
      <w:r w:rsidRPr="005429AB">
        <w:rPr>
          <w:rFonts w:asciiTheme="majorHAnsi" w:eastAsia="Times New Roman" w:hAnsiTheme="majorHAnsi" w:cstheme="majorHAnsi"/>
          <w:sz w:val="16"/>
          <w:szCs w:val="16"/>
          <w:lang w:val="ro-MD"/>
        </w:rPr>
        <w:t xml:space="preserve"> H</w:t>
      </w:r>
      <w:r>
        <w:rPr>
          <w:rFonts w:asciiTheme="majorHAnsi" w:eastAsia="Times New Roman" w:hAnsiTheme="majorHAnsi" w:cstheme="majorHAnsi"/>
          <w:sz w:val="16"/>
          <w:szCs w:val="16"/>
          <w:lang w:val="ro-MD"/>
        </w:rPr>
        <w:t>G</w:t>
      </w:r>
      <w:r w:rsidRPr="005429AB">
        <w:rPr>
          <w:rFonts w:asciiTheme="majorHAnsi" w:eastAsia="Times New Roman" w:hAnsiTheme="majorHAnsi" w:cstheme="majorHAnsi"/>
          <w:sz w:val="16"/>
          <w:szCs w:val="16"/>
          <w:lang w:val="ro-MD"/>
        </w:rPr>
        <w:t xml:space="preserve"> nr.667 din 27.05.2016)</w:t>
      </w:r>
      <w:r w:rsidRPr="005429AB">
        <w:rPr>
          <w:rFonts w:asciiTheme="majorHAnsi" w:eastAsia="Times New Roman" w:hAnsiTheme="majorHAnsi" w:cstheme="majorHAnsi"/>
          <w:bCs/>
          <w:sz w:val="16"/>
          <w:szCs w:val="16"/>
          <w:lang w:val="ro-MD"/>
        </w:rPr>
        <w:t>.</w:t>
      </w:r>
    </w:p>
  </w:footnote>
  <w:footnote w:id="22">
    <w:p w14:paraId="4DDE955D" w14:textId="5A0A063B" w:rsidR="004340EF" w:rsidRPr="005429AB" w:rsidRDefault="004340EF" w:rsidP="00FB799A">
      <w:pPr>
        <w:pStyle w:val="FootnoteText"/>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w:t>
      </w:r>
      <w:r w:rsidRPr="005429AB">
        <w:rPr>
          <w:rFonts w:asciiTheme="majorHAnsi" w:eastAsia="Times New Roman" w:hAnsiTheme="majorHAnsi" w:cstheme="majorHAnsi"/>
          <w:bCs/>
          <w:sz w:val="16"/>
          <w:szCs w:val="16"/>
          <w:lang w:val="ro-MD"/>
        </w:rPr>
        <w:t xml:space="preserve">Pct.17 din Regulamentul </w:t>
      </w:r>
      <w:r>
        <w:rPr>
          <w:rFonts w:asciiTheme="majorHAnsi" w:eastAsia="Times New Roman" w:hAnsiTheme="majorHAnsi" w:cstheme="majorHAnsi"/>
          <w:bCs/>
          <w:sz w:val="16"/>
          <w:szCs w:val="16"/>
          <w:lang w:val="ro-MD"/>
        </w:rPr>
        <w:t xml:space="preserve">aprobat prin </w:t>
      </w:r>
      <w:r w:rsidRPr="005429AB">
        <w:rPr>
          <w:rFonts w:asciiTheme="majorHAnsi" w:eastAsia="Times New Roman" w:hAnsiTheme="majorHAnsi" w:cstheme="majorHAnsi"/>
          <w:sz w:val="16"/>
          <w:szCs w:val="16"/>
          <w:lang w:val="ro-MD"/>
        </w:rPr>
        <w:t>H</w:t>
      </w:r>
      <w:r>
        <w:rPr>
          <w:rFonts w:asciiTheme="majorHAnsi" w:eastAsia="Times New Roman" w:hAnsiTheme="majorHAnsi" w:cstheme="majorHAnsi"/>
          <w:sz w:val="16"/>
          <w:szCs w:val="16"/>
          <w:lang w:val="ro-MD"/>
        </w:rPr>
        <w:t>G nr.</w:t>
      </w:r>
      <w:r w:rsidRPr="005429AB">
        <w:rPr>
          <w:rFonts w:asciiTheme="majorHAnsi" w:eastAsia="Times New Roman" w:hAnsiTheme="majorHAnsi" w:cstheme="majorHAnsi"/>
          <w:sz w:val="16"/>
          <w:szCs w:val="16"/>
          <w:lang w:val="ro-MD"/>
        </w:rPr>
        <w:t>667 din 27</w:t>
      </w:r>
      <w:r>
        <w:rPr>
          <w:rFonts w:asciiTheme="majorHAnsi" w:eastAsia="Times New Roman" w:hAnsiTheme="majorHAnsi" w:cstheme="majorHAnsi"/>
          <w:sz w:val="16"/>
          <w:szCs w:val="16"/>
          <w:lang w:val="ro-MD"/>
        </w:rPr>
        <w:t>.05.</w:t>
      </w:r>
      <w:r w:rsidRPr="005429AB">
        <w:rPr>
          <w:rFonts w:asciiTheme="majorHAnsi" w:eastAsia="Times New Roman" w:hAnsiTheme="majorHAnsi" w:cstheme="majorHAnsi"/>
          <w:sz w:val="16"/>
          <w:szCs w:val="16"/>
          <w:lang w:val="ro-MD"/>
        </w:rPr>
        <w:t>201</w:t>
      </w:r>
      <w:r>
        <w:rPr>
          <w:rFonts w:asciiTheme="majorHAnsi" w:eastAsia="Times New Roman" w:hAnsiTheme="majorHAnsi" w:cstheme="majorHAnsi"/>
          <w:sz w:val="16"/>
          <w:szCs w:val="16"/>
          <w:lang w:val="ro-MD"/>
        </w:rPr>
        <w:t>6.</w:t>
      </w:r>
    </w:p>
  </w:footnote>
  <w:footnote w:id="23">
    <w:p w14:paraId="6F14E4ED" w14:textId="77777777" w:rsidR="004340EF" w:rsidRPr="005429AB" w:rsidRDefault="004340EF" w:rsidP="00FB799A">
      <w:pPr>
        <w:pStyle w:val="FootnoteText"/>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SM și ARM.</w:t>
      </w:r>
    </w:p>
  </w:footnote>
  <w:footnote w:id="24">
    <w:p w14:paraId="0F9F57A1" w14:textId="3982CF8D" w:rsidR="004340EF" w:rsidRPr="005429AB" w:rsidRDefault="004340EF" w:rsidP="00FB799A">
      <w:pPr>
        <w:pStyle w:val="FootnoteText"/>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AC al MAI, IGP, IGPF, IGC, IGSU, STI, AȘM, BMA, IMO și CSC „Dinamo”. </w:t>
      </w:r>
    </w:p>
  </w:footnote>
  <w:footnote w:id="25">
    <w:p w14:paraId="6EF174F5" w14:textId="16389198" w:rsidR="004340EF" w:rsidRPr="005429AB" w:rsidRDefault="004340EF" w:rsidP="00FB799A">
      <w:pPr>
        <w:spacing w:after="0" w:line="240" w:lineRule="auto"/>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eastAsia="Times New Roman" w:hAnsiTheme="majorHAnsi" w:cstheme="majorHAnsi"/>
          <w:bCs/>
          <w:sz w:val="16"/>
          <w:szCs w:val="16"/>
          <w:lang w:val="ro-MD"/>
        </w:rPr>
        <w:t xml:space="preserve"> Pct.18 din Regulamentul </w:t>
      </w:r>
      <w:r>
        <w:rPr>
          <w:rFonts w:asciiTheme="majorHAnsi" w:eastAsia="Times New Roman" w:hAnsiTheme="majorHAnsi" w:cstheme="majorHAnsi"/>
          <w:bCs/>
          <w:sz w:val="16"/>
          <w:szCs w:val="16"/>
          <w:lang w:val="ro-MD"/>
        </w:rPr>
        <w:t>aprobat prin</w:t>
      </w:r>
      <w:r w:rsidRPr="005429AB">
        <w:rPr>
          <w:rFonts w:asciiTheme="majorHAnsi" w:eastAsia="Times New Roman" w:hAnsiTheme="majorHAnsi" w:cstheme="majorHAnsi"/>
          <w:sz w:val="16"/>
          <w:szCs w:val="16"/>
          <w:lang w:val="ro-MD"/>
        </w:rPr>
        <w:t xml:space="preserve"> H</w:t>
      </w:r>
      <w:r>
        <w:rPr>
          <w:rFonts w:asciiTheme="majorHAnsi" w:eastAsia="Times New Roman" w:hAnsiTheme="majorHAnsi" w:cstheme="majorHAnsi"/>
          <w:sz w:val="16"/>
          <w:szCs w:val="16"/>
          <w:lang w:val="ro-MD"/>
        </w:rPr>
        <w:t>G</w:t>
      </w:r>
      <w:r w:rsidRPr="005429AB">
        <w:rPr>
          <w:rFonts w:asciiTheme="majorHAnsi" w:eastAsia="Times New Roman" w:hAnsiTheme="majorHAnsi" w:cstheme="majorHAnsi"/>
          <w:sz w:val="16"/>
          <w:szCs w:val="16"/>
          <w:lang w:val="ro-MD"/>
        </w:rPr>
        <w:t xml:space="preserve"> nr.667 din 27</w:t>
      </w:r>
      <w:r>
        <w:rPr>
          <w:rFonts w:asciiTheme="majorHAnsi" w:eastAsia="Times New Roman" w:hAnsiTheme="majorHAnsi" w:cstheme="majorHAnsi"/>
          <w:sz w:val="16"/>
          <w:szCs w:val="16"/>
          <w:lang w:val="ro-MD"/>
        </w:rPr>
        <w:t>.05.</w:t>
      </w:r>
      <w:r w:rsidRPr="005429AB">
        <w:rPr>
          <w:rFonts w:asciiTheme="majorHAnsi" w:eastAsia="Times New Roman" w:hAnsiTheme="majorHAnsi" w:cstheme="majorHAnsi"/>
          <w:sz w:val="16"/>
          <w:szCs w:val="16"/>
          <w:lang w:val="ro-MD"/>
        </w:rPr>
        <w:t>2016</w:t>
      </w:r>
      <w:r w:rsidRPr="005429AB">
        <w:rPr>
          <w:rFonts w:asciiTheme="majorHAnsi" w:eastAsia="Times New Roman" w:hAnsiTheme="majorHAnsi" w:cstheme="majorHAnsi"/>
          <w:bCs/>
          <w:sz w:val="16"/>
          <w:szCs w:val="16"/>
          <w:lang w:val="ro-MD"/>
        </w:rPr>
        <w:t>.</w:t>
      </w:r>
    </w:p>
  </w:footnote>
  <w:footnote w:id="26">
    <w:p w14:paraId="4020C10E" w14:textId="77777777" w:rsidR="004340EF" w:rsidRPr="005429AB" w:rsidRDefault="004340EF" w:rsidP="00FB799A">
      <w:pPr>
        <w:pStyle w:val="FootnoteText"/>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IMO.</w:t>
      </w:r>
    </w:p>
  </w:footnote>
  <w:footnote w:id="27">
    <w:p w14:paraId="439B1F36" w14:textId="77777777" w:rsidR="004340EF" w:rsidRPr="005429AB" w:rsidRDefault="004340EF" w:rsidP="00FB799A">
      <w:pPr>
        <w:pStyle w:val="FootnoteText"/>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AȘM.</w:t>
      </w:r>
    </w:p>
  </w:footnote>
  <w:footnote w:id="28">
    <w:p w14:paraId="54927737" w14:textId="133642E6" w:rsidR="004340EF" w:rsidRPr="005429AB" w:rsidRDefault="004340EF" w:rsidP="00D02711">
      <w:pPr>
        <w:pStyle w:val="FootnoteText"/>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Pct.26 al </w:t>
      </w:r>
      <w:r w:rsidRPr="005429AB">
        <w:rPr>
          <w:rFonts w:asciiTheme="majorHAnsi" w:eastAsia="Times New Roman" w:hAnsiTheme="majorHAnsi" w:cstheme="majorHAnsi"/>
          <w:sz w:val="16"/>
          <w:szCs w:val="16"/>
          <w:lang w:val="ro-MD" w:eastAsia="ru-RU"/>
        </w:rPr>
        <w:t>Regulamentului cu privire la activitatea grupului de lucru pentru achiziții, aprobat prin HG nr. 10/2021</w:t>
      </w:r>
      <w:r>
        <w:rPr>
          <w:rFonts w:asciiTheme="majorHAnsi" w:eastAsia="Times New Roman" w:hAnsiTheme="majorHAnsi" w:cstheme="majorHAnsi"/>
          <w:sz w:val="16"/>
          <w:szCs w:val="16"/>
          <w:lang w:val="ro-MD" w:eastAsia="ru-RU"/>
        </w:rPr>
        <w:t>.</w:t>
      </w:r>
    </w:p>
  </w:footnote>
  <w:footnote w:id="29">
    <w:p w14:paraId="2F6DA032" w14:textId="422ACBAE" w:rsidR="004340EF" w:rsidRPr="005429AB" w:rsidRDefault="004340EF" w:rsidP="00BB337C">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Art.13 din Legea nr.229 din 23.09.2010 privind controlul financiar public intern; </w:t>
      </w:r>
      <w:r>
        <w:rPr>
          <w:rFonts w:asciiTheme="majorHAnsi" w:hAnsiTheme="majorHAnsi" w:cstheme="majorHAnsi"/>
          <w:sz w:val="16"/>
          <w:szCs w:val="16"/>
          <w:lang w:val="ro-MD"/>
        </w:rPr>
        <w:t>p</w:t>
      </w:r>
      <w:r w:rsidRPr="005429AB">
        <w:rPr>
          <w:rFonts w:asciiTheme="majorHAnsi" w:hAnsiTheme="majorHAnsi" w:cstheme="majorHAnsi"/>
          <w:sz w:val="16"/>
          <w:szCs w:val="16"/>
          <w:lang w:val="ro-MD"/>
        </w:rPr>
        <w:t>ct.4 din Regulament</w:t>
      </w:r>
      <w:r>
        <w:rPr>
          <w:rFonts w:asciiTheme="majorHAnsi" w:hAnsiTheme="majorHAnsi" w:cstheme="majorHAnsi"/>
          <w:sz w:val="16"/>
          <w:szCs w:val="16"/>
          <w:lang w:val="ro-MD"/>
        </w:rPr>
        <w:t>ul</w:t>
      </w:r>
      <w:r w:rsidRPr="005429AB">
        <w:rPr>
          <w:rFonts w:asciiTheme="majorHAnsi" w:hAnsiTheme="majorHAnsi" w:cstheme="majorHAnsi"/>
          <w:sz w:val="16"/>
          <w:szCs w:val="16"/>
          <w:lang w:val="ro-MD"/>
        </w:rPr>
        <w:t xml:space="preserve"> privind autoevaluarea, raportarea sistemului de control intern managerial și emiterea Declarației de răspundere managerială, aprobat prin Ordinul </w:t>
      </w:r>
      <w:r>
        <w:rPr>
          <w:rFonts w:asciiTheme="majorHAnsi" w:hAnsiTheme="majorHAnsi" w:cstheme="majorHAnsi"/>
          <w:sz w:val="16"/>
          <w:szCs w:val="16"/>
          <w:lang w:val="ro-MD"/>
        </w:rPr>
        <w:t>m</w:t>
      </w:r>
      <w:r w:rsidRPr="005429AB">
        <w:rPr>
          <w:rFonts w:asciiTheme="majorHAnsi" w:hAnsiTheme="majorHAnsi" w:cstheme="majorHAnsi"/>
          <w:sz w:val="16"/>
          <w:szCs w:val="16"/>
          <w:lang w:val="ro-MD"/>
        </w:rPr>
        <w:t>inistrului Finanțelor nr.4 din 09.01.2019.</w:t>
      </w:r>
    </w:p>
  </w:footnote>
  <w:footnote w:id="30">
    <w:p w14:paraId="0CFF80BA" w14:textId="4EB047DA" w:rsidR="004340EF" w:rsidRPr="005429AB" w:rsidRDefault="004340EF">
      <w:pPr>
        <w:pStyle w:val="FootnoteText"/>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w:t>
      </w:r>
      <w:r w:rsidRPr="005429AB">
        <w:rPr>
          <w:rFonts w:asciiTheme="majorHAnsi" w:hAnsiTheme="majorHAnsi" w:cstheme="majorHAnsi"/>
          <w:bCs/>
          <w:sz w:val="16"/>
          <w:szCs w:val="16"/>
          <w:lang w:val="ro-MD"/>
        </w:rPr>
        <w:t xml:space="preserve">SM, </w:t>
      </w:r>
      <w:r w:rsidRPr="005429AB">
        <w:rPr>
          <w:rFonts w:asciiTheme="majorHAnsi" w:eastAsia="Times New Roman" w:hAnsiTheme="majorHAnsi" w:cstheme="majorHAnsi"/>
          <w:color w:val="333333"/>
          <w:sz w:val="16"/>
          <w:szCs w:val="16"/>
          <w:lang w:val="ro-MD" w:eastAsia="ru-RU"/>
        </w:rPr>
        <w:t>BMA, AȘM</w:t>
      </w:r>
      <w:r w:rsidRPr="005429AB">
        <w:rPr>
          <w:rFonts w:asciiTheme="majorHAnsi" w:hAnsiTheme="majorHAnsi" w:cstheme="majorHAnsi"/>
          <w:sz w:val="16"/>
          <w:szCs w:val="16"/>
          <w:lang w:val="ro-MD"/>
        </w:rPr>
        <w:t xml:space="preserve"> </w:t>
      </w:r>
      <w:r w:rsidRPr="005429AB">
        <w:rPr>
          <w:rFonts w:asciiTheme="majorHAnsi" w:hAnsiTheme="majorHAnsi" w:cstheme="majorHAnsi"/>
          <w:bCs/>
          <w:sz w:val="16"/>
          <w:szCs w:val="16"/>
          <w:lang w:val="ro-MD"/>
        </w:rPr>
        <w:t>și</w:t>
      </w:r>
      <w:r w:rsidRPr="005429AB">
        <w:rPr>
          <w:rFonts w:asciiTheme="majorHAnsi" w:eastAsia="Times New Roman" w:hAnsiTheme="majorHAnsi" w:cstheme="majorHAnsi"/>
          <w:color w:val="333333"/>
          <w:sz w:val="16"/>
          <w:szCs w:val="16"/>
          <w:lang w:val="ro-MD" w:eastAsia="ru-RU"/>
        </w:rPr>
        <w:t xml:space="preserve"> CSC </w:t>
      </w:r>
      <w:r>
        <w:rPr>
          <w:rFonts w:asciiTheme="majorHAnsi" w:eastAsia="Times New Roman" w:hAnsiTheme="majorHAnsi" w:cstheme="majorHAnsi"/>
          <w:color w:val="333333"/>
          <w:sz w:val="16"/>
          <w:szCs w:val="16"/>
          <w:lang w:val="ro-MD" w:eastAsia="ru-RU"/>
        </w:rPr>
        <w:t>„</w:t>
      </w:r>
      <w:r w:rsidRPr="005429AB">
        <w:rPr>
          <w:rFonts w:asciiTheme="majorHAnsi" w:eastAsia="Times New Roman" w:hAnsiTheme="majorHAnsi" w:cstheme="majorHAnsi"/>
          <w:color w:val="333333"/>
          <w:sz w:val="16"/>
          <w:szCs w:val="16"/>
          <w:lang w:val="ro-MD" w:eastAsia="ru-RU"/>
        </w:rPr>
        <w:t>Dinamo”.</w:t>
      </w:r>
    </w:p>
  </w:footnote>
  <w:footnote w:id="31">
    <w:p w14:paraId="056C8B3C" w14:textId="41A24BD5" w:rsidR="004340EF" w:rsidRPr="005429AB" w:rsidRDefault="004340EF">
      <w:pPr>
        <w:pStyle w:val="FootnoteText"/>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w:t>
      </w:r>
      <w:r w:rsidRPr="005429AB">
        <w:rPr>
          <w:rFonts w:asciiTheme="majorHAnsi" w:hAnsiTheme="majorHAnsi" w:cstheme="majorHAnsi"/>
          <w:bCs/>
          <w:sz w:val="16"/>
          <w:szCs w:val="16"/>
          <w:lang w:val="ro-MD"/>
        </w:rPr>
        <w:t>rt.14 alin. (3) lit. (g) din Legea</w:t>
      </w:r>
      <w:r w:rsidRPr="005429AB">
        <w:rPr>
          <w:rFonts w:asciiTheme="majorHAnsi" w:hAnsiTheme="majorHAnsi" w:cstheme="majorHAnsi"/>
          <w:sz w:val="16"/>
          <w:szCs w:val="16"/>
          <w:lang w:val="ro-MD"/>
        </w:rPr>
        <w:t xml:space="preserve"> nr.229 din 23.09.2010 privind controlul financiar public intern.</w:t>
      </w:r>
    </w:p>
  </w:footnote>
  <w:footnote w:id="32">
    <w:p w14:paraId="135B54EF" w14:textId="19837D7F" w:rsidR="004340EF" w:rsidRPr="005429AB" w:rsidRDefault="004340EF">
      <w:pPr>
        <w:pStyle w:val="FootnoteText"/>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w:t>
      </w:r>
      <w:r w:rsidRPr="005429AB">
        <w:rPr>
          <w:rFonts w:asciiTheme="majorHAnsi" w:eastAsia="Times New Roman" w:hAnsiTheme="majorHAnsi" w:cstheme="majorHAnsi"/>
          <w:color w:val="333333"/>
          <w:sz w:val="16"/>
          <w:szCs w:val="16"/>
          <w:lang w:val="ro-MD" w:eastAsia="ru-RU"/>
        </w:rPr>
        <w:t>AȘM, CSC „Dinamo” și IMO.</w:t>
      </w:r>
    </w:p>
  </w:footnote>
  <w:footnote w:id="33">
    <w:p w14:paraId="6F318CE6" w14:textId="77777777" w:rsidR="004340EF" w:rsidRPr="005429AB" w:rsidRDefault="004340EF" w:rsidP="00D02711">
      <w:pPr>
        <w:pStyle w:val="FootnoteText"/>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Art.10 lit.(e) din Legea </w:t>
      </w:r>
      <w:r w:rsidRPr="005429AB">
        <w:rPr>
          <w:rFonts w:asciiTheme="majorHAnsi" w:hAnsiTheme="majorHAnsi" w:cstheme="majorHAnsi"/>
          <w:bCs/>
          <w:sz w:val="16"/>
          <w:szCs w:val="16"/>
          <w:lang w:val="ro-MD"/>
        </w:rPr>
        <w:t>nr.131/2015 privind achizițiile publice.</w:t>
      </w:r>
      <w:r w:rsidRPr="005429AB">
        <w:rPr>
          <w:rFonts w:asciiTheme="majorHAnsi" w:hAnsiTheme="majorHAnsi" w:cstheme="majorHAnsi"/>
          <w:sz w:val="16"/>
          <w:szCs w:val="16"/>
          <w:lang w:val="ro-MD"/>
        </w:rPr>
        <w:t xml:space="preserve"> </w:t>
      </w:r>
    </w:p>
  </w:footnote>
  <w:footnote w:id="34">
    <w:p w14:paraId="5AF7406D" w14:textId="0A4400C6" w:rsidR="004340EF" w:rsidRPr="005429AB" w:rsidRDefault="004340EF" w:rsidP="00D02711">
      <w:pPr>
        <w:pStyle w:val="tt"/>
        <w:jc w:val="both"/>
        <w:rPr>
          <w:rFonts w:asciiTheme="majorHAnsi" w:hAnsiTheme="majorHAnsi" w:cstheme="majorHAnsi"/>
          <w:sz w:val="16"/>
          <w:szCs w:val="16"/>
          <w:lang w:val="ro-MD"/>
        </w:rPr>
      </w:pPr>
      <w:r w:rsidRPr="005429AB">
        <w:rPr>
          <w:rStyle w:val="FootnoteReference"/>
          <w:rFonts w:asciiTheme="majorHAnsi" w:hAnsiTheme="majorHAnsi" w:cstheme="majorHAnsi"/>
          <w:b w:val="0"/>
          <w:sz w:val="16"/>
          <w:szCs w:val="16"/>
          <w:lang w:val="ro-MD"/>
        </w:rPr>
        <w:footnoteRef/>
      </w:r>
      <w:r w:rsidRPr="005429AB">
        <w:rPr>
          <w:rFonts w:asciiTheme="majorHAnsi" w:hAnsiTheme="majorHAnsi" w:cstheme="majorHAnsi"/>
          <w:sz w:val="16"/>
          <w:szCs w:val="16"/>
          <w:lang w:val="ro-MD"/>
        </w:rPr>
        <w:t xml:space="preserve"> </w:t>
      </w:r>
      <w:r w:rsidRPr="005429AB">
        <w:rPr>
          <w:rFonts w:asciiTheme="majorHAnsi" w:hAnsiTheme="majorHAnsi" w:cstheme="majorHAnsi"/>
          <w:b w:val="0"/>
          <w:sz w:val="16"/>
          <w:szCs w:val="16"/>
          <w:lang w:val="ro-MD"/>
        </w:rPr>
        <w:t>Pct.5 și pct.6 din H</w:t>
      </w:r>
      <w:r>
        <w:rPr>
          <w:rFonts w:asciiTheme="majorHAnsi" w:hAnsiTheme="majorHAnsi" w:cstheme="majorHAnsi"/>
          <w:b w:val="0"/>
          <w:sz w:val="16"/>
          <w:szCs w:val="16"/>
          <w:lang w:val="ro-MD"/>
        </w:rPr>
        <w:t>G</w:t>
      </w:r>
      <w:r w:rsidRPr="005429AB">
        <w:rPr>
          <w:rFonts w:asciiTheme="majorHAnsi" w:hAnsiTheme="majorHAnsi" w:cstheme="majorHAnsi"/>
          <w:b w:val="0"/>
          <w:sz w:val="16"/>
          <w:szCs w:val="16"/>
          <w:lang w:val="ro-MD"/>
        </w:rPr>
        <w:t xml:space="preserve"> nr.10  din  20.01.2021 „Pentru aprobarea Regulamentului cu privire la activitatea grupului de lucru în domeniul achizițiilor publice”. </w:t>
      </w:r>
    </w:p>
  </w:footnote>
  <w:footnote w:id="35">
    <w:p w14:paraId="129F65AD" w14:textId="097A2DE0" w:rsidR="004340EF" w:rsidRPr="005429AB" w:rsidRDefault="004340EF" w:rsidP="0095013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Pct.2, pct.5, pct.7, pct.8, pct.13 și pct.18 din Regulamentul cu privire la modul de planificare a contractelor de achiziții publice, aprobat prin H</w:t>
      </w:r>
      <w:r>
        <w:rPr>
          <w:rFonts w:asciiTheme="majorHAnsi" w:hAnsiTheme="majorHAnsi" w:cstheme="majorHAnsi"/>
          <w:sz w:val="16"/>
          <w:szCs w:val="16"/>
          <w:lang w:val="ro-MD"/>
        </w:rPr>
        <w:t>G</w:t>
      </w:r>
      <w:r w:rsidRPr="005429AB">
        <w:rPr>
          <w:rFonts w:asciiTheme="majorHAnsi" w:hAnsiTheme="majorHAnsi" w:cstheme="majorHAnsi"/>
          <w:sz w:val="16"/>
          <w:szCs w:val="16"/>
          <w:lang w:val="ro-MD"/>
        </w:rPr>
        <w:t xml:space="preserve"> nr.1419 din 28.12.2016 (în continuare – Regulamentul aprobat prin H</w:t>
      </w:r>
      <w:r>
        <w:rPr>
          <w:rFonts w:asciiTheme="majorHAnsi" w:hAnsiTheme="majorHAnsi" w:cstheme="majorHAnsi"/>
          <w:sz w:val="16"/>
          <w:szCs w:val="16"/>
          <w:lang w:val="ro-MD"/>
        </w:rPr>
        <w:t>G</w:t>
      </w:r>
      <w:r w:rsidRPr="005429AB">
        <w:rPr>
          <w:rFonts w:asciiTheme="majorHAnsi" w:hAnsiTheme="majorHAnsi" w:cstheme="majorHAnsi"/>
          <w:sz w:val="16"/>
          <w:szCs w:val="16"/>
          <w:lang w:val="ro-MD"/>
        </w:rPr>
        <w:t xml:space="preserve"> nr.1419 din 28.12.2016) .</w:t>
      </w:r>
    </w:p>
  </w:footnote>
  <w:footnote w:id="36">
    <w:p w14:paraId="6F6FB6BA" w14:textId="5CC211F7" w:rsidR="004340EF" w:rsidRPr="005429AB" w:rsidRDefault="004340EF" w:rsidP="004C7258">
      <w:pPr>
        <w:pStyle w:val="tt"/>
        <w:jc w:val="both"/>
        <w:rPr>
          <w:rFonts w:asciiTheme="majorHAnsi" w:hAnsiTheme="majorHAnsi" w:cstheme="majorHAnsi"/>
          <w:b w:val="0"/>
          <w:sz w:val="16"/>
          <w:szCs w:val="16"/>
          <w:lang w:val="ro-MD"/>
        </w:rPr>
      </w:pPr>
      <w:r w:rsidRPr="005429AB">
        <w:rPr>
          <w:rStyle w:val="FootnoteReference"/>
          <w:rFonts w:asciiTheme="majorHAnsi" w:hAnsiTheme="majorHAnsi" w:cstheme="majorHAnsi"/>
          <w:b w:val="0"/>
          <w:sz w:val="16"/>
          <w:szCs w:val="16"/>
          <w:lang w:val="ro-MD"/>
        </w:rPr>
        <w:footnoteRef/>
      </w:r>
      <w:r w:rsidRPr="005429AB">
        <w:rPr>
          <w:rFonts w:asciiTheme="majorHAnsi" w:hAnsiTheme="majorHAnsi" w:cstheme="majorHAnsi"/>
          <w:b w:val="0"/>
          <w:sz w:val="16"/>
          <w:szCs w:val="16"/>
          <w:lang w:val="ro-MD"/>
        </w:rPr>
        <w:t xml:space="preserve"> Art.4 alin.(1) și alin. (2), art.39 alin. (1); art. 61 alin.(1) din Legea nr.131/2015 privind achizițiile publice; pct.1, pct.</w:t>
      </w:r>
      <w:r w:rsidRPr="005429AB">
        <w:rPr>
          <w:rFonts w:asciiTheme="majorHAnsi" w:hAnsiTheme="majorHAnsi" w:cstheme="majorHAnsi"/>
          <w:b w:val="0"/>
          <w:bCs w:val="0"/>
          <w:sz w:val="16"/>
          <w:szCs w:val="16"/>
          <w:lang w:val="ro-MD"/>
        </w:rPr>
        <w:t>5</w:t>
      </w:r>
      <w:r>
        <w:rPr>
          <w:rFonts w:asciiTheme="majorHAnsi" w:hAnsiTheme="majorHAnsi" w:cstheme="majorHAnsi"/>
          <w:b w:val="0"/>
          <w:bCs w:val="0"/>
          <w:sz w:val="16"/>
          <w:szCs w:val="16"/>
          <w:lang w:val="ro-MD"/>
        </w:rPr>
        <w:t>-</w:t>
      </w:r>
      <w:r w:rsidRPr="005429AB">
        <w:rPr>
          <w:rFonts w:asciiTheme="majorHAnsi" w:hAnsiTheme="majorHAnsi" w:cstheme="majorHAnsi"/>
          <w:b w:val="0"/>
          <w:sz w:val="16"/>
          <w:szCs w:val="16"/>
          <w:lang w:val="ro-MD"/>
        </w:rPr>
        <w:t>8</w:t>
      </w:r>
      <w:r w:rsidRPr="005429AB">
        <w:rPr>
          <w:rFonts w:asciiTheme="majorHAnsi" w:hAnsiTheme="majorHAnsi" w:cstheme="majorHAnsi"/>
          <w:b w:val="0"/>
          <w:bCs w:val="0"/>
          <w:sz w:val="16"/>
          <w:szCs w:val="16"/>
          <w:lang w:val="ro-MD"/>
        </w:rPr>
        <w:t xml:space="preserve"> </w:t>
      </w:r>
      <w:r w:rsidRPr="005429AB">
        <w:rPr>
          <w:rFonts w:asciiTheme="majorHAnsi" w:hAnsiTheme="majorHAnsi" w:cstheme="majorHAnsi"/>
          <w:b w:val="0"/>
          <w:sz w:val="16"/>
          <w:szCs w:val="16"/>
          <w:lang w:val="ro-MD"/>
        </w:rPr>
        <w:t>din Regulamentul aprobat prin H</w:t>
      </w:r>
      <w:r>
        <w:rPr>
          <w:rFonts w:asciiTheme="majorHAnsi" w:hAnsiTheme="majorHAnsi" w:cstheme="majorHAnsi"/>
          <w:b w:val="0"/>
          <w:sz w:val="16"/>
          <w:szCs w:val="16"/>
          <w:lang w:val="ro-MD"/>
        </w:rPr>
        <w:t>G</w:t>
      </w:r>
      <w:r w:rsidRPr="005429AB">
        <w:rPr>
          <w:rFonts w:asciiTheme="majorHAnsi" w:hAnsiTheme="majorHAnsi" w:cstheme="majorHAnsi"/>
          <w:b w:val="0"/>
          <w:sz w:val="16"/>
          <w:szCs w:val="16"/>
          <w:lang w:val="ro-MD"/>
        </w:rPr>
        <w:t xml:space="preserve"> nr.1419 din 28.12.2016; pct.17 din Regulamentul</w:t>
      </w:r>
      <w:r>
        <w:rPr>
          <w:rFonts w:asciiTheme="majorHAnsi" w:hAnsiTheme="majorHAnsi" w:cstheme="majorHAnsi"/>
          <w:b w:val="0"/>
          <w:sz w:val="16"/>
          <w:szCs w:val="16"/>
          <w:lang w:val="ro-MD"/>
        </w:rPr>
        <w:t xml:space="preserve"> aprobat prin</w:t>
      </w:r>
      <w:r w:rsidRPr="005429AB">
        <w:rPr>
          <w:rFonts w:asciiTheme="majorHAnsi" w:hAnsiTheme="majorHAnsi" w:cstheme="majorHAnsi"/>
          <w:b w:val="0"/>
          <w:sz w:val="16"/>
          <w:szCs w:val="16"/>
          <w:lang w:val="ro-MD"/>
        </w:rPr>
        <w:t xml:space="preserve"> H</w:t>
      </w:r>
      <w:r>
        <w:rPr>
          <w:rFonts w:asciiTheme="majorHAnsi" w:hAnsiTheme="majorHAnsi" w:cstheme="majorHAnsi"/>
          <w:b w:val="0"/>
          <w:sz w:val="16"/>
          <w:szCs w:val="16"/>
          <w:lang w:val="ro-MD"/>
        </w:rPr>
        <w:t>G</w:t>
      </w:r>
      <w:r w:rsidRPr="005429AB">
        <w:rPr>
          <w:rFonts w:asciiTheme="majorHAnsi" w:hAnsiTheme="majorHAnsi" w:cstheme="majorHAnsi"/>
          <w:b w:val="0"/>
          <w:sz w:val="16"/>
          <w:szCs w:val="16"/>
          <w:lang w:val="ro-MD"/>
        </w:rPr>
        <w:t xml:space="preserve"> nr.667 din 27.05.2016.</w:t>
      </w:r>
    </w:p>
  </w:footnote>
  <w:footnote w:id="37">
    <w:p w14:paraId="440C9F03" w14:textId="6FAA6559" w:rsidR="004340EF" w:rsidRPr="005429AB" w:rsidRDefault="004340EF" w:rsidP="00674205">
      <w:pPr>
        <w:pStyle w:val="tt"/>
        <w:jc w:val="both"/>
        <w:rPr>
          <w:rFonts w:asciiTheme="majorHAnsi" w:hAnsiTheme="majorHAnsi" w:cstheme="majorHAnsi"/>
          <w:b w:val="0"/>
          <w:sz w:val="16"/>
          <w:szCs w:val="16"/>
          <w:lang w:val="ro-MD"/>
        </w:rPr>
      </w:pPr>
      <w:r w:rsidRPr="005429AB">
        <w:rPr>
          <w:rStyle w:val="FootnoteReference"/>
          <w:rFonts w:asciiTheme="majorHAnsi" w:hAnsiTheme="majorHAnsi" w:cstheme="majorHAnsi"/>
          <w:b w:val="0"/>
          <w:sz w:val="16"/>
          <w:szCs w:val="16"/>
          <w:lang w:val="ro-MD"/>
        </w:rPr>
        <w:footnoteRef/>
      </w:r>
      <w:r w:rsidRPr="005429AB">
        <w:rPr>
          <w:rFonts w:asciiTheme="majorHAnsi" w:hAnsiTheme="majorHAnsi" w:cstheme="majorHAnsi"/>
          <w:b w:val="0"/>
          <w:sz w:val="16"/>
          <w:szCs w:val="16"/>
          <w:lang w:val="ro-MD"/>
        </w:rPr>
        <w:t xml:space="preserve"> Art.4 alin. (1) și alin. (2) din Legea nr.131</w:t>
      </w:r>
      <w:r w:rsidRPr="005429AB">
        <w:rPr>
          <w:rFonts w:asciiTheme="majorHAnsi" w:hAnsiTheme="majorHAnsi" w:cstheme="majorHAnsi"/>
          <w:b w:val="0"/>
          <w:bCs w:val="0"/>
          <w:sz w:val="16"/>
          <w:szCs w:val="16"/>
          <w:lang w:val="ro-MD"/>
        </w:rPr>
        <w:t>/</w:t>
      </w:r>
      <w:r w:rsidRPr="005429AB">
        <w:rPr>
          <w:rFonts w:asciiTheme="majorHAnsi" w:hAnsiTheme="majorHAnsi" w:cstheme="majorHAnsi"/>
          <w:b w:val="0"/>
          <w:sz w:val="16"/>
          <w:szCs w:val="16"/>
          <w:lang w:val="ro-MD"/>
        </w:rPr>
        <w:t>2015</w:t>
      </w:r>
      <w:r w:rsidRPr="005429AB">
        <w:rPr>
          <w:rFonts w:asciiTheme="majorHAnsi" w:hAnsiTheme="majorHAnsi" w:cstheme="majorHAnsi"/>
          <w:b w:val="0"/>
          <w:bCs w:val="0"/>
          <w:sz w:val="16"/>
          <w:szCs w:val="16"/>
          <w:lang w:val="ro-MD"/>
        </w:rPr>
        <w:t xml:space="preserve"> privind achizițiile publice</w:t>
      </w:r>
      <w:r w:rsidRPr="005429AB">
        <w:rPr>
          <w:rFonts w:asciiTheme="majorHAnsi" w:hAnsiTheme="majorHAnsi" w:cstheme="majorHAnsi"/>
          <w:b w:val="0"/>
          <w:sz w:val="16"/>
          <w:szCs w:val="16"/>
          <w:lang w:val="ro-MD"/>
        </w:rPr>
        <w:t>; pct.1, pct.</w:t>
      </w:r>
      <w:r w:rsidRPr="005429AB">
        <w:rPr>
          <w:rFonts w:asciiTheme="majorHAnsi" w:hAnsiTheme="majorHAnsi" w:cstheme="majorHAnsi"/>
          <w:b w:val="0"/>
          <w:bCs w:val="0"/>
          <w:sz w:val="16"/>
          <w:szCs w:val="16"/>
          <w:lang w:val="ro-MD"/>
        </w:rPr>
        <w:t>5</w:t>
      </w:r>
      <w:r>
        <w:rPr>
          <w:rFonts w:asciiTheme="majorHAnsi" w:hAnsiTheme="majorHAnsi" w:cstheme="majorHAnsi"/>
          <w:b w:val="0"/>
          <w:bCs w:val="0"/>
          <w:sz w:val="16"/>
          <w:szCs w:val="16"/>
          <w:lang w:val="ro-MD"/>
        </w:rPr>
        <w:t>-</w:t>
      </w:r>
      <w:r w:rsidRPr="005429AB">
        <w:rPr>
          <w:rFonts w:asciiTheme="majorHAnsi" w:hAnsiTheme="majorHAnsi" w:cstheme="majorHAnsi"/>
          <w:b w:val="0"/>
          <w:sz w:val="16"/>
          <w:szCs w:val="16"/>
          <w:lang w:val="ro-MD"/>
        </w:rPr>
        <w:t>8 și</w:t>
      </w:r>
      <w:r w:rsidRPr="005429AB">
        <w:rPr>
          <w:rFonts w:asciiTheme="majorHAnsi" w:hAnsiTheme="majorHAnsi" w:cstheme="majorHAnsi"/>
          <w:b w:val="0"/>
          <w:bCs w:val="0"/>
          <w:sz w:val="16"/>
          <w:szCs w:val="16"/>
          <w:lang w:val="ro-MD"/>
        </w:rPr>
        <w:t xml:space="preserve"> </w:t>
      </w:r>
      <w:r w:rsidRPr="005429AB">
        <w:rPr>
          <w:rFonts w:asciiTheme="majorHAnsi" w:hAnsiTheme="majorHAnsi" w:cstheme="majorHAnsi"/>
          <w:b w:val="0"/>
          <w:sz w:val="16"/>
          <w:szCs w:val="16"/>
          <w:lang w:val="ro-MD"/>
        </w:rPr>
        <w:t>pct.13</w:t>
      </w:r>
      <w:r w:rsidRPr="005429AB">
        <w:rPr>
          <w:rFonts w:asciiTheme="majorHAnsi" w:hAnsiTheme="majorHAnsi" w:cstheme="majorHAnsi"/>
          <w:b w:val="0"/>
          <w:bCs w:val="0"/>
          <w:sz w:val="16"/>
          <w:szCs w:val="16"/>
          <w:lang w:val="ro-MD"/>
        </w:rPr>
        <w:t xml:space="preserve"> </w:t>
      </w:r>
      <w:r w:rsidRPr="005429AB">
        <w:rPr>
          <w:rFonts w:asciiTheme="majorHAnsi" w:hAnsiTheme="majorHAnsi" w:cstheme="majorHAnsi"/>
          <w:b w:val="0"/>
          <w:sz w:val="16"/>
          <w:szCs w:val="16"/>
          <w:lang w:val="ro-MD"/>
        </w:rPr>
        <w:t>din Regulamentul aprobat prin H</w:t>
      </w:r>
      <w:r>
        <w:rPr>
          <w:rFonts w:asciiTheme="majorHAnsi" w:hAnsiTheme="majorHAnsi" w:cstheme="majorHAnsi"/>
          <w:b w:val="0"/>
          <w:sz w:val="16"/>
          <w:szCs w:val="16"/>
          <w:lang w:val="ro-MD"/>
        </w:rPr>
        <w:t>G</w:t>
      </w:r>
      <w:r w:rsidRPr="005429AB">
        <w:rPr>
          <w:rFonts w:asciiTheme="majorHAnsi" w:hAnsiTheme="majorHAnsi" w:cstheme="majorHAnsi"/>
          <w:b w:val="0"/>
          <w:sz w:val="16"/>
          <w:szCs w:val="16"/>
          <w:lang w:val="ro-MD"/>
        </w:rPr>
        <w:t xml:space="preserve"> nr.1419 din 28.12.2016.</w:t>
      </w:r>
    </w:p>
  </w:footnote>
  <w:footnote w:id="38">
    <w:p w14:paraId="46F29AD1" w14:textId="348A257C" w:rsidR="004340EF" w:rsidRPr="005429AB" w:rsidRDefault="004340EF" w:rsidP="00674205">
      <w:pPr>
        <w:pStyle w:val="tt"/>
        <w:jc w:val="both"/>
        <w:rPr>
          <w:rFonts w:asciiTheme="majorHAnsi" w:hAnsiTheme="majorHAnsi" w:cstheme="majorHAnsi"/>
          <w:b w:val="0"/>
          <w:sz w:val="16"/>
          <w:szCs w:val="16"/>
          <w:lang w:val="ro-MD"/>
        </w:rPr>
      </w:pPr>
      <w:r w:rsidRPr="005429AB">
        <w:rPr>
          <w:rStyle w:val="FootnoteReference"/>
          <w:rFonts w:asciiTheme="majorHAnsi" w:hAnsiTheme="majorHAnsi" w:cstheme="majorHAnsi"/>
          <w:b w:val="0"/>
          <w:sz w:val="16"/>
          <w:szCs w:val="16"/>
          <w:lang w:val="ro-MD"/>
        </w:rPr>
        <w:footnoteRef/>
      </w:r>
      <w:r w:rsidRPr="005429AB">
        <w:rPr>
          <w:rFonts w:asciiTheme="majorHAnsi" w:hAnsiTheme="majorHAnsi" w:cstheme="majorHAnsi"/>
          <w:b w:val="0"/>
          <w:sz w:val="16"/>
          <w:szCs w:val="16"/>
          <w:lang w:val="ro-MD"/>
        </w:rPr>
        <w:t xml:space="preserve"> Legea nr.173 din 11.09.2020 </w:t>
      </w:r>
      <w:r w:rsidRPr="005429AB">
        <w:rPr>
          <w:rFonts w:asciiTheme="majorHAnsi" w:hAnsiTheme="majorHAnsi" w:cstheme="majorHAnsi"/>
          <w:b w:val="0"/>
          <w:sz w:val="16"/>
          <w:szCs w:val="16"/>
          <w:lang w:val="ro-MD" w:eastAsia="en-US"/>
        </w:rPr>
        <w:t>privind modificarea Legii bugetului de stat pentru anul 2020 nr.172/2019</w:t>
      </w:r>
      <w:r>
        <w:rPr>
          <w:rFonts w:asciiTheme="majorHAnsi" w:hAnsiTheme="majorHAnsi" w:cstheme="majorHAnsi"/>
          <w:b w:val="0"/>
          <w:sz w:val="16"/>
          <w:szCs w:val="16"/>
          <w:lang w:val="ro-MD" w:eastAsia="en-US"/>
        </w:rPr>
        <w:t>,</w:t>
      </w:r>
      <w:r w:rsidRPr="005429AB">
        <w:rPr>
          <w:rFonts w:asciiTheme="majorHAnsi" w:hAnsiTheme="majorHAnsi" w:cstheme="majorHAnsi"/>
          <w:b w:val="0"/>
          <w:sz w:val="16"/>
          <w:szCs w:val="16"/>
          <w:lang w:val="ro-MD" w:eastAsia="en-US"/>
        </w:rPr>
        <w:t xml:space="preserve"> </w:t>
      </w:r>
      <w:r w:rsidRPr="005429AB">
        <w:rPr>
          <w:rFonts w:asciiTheme="majorHAnsi" w:hAnsiTheme="majorHAnsi" w:cstheme="majorHAnsi"/>
          <w:b w:val="0"/>
          <w:sz w:val="16"/>
          <w:szCs w:val="16"/>
          <w:lang w:val="ro-MD"/>
        </w:rPr>
        <w:t xml:space="preserve">în vigoare </w:t>
      </w:r>
      <w:r>
        <w:rPr>
          <w:rFonts w:asciiTheme="majorHAnsi" w:hAnsiTheme="majorHAnsi" w:cstheme="majorHAnsi"/>
          <w:b w:val="0"/>
          <w:sz w:val="16"/>
          <w:szCs w:val="16"/>
          <w:lang w:val="ro-MD"/>
        </w:rPr>
        <w:t xml:space="preserve">din </w:t>
      </w:r>
      <w:r w:rsidRPr="005429AB">
        <w:rPr>
          <w:rFonts w:asciiTheme="majorHAnsi" w:hAnsiTheme="majorHAnsi" w:cstheme="majorHAnsi"/>
          <w:b w:val="0"/>
          <w:sz w:val="16"/>
          <w:szCs w:val="16"/>
          <w:lang w:val="ro-MD"/>
        </w:rPr>
        <w:t>18.09.2020.</w:t>
      </w:r>
    </w:p>
  </w:footnote>
  <w:footnote w:id="39">
    <w:p w14:paraId="75ED69BC" w14:textId="77777777" w:rsidR="004340EF" w:rsidRPr="005429AB" w:rsidRDefault="004340EF" w:rsidP="00BD5735">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STI – 3,5 mil. lei; IGC – 13,2 mil. lei;  IGP – 14,1 mil. lei; ARM -13,1 mil. lei; IGPF – 5,8 mil. lei; IGSU – 14,5 mil. lei;</w:t>
      </w:r>
      <w:r w:rsidRPr="005429AB">
        <w:rPr>
          <w:rFonts w:asciiTheme="majorHAnsi" w:eastAsia="Times New Roman" w:hAnsiTheme="majorHAnsi" w:cstheme="majorHAnsi"/>
          <w:sz w:val="16"/>
          <w:szCs w:val="16"/>
          <w:lang w:val="ro-MD" w:eastAsia="ru-RU"/>
        </w:rPr>
        <w:t xml:space="preserve"> CSC „Dinamo” – 0,9 mil. lei;</w:t>
      </w:r>
      <w:r w:rsidRPr="005429AB">
        <w:rPr>
          <w:rFonts w:asciiTheme="majorHAnsi" w:eastAsia="Times New Roman" w:hAnsiTheme="majorHAnsi" w:cstheme="majorHAnsi"/>
          <w:sz w:val="16"/>
          <w:szCs w:val="16"/>
          <w:lang w:val="ro-MD" w:eastAsia="ro-MD"/>
        </w:rPr>
        <w:t xml:space="preserve"> AC al MAI –</w:t>
      </w:r>
      <w:r w:rsidRPr="005429AB">
        <w:rPr>
          <w:rFonts w:asciiTheme="majorHAnsi" w:eastAsia="Times New Roman" w:hAnsiTheme="majorHAnsi" w:cstheme="majorHAnsi"/>
          <w:sz w:val="16"/>
          <w:szCs w:val="16"/>
          <w:lang w:val="ro-MD" w:eastAsia="ru-RU"/>
        </w:rPr>
        <w:t xml:space="preserve"> 10,2 mil. lei;</w:t>
      </w:r>
      <w:r w:rsidRPr="005429AB">
        <w:rPr>
          <w:rFonts w:asciiTheme="majorHAnsi" w:hAnsiTheme="majorHAnsi" w:cstheme="majorHAnsi"/>
          <w:sz w:val="16"/>
          <w:szCs w:val="16"/>
          <w:lang w:val="ro-MD"/>
        </w:rPr>
        <w:t xml:space="preserve"> SM</w:t>
      </w:r>
      <w:r w:rsidRPr="005429AB">
        <w:rPr>
          <w:rFonts w:asciiTheme="majorHAnsi" w:eastAsia="Times New Roman" w:hAnsiTheme="majorHAnsi" w:cstheme="majorHAnsi"/>
          <w:sz w:val="16"/>
          <w:szCs w:val="16"/>
          <w:lang w:val="ro-MD" w:eastAsia="ro-MD"/>
        </w:rPr>
        <w:t xml:space="preserve"> -6</w:t>
      </w:r>
      <w:r w:rsidRPr="005429AB">
        <w:rPr>
          <w:rFonts w:asciiTheme="majorHAnsi" w:eastAsia="Times New Roman" w:hAnsiTheme="majorHAnsi" w:cstheme="majorHAnsi"/>
          <w:sz w:val="16"/>
          <w:szCs w:val="16"/>
          <w:lang w:val="ro-MD" w:eastAsia="ru-RU"/>
        </w:rPr>
        <w:t>,5 mil. lei;</w:t>
      </w:r>
      <w:r w:rsidRPr="005429AB">
        <w:rPr>
          <w:rFonts w:asciiTheme="majorHAnsi" w:hAnsiTheme="majorHAnsi" w:cstheme="majorHAnsi"/>
          <w:sz w:val="16"/>
          <w:szCs w:val="16"/>
          <w:lang w:val="ro-MD"/>
        </w:rPr>
        <w:t xml:space="preserve"> IMO - 0,5 mil. lei, ARM -13,1 mil. lei, ASM - 0,7 mil. lei.</w:t>
      </w:r>
    </w:p>
  </w:footnote>
  <w:footnote w:id="40">
    <w:p w14:paraId="46B604DC" w14:textId="32CCCA02" w:rsidR="004340EF" w:rsidRPr="005429AB" w:rsidRDefault="004340EF" w:rsidP="00674205">
      <w:pPr>
        <w:pStyle w:val="tt"/>
        <w:jc w:val="both"/>
        <w:rPr>
          <w:rFonts w:asciiTheme="majorHAnsi" w:hAnsiTheme="majorHAnsi" w:cstheme="majorHAnsi"/>
          <w:sz w:val="16"/>
          <w:szCs w:val="16"/>
          <w:lang w:val="ro-MD"/>
        </w:rPr>
      </w:pPr>
      <w:r w:rsidRPr="005429AB">
        <w:rPr>
          <w:rStyle w:val="FootnoteReference"/>
          <w:rFonts w:asciiTheme="majorHAnsi" w:hAnsiTheme="majorHAnsi" w:cstheme="majorHAnsi"/>
          <w:b w:val="0"/>
          <w:sz w:val="16"/>
          <w:szCs w:val="16"/>
          <w:lang w:val="ro-MD"/>
        </w:rPr>
        <w:footnoteRef/>
      </w:r>
      <w:r w:rsidRPr="005429AB">
        <w:rPr>
          <w:rFonts w:asciiTheme="majorHAnsi" w:hAnsiTheme="majorHAnsi" w:cstheme="majorHAnsi"/>
          <w:b w:val="0"/>
          <w:noProof/>
          <w:sz w:val="16"/>
          <w:szCs w:val="16"/>
          <w:lang w:val="ro-MD"/>
        </w:rPr>
        <w:t xml:space="preserve"> STI -43,3 mil. lei; </w:t>
      </w:r>
      <w:r w:rsidRPr="005429AB">
        <w:rPr>
          <w:rFonts w:asciiTheme="majorHAnsi" w:hAnsiTheme="majorHAnsi" w:cstheme="majorHAnsi"/>
          <w:b w:val="0"/>
          <w:sz w:val="16"/>
          <w:szCs w:val="16"/>
          <w:lang w:val="ro-MD"/>
        </w:rPr>
        <w:t xml:space="preserve"> </w:t>
      </w:r>
      <w:r w:rsidRPr="005429AB">
        <w:rPr>
          <w:rFonts w:asciiTheme="majorHAnsi" w:hAnsiTheme="majorHAnsi" w:cstheme="majorHAnsi"/>
          <w:b w:val="0"/>
          <w:noProof/>
          <w:sz w:val="16"/>
          <w:szCs w:val="16"/>
          <w:lang w:val="ro-MD"/>
        </w:rPr>
        <w:t xml:space="preserve">IGP – 33,0 mil. lei ; ARM - 27,5 mil. lei; IGSU – 26,1 mil. lei ; IGPF -14,9 mil. lei; AC al MAI – 5,0 mil. lei; SM – 4,3 mil. lei; </w:t>
      </w:r>
      <w:r w:rsidRPr="005429AB">
        <w:rPr>
          <w:rFonts w:asciiTheme="majorHAnsi" w:hAnsiTheme="majorHAnsi" w:cstheme="majorHAnsi"/>
          <w:b w:val="0"/>
          <w:sz w:val="16"/>
          <w:szCs w:val="16"/>
          <w:lang w:val="ro-MD"/>
        </w:rPr>
        <w:t>CSC „Dinamo” - 4,3 mil. lei;</w:t>
      </w:r>
      <w:r w:rsidRPr="005429AB">
        <w:rPr>
          <w:rFonts w:asciiTheme="majorHAnsi" w:hAnsiTheme="majorHAnsi" w:cstheme="majorHAnsi"/>
          <w:b w:val="0"/>
          <w:noProof/>
          <w:sz w:val="16"/>
          <w:szCs w:val="16"/>
          <w:lang w:val="ro-MD"/>
        </w:rPr>
        <w:t xml:space="preserve"> IGSU - de 4,2 mil. lei; CIPAL – 0,6 mil. lei</w:t>
      </w:r>
      <w:r>
        <w:rPr>
          <w:rFonts w:asciiTheme="majorHAnsi" w:hAnsiTheme="majorHAnsi" w:cstheme="majorHAnsi"/>
          <w:b w:val="0"/>
          <w:noProof/>
          <w:sz w:val="16"/>
          <w:szCs w:val="16"/>
          <w:lang w:val="ro-MD"/>
        </w:rPr>
        <w:t>,</w:t>
      </w:r>
      <w:r w:rsidRPr="005429AB">
        <w:rPr>
          <w:rFonts w:asciiTheme="majorHAnsi" w:hAnsiTheme="majorHAnsi" w:cstheme="majorHAnsi"/>
          <w:b w:val="0"/>
          <w:noProof/>
          <w:sz w:val="16"/>
          <w:szCs w:val="16"/>
          <w:lang w:val="ro-MD"/>
        </w:rPr>
        <w:t xml:space="preserve"> și IGC – 0,4 mil. lei.</w:t>
      </w:r>
    </w:p>
  </w:footnote>
  <w:footnote w:id="41">
    <w:p w14:paraId="4FE5471C" w14:textId="2A4815A1" w:rsidR="004340EF" w:rsidRPr="005429AB" w:rsidRDefault="004340EF" w:rsidP="00674205">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w:t>
      </w:r>
      <w:r w:rsidRPr="005429AB">
        <w:rPr>
          <w:rFonts w:asciiTheme="majorHAnsi" w:hAnsiTheme="majorHAnsi" w:cstheme="majorHAnsi"/>
          <w:bCs/>
          <w:sz w:val="16"/>
          <w:szCs w:val="16"/>
          <w:lang w:val="ro-MD"/>
        </w:rPr>
        <w:t>rt.51 alin. (4), art.53 alin. (6) din Legea finanțelor publice și responsabilității bugetar</w:t>
      </w:r>
      <w:r>
        <w:rPr>
          <w:rFonts w:asciiTheme="majorHAnsi" w:hAnsiTheme="majorHAnsi" w:cstheme="majorHAnsi"/>
          <w:bCs/>
          <w:sz w:val="16"/>
          <w:szCs w:val="16"/>
          <w:lang w:val="ro-MD"/>
        </w:rPr>
        <w:t xml:space="preserve"> </w:t>
      </w:r>
      <w:r w:rsidRPr="005429AB">
        <w:rPr>
          <w:rFonts w:asciiTheme="majorHAnsi" w:hAnsiTheme="majorHAnsi" w:cstheme="majorHAnsi"/>
          <w:bCs/>
          <w:sz w:val="16"/>
          <w:szCs w:val="16"/>
          <w:lang w:val="ro-MD"/>
        </w:rPr>
        <w:t>fiscale nr.181 din 25.07.2014.</w:t>
      </w:r>
    </w:p>
  </w:footnote>
  <w:footnote w:id="42">
    <w:p w14:paraId="29E5D92F" w14:textId="6AA1F8FB" w:rsidR="004340EF" w:rsidRPr="005429AB" w:rsidRDefault="004340EF" w:rsidP="003E4C44">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Grupele de conturi: 31 „Mijloace fixe”; 32 „Rezerve materiale” și 33 „Stocuri de materiale circulante”.</w:t>
      </w:r>
    </w:p>
  </w:footnote>
  <w:footnote w:id="43">
    <w:p w14:paraId="74A00E62" w14:textId="1A006B60" w:rsidR="004340EF" w:rsidRPr="005429AB" w:rsidRDefault="004340EF" w:rsidP="00920C43">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w:t>
      </w:r>
      <w:r w:rsidRPr="005429AB">
        <w:rPr>
          <w:rFonts w:asciiTheme="majorHAnsi" w:eastAsia="Times New Roman" w:hAnsiTheme="majorHAnsi" w:cstheme="majorHAnsi"/>
          <w:bCs/>
          <w:noProof/>
          <w:sz w:val="16"/>
          <w:szCs w:val="16"/>
          <w:lang w:val="ro-MD" w:eastAsia="ru-RU"/>
        </w:rPr>
        <w:t xml:space="preserve">chiziția </w:t>
      </w:r>
      <w:r w:rsidRPr="005429AB">
        <w:rPr>
          <w:rFonts w:asciiTheme="majorHAnsi" w:eastAsia="Times New Roman" w:hAnsiTheme="majorHAnsi" w:cstheme="majorHAnsi"/>
          <w:noProof/>
          <w:sz w:val="16"/>
          <w:szCs w:val="16"/>
          <w:lang w:val="ro-MD" w:eastAsia="ru-RU"/>
        </w:rPr>
        <w:t>mijloacelor de transport cu 27,1</w:t>
      </w:r>
      <w:r w:rsidRPr="005429AB">
        <w:rPr>
          <w:rFonts w:asciiTheme="majorHAnsi" w:eastAsia="Times New Roman" w:hAnsiTheme="majorHAnsi" w:cstheme="majorHAnsi"/>
          <w:bCs/>
          <w:noProof/>
          <w:sz w:val="16"/>
          <w:szCs w:val="16"/>
          <w:lang w:val="ro-MD" w:eastAsia="ru-RU"/>
        </w:rPr>
        <w:t xml:space="preserve"> mil.lei; r</w:t>
      </w:r>
      <w:r w:rsidRPr="005429AB">
        <w:rPr>
          <w:rFonts w:asciiTheme="majorHAnsi" w:eastAsia="Times New Roman" w:hAnsiTheme="majorHAnsi" w:cstheme="majorHAnsi"/>
          <w:noProof/>
          <w:sz w:val="16"/>
          <w:szCs w:val="16"/>
          <w:lang w:val="ro-MD" w:eastAsia="ru-RU"/>
        </w:rPr>
        <w:t>eparațiile capitale ale clădirilor - cu 18,9 mil.lei;</w:t>
      </w:r>
      <w:r w:rsidRPr="005429AB">
        <w:rPr>
          <w:rFonts w:asciiTheme="majorHAnsi" w:eastAsia="Times New Roman" w:hAnsiTheme="majorHAnsi" w:cstheme="majorHAnsi"/>
          <w:b/>
          <w:noProof/>
          <w:sz w:val="16"/>
          <w:szCs w:val="16"/>
          <w:lang w:val="ro-MD" w:eastAsia="ru-RU"/>
        </w:rPr>
        <w:t xml:space="preserve"> </w:t>
      </w:r>
      <w:r w:rsidRPr="005429AB">
        <w:rPr>
          <w:rFonts w:asciiTheme="majorHAnsi" w:eastAsia="Times New Roman" w:hAnsiTheme="majorHAnsi" w:cstheme="majorHAnsi"/>
          <w:noProof/>
          <w:sz w:val="16"/>
          <w:szCs w:val="16"/>
          <w:lang w:val="ro-MD" w:eastAsia="ru-RU"/>
        </w:rPr>
        <w:t>p</w:t>
      </w:r>
      <w:r w:rsidRPr="005429AB">
        <w:rPr>
          <w:rFonts w:asciiTheme="majorHAnsi" w:eastAsia="Times New Roman" w:hAnsiTheme="majorHAnsi" w:cstheme="majorHAnsi"/>
          <w:bCs/>
          <w:noProof/>
          <w:sz w:val="16"/>
          <w:szCs w:val="16"/>
          <w:lang w:val="ro-MD" w:eastAsia="ru-RU"/>
        </w:rPr>
        <w:t>rocurarea îmbracamintei - cu 15,9 mil.lei; procurarea rechizitelor de birou - cu 4,1 mil.lei; a p</w:t>
      </w:r>
      <w:r w:rsidRPr="005429AB">
        <w:rPr>
          <w:rFonts w:asciiTheme="majorHAnsi" w:eastAsia="Times New Roman" w:hAnsiTheme="majorHAnsi" w:cstheme="majorHAnsi"/>
          <w:noProof/>
          <w:sz w:val="16"/>
          <w:szCs w:val="16"/>
          <w:lang w:val="ro-MD" w:eastAsia="ru-RU"/>
        </w:rPr>
        <w:t>ieselor de schimb - cu 2,0 mil. lei</w:t>
      </w:r>
      <w:r>
        <w:rPr>
          <w:rFonts w:asciiTheme="majorHAnsi" w:eastAsia="Times New Roman" w:hAnsiTheme="majorHAnsi" w:cstheme="majorHAnsi"/>
          <w:noProof/>
          <w:sz w:val="16"/>
          <w:szCs w:val="16"/>
          <w:lang w:val="ro-MD" w:eastAsia="ru-RU"/>
        </w:rPr>
        <w:t>,</w:t>
      </w:r>
      <w:r w:rsidRPr="005429AB">
        <w:rPr>
          <w:rFonts w:asciiTheme="majorHAnsi" w:eastAsia="Times New Roman" w:hAnsiTheme="majorHAnsi" w:cstheme="majorHAnsi"/>
          <w:noProof/>
          <w:sz w:val="16"/>
          <w:szCs w:val="16"/>
          <w:lang w:val="ro-MD" w:eastAsia="ru-RU"/>
        </w:rPr>
        <w:t xml:space="preserve"> și alte materiale - </w:t>
      </w:r>
      <w:r w:rsidRPr="005429AB">
        <w:rPr>
          <w:rFonts w:asciiTheme="majorHAnsi" w:eastAsia="Times New Roman" w:hAnsiTheme="majorHAnsi" w:cstheme="majorHAnsi"/>
          <w:bCs/>
          <w:noProof/>
          <w:sz w:val="16"/>
          <w:szCs w:val="16"/>
          <w:lang w:val="ro-MD" w:eastAsia="ru-RU"/>
        </w:rPr>
        <w:t>cu 6,</w:t>
      </w:r>
      <w:r w:rsidRPr="005429AB">
        <w:rPr>
          <w:rFonts w:asciiTheme="majorHAnsi" w:eastAsia="Times New Roman" w:hAnsiTheme="majorHAnsi" w:cstheme="majorHAnsi"/>
          <w:noProof/>
          <w:sz w:val="16"/>
          <w:szCs w:val="16"/>
          <w:lang w:val="ro-MD" w:eastAsia="ru-RU"/>
        </w:rPr>
        <w:t>7 mil. lei.</w:t>
      </w:r>
    </w:p>
  </w:footnote>
  <w:footnote w:id="44">
    <w:p w14:paraId="03CCDCEC" w14:textId="2E18A426" w:rsidR="004340EF" w:rsidRPr="005429AB" w:rsidRDefault="004340EF" w:rsidP="00F87DC2">
      <w:pPr>
        <w:tabs>
          <w:tab w:val="left" w:pos="426"/>
        </w:tabs>
        <w:spacing w:after="0" w:line="240" w:lineRule="auto"/>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w:t>
      </w:r>
      <w:r w:rsidRPr="005429AB">
        <w:rPr>
          <w:rFonts w:asciiTheme="majorHAnsi" w:eastAsia="Times New Roman" w:hAnsiTheme="majorHAnsi" w:cstheme="majorHAnsi"/>
          <w:bCs/>
          <w:noProof/>
          <w:sz w:val="16"/>
          <w:szCs w:val="16"/>
          <w:lang w:val="ro-MD" w:eastAsia="ru-RU"/>
        </w:rPr>
        <w:t>chiziția mașinilor și utilajelor cu 50,0 mil. lei, investiții capitale în active materiale în curs de execuție - cu 53,6 mil. lei, procurarea combustibilului - cu 11,5 mil. lei, reparați</w:t>
      </w:r>
      <w:r>
        <w:rPr>
          <w:rFonts w:asciiTheme="majorHAnsi" w:eastAsia="Times New Roman" w:hAnsiTheme="majorHAnsi" w:cstheme="majorHAnsi"/>
          <w:bCs/>
          <w:noProof/>
          <w:sz w:val="16"/>
          <w:szCs w:val="16"/>
          <w:lang w:val="ro-MD" w:eastAsia="ru-RU"/>
        </w:rPr>
        <w:t>i</w:t>
      </w:r>
      <w:r w:rsidRPr="005429AB">
        <w:rPr>
          <w:rFonts w:asciiTheme="majorHAnsi" w:eastAsia="Times New Roman" w:hAnsiTheme="majorHAnsi" w:cstheme="majorHAnsi"/>
          <w:bCs/>
          <w:noProof/>
          <w:sz w:val="16"/>
          <w:szCs w:val="16"/>
          <w:lang w:val="ro-MD" w:eastAsia="ru-RU"/>
        </w:rPr>
        <w:t xml:space="preserve"> capitale ale construcțiilor speciale - cu 4,0 mil.lei, procurarea produselor alimentare - cu 2,9 mil. lei și altele. </w:t>
      </w:r>
    </w:p>
  </w:footnote>
  <w:footnote w:id="45">
    <w:p w14:paraId="4871B67D" w14:textId="2B6E376C"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AC al MAI, IGP, IGPF, IGSU, STI, BMA, IMO, SM, ARM și CSC „Dinamo”.</w:t>
      </w:r>
    </w:p>
  </w:footnote>
  <w:footnote w:id="46">
    <w:p w14:paraId="769014BF" w14:textId="025E075F"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Pct.1 și pct.18 din Regulamentul aprobat prin H</w:t>
      </w:r>
      <w:r>
        <w:rPr>
          <w:rFonts w:asciiTheme="majorHAnsi" w:hAnsiTheme="majorHAnsi" w:cstheme="majorHAnsi"/>
          <w:sz w:val="16"/>
          <w:szCs w:val="16"/>
          <w:lang w:val="ro-MD"/>
        </w:rPr>
        <w:t>G</w:t>
      </w:r>
      <w:r w:rsidRPr="005429AB">
        <w:rPr>
          <w:rFonts w:asciiTheme="majorHAnsi" w:hAnsiTheme="majorHAnsi" w:cstheme="majorHAnsi"/>
          <w:sz w:val="16"/>
          <w:szCs w:val="16"/>
          <w:lang w:val="ro-MD"/>
        </w:rPr>
        <w:t xml:space="preserve"> nr.1419 din 28.12.2016.</w:t>
      </w:r>
    </w:p>
  </w:footnote>
  <w:footnote w:id="47">
    <w:p w14:paraId="609D1B6D" w14:textId="3D4C5BE6"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SM în anul 2019 a planificat achiziții în sumă de 35,3 mil.lei (executat - 29,8 mil.lei), în anul 2020 a planificat 40,0 mil. lei (executat </w:t>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 xml:space="preserve">25,0 mil.lei). </w:t>
      </w:r>
    </w:p>
  </w:footnote>
  <w:footnote w:id="48">
    <w:p w14:paraId="54F6C387" w14:textId="731531D9" w:rsidR="004340EF" w:rsidRPr="005429AB" w:rsidRDefault="004340EF" w:rsidP="007173CB">
      <w:pPr>
        <w:pStyle w:val="FootnoteText"/>
        <w:jc w:val="both"/>
        <w:rPr>
          <w:rFonts w:asciiTheme="majorHAnsi" w:hAnsiTheme="majorHAnsi" w:cstheme="majorHAnsi"/>
          <w:sz w:val="16"/>
          <w:szCs w:val="16"/>
          <w:lang w:val="ro-RO"/>
        </w:rPr>
      </w:pPr>
      <w:r w:rsidRPr="005429AB">
        <w:rPr>
          <w:rStyle w:val="FootnoteReference"/>
          <w:rFonts w:asciiTheme="majorHAnsi" w:hAnsiTheme="majorHAnsi" w:cstheme="majorHAnsi"/>
          <w:sz w:val="16"/>
          <w:szCs w:val="16"/>
          <w:lang w:val="ro-RO"/>
        </w:rPr>
        <w:footnoteRef/>
      </w:r>
      <w:r w:rsidRPr="005429AB">
        <w:rPr>
          <w:rFonts w:asciiTheme="majorHAnsi" w:hAnsiTheme="majorHAnsi" w:cstheme="majorHAnsi"/>
          <w:sz w:val="16"/>
          <w:szCs w:val="16"/>
          <w:lang w:val="ro-RO"/>
        </w:rPr>
        <w:t xml:space="preserve"> 9770,4 lei =384,3-218,7 = 165,6x59; IGC</w:t>
      </w:r>
      <w:r>
        <w:rPr>
          <w:rFonts w:asciiTheme="majorHAnsi" w:hAnsiTheme="majorHAnsi" w:cstheme="majorHAnsi"/>
          <w:sz w:val="16"/>
          <w:szCs w:val="16"/>
          <w:lang w:val="ro-RO"/>
        </w:rPr>
        <w:t>,</w:t>
      </w:r>
      <w:r w:rsidRPr="005429AB">
        <w:rPr>
          <w:rFonts w:asciiTheme="majorHAnsi" w:hAnsiTheme="majorHAnsi" w:cstheme="majorHAnsi"/>
          <w:sz w:val="16"/>
          <w:szCs w:val="16"/>
          <w:lang w:val="ro-RO"/>
        </w:rPr>
        <w:t xml:space="preserve"> în temeiul contractului din 01.08.2020</w:t>
      </w:r>
      <w:r>
        <w:rPr>
          <w:rFonts w:asciiTheme="majorHAnsi" w:hAnsiTheme="majorHAnsi" w:cstheme="majorHAnsi"/>
          <w:sz w:val="16"/>
          <w:szCs w:val="16"/>
          <w:lang w:val="ro-RO"/>
        </w:rPr>
        <w:t>,</w:t>
      </w:r>
      <w:r w:rsidRPr="005429AB">
        <w:rPr>
          <w:rFonts w:asciiTheme="majorHAnsi" w:hAnsiTheme="majorHAnsi" w:cstheme="majorHAnsi"/>
          <w:sz w:val="16"/>
          <w:szCs w:val="16"/>
          <w:lang w:val="ro-RO"/>
        </w:rPr>
        <w:t xml:space="preserve"> a procurat 11 de </w:t>
      </w:r>
      <w:r w:rsidRPr="005429AB">
        <w:rPr>
          <w:rFonts w:asciiTheme="majorHAnsi" w:hAnsiTheme="majorHAnsi" w:cstheme="majorHAnsi"/>
          <w:iCs/>
          <w:sz w:val="16"/>
          <w:szCs w:val="16"/>
          <w:lang w:val="ro-RO"/>
        </w:rPr>
        <w:t>autoturisme Dacia Logan</w:t>
      </w:r>
      <w:r w:rsidRPr="005429AB">
        <w:rPr>
          <w:rFonts w:asciiTheme="majorHAnsi" w:hAnsiTheme="majorHAnsi" w:cstheme="majorHAnsi"/>
          <w:sz w:val="16"/>
          <w:szCs w:val="16"/>
          <w:lang w:val="ro-RO"/>
        </w:rPr>
        <w:t xml:space="preserve"> </w:t>
      </w:r>
      <w:r w:rsidRPr="005429AB">
        <w:rPr>
          <w:rFonts w:asciiTheme="majorHAnsi" w:hAnsiTheme="majorHAnsi" w:cstheme="majorHAnsi"/>
          <w:color w:val="222222"/>
          <w:sz w:val="16"/>
          <w:szCs w:val="16"/>
          <w:lang w:val="ro-RO" w:eastAsia="ro-RO"/>
        </w:rPr>
        <w:t xml:space="preserve">tip sedan 4x2 </w:t>
      </w:r>
      <w:r w:rsidRPr="005429AB">
        <w:rPr>
          <w:rFonts w:asciiTheme="majorHAnsi" w:hAnsiTheme="majorHAnsi" w:cstheme="majorHAnsi"/>
          <w:sz w:val="16"/>
          <w:szCs w:val="16"/>
          <w:lang w:val="ro-RO"/>
        </w:rPr>
        <w:t>cu prețul total de 2,6 mil. lei</w:t>
      </w:r>
      <w:r>
        <w:rPr>
          <w:rFonts w:asciiTheme="majorHAnsi" w:hAnsiTheme="majorHAnsi" w:cstheme="majorHAnsi"/>
          <w:sz w:val="16"/>
          <w:szCs w:val="16"/>
          <w:lang w:val="ro-RO"/>
        </w:rPr>
        <w:t>,</w:t>
      </w:r>
      <w:r w:rsidRPr="005429AB">
        <w:rPr>
          <w:rFonts w:asciiTheme="majorHAnsi" w:hAnsiTheme="majorHAnsi" w:cstheme="majorHAnsi"/>
          <w:sz w:val="16"/>
          <w:szCs w:val="16"/>
          <w:lang w:val="ro-RO"/>
        </w:rPr>
        <w:t xml:space="preserve"> sau 218,7 mii lei per unitate; IGPF a încheiat la 29.07.2020 un contract potrivit căruia au fost livrate 9 </w:t>
      </w:r>
      <w:r w:rsidRPr="005429AB">
        <w:rPr>
          <w:rFonts w:asciiTheme="majorHAnsi" w:hAnsiTheme="majorHAnsi" w:cstheme="majorHAnsi"/>
          <w:iCs/>
          <w:sz w:val="16"/>
          <w:szCs w:val="16"/>
          <w:lang w:val="ro-RO"/>
        </w:rPr>
        <w:t xml:space="preserve">autoturisme Lada </w:t>
      </w:r>
      <w:r w:rsidRPr="005429AB">
        <w:rPr>
          <w:rFonts w:asciiTheme="majorHAnsi" w:hAnsiTheme="majorHAnsi" w:cstheme="majorHAnsi"/>
          <w:color w:val="222222"/>
          <w:sz w:val="16"/>
          <w:szCs w:val="16"/>
          <w:lang w:val="ro-RO" w:eastAsia="ro-RO"/>
        </w:rPr>
        <w:t xml:space="preserve">4x4 </w:t>
      </w:r>
      <w:r w:rsidRPr="005429AB">
        <w:rPr>
          <w:rFonts w:asciiTheme="majorHAnsi" w:hAnsiTheme="majorHAnsi" w:cstheme="majorHAnsi"/>
          <w:sz w:val="16"/>
          <w:szCs w:val="16"/>
          <w:lang w:val="ro-RO"/>
        </w:rPr>
        <w:t>cu prețul total de 1,7 mil. lei</w:t>
      </w:r>
      <w:r>
        <w:rPr>
          <w:rFonts w:asciiTheme="majorHAnsi" w:hAnsiTheme="majorHAnsi" w:cstheme="majorHAnsi"/>
          <w:sz w:val="16"/>
          <w:szCs w:val="16"/>
          <w:lang w:val="ro-RO"/>
        </w:rPr>
        <w:t>,</w:t>
      </w:r>
      <w:r w:rsidRPr="005429AB">
        <w:rPr>
          <w:rFonts w:asciiTheme="majorHAnsi" w:hAnsiTheme="majorHAnsi" w:cstheme="majorHAnsi"/>
          <w:sz w:val="16"/>
          <w:szCs w:val="16"/>
          <w:lang w:val="ro-RO"/>
        </w:rPr>
        <w:t xml:space="preserve"> sau 187,7 mii lei per unitate. </w:t>
      </w:r>
    </w:p>
  </w:footnote>
  <w:footnote w:id="49">
    <w:p w14:paraId="736DD7B1" w14:textId="4CE96C39" w:rsidR="004340EF" w:rsidRPr="005429AB" w:rsidRDefault="004340EF" w:rsidP="00D323F5">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Art.37 alin.(5), alin.(6) și alin.(9) din Legea nr.131/2015 privind achizițiile publice; Capitolul 8 „Achiziții publice”; pct.6 și pct.7 Atribuirea contractelor din Planul național de acțiuni pentru implementarea Acordului de Asociere Republica Moldova - Uniunea Europeană în perioada 2014-2016</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aprobat prin H</w:t>
      </w:r>
      <w:r>
        <w:rPr>
          <w:rFonts w:asciiTheme="majorHAnsi" w:hAnsiTheme="majorHAnsi" w:cstheme="majorHAnsi"/>
          <w:sz w:val="16"/>
          <w:szCs w:val="16"/>
          <w:lang w:val="ro-MD"/>
        </w:rPr>
        <w:t>G</w:t>
      </w:r>
      <w:r w:rsidRPr="005429AB">
        <w:rPr>
          <w:rFonts w:asciiTheme="majorHAnsi" w:hAnsiTheme="majorHAnsi" w:cstheme="majorHAnsi"/>
          <w:sz w:val="16"/>
          <w:szCs w:val="16"/>
          <w:lang w:val="ro-MD"/>
        </w:rPr>
        <w:t xml:space="preserve"> nr.808 din 07.10.2014. </w:t>
      </w:r>
    </w:p>
  </w:footnote>
  <w:footnote w:id="50">
    <w:p w14:paraId="57F889AD" w14:textId="77777777"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G</w:t>
      </w:r>
      <w:r w:rsidRPr="005429AB">
        <w:rPr>
          <w:rFonts w:asciiTheme="majorHAnsi" w:hAnsiTheme="majorHAnsi" w:cstheme="majorHAnsi"/>
          <w:iCs/>
          <w:sz w:val="16"/>
          <w:szCs w:val="16"/>
          <w:lang w:val="ro-MD"/>
        </w:rPr>
        <w:t xml:space="preserve">rupurile de lucru ale </w:t>
      </w:r>
      <w:r w:rsidRPr="005429AB">
        <w:rPr>
          <w:rFonts w:asciiTheme="majorHAnsi" w:hAnsiTheme="majorHAnsi" w:cstheme="majorHAnsi"/>
          <w:sz w:val="16"/>
          <w:szCs w:val="16"/>
          <w:lang w:val="ro-MD"/>
        </w:rPr>
        <w:t>IGP, IGPF, IGSU, IGC și AC al MAI.</w:t>
      </w:r>
    </w:p>
  </w:footnote>
  <w:footnote w:id="51">
    <w:p w14:paraId="74C68CBC" w14:textId="61555B85"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Pr>
          <w:rFonts w:asciiTheme="majorHAnsi" w:eastAsia="ArialMT" w:hAnsiTheme="majorHAnsi" w:cstheme="majorHAnsi"/>
          <w:color w:val="000000"/>
          <w:sz w:val="16"/>
          <w:szCs w:val="16"/>
          <w:lang w:val="ro-MD"/>
        </w:rPr>
        <w:t xml:space="preserve"> </w:t>
      </w:r>
      <w:r w:rsidRPr="005429AB">
        <w:rPr>
          <w:rFonts w:asciiTheme="majorHAnsi" w:eastAsia="ArialMT" w:hAnsiTheme="majorHAnsi" w:cstheme="majorHAnsi"/>
          <w:color w:val="000000"/>
          <w:sz w:val="16"/>
          <w:szCs w:val="16"/>
          <w:lang w:val="ro-MD"/>
        </w:rPr>
        <w:t>Informația din platforma „Open Money”;</w:t>
      </w:r>
      <w:r w:rsidRPr="005429AB">
        <w:rPr>
          <w:rFonts w:asciiTheme="majorHAnsi" w:hAnsiTheme="majorHAnsi" w:cstheme="majorHAnsi"/>
          <w:sz w:val="16"/>
          <w:szCs w:val="16"/>
          <w:lang w:val="ro-MD"/>
        </w:rPr>
        <w:t xml:space="preserve"> </w:t>
      </w:r>
      <w:r>
        <w:rPr>
          <w:rFonts w:asciiTheme="majorHAnsi" w:hAnsiTheme="majorHAnsi" w:cstheme="majorHAnsi"/>
          <w:sz w:val="16"/>
          <w:szCs w:val="16"/>
          <w:lang w:val="ro-MD"/>
        </w:rPr>
        <w:t>t</w:t>
      </w:r>
      <w:r w:rsidRPr="005429AB">
        <w:rPr>
          <w:rFonts w:asciiTheme="majorHAnsi" w:hAnsiTheme="majorHAnsi" w:cstheme="majorHAnsi"/>
          <w:sz w:val="16"/>
          <w:szCs w:val="16"/>
          <w:lang w:val="ro-MD"/>
        </w:rPr>
        <w:t xml:space="preserve">otal 11 contracte de achiziție a autoturismelor în valoare de 89,0 mil.lei, inclusiv cu </w:t>
      </w:r>
      <w:r>
        <w:rPr>
          <w:rFonts w:asciiTheme="majorHAnsi" w:hAnsiTheme="majorHAnsi" w:cstheme="majorHAnsi"/>
          <w:sz w:val="16"/>
          <w:szCs w:val="16"/>
          <w:lang w:val="ro-MD"/>
        </w:rPr>
        <w:t xml:space="preserve">un operator economic rezident </w:t>
      </w:r>
      <w:r w:rsidRPr="005429AB">
        <w:rPr>
          <w:rFonts w:asciiTheme="majorHAnsi" w:hAnsiTheme="majorHAnsi" w:cstheme="majorHAnsi"/>
          <w:sz w:val="16"/>
          <w:szCs w:val="16"/>
          <w:lang w:val="ro-MD"/>
        </w:rPr>
        <w:t xml:space="preserve"> – 5 contracte în valoare de 59,2 mil.lei</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și</w:t>
      </w:r>
      <w:r>
        <w:rPr>
          <w:rFonts w:asciiTheme="majorHAnsi" w:hAnsiTheme="majorHAnsi" w:cstheme="majorHAnsi"/>
          <w:sz w:val="16"/>
          <w:szCs w:val="16"/>
          <w:lang w:val="ro-MD"/>
        </w:rPr>
        <w:t xml:space="preserve"> alt operator economic afiliat</w:t>
      </w:r>
      <w:r w:rsidRPr="005429AB">
        <w:rPr>
          <w:rFonts w:asciiTheme="majorHAnsi" w:eastAsia="ArialMT" w:hAnsiTheme="majorHAnsi" w:cstheme="majorHAnsi"/>
          <w:iCs/>
          <w:color w:val="000000"/>
          <w:sz w:val="16"/>
          <w:szCs w:val="16"/>
          <w:lang w:val="ro-MD"/>
        </w:rPr>
        <w:t xml:space="preserve"> - 6 contracte </w:t>
      </w:r>
      <w:r w:rsidRPr="005429AB">
        <w:rPr>
          <w:rFonts w:asciiTheme="majorHAnsi" w:hAnsiTheme="majorHAnsi" w:cstheme="majorHAnsi"/>
          <w:sz w:val="16"/>
          <w:szCs w:val="16"/>
          <w:lang w:val="ro-MD"/>
        </w:rPr>
        <w:t>în valoare de 29,8 mil.lei</w:t>
      </w:r>
      <w:r w:rsidRPr="005429AB">
        <w:rPr>
          <w:rFonts w:asciiTheme="majorHAnsi" w:eastAsia="ArialMT" w:hAnsiTheme="majorHAnsi" w:cstheme="majorHAnsi"/>
          <w:color w:val="000000"/>
          <w:sz w:val="16"/>
          <w:szCs w:val="16"/>
          <w:lang w:val="ro-MD"/>
        </w:rPr>
        <w:t>.</w:t>
      </w:r>
      <w:r w:rsidRPr="005429AB">
        <w:rPr>
          <w:rFonts w:asciiTheme="majorHAnsi" w:hAnsiTheme="majorHAnsi" w:cstheme="majorHAnsi"/>
          <w:sz w:val="16"/>
          <w:szCs w:val="16"/>
          <w:lang w:val="ro-MD"/>
        </w:rPr>
        <w:t xml:space="preserve"> </w:t>
      </w:r>
    </w:p>
  </w:footnote>
  <w:footnote w:id="52">
    <w:p w14:paraId="4B02F488" w14:textId="4FCA751B"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Art.7 lit. (c) din Legea nr.131/2015 privind achizițiile publice.</w:t>
      </w:r>
    </w:p>
  </w:footnote>
  <w:footnote w:id="53">
    <w:p w14:paraId="4B6BD8E1" w14:textId="0E295B26" w:rsidR="004340EF" w:rsidRPr="005429AB" w:rsidRDefault="004340EF" w:rsidP="00D323F5">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IGP a încheiat un contract cu</w:t>
      </w:r>
      <w:r>
        <w:rPr>
          <w:rFonts w:asciiTheme="majorHAnsi" w:hAnsiTheme="majorHAnsi" w:cstheme="majorHAnsi"/>
          <w:sz w:val="16"/>
          <w:szCs w:val="16"/>
          <w:lang w:val="ro-MD"/>
        </w:rPr>
        <w:t xml:space="preserve"> un</w:t>
      </w:r>
      <w:r w:rsidRPr="005429AB">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operator economic rezident </w:t>
      </w:r>
      <w:r w:rsidRPr="005429AB">
        <w:rPr>
          <w:rFonts w:asciiTheme="majorHAnsi" w:hAnsiTheme="majorHAnsi" w:cstheme="majorHAnsi"/>
          <w:sz w:val="16"/>
          <w:szCs w:val="16"/>
          <w:lang w:val="ro-MD"/>
        </w:rPr>
        <w:t xml:space="preserve">în valoare de 22,7 mil. lei; IGPF </w:t>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două contracte</w:t>
      </w:r>
      <w:r w:rsidRPr="005429AB">
        <w:rPr>
          <w:rFonts w:asciiTheme="majorHAnsi" w:eastAsia="ArialMT" w:hAnsiTheme="majorHAnsi" w:cstheme="majorHAnsi"/>
          <w:iCs/>
          <w:color w:val="000000"/>
          <w:sz w:val="16"/>
          <w:szCs w:val="16"/>
          <w:lang w:val="ro-MD"/>
        </w:rPr>
        <w:t xml:space="preserve"> </w:t>
      </w:r>
      <w:r>
        <w:rPr>
          <w:rFonts w:asciiTheme="majorHAnsi" w:eastAsia="ArialMT" w:hAnsiTheme="majorHAnsi" w:cstheme="majorHAnsi"/>
          <w:iCs/>
          <w:color w:val="000000"/>
          <w:sz w:val="16"/>
          <w:szCs w:val="16"/>
          <w:lang w:val="ro-MD"/>
        </w:rPr>
        <w:t xml:space="preserve">cu un </w:t>
      </w:r>
      <w:r>
        <w:rPr>
          <w:rFonts w:asciiTheme="majorHAnsi" w:hAnsiTheme="majorHAnsi" w:cstheme="majorHAnsi"/>
          <w:sz w:val="16"/>
          <w:szCs w:val="16"/>
          <w:lang w:val="ro-MD"/>
        </w:rPr>
        <w:t xml:space="preserve">operator economic rezident </w:t>
      </w:r>
      <w:r w:rsidRPr="005429AB">
        <w:rPr>
          <w:rFonts w:asciiTheme="majorHAnsi" w:hAnsiTheme="majorHAnsi" w:cstheme="majorHAnsi"/>
          <w:sz w:val="16"/>
          <w:szCs w:val="16"/>
          <w:lang w:val="ro-MD"/>
        </w:rPr>
        <w:t xml:space="preserve">și </w:t>
      </w:r>
      <w:r>
        <w:rPr>
          <w:rFonts w:asciiTheme="majorHAnsi" w:hAnsiTheme="majorHAnsi" w:cstheme="majorHAnsi"/>
          <w:sz w:val="16"/>
          <w:szCs w:val="16"/>
          <w:lang w:val="ro-MD"/>
        </w:rPr>
        <w:t xml:space="preserve"> alt operator economic rezident afiliat </w:t>
      </w:r>
      <w:r w:rsidRPr="005429AB">
        <w:rPr>
          <w:rFonts w:asciiTheme="majorHAnsi" w:hAnsiTheme="majorHAnsi" w:cstheme="majorHAnsi"/>
          <w:sz w:val="16"/>
          <w:szCs w:val="16"/>
          <w:lang w:val="ro-MD"/>
        </w:rPr>
        <w:t>- de 7,8 mil. lei și un contract încheiat cu</w:t>
      </w:r>
      <w:r>
        <w:rPr>
          <w:rFonts w:asciiTheme="majorHAnsi" w:hAnsiTheme="majorHAnsi" w:cstheme="majorHAnsi"/>
          <w:sz w:val="16"/>
          <w:szCs w:val="16"/>
          <w:lang w:val="ro-MD"/>
        </w:rPr>
        <w:t xml:space="preserve"> un</w:t>
      </w:r>
      <w:r w:rsidRPr="005429AB">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operator economic rezident </w:t>
      </w:r>
      <w:r w:rsidRPr="005429AB">
        <w:rPr>
          <w:rFonts w:asciiTheme="majorHAnsi" w:hAnsiTheme="majorHAnsi" w:cstheme="majorHAnsi"/>
          <w:sz w:val="16"/>
          <w:szCs w:val="16"/>
          <w:lang w:val="ro-MD"/>
        </w:rPr>
        <w:t xml:space="preserve"> – de 1,7 mil. lei; IGSU </w:t>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două contracte în sumă de 1,8 mil.lei, inclusiv cu</w:t>
      </w:r>
      <w:r>
        <w:rPr>
          <w:rFonts w:asciiTheme="majorHAnsi" w:hAnsiTheme="majorHAnsi" w:cstheme="majorHAnsi"/>
          <w:sz w:val="16"/>
          <w:szCs w:val="16"/>
          <w:lang w:val="ro-MD"/>
        </w:rPr>
        <w:t xml:space="preserve"> un</w:t>
      </w:r>
      <w:r w:rsidRPr="005429AB">
        <w:rPr>
          <w:rFonts w:asciiTheme="majorHAnsi" w:hAnsiTheme="majorHAnsi" w:cstheme="majorHAnsi"/>
          <w:sz w:val="16"/>
          <w:szCs w:val="16"/>
          <w:lang w:val="ro-MD"/>
        </w:rPr>
        <w:t xml:space="preserve"> </w:t>
      </w:r>
      <w:r>
        <w:rPr>
          <w:rFonts w:asciiTheme="majorHAnsi" w:hAnsiTheme="majorHAnsi" w:cstheme="majorHAnsi"/>
          <w:sz w:val="16"/>
          <w:szCs w:val="16"/>
          <w:lang w:val="ro-MD"/>
        </w:rPr>
        <w:t>operator economic rezident</w:t>
      </w:r>
      <w:r w:rsidRPr="005429AB">
        <w:rPr>
          <w:rFonts w:asciiTheme="majorHAnsi" w:hAnsiTheme="majorHAnsi" w:cstheme="majorHAnsi"/>
          <w:sz w:val="16"/>
          <w:szCs w:val="16"/>
          <w:lang w:val="ro-MD"/>
        </w:rPr>
        <w:t xml:space="preserve"> în sumă de 1,0 mil. lei și cu</w:t>
      </w:r>
      <w:r>
        <w:rPr>
          <w:rFonts w:asciiTheme="majorHAnsi" w:hAnsiTheme="majorHAnsi" w:cstheme="majorHAnsi"/>
          <w:sz w:val="16"/>
          <w:szCs w:val="16"/>
          <w:lang w:val="ro-MD"/>
        </w:rPr>
        <w:t xml:space="preserve"> un operator economic rezident </w:t>
      </w:r>
      <w:r w:rsidRPr="005429AB">
        <w:rPr>
          <w:rFonts w:asciiTheme="majorHAnsi" w:hAnsiTheme="majorHAnsi" w:cstheme="majorHAnsi"/>
          <w:sz w:val="16"/>
          <w:szCs w:val="16"/>
          <w:lang w:val="ro-MD"/>
        </w:rPr>
        <w:t xml:space="preserve">- de 0,8 mil. lei; IGC </w:t>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 xml:space="preserve">două contracte în valoare totală de 13,4 mil. lei, inclusiv un contract cu </w:t>
      </w:r>
      <w:r>
        <w:rPr>
          <w:rFonts w:asciiTheme="majorHAnsi" w:hAnsiTheme="majorHAnsi" w:cstheme="majorHAnsi"/>
          <w:sz w:val="16"/>
          <w:szCs w:val="16"/>
          <w:lang w:val="ro-MD"/>
        </w:rPr>
        <w:t>un operator economic rezident</w:t>
      </w:r>
      <w:r w:rsidRPr="005429AB">
        <w:rPr>
          <w:rFonts w:asciiTheme="majorHAnsi" w:hAnsiTheme="majorHAnsi" w:cstheme="majorHAnsi"/>
          <w:sz w:val="16"/>
          <w:szCs w:val="16"/>
          <w:lang w:val="ro-MD"/>
        </w:rPr>
        <w:t xml:space="preserve"> în sumă de 6,4 mil</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lei și un contract cu </w:t>
      </w:r>
      <w:r>
        <w:rPr>
          <w:rFonts w:asciiTheme="majorHAnsi" w:hAnsiTheme="majorHAnsi" w:cstheme="majorHAnsi"/>
          <w:sz w:val="16"/>
          <w:szCs w:val="16"/>
          <w:lang w:val="ro-MD"/>
        </w:rPr>
        <w:t>un operator economic rezident</w:t>
      </w:r>
      <w:r w:rsidRPr="005429AB">
        <w:rPr>
          <w:rFonts w:asciiTheme="majorHAnsi" w:hAnsiTheme="majorHAnsi" w:cstheme="majorHAnsi"/>
          <w:sz w:val="16"/>
          <w:szCs w:val="16"/>
          <w:lang w:val="ro-MD"/>
        </w:rPr>
        <w:t xml:space="preserve"> </w:t>
      </w:r>
      <w:r>
        <w:rPr>
          <w:rFonts w:asciiTheme="majorHAnsi" w:hAnsiTheme="majorHAnsi" w:cstheme="majorHAnsi"/>
          <w:sz w:val="16"/>
          <w:szCs w:val="16"/>
          <w:lang w:val="ro-MD"/>
        </w:rPr>
        <w:t>afiliat</w:t>
      </w:r>
      <w:r w:rsidRPr="005429AB">
        <w:rPr>
          <w:rFonts w:asciiTheme="majorHAnsi" w:hAnsiTheme="majorHAnsi" w:cstheme="majorHAnsi"/>
          <w:sz w:val="16"/>
          <w:szCs w:val="16"/>
          <w:lang w:val="ro-MD"/>
        </w:rPr>
        <w:t xml:space="preserve"> - de 7,0 mil. lei care nu a fost înregistrat de Trezoreri</w:t>
      </w:r>
      <w:r>
        <w:rPr>
          <w:rFonts w:asciiTheme="majorHAnsi" w:hAnsiTheme="majorHAnsi" w:cstheme="majorHAnsi"/>
          <w:sz w:val="16"/>
          <w:szCs w:val="16"/>
          <w:lang w:val="ro-MD"/>
        </w:rPr>
        <w:t>a de Stat</w:t>
      </w:r>
      <w:r w:rsidRPr="005429AB">
        <w:rPr>
          <w:rFonts w:asciiTheme="majorHAnsi" w:hAnsiTheme="majorHAnsi" w:cstheme="majorHAnsi"/>
          <w:sz w:val="16"/>
          <w:szCs w:val="16"/>
          <w:lang w:val="ro-MD"/>
        </w:rPr>
        <w:t xml:space="preserve">; AC al MAI un contract </w:t>
      </w:r>
      <w:r>
        <w:rPr>
          <w:rFonts w:asciiTheme="majorHAnsi" w:hAnsiTheme="majorHAnsi" w:cstheme="majorHAnsi"/>
          <w:sz w:val="16"/>
          <w:szCs w:val="16"/>
          <w:lang w:val="ro-MD"/>
        </w:rPr>
        <w:t>cu un operator economic rezident</w:t>
      </w:r>
      <w:r w:rsidRPr="005429AB">
        <w:rPr>
          <w:rFonts w:asciiTheme="majorHAnsi" w:hAnsiTheme="majorHAnsi" w:cstheme="majorHAnsi"/>
          <w:sz w:val="16"/>
          <w:szCs w:val="16"/>
          <w:lang w:val="ro-MD"/>
        </w:rPr>
        <w:t xml:space="preserve">  în valoare de 1,7 mil. lei.</w:t>
      </w:r>
    </w:p>
  </w:footnote>
  <w:footnote w:id="54">
    <w:p w14:paraId="036BFE31" w14:textId="4C245E12" w:rsidR="004340EF" w:rsidRPr="005429AB" w:rsidRDefault="004340EF" w:rsidP="00D323F5">
      <w:pPr>
        <w:spacing w:after="0"/>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 xml:space="preserve">Art.25 din Legea nr.181 din 25.07.2014; Legea nr.229 din 23.09.2010 privind controlul financiar public intern (în continuare – Legea nr.229 din 23.09.2010); Setul metodologic privind elaborarea, aprobarea și modificarea bugetului, aprobat prin Ordinul ministrului </w:t>
      </w:r>
      <w:r>
        <w:rPr>
          <w:rFonts w:asciiTheme="majorHAnsi" w:hAnsiTheme="majorHAnsi" w:cstheme="majorHAnsi"/>
          <w:sz w:val="16"/>
          <w:szCs w:val="16"/>
          <w:lang w:val="ro-MD"/>
        </w:rPr>
        <w:t>F</w:t>
      </w:r>
      <w:r w:rsidRPr="005429AB">
        <w:rPr>
          <w:rFonts w:asciiTheme="majorHAnsi" w:hAnsiTheme="majorHAnsi" w:cstheme="majorHAnsi"/>
          <w:sz w:val="16"/>
          <w:szCs w:val="16"/>
          <w:lang w:val="ro-MD"/>
        </w:rPr>
        <w:t>inanțelor nr.209 din 24.12.2015</w:t>
      </w:r>
      <w:r>
        <w:rPr>
          <w:rFonts w:asciiTheme="majorHAnsi" w:hAnsiTheme="majorHAnsi" w:cstheme="majorHAnsi"/>
          <w:sz w:val="16"/>
          <w:szCs w:val="16"/>
          <w:lang w:val="ro-MD"/>
        </w:rPr>
        <w:t>.</w:t>
      </w:r>
    </w:p>
  </w:footnote>
  <w:footnote w:id="55">
    <w:p w14:paraId="61035818" w14:textId="124C75DF" w:rsidR="004340EF" w:rsidRPr="005429AB" w:rsidRDefault="004340EF" w:rsidP="00920C43">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Art.21 alin.(1) lit. i), art.25 lit. c) și art.43 din Legea nr.181 din 25.07.2014; art.14 alin. (1) și art.15 alin. (2) lit. a) din Legea nr.131/2015 privind achizițiile publice.</w:t>
      </w:r>
    </w:p>
  </w:footnote>
  <w:footnote w:id="56">
    <w:p w14:paraId="585776B2" w14:textId="517BC5CE"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Art.14 alin. (1) și art.15 alin. (2) lit. a) din Legea nr.131/2015 privind achizițiile publice.</w:t>
      </w:r>
    </w:p>
  </w:footnote>
  <w:footnote w:id="57">
    <w:p w14:paraId="2E716CAC" w14:textId="77777777" w:rsidR="004340EF" w:rsidRPr="005429AB" w:rsidRDefault="004340EF" w:rsidP="00D323F5">
      <w:pPr>
        <w:spacing w:after="0"/>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Hotărârea Curții de Conturi nr.34 din 22.07.2020</w:t>
      </w:r>
      <w:r w:rsidRPr="005429AB">
        <w:rPr>
          <w:rFonts w:asciiTheme="majorHAnsi" w:hAnsiTheme="majorHAnsi" w:cstheme="majorHAnsi"/>
          <w:bCs/>
          <w:sz w:val="16"/>
          <w:szCs w:val="16"/>
          <w:lang w:val="ro-MD" w:eastAsia="ru-RU"/>
        </w:rPr>
        <w:t xml:space="preserve"> „Cu privire la Raportul auditului rapoartelor financiare consolidate ale Ministerului Afacerilor Interne încheiate la 31 decembrie 2019”</w:t>
      </w:r>
      <w:r w:rsidRPr="005429AB">
        <w:rPr>
          <w:rFonts w:asciiTheme="majorHAnsi" w:hAnsiTheme="majorHAnsi" w:cstheme="majorHAnsi"/>
          <w:bCs/>
          <w:sz w:val="16"/>
          <w:szCs w:val="16"/>
          <w:lang w:val="ro-MD"/>
        </w:rPr>
        <w:t>.</w:t>
      </w:r>
      <w:r w:rsidRPr="005429AB">
        <w:rPr>
          <w:rFonts w:asciiTheme="majorHAnsi" w:hAnsiTheme="majorHAnsi" w:cstheme="majorHAnsi"/>
          <w:sz w:val="16"/>
          <w:szCs w:val="16"/>
          <w:lang w:val="ro-MD"/>
        </w:rPr>
        <w:t xml:space="preserve"> </w:t>
      </w:r>
    </w:p>
  </w:footnote>
  <w:footnote w:id="58">
    <w:p w14:paraId="5062CC70" w14:textId="77777777"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Raport privind evoluțiile înregistrate în procesul de reformare a Poliției (2016-2020).</w:t>
      </w:r>
    </w:p>
  </w:footnote>
  <w:footnote w:id="59">
    <w:p w14:paraId="7949C93D" w14:textId="0CF696E3"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Art.37 alin. (5), alin. (6) și alin. (9) din Legea nr.131/2015 privind achizițiile publice.</w:t>
      </w:r>
    </w:p>
  </w:footnote>
  <w:footnote w:id="60">
    <w:p w14:paraId="1EBA2039" w14:textId="1167B0CD"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Art.7 lit. c) din Legea nr.131/2015 privind achizițiile publice.</w:t>
      </w:r>
    </w:p>
  </w:footnote>
  <w:footnote w:id="61">
    <w:p w14:paraId="6572F64F" w14:textId="2A8FAF31" w:rsidR="004340EF" w:rsidRPr="005429AB" w:rsidRDefault="004340EF" w:rsidP="000E5DDE">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IGP încheiat un contract cu </w:t>
      </w:r>
      <w:r>
        <w:rPr>
          <w:rFonts w:asciiTheme="majorHAnsi" w:hAnsiTheme="majorHAnsi" w:cstheme="majorHAnsi"/>
          <w:sz w:val="16"/>
          <w:szCs w:val="16"/>
          <w:lang w:val="ro-MD"/>
        </w:rPr>
        <w:t>un operator economic rezident</w:t>
      </w:r>
      <w:r w:rsidRPr="005429AB">
        <w:rPr>
          <w:rFonts w:asciiTheme="majorHAnsi" w:hAnsiTheme="majorHAnsi" w:cstheme="majorHAnsi"/>
          <w:sz w:val="16"/>
          <w:szCs w:val="16"/>
          <w:lang w:val="ro-MD"/>
        </w:rPr>
        <w:t xml:space="preserve">  în valoare de 22,7 mil. lei; IGPF </w:t>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un contract cu</w:t>
      </w:r>
      <w:r w:rsidRPr="005429AB">
        <w:rPr>
          <w:rFonts w:asciiTheme="majorHAnsi" w:eastAsia="ArialMT" w:hAnsiTheme="majorHAnsi" w:cstheme="majorHAnsi"/>
          <w:iCs/>
          <w:color w:val="000000"/>
          <w:sz w:val="16"/>
          <w:szCs w:val="16"/>
          <w:lang w:val="ro-MD"/>
        </w:rPr>
        <w:t xml:space="preserve"> </w:t>
      </w:r>
      <w:r>
        <w:rPr>
          <w:rFonts w:asciiTheme="majorHAnsi" w:hAnsiTheme="majorHAnsi" w:cstheme="majorHAnsi"/>
          <w:sz w:val="16"/>
          <w:szCs w:val="16"/>
          <w:lang w:val="ro-MD"/>
        </w:rPr>
        <w:t>un operator economic rezident</w:t>
      </w:r>
      <w:r w:rsidRPr="005429AB">
        <w:rPr>
          <w:rFonts w:asciiTheme="majorHAnsi" w:hAnsiTheme="majorHAnsi" w:cstheme="majorHAnsi"/>
          <w:sz w:val="16"/>
          <w:szCs w:val="16"/>
          <w:lang w:val="ro-MD"/>
        </w:rPr>
        <w:t xml:space="preserve"> în valoare de 6,5 mil. lei; IGC </w:t>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 xml:space="preserve">un contract cu </w:t>
      </w:r>
      <w:r>
        <w:rPr>
          <w:rFonts w:asciiTheme="majorHAnsi" w:hAnsiTheme="majorHAnsi" w:cstheme="majorHAnsi"/>
          <w:sz w:val="16"/>
          <w:szCs w:val="16"/>
          <w:lang w:val="ro-MD"/>
        </w:rPr>
        <w:t>un operator economic rezident</w:t>
      </w:r>
      <w:r w:rsidRPr="005429AB">
        <w:rPr>
          <w:rFonts w:asciiTheme="majorHAnsi" w:hAnsiTheme="majorHAnsi" w:cstheme="majorHAnsi"/>
          <w:sz w:val="16"/>
          <w:szCs w:val="16"/>
          <w:lang w:val="ro-MD"/>
        </w:rPr>
        <w:t xml:space="preserve"> în valoare de 3,8 mil</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lei.</w:t>
      </w:r>
    </w:p>
  </w:footnote>
  <w:footnote w:id="62">
    <w:p w14:paraId="0660191B" w14:textId="2237181C"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IGPF </w:t>
      </w:r>
      <w:r>
        <w:rPr>
          <w:rFonts w:asciiTheme="majorHAnsi" w:hAnsiTheme="majorHAnsi" w:cstheme="majorHAnsi"/>
          <w:sz w:val="16"/>
          <w:szCs w:val="16"/>
          <w:lang w:val="ro-MD"/>
        </w:rPr>
        <w:t xml:space="preserve">a încheiat </w:t>
      </w:r>
      <w:r w:rsidRPr="005429AB">
        <w:rPr>
          <w:rFonts w:asciiTheme="majorHAnsi" w:hAnsiTheme="majorHAnsi" w:cstheme="majorHAnsi"/>
          <w:sz w:val="16"/>
          <w:szCs w:val="16"/>
          <w:lang w:val="ro-MD"/>
        </w:rPr>
        <w:t>un contract cu</w:t>
      </w:r>
      <w:r w:rsidRPr="001F27A8">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un operator economic rezident </w:t>
      </w:r>
      <w:r w:rsidRPr="005429AB">
        <w:rPr>
          <w:rFonts w:asciiTheme="majorHAnsi" w:eastAsia="ArialMT" w:hAnsiTheme="majorHAnsi" w:cstheme="majorHAnsi"/>
          <w:iCs/>
          <w:color w:val="000000"/>
          <w:sz w:val="16"/>
          <w:szCs w:val="16"/>
          <w:lang w:val="ro-MD"/>
        </w:rPr>
        <w:t xml:space="preserve"> </w:t>
      </w:r>
      <w:r w:rsidRPr="005429AB">
        <w:rPr>
          <w:rFonts w:asciiTheme="majorHAnsi" w:hAnsiTheme="majorHAnsi" w:cstheme="majorHAnsi"/>
          <w:sz w:val="16"/>
          <w:szCs w:val="16"/>
          <w:lang w:val="ro-MD"/>
        </w:rPr>
        <w:t>în valoare de 1,7 mil. lei.</w:t>
      </w:r>
    </w:p>
  </w:footnote>
  <w:footnote w:id="63">
    <w:p w14:paraId="2FAFE392" w14:textId="728B9273"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Art.7 lit. c) din Legea nr.131/2015 privind achizițiile publice.</w:t>
      </w:r>
    </w:p>
  </w:footnote>
  <w:footnote w:id="64">
    <w:p w14:paraId="450F2AC5" w14:textId="154ABC3C" w:rsidR="004340EF" w:rsidRPr="005429AB" w:rsidRDefault="004340EF" w:rsidP="000E5DDE">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rPr>
        <w:footnoteRef/>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Art.4 alin.(1) și alin.(2</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din Legea nr.131/2015 privind achizițiile publice; p</w:t>
      </w:r>
      <w:r>
        <w:rPr>
          <w:rFonts w:asciiTheme="majorHAnsi" w:hAnsiTheme="majorHAnsi" w:cstheme="majorHAnsi"/>
          <w:sz w:val="16"/>
          <w:szCs w:val="16"/>
          <w:lang w:val="ro-MD"/>
        </w:rPr>
        <w:t>ct.</w:t>
      </w:r>
      <w:r w:rsidRPr="005429AB">
        <w:rPr>
          <w:rFonts w:asciiTheme="majorHAnsi" w:hAnsiTheme="majorHAnsi" w:cstheme="majorHAnsi"/>
          <w:sz w:val="16"/>
          <w:szCs w:val="16"/>
          <w:lang w:val="ro-MD"/>
        </w:rPr>
        <w:t xml:space="preserve"> 5-8 din Regulamentul aprobat prin H</w:t>
      </w:r>
      <w:r>
        <w:rPr>
          <w:rFonts w:asciiTheme="majorHAnsi" w:hAnsiTheme="majorHAnsi" w:cstheme="majorHAnsi"/>
          <w:sz w:val="16"/>
          <w:szCs w:val="16"/>
          <w:lang w:val="ro-MD"/>
        </w:rPr>
        <w:t>G</w:t>
      </w:r>
      <w:r w:rsidRPr="005429AB">
        <w:rPr>
          <w:rFonts w:asciiTheme="majorHAnsi" w:hAnsiTheme="majorHAnsi" w:cstheme="majorHAnsi"/>
          <w:sz w:val="16"/>
          <w:szCs w:val="16"/>
          <w:lang w:val="ro-MD"/>
        </w:rPr>
        <w:t xml:space="preserve"> nr.1419 din 28.12.2016.</w:t>
      </w:r>
    </w:p>
  </w:footnote>
  <w:footnote w:id="65">
    <w:p w14:paraId="462F80E3" w14:textId="5C66B405" w:rsidR="004340EF" w:rsidRPr="005429AB" w:rsidRDefault="004340EF" w:rsidP="000E5DDE">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Contractul din 28.05.2019 încheiat cu </w:t>
      </w:r>
      <w:r>
        <w:rPr>
          <w:rFonts w:asciiTheme="majorHAnsi" w:hAnsiTheme="majorHAnsi" w:cstheme="majorHAnsi"/>
          <w:sz w:val="16"/>
          <w:szCs w:val="16"/>
          <w:lang w:val="ro-MD"/>
        </w:rPr>
        <w:t>un operator economic rezident</w:t>
      </w:r>
      <w:r w:rsidRPr="005429AB">
        <w:rPr>
          <w:rFonts w:asciiTheme="majorHAnsi" w:hAnsiTheme="majorHAnsi" w:cstheme="majorHAnsi"/>
          <w:sz w:val="16"/>
          <w:szCs w:val="16"/>
          <w:lang w:val="ro-MD"/>
        </w:rPr>
        <w:t xml:space="preserve"> în sumă de 6,5 mil.lei și </w:t>
      </w:r>
      <w:r w:rsidRPr="005429AB">
        <w:rPr>
          <w:rFonts w:asciiTheme="majorHAnsi" w:eastAsia="ArialMT" w:hAnsiTheme="majorHAnsi" w:cstheme="majorHAnsi"/>
          <w:iCs/>
          <w:color w:val="000000"/>
          <w:sz w:val="16"/>
          <w:szCs w:val="16"/>
          <w:lang w:val="ro-MD"/>
        </w:rPr>
        <w:t xml:space="preserve">contractul </w:t>
      </w:r>
      <w:r w:rsidRPr="005429AB">
        <w:rPr>
          <w:rFonts w:asciiTheme="majorHAnsi" w:hAnsiTheme="majorHAnsi" w:cstheme="majorHAnsi"/>
          <w:sz w:val="16"/>
          <w:szCs w:val="16"/>
          <w:lang w:val="ro-MD"/>
        </w:rPr>
        <w:t>din 28.05.2019 încheiat cu</w:t>
      </w:r>
      <w:r w:rsidRPr="005429AB">
        <w:rPr>
          <w:rFonts w:asciiTheme="majorHAnsi" w:eastAsia="ArialMT" w:hAnsiTheme="majorHAnsi" w:cstheme="majorHAnsi"/>
          <w:iCs/>
          <w:color w:val="000000"/>
          <w:sz w:val="16"/>
          <w:szCs w:val="16"/>
          <w:lang w:val="ro-MD"/>
        </w:rPr>
        <w:t xml:space="preserve"> </w:t>
      </w:r>
      <w:r>
        <w:rPr>
          <w:rFonts w:asciiTheme="majorHAnsi" w:hAnsiTheme="majorHAnsi" w:cstheme="majorHAnsi"/>
          <w:sz w:val="16"/>
          <w:szCs w:val="16"/>
          <w:lang w:val="ro-MD"/>
        </w:rPr>
        <w:t>un operator economic rezident</w:t>
      </w:r>
      <w:r w:rsidRPr="005429AB">
        <w:rPr>
          <w:rFonts w:asciiTheme="majorHAnsi" w:hAnsiTheme="majorHAnsi" w:cstheme="majorHAnsi"/>
          <w:sz w:val="16"/>
          <w:szCs w:val="16"/>
          <w:lang w:val="ro-MD"/>
        </w:rPr>
        <w:t xml:space="preserve"> </w:t>
      </w:r>
      <w:r>
        <w:rPr>
          <w:rFonts w:asciiTheme="majorHAnsi" w:hAnsiTheme="majorHAnsi" w:cstheme="majorHAnsi"/>
          <w:sz w:val="16"/>
          <w:szCs w:val="16"/>
          <w:lang w:val="ro-MD"/>
        </w:rPr>
        <w:t>afiliat</w:t>
      </w:r>
      <w:r w:rsidRPr="005429AB">
        <w:rPr>
          <w:rFonts w:asciiTheme="majorHAnsi" w:eastAsia="ArialMT" w:hAnsiTheme="majorHAnsi" w:cstheme="majorHAnsi"/>
          <w:iCs/>
          <w:color w:val="000000"/>
          <w:sz w:val="16"/>
          <w:szCs w:val="16"/>
          <w:lang w:val="ro-MD"/>
        </w:rPr>
        <w:t xml:space="preserve"> </w:t>
      </w:r>
      <w:r w:rsidRPr="005429AB">
        <w:rPr>
          <w:rFonts w:asciiTheme="majorHAnsi" w:hAnsiTheme="majorHAnsi" w:cstheme="majorHAnsi"/>
          <w:sz w:val="16"/>
          <w:szCs w:val="16"/>
          <w:lang w:val="ro-MD"/>
        </w:rPr>
        <w:t>în sumă de 1,3 mil.lei</w:t>
      </w:r>
      <w:r w:rsidRPr="005429AB">
        <w:rPr>
          <w:rFonts w:asciiTheme="majorHAnsi" w:eastAsia="ArialMT" w:hAnsiTheme="majorHAnsi" w:cstheme="majorHAnsi"/>
          <w:iCs/>
          <w:color w:val="000000"/>
          <w:sz w:val="16"/>
          <w:szCs w:val="16"/>
          <w:lang w:val="ro-MD"/>
        </w:rPr>
        <w:t>.</w:t>
      </w:r>
    </w:p>
  </w:footnote>
  <w:footnote w:id="66">
    <w:p w14:paraId="27705264" w14:textId="633DAA28"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Art.7 lit. c) din Legea nr.131/2015 privind achizițiile publice.</w:t>
      </w:r>
    </w:p>
  </w:footnote>
  <w:footnote w:id="67">
    <w:p w14:paraId="1B159C93" w14:textId="0665AF60" w:rsidR="004340EF" w:rsidRPr="005429AB" w:rsidRDefault="004340EF" w:rsidP="00C91C90">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Art.74 alin.(4) și art.76 alin.(2) din Legea nr.131/2015 privind achizițiile publice.</w:t>
      </w:r>
    </w:p>
  </w:footnote>
  <w:footnote w:id="68">
    <w:p w14:paraId="27246981" w14:textId="24E6425A" w:rsidR="004340EF" w:rsidRPr="005429AB" w:rsidRDefault="004340EF" w:rsidP="00C91C90">
      <w:pPr>
        <w:pStyle w:val="tt"/>
        <w:jc w:val="both"/>
        <w:rPr>
          <w:rFonts w:asciiTheme="majorHAnsi" w:hAnsiTheme="majorHAnsi" w:cstheme="majorHAnsi"/>
          <w:sz w:val="16"/>
          <w:szCs w:val="16"/>
          <w:lang w:val="ro-MD"/>
        </w:rPr>
      </w:pPr>
      <w:r w:rsidRPr="001F27A8">
        <w:rPr>
          <w:rStyle w:val="FootnoteReference"/>
          <w:rFonts w:asciiTheme="majorHAnsi" w:hAnsiTheme="majorHAnsi" w:cstheme="majorHAnsi"/>
          <w:b w:val="0"/>
          <w:sz w:val="16"/>
          <w:szCs w:val="16"/>
          <w:lang w:val="ro-MD"/>
        </w:rPr>
        <w:footnoteRef/>
      </w:r>
      <w:r w:rsidRPr="001F27A8">
        <w:rPr>
          <w:rFonts w:asciiTheme="majorHAnsi" w:hAnsiTheme="majorHAnsi" w:cstheme="majorHAnsi"/>
          <w:b w:val="0"/>
          <w:sz w:val="16"/>
          <w:szCs w:val="16"/>
          <w:lang w:val="ro-MD"/>
        </w:rPr>
        <w:t xml:space="preserve"> Art. 4 alin. (1)  din  Legea nr.131 din  03.07.2015; pct.1, pct.</w:t>
      </w:r>
      <w:r w:rsidRPr="001F27A8">
        <w:rPr>
          <w:rFonts w:asciiTheme="majorHAnsi" w:hAnsiTheme="majorHAnsi" w:cstheme="majorHAnsi"/>
          <w:b w:val="0"/>
          <w:bCs w:val="0"/>
          <w:sz w:val="16"/>
          <w:szCs w:val="16"/>
          <w:lang w:val="ro-MD"/>
        </w:rPr>
        <w:t xml:space="preserve">5 și pct.6 </w:t>
      </w:r>
      <w:r w:rsidRPr="001F27A8">
        <w:rPr>
          <w:rFonts w:asciiTheme="majorHAnsi" w:hAnsiTheme="majorHAnsi" w:cstheme="majorHAnsi"/>
          <w:b w:val="0"/>
          <w:sz w:val="16"/>
          <w:szCs w:val="16"/>
          <w:lang w:val="ro-MD"/>
        </w:rPr>
        <w:t>din Regulamentul</w:t>
      </w:r>
      <w:r w:rsidRPr="005429AB">
        <w:rPr>
          <w:rFonts w:asciiTheme="majorHAnsi" w:hAnsiTheme="majorHAnsi" w:cstheme="majorHAnsi"/>
          <w:b w:val="0"/>
          <w:sz w:val="16"/>
          <w:szCs w:val="16"/>
          <w:lang w:val="ro-MD"/>
        </w:rPr>
        <w:t xml:space="preserve"> aprobat prin H</w:t>
      </w:r>
      <w:r>
        <w:rPr>
          <w:rFonts w:asciiTheme="majorHAnsi" w:hAnsiTheme="majorHAnsi" w:cstheme="majorHAnsi"/>
          <w:b w:val="0"/>
          <w:sz w:val="16"/>
          <w:szCs w:val="16"/>
          <w:lang w:val="ro-MD"/>
        </w:rPr>
        <w:t>G</w:t>
      </w:r>
      <w:r w:rsidRPr="005429AB">
        <w:rPr>
          <w:rFonts w:asciiTheme="majorHAnsi" w:hAnsiTheme="majorHAnsi" w:cstheme="majorHAnsi"/>
          <w:b w:val="0"/>
          <w:sz w:val="16"/>
          <w:szCs w:val="16"/>
          <w:lang w:val="ro-MD"/>
        </w:rPr>
        <w:t xml:space="preserve"> nr.1419 din 28.12.2016.</w:t>
      </w:r>
    </w:p>
  </w:footnote>
  <w:footnote w:id="69">
    <w:p w14:paraId="228F60D7" w14:textId="7E0BFACD" w:rsidR="004340EF" w:rsidRPr="005429AB" w:rsidRDefault="004340EF" w:rsidP="00DA768C">
      <w:pPr>
        <w:pStyle w:val="FootnoteText"/>
        <w:jc w:val="both"/>
        <w:rPr>
          <w:rFonts w:asciiTheme="majorHAnsi" w:hAnsiTheme="majorHAnsi" w:cstheme="majorHAnsi"/>
          <w:sz w:val="16"/>
          <w:szCs w:val="16"/>
          <w:lang w:val="ro-RO"/>
        </w:rPr>
      </w:pPr>
      <w:r w:rsidRPr="005429AB">
        <w:rPr>
          <w:rStyle w:val="FootnoteReference"/>
          <w:rFonts w:asciiTheme="majorHAnsi" w:hAnsiTheme="majorHAnsi" w:cstheme="majorHAnsi"/>
          <w:sz w:val="16"/>
          <w:szCs w:val="16"/>
          <w:lang w:val="ro-RO"/>
        </w:rPr>
        <w:footnoteRef/>
      </w:r>
      <w:r w:rsidRPr="005429AB">
        <w:rPr>
          <w:rFonts w:asciiTheme="majorHAnsi" w:hAnsiTheme="majorHAnsi" w:cstheme="majorHAnsi"/>
          <w:sz w:val="16"/>
          <w:szCs w:val="16"/>
          <w:lang w:val="ro-RO"/>
        </w:rPr>
        <w:t xml:space="preserve"> Art.38 din </w:t>
      </w:r>
      <w:r w:rsidRPr="005429AB">
        <w:rPr>
          <w:rFonts w:asciiTheme="majorHAnsi" w:hAnsiTheme="majorHAnsi" w:cstheme="majorHAnsi"/>
          <w:sz w:val="16"/>
          <w:szCs w:val="16"/>
          <w:lang w:val="ro-MD"/>
        </w:rPr>
        <w:t>Legea nr.131/2015 privind achizițiile publice;</w:t>
      </w:r>
      <w:r w:rsidRPr="005429AB">
        <w:rPr>
          <w:rFonts w:asciiTheme="majorHAnsi" w:hAnsiTheme="majorHAnsi" w:cstheme="majorHAnsi"/>
          <w:sz w:val="16"/>
          <w:szCs w:val="16"/>
          <w:lang w:val="ro-RO"/>
        </w:rPr>
        <w:t xml:space="preserve"> pct.6 din Regulamentul aprobat prin H</w:t>
      </w:r>
      <w:r>
        <w:rPr>
          <w:rFonts w:asciiTheme="majorHAnsi" w:hAnsiTheme="majorHAnsi" w:cstheme="majorHAnsi"/>
          <w:sz w:val="16"/>
          <w:szCs w:val="16"/>
          <w:lang w:val="ro-RO"/>
        </w:rPr>
        <w:t>G</w:t>
      </w:r>
      <w:r w:rsidRPr="005429AB">
        <w:rPr>
          <w:rFonts w:asciiTheme="majorHAnsi" w:hAnsiTheme="majorHAnsi" w:cstheme="majorHAnsi"/>
          <w:sz w:val="16"/>
          <w:szCs w:val="16"/>
          <w:lang w:val="ro-RO"/>
        </w:rPr>
        <w:t xml:space="preserve"> nr.1419 din 28.12.2016.</w:t>
      </w:r>
    </w:p>
  </w:footnote>
  <w:footnote w:id="70">
    <w:p w14:paraId="2BDCEAB5" w14:textId="4A29F96D" w:rsidR="004340EF" w:rsidRPr="005429AB" w:rsidRDefault="004340EF" w:rsidP="00C91C90">
      <w:pPr>
        <w:pStyle w:val="FootnoteText"/>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384,6 mii lei: 19</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5318 lei pentru un euro, </w:t>
      </w:r>
      <w:r>
        <w:rPr>
          <w:rFonts w:asciiTheme="majorHAnsi" w:hAnsiTheme="majorHAnsi" w:cstheme="majorHAnsi"/>
          <w:sz w:val="16"/>
          <w:szCs w:val="16"/>
          <w:lang w:val="ro-MD"/>
        </w:rPr>
        <w:t xml:space="preserve">la </w:t>
      </w:r>
      <w:r w:rsidRPr="005429AB">
        <w:rPr>
          <w:rFonts w:asciiTheme="majorHAnsi" w:hAnsiTheme="majorHAnsi" w:cstheme="majorHAnsi"/>
          <w:sz w:val="16"/>
          <w:szCs w:val="16"/>
          <w:lang w:val="ro-MD"/>
        </w:rPr>
        <w:t xml:space="preserve">cursul valutar </w:t>
      </w:r>
      <w:r>
        <w:rPr>
          <w:rFonts w:asciiTheme="majorHAnsi" w:hAnsiTheme="majorHAnsi" w:cstheme="majorHAnsi"/>
          <w:sz w:val="16"/>
          <w:szCs w:val="16"/>
          <w:lang w:val="ro-MD"/>
        </w:rPr>
        <w:t>din</w:t>
      </w:r>
      <w:r w:rsidRPr="005429AB">
        <w:rPr>
          <w:rFonts w:asciiTheme="majorHAnsi" w:hAnsiTheme="majorHAnsi" w:cstheme="majorHAnsi"/>
          <w:sz w:val="16"/>
          <w:szCs w:val="16"/>
          <w:lang w:val="ro-MD"/>
        </w:rPr>
        <w:t xml:space="preserve"> 20.05.2020. </w:t>
      </w:r>
    </w:p>
  </w:footnote>
  <w:footnote w:id="71">
    <w:p w14:paraId="170B6460" w14:textId="47529C92" w:rsidR="004340EF" w:rsidRPr="005429AB" w:rsidRDefault="004340EF">
      <w:pPr>
        <w:pStyle w:val="FootnoteText"/>
        <w:rPr>
          <w:rFonts w:asciiTheme="majorHAnsi" w:hAnsiTheme="majorHAnsi" w:cstheme="majorHAnsi"/>
          <w:sz w:val="16"/>
          <w:szCs w:val="16"/>
          <w:lang w:val="ro-RO"/>
        </w:rPr>
      </w:pPr>
      <w:r w:rsidRPr="005429AB">
        <w:rPr>
          <w:rStyle w:val="FootnoteReference"/>
          <w:rFonts w:asciiTheme="majorHAnsi" w:hAnsiTheme="majorHAnsi" w:cstheme="majorHAnsi"/>
          <w:sz w:val="16"/>
          <w:szCs w:val="16"/>
        </w:rPr>
        <w:footnoteRef/>
      </w:r>
      <w:r>
        <w:rPr>
          <w:rFonts w:asciiTheme="majorHAnsi" w:eastAsia="Times New Roman" w:hAnsiTheme="majorHAnsi" w:cstheme="majorHAnsi"/>
          <w:sz w:val="16"/>
          <w:szCs w:val="16"/>
          <w:lang w:val="ro-RO"/>
        </w:rPr>
        <w:t xml:space="preserve"> </w:t>
      </w:r>
      <w:r w:rsidRPr="005429AB">
        <w:rPr>
          <w:rFonts w:asciiTheme="majorHAnsi" w:eastAsia="Times New Roman" w:hAnsiTheme="majorHAnsi" w:cstheme="majorHAnsi"/>
          <w:sz w:val="16"/>
          <w:szCs w:val="16"/>
          <w:lang w:val="ro-RO"/>
        </w:rPr>
        <w:t>La IGPF diferența de preț este mai mare cu 1,0 mil.lei fiindcă a achiziționat autoturismele fără girofar, anvelope de iarn</w:t>
      </w:r>
      <w:r>
        <w:rPr>
          <w:rFonts w:asciiTheme="majorHAnsi" w:eastAsia="Times New Roman" w:hAnsiTheme="majorHAnsi" w:cstheme="majorHAnsi"/>
          <w:sz w:val="16"/>
          <w:szCs w:val="16"/>
          <w:lang w:val="ro-RO"/>
        </w:rPr>
        <w:t>ă</w:t>
      </w:r>
      <w:r w:rsidRPr="005429AB">
        <w:rPr>
          <w:rFonts w:asciiTheme="majorHAnsi" w:eastAsia="Times New Roman" w:hAnsiTheme="majorHAnsi" w:cstheme="majorHAnsi"/>
          <w:sz w:val="16"/>
          <w:szCs w:val="16"/>
          <w:lang w:val="ro-RO"/>
        </w:rPr>
        <w:t xml:space="preserve"> și plasă de protecție.</w:t>
      </w:r>
      <w:r w:rsidRPr="005429AB">
        <w:rPr>
          <w:rFonts w:asciiTheme="majorHAnsi" w:hAnsiTheme="majorHAnsi" w:cstheme="majorHAnsi"/>
          <w:sz w:val="16"/>
          <w:szCs w:val="16"/>
        </w:rPr>
        <w:t xml:space="preserve"> </w:t>
      </w:r>
    </w:p>
  </w:footnote>
  <w:footnote w:id="72">
    <w:p w14:paraId="675357F7" w14:textId="6973B0DB" w:rsidR="004340EF" w:rsidRPr="003961B2" w:rsidRDefault="004340EF" w:rsidP="007173CB">
      <w:pPr>
        <w:pStyle w:val="FootnoteText"/>
        <w:jc w:val="both"/>
        <w:rPr>
          <w:rFonts w:asciiTheme="majorHAnsi" w:hAnsiTheme="majorHAnsi" w:cstheme="majorHAnsi"/>
          <w:sz w:val="16"/>
          <w:szCs w:val="16"/>
          <w:lang w:val="ro-RO"/>
        </w:rPr>
      </w:pPr>
      <w:r w:rsidRPr="007173CB">
        <w:rPr>
          <w:rStyle w:val="FootnoteReference"/>
          <w:rFonts w:asciiTheme="majorHAnsi" w:hAnsiTheme="majorHAnsi" w:cstheme="majorHAnsi"/>
          <w:sz w:val="16"/>
          <w:szCs w:val="16"/>
          <w:lang w:val="ro-RO"/>
        </w:rPr>
        <w:footnoteRef/>
      </w:r>
      <w:r w:rsidRPr="007173CB">
        <w:rPr>
          <w:rFonts w:asciiTheme="majorHAnsi" w:hAnsiTheme="majorHAnsi" w:cstheme="majorHAnsi"/>
          <w:sz w:val="16"/>
          <w:szCs w:val="16"/>
          <w:lang w:val="ro-RO"/>
        </w:rPr>
        <w:t xml:space="preserve"> </w:t>
      </w:r>
      <w:r w:rsidRPr="00CD56C9">
        <w:rPr>
          <w:rFonts w:asciiTheme="majorHAnsi" w:hAnsiTheme="majorHAnsi" w:cstheme="majorHAnsi"/>
          <w:sz w:val="16"/>
          <w:szCs w:val="16"/>
          <w:lang w:val="ro-RO"/>
        </w:rPr>
        <w:t>Direcți</w:t>
      </w:r>
      <w:r>
        <w:rPr>
          <w:rFonts w:asciiTheme="majorHAnsi" w:hAnsiTheme="majorHAnsi" w:cstheme="majorHAnsi"/>
          <w:sz w:val="16"/>
          <w:szCs w:val="16"/>
          <w:lang w:val="ro-RO"/>
        </w:rPr>
        <w:t>ei</w:t>
      </w:r>
      <w:r w:rsidRPr="00CD56C9">
        <w:rPr>
          <w:rFonts w:asciiTheme="majorHAnsi" w:hAnsiTheme="majorHAnsi" w:cstheme="majorHAnsi"/>
          <w:sz w:val="16"/>
          <w:szCs w:val="16"/>
          <w:lang w:val="ro-RO"/>
        </w:rPr>
        <w:t xml:space="preserve"> </w:t>
      </w:r>
      <w:r>
        <w:rPr>
          <w:rFonts w:asciiTheme="majorHAnsi" w:hAnsiTheme="majorHAnsi" w:cstheme="majorHAnsi"/>
          <w:sz w:val="16"/>
          <w:szCs w:val="16"/>
          <w:lang w:val="ro-RO"/>
        </w:rPr>
        <w:t xml:space="preserve">de </w:t>
      </w:r>
      <w:r w:rsidRPr="00CD56C9">
        <w:rPr>
          <w:rFonts w:asciiTheme="majorHAnsi" w:hAnsiTheme="majorHAnsi" w:cstheme="majorHAnsi"/>
          <w:sz w:val="16"/>
          <w:szCs w:val="16"/>
          <w:lang w:val="ro-RO"/>
        </w:rPr>
        <w:t xml:space="preserve">Poliție Chișinău </w:t>
      </w:r>
      <w:r>
        <w:rPr>
          <w:rFonts w:asciiTheme="majorHAnsi" w:hAnsiTheme="majorHAnsi" w:cstheme="majorHAnsi"/>
          <w:sz w:val="16"/>
          <w:szCs w:val="16"/>
          <w:lang w:val="ro-RO"/>
        </w:rPr>
        <w:t>i-</w:t>
      </w:r>
      <w:r w:rsidRPr="00CD56C9">
        <w:rPr>
          <w:rFonts w:asciiTheme="majorHAnsi" w:hAnsiTheme="majorHAnsi" w:cstheme="majorHAnsi"/>
          <w:sz w:val="16"/>
          <w:szCs w:val="16"/>
          <w:lang w:val="ro-RO"/>
        </w:rPr>
        <w:t>au fost repartizate 74 de</w:t>
      </w:r>
      <w:r w:rsidRPr="00CD56C9">
        <w:rPr>
          <w:rFonts w:asciiTheme="majorHAnsi" w:eastAsia="Times New Roman" w:hAnsiTheme="majorHAnsi" w:cstheme="majorHAnsi"/>
          <w:iCs/>
          <w:sz w:val="16"/>
          <w:szCs w:val="16"/>
          <w:lang w:val="ro-RO"/>
        </w:rPr>
        <w:t xml:space="preserve"> autoturisme </w:t>
      </w:r>
      <w:r w:rsidRPr="00CD56C9">
        <w:rPr>
          <w:rFonts w:asciiTheme="majorHAnsi" w:eastAsia="Times New Roman" w:hAnsiTheme="majorHAnsi" w:cstheme="majorHAnsi"/>
          <w:iCs/>
          <w:color w:val="000000"/>
          <w:sz w:val="16"/>
          <w:szCs w:val="16"/>
          <w:shd w:val="clear" w:color="auto" w:fill="FFFFFF"/>
          <w:lang w:val="ro-RO" w:bidi="en-US"/>
        </w:rPr>
        <w:t>Dacia Duster</w:t>
      </w:r>
      <w:r w:rsidRPr="00CD56C9">
        <w:rPr>
          <w:rFonts w:asciiTheme="majorHAnsi" w:eastAsia="Times New Roman" w:hAnsiTheme="majorHAnsi" w:cstheme="majorHAnsi"/>
          <w:sz w:val="16"/>
          <w:szCs w:val="16"/>
          <w:lang w:val="ro-RO"/>
        </w:rPr>
        <w:t xml:space="preserve"> Confort</w:t>
      </w:r>
      <w:r w:rsidRPr="00CD56C9">
        <w:rPr>
          <w:rFonts w:asciiTheme="majorHAnsi" w:eastAsia="Times New Roman" w:hAnsiTheme="majorHAnsi" w:cstheme="majorHAnsi"/>
          <w:bCs/>
          <w:sz w:val="16"/>
          <w:szCs w:val="16"/>
          <w:lang w:val="ro-RO"/>
        </w:rPr>
        <w:t xml:space="preserve"> de teren,</w:t>
      </w:r>
      <w:r>
        <w:rPr>
          <w:rFonts w:asciiTheme="majorHAnsi" w:eastAsia="Times New Roman" w:hAnsiTheme="majorHAnsi" w:cstheme="majorHAnsi"/>
          <w:bCs/>
          <w:sz w:val="16"/>
          <w:szCs w:val="16"/>
          <w:lang w:val="ro-RO"/>
        </w:rPr>
        <w:t xml:space="preserve"> </w:t>
      </w:r>
      <w:r w:rsidRPr="00CD56C9">
        <w:rPr>
          <w:rFonts w:asciiTheme="majorHAnsi" w:eastAsia="Times New Roman" w:hAnsiTheme="majorHAnsi" w:cstheme="majorHAnsi"/>
          <w:color w:val="222222"/>
          <w:sz w:val="16"/>
          <w:szCs w:val="16"/>
          <w:lang w:val="ro-RO" w:eastAsia="ro-RO"/>
        </w:rPr>
        <w:t xml:space="preserve">4x4; (52%), inclusiv Inspectoratului Național de Patrulare </w:t>
      </w:r>
      <w:r>
        <w:rPr>
          <w:rFonts w:asciiTheme="majorHAnsi" w:eastAsia="Times New Roman" w:hAnsiTheme="majorHAnsi" w:cstheme="majorHAnsi"/>
          <w:color w:val="222222"/>
          <w:sz w:val="16"/>
          <w:szCs w:val="16"/>
          <w:lang w:val="ro-RO" w:eastAsia="ro-RO"/>
        </w:rPr>
        <w:t xml:space="preserve">– </w:t>
      </w:r>
      <w:r w:rsidRPr="00CD56C9">
        <w:rPr>
          <w:rFonts w:asciiTheme="majorHAnsi" w:eastAsia="Times New Roman" w:hAnsiTheme="majorHAnsi" w:cstheme="majorHAnsi"/>
          <w:color w:val="222222"/>
          <w:sz w:val="16"/>
          <w:szCs w:val="16"/>
          <w:lang w:val="ro-RO" w:eastAsia="ro-RO"/>
        </w:rPr>
        <w:t xml:space="preserve">30 </w:t>
      </w:r>
      <w:r>
        <w:rPr>
          <w:rFonts w:asciiTheme="majorHAnsi" w:eastAsia="Times New Roman" w:hAnsiTheme="majorHAnsi" w:cstheme="majorHAnsi"/>
          <w:color w:val="222222"/>
          <w:sz w:val="16"/>
          <w:szCs w:val="16"/>
          <w:lang w:val="ro-RO" w:eastAsia="ro-RO"/>
        </w:rPr>
        <w:t xml:space="preserve">de </w:t>
      </w:r>
      <w:r w:rsidRPr="003961B2">
        <w:rPr>
          <w:rFonts w:asciiTheme="majorHAnsi" w:eastAsia="Times New Roman" w:hAnsiTheme="majorHAnsi" w:cstheme="majorHAnsi"/>
          <w:iCs/>
          <w:sz w:val="16"/>
          <w:szCs w:val="16"/>
          <w:lang w:val="ro-RO"/>
        </w:rPr>
        <w:t>autoturisme</w:t>
      </w:r>
      <w:r w:rsidRPr="003961B2">
        <w:rPr>
          <w:rFonts w:asciiTheme="majorHAnsi" w:hAnsiTheme="majorHAnsi" w:cstheme="majorHAnsi"/>
          <w:sz w:val="16"/>
          <w:szCs w:val="16"/>
          <w:lang w:val="ro-RO"/>
        </w:rPr>
        <w:t xml:space="preserve">; INSP </w:t>
      </w:r>
      <w:r>
        <w:rPr>
          <w:rFonts w:asciiTheme="majorHAnsi" w:hAnsiTheme="majorHAnsi" w:cstheme="majorHAnsi"/>
          <w:sz w:val="16"/>
          <w:szCs w:val="16"/>
          <w:lang w:val="ro-RO"/>
        </w:rPr>
        <w:t xml:space="preserve">– </w:t>
      </w:r>
      <w:r w:rsidRPr="003961B2">
        <w:rPr>
          <w:rFonts w:asciiTheme="majorHAnsi" w:hAnsiTheme="majorHAnsi" w:cstheme="majorHAnsi"/>
          <w:sz w:val="16"/>
          <w:szCs w:val="16"/>
          <w:lang w:val="ro-RO"/>
        </w:rPr>
        <w:t xml:space="preserve">15 </w:t>
      </w:r>
      <w:r w:rsidRPr="003961B2">
        <w:rPr>
          <w:rFonts w:asciiTheme="majorHAnsi" w:eastAsia="Times New Roman" w:hAnsiTheme="majorHAnsi" w:cstheme="majorHAnsi"/>
          <w:iCs/>
          <w:sz w:val="16"/>
          <w:szCs w:val="16"/>
          <w:lang w:val="ro-RO"/>
        </w:rPr>
        <w:t>autoturisme</w:t>
      </w:r>
      <w:r>
        <w:rPr>
          <w:rFonts w:asciiTheme="majorHAnsi" w:eastAsia="Times New Roman" w:hAnsiTheme="majorHAnsi" w:cstheme="majorHAnsi"/>
          <w:iCs/>
          <w:sz w:val="16"/>
          <w:szCs w:val="16"/>
          <w:lang w:val="ro-RO"/>
        </w:rPr>
        <w:t>,</w:t>
      </w:r>
      <w:r w:rsidRPr="003961B2">
        <w:rPr>
          <w:rFonts w:asciiTheme="majorHAnsi" w:hAnsiTheme="majorHAnsi" w:cstheme="majorHAnsi"/>
          <w:sz w:val="16"/>
          <w:szCs w:val="16"/>
          <w:lang w:val="ro-RO"/>
        </w:rPr>
        <w:t xml:space="preserve"> și BPDS Fulger </w:t>
      </w:r>
      <w:r>
        <w:rPr>
          <w:rFonts w:asciiTheme="majorHAnsi" w:hAnsiTheme="majorHAnsi" w:cstheme="majorHAnsi"/>
          <w:sz w:val="16"/>
          <w:szCs w:val="16"/>
          <w:lang w:val="ro-RO"/>
        </w:rPr>
        <w:t xml:space="preserve">– </w:t>
      </w:r>
      <w:r w:rsidRPr="003961B2">
        <w:rPr>
          <w:rFonts w:asciiTheme="majorHAnsi" w:hAnsiTheme="majorHAnsi" w:cstheme="majorHAnsi"/>
          <w:sz w:val="16"/>
          <w:szCs w:val="16"/>
          <w:lang w:val="ro-RO"/>
        </w:rPr>
        <w:t>un</w:t>
      </w:r>
      <w:r w:rsidRPr="003961B2">
        <w:rPr>
          <w:rFonts w:asciiTheme="majorHAnsi" w:eastAsia="Times New Roman" w:hAnsiTheme="majorHAnsi" w:cstheme="majorHAnsi"/>
          <w:iCs/>
          <w:sz w:val="16"/>
          <w:szCs w:val="16"/>
          <w:lang w:val="ro-RO"/>
        </w:rPr>
        <w:t xml:space="preserve"> autoturism</w:t>
      </w:r>
      <w:r>
        <w:rPr>
          <w:rFonts w:asciiTheme="majorHAnsi" w:eastAsia="Times New Roman" w:hAnsiTheme="majorHAnsi" w:cstheme="majorHAnsi"/>
          <w:iCs/>
          <w:sz w:val="16"/>
          <w:szCs w:val="16"/>
          <w:lang w:val="ro-RO"/>
        </w:rPr>
        <w:t>, iar</w:t>
      </w:r>
      <w:r w:rsidRPr="003961B2">
        <w:rPr>
          <w:rFonts w:asciiTheme="majorHAnsi" w:hAnsiTheme="majorHAnsi" w:cstheme="majorHAnsi"/>
          <w:sz w:val="16"/>
          <w:szCs w:val="16"/>
          <w:lang w:val="ro-RO"/>
        </w:rPr>
        <w:t xml:space="preserve"> Inspectoratelor de Poliție teritoriale (48%)</w:t>
      </w:r>
      <w:r>
        <w:rPr>
          <w:rFonts w:asciiTheme="majorHAnsi" w:hAnsiTheme="majorHAnsi" w:cstheme="majorHAnsi"/>
          <w:sz w:val="16"/>
          <w:szCs w:val="16"/>
          <w:lang w:val="ro-RO"/>
        </w:rPr>
        <w:t>,</w:t>
      </w:r>
      <w:r w:rsidRPr="003961B2">
        <w:rPr>
          <w:rFonts w:asciiTheme="majorHAnsi" w:hAnsiTheme="majorHAnsi" w:cstheme="majorHAnsi"/>
          <w:sz w:val="16"/>
          <w:szCs w:val="16"/>
          <w:lang w:val="ro-RO"/>
        </w:rPr>
        <w:t xml:space="preserve"> sau 110 </w:t>
      </w:r>
      <w:r w:rsidRPr="003961B2">
        <w:rPr>
          <w:rFonts w:asciiTheme="majorHAnsi" w:eastAsia="Times New Roman" w:hAnsiTheme="majorHAnsi" w:cstheme="majorHAnsi"/>
          <w:iCs/>
          <w:sz w:val="16"/>
          <w:szCs w:val="16"/>
          <w:lang w:val="ro-RO"/>
        </w:rPr>
        <w:t xml:space="preserve">autoturisme </w:t>
      </w:r>
      <w:r w:rsidRPr="003961B2">
        <w:rPr>
          <w:rFonts w:asciiTheme="majorHAnsi" w:eastAsia="Times New Roman" w:hAnsiTheme="majorHAnsi" w:cstheme="majorHAnsi"/>
          <w:iCs/>
          <w:color w:val="000000"/>
          <w:sz w:val="16"/>
          <w:szCs w:val="16"/>
          <w:shd w:val="clear" w:color="auto" w:fill="FFFFFF"/>
          <w:lang w:val="ro-RO" w:bidi="en-US"/>
        </w:rPr>
        <w:t>Dacia Duster</w:t>
      </w:r>
      <w:r w:rsidRPr="003961B2">
        <w:rPr>
          <w:rFonts w:asciiTheme="majorHAnsi" w:eastAsia="Times New Roman" w:hAnsiTheme="majorHAnsi" w:cstheme="majorHAnsi"/>
          <w:sz w:val="16"/>
          <w:szCs w:val="16"/>
          <w:lang w:val="ro-RO"/>
        </w:rPr>
        <w:t xml:space="preserve"> Confort</w:t>
      </w:r>
      <w:r w:rsidRPr="003961B2">
        <w:rPr>
          <w:rFonts w:asciiTheme="majorHAnsi" w:eastAsia="Times New Roman" w:hAnsiTheme="majorHAnsi" w:cstheme="majorHAnsi"/>
          <w:bCs/>
          <w:sz w:val="16"/>
          <w:szCs w:val="16"/>
          <w:lang w:val="ro-RO"/>
        </w:rPr>
        <w:t xml:space="preserve"> de teren</w:t>
      </w:r>
      <w:r>
        <w:rPr>
          <w:rFonts w:asciiTheme="majorHAnsi" w:eastAsia="Times New Roman" w:hAnsiTheme="majorHAnsi" w:cstheme="majorHAnsi"/>
          <w:bCs/>
          <w:sz w:val="16"/>
          <w:szCs w:val="16"/>
          <w:lang w:val="ro-RO"/>
        </w:rPr>
        <w:t>,</w:t>
      </w:r>
      <w:r w:rsidRPr="003961B2">
        <w:rPr>
          <w:rFonts w:asciiTheme="majorHAnsi" w:eastAsia="Times New Roman" w:hAnsiTheme="majorHAnsi" w:cstheme="majorHAnsi"/>
          <w:bCs/>
          <w:sz w:val="16"/>
          <w:szCs w:val="16"/>
          <w:lang w:val="ro-RO"/>
        </w:rPr>
        <w:t xml:space="preserve"> </w:t>
      </w:r>
      <w:r w:rsidRPr="003961B2">
        <w:rPr>
          <w:rFonts w:asciiTheme="majorHAnsi" w:eastAsia="Times New Roman" w:hAnsiTheme="majorHAnsi" w:cstheme="majorHAnsi"/>
          <w:color w:val="222222"/>
          <w:sz w:val="16"/>
          <w:szCs w:val="16"/>
          <w:lang w:val="ro-RO" w:eastAsia="ro-RO"/>
        </w:rPr>
        <w:t>4x4.</w:t>
      </w:r>
    </w:p>
  </w:footnote>
  <w:footnote w:id="73">
    <w:p w14:paraId="5524FD17" w14:textId="55599CCA" w:rsidR="004340EF" w:rsidRPr="00920C43" w:rsidRDefault="004340EF" w:rsidP="00C91C90">
      <w:pPr>
        <w:pStyle w:val="FootnoteText"/>
        <w:rPr>
          <w:rFonts w:asciiTheme="majorHAnsi" w:hAnsiTheme="majorHAnsi" w:cstheme="majorHAnsi"/>
          <w:sz w:val="16"/>
          <w:szCs w:val="16"/>
          <w:lang w:val="ro-MD"/>
        </w:rPr>
      </w:pPr>
      <w:r w:rsidRPr="00920C43">
        <w:rPr>
          <w:rStyle w:val="FootnoteReference"/>
          <w:rFonts w:asciiTheme="majorHAnsi" w:hAnsiTheme="majorHAnsi" w:cstheme="majorHAnsi"/>
          <w:sz w:val="16"/>
          <w:szCs w:val="16"/>
          <w:lang w:val="ro-MD"/>
        </w:rPr>
        <w:footnoteRef/>
      </w:r>
      <w:r w:rsidRPr="00920C43">
        <w:rPr>
          <w:rFonts w:asciiTheme="majorHAnsi" w:hAnsiTheme="majorHAnsi" w:cstheme="majorHAnsi"/>
          <w:sz w:val="16"/>
          <w:szCs w:val="16"/>
          <w:lang w:val="ro-MD"/>
        </w:rPr>
        <w:t xml:space="preserve"> Art.37 alin. (5), alin. (6) și alin. (9) din Legea nr.131/2015 privind achizițiile publice.</w:t>
      </w:r>
    </w:p>
  </w:footnote>
  <w:footnote w:id="74">
    <w:p w14:paraId="070E454F" w14:textId="052A0C8D" w:rsidR="004340EF" w:rsidRPr="00920C43" w:rsidRDefault="004340EF" w:rsidP="00C91C90">
      <w:pPr>
        <w:pStyle w:val="FootnoteText"/>
        <w:rPr>
          <w:rFonts w:asciiTheme="majorHAnsi" w:hAnsiTheme="majorHAnsi" w:cstheme="majorHAnsi"/>
          <w:sz w:val="16"/>
          <w:szCs w:val="16"/>
          <w:lang w:val="ro-MD"/>
        </w:rPr>
      </w:pPr>
      <w:r w:rsidRPr="00920C43">
        <w:rPr>
          <w:rStyle w:val="FootnoteReference"/>
          <w:rFonts w:asciiTheme="majorHAnsi" w:hAnsiTheme="majorHAnsi" w:cstheme="majorHAnsi"/>
          <w:sz w:val="16"/>
          <w:szCs w:val="16"/>
          <w:lang w:val="ro-MD"/>
        </w:rPr>
        <w:footnoteRef/>
      </w:r>
      <w:r w:rsidRPr="00920C43">
        <w:rPr>
          <w:rFonts w:asciiTheme="majorHAnsi" w:hAnsiTheme="majorHAnsi" w:cstheme="majorHAnsi"/>
          <w:sz w:val="16"/>
          <w:szCs w:val="16"/>
          <w:lang w:val="ro-MD"/>
        </w:rPr>
        <w:t xml:space="preserve"> Art.7 lit. (c) din Legea nr.131/2015 privind achizițiile publice.</w:t>
      </w:r>
    </w:p>
  </w:footnote>
  <w:footnote w:id="75">
    <w:p w14:paraId="49859508" w14:textId="572B9A45" w:rsidR="004340EF" w:rsidRPr="00920C43" w:rsidRDefault="004340EF" w:rsidP="00C91C90">
      <w:pPr>
        <w:pStyle w:val="FootnoteText"/>
        <w:rPr>
          <w:rFonts w:asciiTheme="majorHAnsi" w:hAnsiTheme="majorHAnsi" w:cstheme="majorHAnsi"/>
          <w:sz w:val="16"/>
          <w:szCs w:val="16"/>
          <w:lang w:val="ro-MD"/>
        </w:rPr>
      </w:pPr>
      <w:r w:rsidRPr="00920C43">
        <w:rPr>
          <w:rStyle w:val="FootnoteReference"/>
          <w:rFonts w:asciiTheme="majorHAnsi" w:hAnsiTheme="majorHAnsi" w:cstheme="majorHAnsi"/>
          <w:sz w:val="16"/>
          <w:szCs w:val="16"/>
          <w:lang w:val="ro-MD"/>
        </w:rPr>
        <w:footnoteRef/>
      </w:r>
      <w:r w:rsidRPr="00920C43">
        <w:rPr>
          <w:rFonts w:asciiTheme="majorHAnsi" w:hAnsiTheme="majorHAnsi" w:cstheme="majorHAnsi"/>
          <w:sz w:val="16"/>
          <w:szCs w:val="16"/>
          <w:lang w:val="ro-MD"/>
        </w:rPr>
        <w:t xml:space="preserve"> Persoana fizică și </w:t>
      </w:r>
      <w:r>
        <w:rPr>
          <w:rFonts w:asciiTheme="majorHAnsi" w:hAnsiTheme="majorHAnsi" w:cstheme="majorHAnsi"/>
          <w:sz w:val="16"/>
          <w:szCs w:val="16"/>
          <w:lang w:val="ro-MD"/>
        </w:rPr>
        <w:t>un operator economic rezident</w:t>
      </w:r>
      <w:r w:rsidRPr="00920C43">
        <w:rPr>
          <w:rFonts w:asciiTheme="majorHAnsi" w:hAnsiTheme="majorHAnsi" w:cstheme="majorHAnsi"/>
          <w:sz w:val="16"/>
          <w:szCs w:val="16"/>
          <w:lang w:val="ro-MD"/>
        </w:rPr>
        <w:t>.</w:t>
      </w:r>
    </w:p>
  </w:footnote>
  <w:footnote w:id="76">
    <w:p w14:paraId="24B329A0" w14:textId="11036326" w:rsidR="004340EF" w:rsidRPr="00920C43" w:rsidRDefault="004340EF" w:rsidP="00C91C90">
      <w:pPr>
        <w:pStyle w:val="FootnoteText"/>
        <w:rPr>
          <w:rFonts w:asciiTheme="majorHAnsi" w:hAnsiTheme="majorHAnsi" w:cstheme="majorHAnsi"/>
          <w:sz w:val="16"/>
          <w:szCs w:val="16"/>
          <w:lang w:val="ro-MD"/>
        </w:rPr>
      </w:pPr>
      <w:r w:rsidRPr="00920C43">
        <w:rPr>
          <w:rStyle w:val="FootnoteReference"/>
          <w:rFonts w:asciiTheme="majorHAnsi" w:hAnsiTheme="majorHAnsi" w:cstheme="majorHAnsi"/>
          <w:sz w:val="16"/>
          <w:szCs w:val="16"/>
          <w:lang w:val="ro-MD"/>
        </w:rPr>
        <w:footnoteRef/>
      </w:r>
      <w:r w:rsidRPr="00920C43">
        <w:rPr>
          <w:rFonts w:asciiTheme="majorHAnsi" w:hAnsiTheme="majorHAnsi" w:cstheme="majorHAnsi"/>
          <w:sz w:val="16"/>
          <w:szCs w:val="16"/>
          <w:lang w:val="ro-MD"/>
        </w:rPr>
        <w:t xml:space="preserve"> Art.7 lit. (c) din Legea nr.131/2015 privind achizițiile publice.</w:t>
      </w:r>
    </w:p>
  </w:footnote>
  <w:footnote w:id="77">
    <w:p w14:paraId="31FDFBAF" w14:textId="37EB89FB" w:rsidR="004340EF" w:rsidRPr="00920C43" w:rsidRDefault="004340EF" w:rsidP="00DB7F9C">
      <w:pPr>
        <w:pStyle w:val="FootnoteText"/>
        <w:rPr>
          <w:rFonts w:asciiTheme="majorHAnsi" w:hAnsiTheme="majorHAnsi" w:cstheme="majorHAnsi"/>
          <w:sz w:val="16"/>
          <w:szCs w:val="16"/>
          <w:lang w:val="ro-RO"/>
        </w:rPr>
      </w:pPr>
      <w:r w:rsidRPr="00920C43">
        <w:rPr>
          <w:rStyle w:val="FootnoteReference"/>
          <w:rFonts w:asciiTheme="majorHAnsi" w:hAnsiTheme="majorHAnsi" w:cstheme="majorHAnsi"/>
          <w:sz w:val="16"/>
          <w:szCs w:val="16"/>
          <w:lang w:val="ro-MD"/>
        </w:rPr>
        <w:footnoteRef/>
      </w:r>
      <w:r w:rsidRPr="00920C43">
        <w:rPr>
          <w:rFonts w:asciiTheme="majorHAnsi" w:hAnsiTheme="majorHAnsi" w:cstheme="majorHAnsi"/>
          <w:sz w:val="16"/>
          <w:szCs w:val="16"/>
          <w:lang w:val="ro-MD"/>
        </w:rPr>
        <w:t xml:space="preserve"> </w:t>
      </w:r>
      <w:r w:rsidRPr="00920C43">
        <w:rPr>
          <w:rFonts w:asciiTheme="majorHAnsi" w:hAnsiTheme="majorHAnsi" w:cstheme="majorHAnsi"/>
          <w:sz w:val="16"/>
          <w:szCs w:val="16"/>
          <w:lang w:val="ro-RO"/>
        </w:rPr>
        <w:t xml:space="preserve">Contractul nr.89-BN încheiat de IGC cu </w:t>
      </w:r>
      <w:r>
        <w:rPr>
          <w:rFonts w:asciiTheme="majorHAnsi" w:hAnsiTheme="majorHAnsi" w:cstheme="majorHAnsi"/>
          <w:sz w:val="16"/>
          <w:szCs w:val="16"/>
          <w:lang w:val="ro-MD"/>
        </w:rPr>
        <w:t>operator economic rezident</w:t>
      </w:r>
      <w:r w:rsidRPr="005429AB">
        <w:rPr>
          <w:rFonts w:asciiTheme="majorHAnsi" w:hAnsiTheme="majorHAnsi" w:cstheme="majorHAnsi"/>
          <w:sz w:val="16"/>
          <w:szCs w:val="16"/>
          <w:lang w:val="ro-MD"/>
        </w:rPr>
        <w:t xml:space="preserve"> </w:t>
      </w:r>
      <w:r>
        <w:rPr>
          <w:rFonts w:asciiTheme="majorHAnsi" w:hAnsiTheme="majorHAnsi" w:cstheme="majorHAnsi"/>
          <w:sz w:val="16"/>
          <w:szCs w:val="16"/>
          <w:lang w:val="ro-MD"/>
        </w:rPr>
        <w:t>afiliat</w:t>
      </w:r>
      <w:r w:rsidRPr="00920C43">
        <w:rPr>
          <w:rFonts w:asciiTheme="majorHAnsi" w:hAnsiTheme="majorHAnsi" w:cstheme="majorHAnsi"/>
          <w:sz w:val="16"/>
          <w:szCs w:val="16"/>
          <w:lang w:val="ro-RO"/>
        </w:rPr>
        <w:t xml:space="preserve"> în valoare de 7,0 mil. lei.</w:t>
      </w:r>
    </w:p>
  </w:footnote>
  <w:footnote w:id="78">
    <w:p w14:paraId="77AD3C1E" w14:textId="5B6AB4EB" w:rsidR="004340EF" w:rsidRPr="007173CB" w:rsidRDefault="004340EF" w:rsidP="00DB7F9C">
      <w:pPr>
        <w:pStyle w:val="FootnoteText"/>
        <w:rPr>
          <w:rFonts w:asciiTheme="majorHAnsi" w:hAnsiTheme="majorHAnsi" w:cstheme="majorHAnsi"/>
          <w:sz w:val="16"/>
          <w:szCs w:val="16"/>
          <w:lang w:val="ro-RO"/>
        </w:rPr>
      </w:pPr>
      <w:r w:rsidRPr="00920C43">
        <w:rPr>
          <w:rStyle w:val="FootnoteReference"/>
          <w:rFonts w:asciiTheme="majorHAnsi" w:hAnsiTheme="majorHAnsi" w:cstheme="majorHAnsi"/>
          <w:sz w:val="16"/>
          <w:szCs w:val="16"/>
          <w:lang w:val="ro-RO"/>
        </w:rPr>
        <w:footnoteRef/>
      </w:r>
      <w:r>
        <w:rPr>
          <w:rFonts w:asciiTheme="majorHAnsi" w:hAnsiTheme="majorHAnsi" w:cstheme="majorHAnsi"/>
          <w:sz w:val="16"/>
          <w:szCs w:val="16"/>
          <w:lang w:val="ro-RO"/>
        </w:rPr>
        <w:t xml:space="preserve"> </w:t>
      </w:r>
      <w:r w:rsidRPr="00920C43">
        <w:rPr>
          <w:rFonts w:asciiTheme="majorHAnsi" w:hAnsiTheme="majorHAnsi" w:cstheme="majorHAnsi"/>
          <w:sz w:val="16"/>
          <w:szCs w:val="16"/>
          <w:lang w:val="ro-RO"/>
        </w:rPr>
        <w:t>Art.74 alin. (8) din Legea nr.131/2015 privind achizițiile publice.</w:t>
      </w:r>
      <w:r w:rsidRPr="007173CB">
        <w:rPr>
          <w:rFonts w:asciiTheme="majorHAnsi" w:hAnsiTheme="majorHAnsi" w:cstheme="majorHAnsi"/>
          <w:sz w:val="16"/>
          <w:szCs w:val="16"/>
          <w:lang w:val="ro-RO"/>
        </w:rPr>
        <w:t xml:space="preserve"> </w:t>
      </w:r>
    </w:p>
  </w:footnote>
  <w:footnote w:id="79">
    <w:p w14:paraId="2AB7B2A5" w14:textId="06583A10" w:rsidR="004340EF" w:rsidRPr="005429AB" w:rsidRDefault="004340EF" w:rsidP="007173CB">
      <w:pPr>
        <w:pStyle w:val="FootnoteText"/>
        <w:jc w:val="both"/>
        <w:rPr>
          <w:rFonts w:asciiTheme="majorHAnsi" w:hAnsiTheme="majorHAnsi" w:cstheme="majorHAnsi"/>
          <w:sz w:val="16"/>
          <w:szCs w:val="16"/>
          <w:lang w:val="ro-RO"/>
        </w:rPr>
      </w:pPr>
      <w:r w:rsidRPr="005429AB">
        <w:rPr>
          <w:rStyle w:val="FootnoteReference"/>
          <w:rFonts w:asciiTheme="majorHAnsi" w:hAnsiTheme="majorHAnsi" w:cstheme="majorHAnsi"/>
          <w:sz w:val="16"/>
          <w:szCs w:val="16"/>
          <w:lang w:val="ro-RO"/>
        </w:rPr>
        <w:footnoteRef/>
      </w:r>
      <w:r w:rsidRPr="005429AB">
        <w:rPr>
          <w:rFonts w:asciiTheme="majorHAnsi" w:hAnsiTheme="majorHAnsi" w:cstheme="majorHAnsi"/>
          <w:sz w:val="16"/>
          <w:szCs w:val="16"/>
          <w:lang w:val="ro-RO"/>
        </w:rPr>
        <w:t xml:space="preserve"> I</w:t>
      </w:r>
      <w:r>
        <w:rPr>
          <w:rFonts w:asciiTheme="majorHAnsi" w:hAnsiTheme="majorHAnsi" w:cstheme="majorHAnsi"/>
          <w:sz w:val="16"/>
          <w:szCs w:val="16"/>
          <w:lang w:val="ro-RO"/>
        </w:rPr>
        <w:t>GP,</w:t>
      </w:r>
      <w:r w:rsidRPr="005429AB">
        <w:rPr>
          <w:rFonts w:asciiTheme="majorHAnsi" w:hAnsiTheme="majorHAnsi" w:cstheme="majorHAnsi"/>
          <w:sz w:val="16"/>
          <w:szCs w:val="16"/>
          <w:lang w:val="ro-RO"/>
        </w:rPr>
        <w:t xml:space="preserve"> 26 contracte/14 acorduri – 29,9 mil</w:t>
      </w:r>
      <w:r>
        <w:rPr>
          <w:rFonts w:asciiTheme="majorHAnsi" w:hAnsiTheme="majorHAnsi" w:cstheme="majorHAnsi"/>
          <w:sz w:val="16"/>
          <w:szCs w:val="16"/>
          <w:lang w:val="ro-RO"/>
        </w:rPr>
        <w:t>.</w:t>
      </w:r>
      <w:r w:rsidRPr="005429AB">
        <w:rPr>
          <w:rFonts w:asciiTheme="majorHAnsi" w:hAnsiTheme="majorHAnsi" w:cstheme="majorHAnsi"/>
          <w:sz w:val="16"/>
          <w:szCs w:val="16"/>
          <w:lang w:val="ro-RO"/>
        </w:rPr>
        <w:t xml:space="preserve"> lei; </w:t>
      </w:r>
      <w:r>
        <w:rPr>
          <w:rFonts w:asciiTheme="majorHAnsi" w:hAnsiTheme="majorHAnsi" w:cstheme="majorHAnsi"/>
          <w:sz w:val="16"/>
          <w:szCs w:val="16"/>
          <w:lang w:val="ro-RO"/>
        </w:rPr>
        <w:t>IGSU,</w:t>
      </w:r>
      <w:r w:rsidRPr="005429AB">
        <w:rPr>
          <w:rFonts w:asciiTheme="majorHAnsi" w:hAnsiTheme="majorHAnsi" w:cstheme="majorHAnsi"/>
          <w:sz w:val="16"/>
          <w:szCs w:val="16"/>
          <w:lang w:val="ro-RO"/>
        </w:rPr>
        <w:t xml:space="preserve"> 26 contracte/4 acorduri – 18,1 mil</w:t>
      </w:r>
      <w:r>
        <w:rPr>
          <w:rFonts w:asciiTheme="majorHAnsi" w:hAnsiTheme="majorHAnsi" w:cstheme="majorHAnsi"/>
          <w:sz w:val="16"/>
          <w:szCs w:val="16"/>
          <w:lang w:val="ro-RO"/>
        </w:rPr>
        <w:t>.</w:t>
      </w:r>
      <w:r w:rsidRPr="005429AB">
        <w:rPr>
          <w:rFonts w:asciiTheme="majorHAnsi" w:hAnsiTheme="majorHAnsi" w:cstheme="majorHAnsi"/>
          <w:sz w:val="16"/>
          <w:szCs w:val="16"/>
          <w:lang w:val="ro-RO"/>
        </w:rPr>
        <w:t xml:space="preserve"> lei; </w:t>
      </w:r>
      <w:r>
        <w:rPr>
          <w:rFonts w:asciiTheme="majorHAnsi" w:hAnsiTheme="majorHAnsi" w:cstheme="majorHAnsi"/>
          <w:sz w:val="16"/>
          <w:szCs w:val="16"/>
          <w:lang w:val="ro-RO"/>
        </w:rPr>
        <w:t>IGPF,</w:t>
      </w:r>
      <w:r w:rsidRPr="005429AB">
        <w:rPr>
          <w:rFonts w:asciiTheme="majorHAnsi" w:hAnsiTheme="majorHAnsi" w:cstheme="majorHAnsi"/>
          <w:sz w:val="16"/>
          <w:szCs w:val="16"/>
          <w:lang w:val="ro-RO"/>
        </w:rPr>
        <w:t xml:space="preserve"> 37 contracte – 28,7 mil lei.</w:t>
      </w:r>
    </w:p>
  </w:footnote>
  <w:footnote w:id="80">
    <w:p w14:paraId="644D2474" w14:textId="29506414" w:rsidR="004340EF" w:rsidRPr="005429AB" w:rsidRDefault="004340EF" w:rsidP="0080520D">
      <w:pPr>
        <w:pStyle w:val="FootnoteText"/>
        <w:jc w:val="both"/>
        <w:rPr>
          <w:rFonts w:asciiTheme="majorHAnsi" w:hAnsiTheme="majorHAnsi" w:cstheme="majorHAnsi"/>
          <w:sz w:val="16"/>
          <w:szCs w:val="16"/>
          <w:lang w:val="ro-RO"/>
        </w:rPr>
      </w:pPr>
      <w:r w:rsidRPr="005429AB">
        <w:rPr>
          <w:rStyle w:val="FootnoteReference"/>
          <w:rFonts w:asciiTheme="majorHAnsi" w:hAnsiTheme="majorHAnsi" w:cstheme="majorHAnsi"/>
          <w:sz w:val="16"/>
          <w:szCs w:val="16"/>
          <w:lang w:val="ro-RO"/>
        </w:rPr>
        <w:footnoteRef/>
      </w:r>
      <w:r w:rsidRPr="005429AB">
        <w:rPr>
          <w:rFonts w:asciiTheme="majorHAnsi" w:hAnsiTheme="majorHAnsi" w:cstheme="majorHAnsi"/>
          <w:sz w:val="16"/>
          <w:szCs w:val="16"/>
          <w:lang w:val="ro-RO"/>
        </w:rPr>
        <w:t xml:space="preserve"> </w:t>
      </w:r>
      <w:r w:rsidRPr="005429AB">
        <w:rPr>
          <w:rFonts w:asciiTheme="majorHAnsi" w:eastAsia="Times New Roman" w:hAnsiTheme="majorHAnsi" w:cstheme="majorHAnsi"/>
          <w:sz w:val="16"/>
          <w:szCs w:val="16"/>
          <w:lang w:val="ro-RO"/>
        </w:rPr>
        <w:t>H</w:t>
      </w:r>
      <w:r>
        <w:rPr>
          <w:rFonts w:asciiTheme="majorHAnsi" w:eastAsia="Times New Roman" w:hAnsiTheme="majorHAnsi" w:cstheme="majorHAnsi"/>
          <w:sz w:val="16"/>
          <w:szCs w:val="16"/>
          <w:lang w:val="ro-RO"/>
        </w:rPr>
        <w:t>G</w:t>
      </w:r>
      <w:r w:rsidRPr="005429AB">
        <w:rPr>
          <w:rFonts w:asciiTheme="majorHAnsi" w:eastAsia="Times New Roman" w:hAnsiTheme="majorHAnsi" w:cstheme="majorHAnsi"/>
          <w:sz w:val="16"/>
          <w:szCs w:val="16"/>
          <w:lang w:val="ro-RO"/>
        </w:rPr>
        <w:t xml:space="preserve"> nr.284 din 24.04.2013 </w:t>
      </w:r>
      <w:r>
        <w:rPr>
          <w:rFonts w:asciiTheme="majorHAnsi" w:eastAsia="Times New Roman" w:hAnsiTheme="majorHAnsi" w:cstheme="majorHAnsi"/>
          <w:sz w:val="16"/>
          <w:szCs w:val="16"/>
          <w:lang w:val="ro-RO"/>
        </w:rPr>
        <w:t>„P</w:t>
      </w:r>
      <w:r w:rsidRPr="005429AB">
        <w:rPr>
          <w:rFonts w:asciiTheme="majorHAnsi" w:eastAsia="Times New Roman" w:hAnsiTheme="majorHAnsi" w:cstheme="majorHAnsi"/>
          <w:sz w:val="16"/>
          <w:szCs w:val="16"/>
          <w:lang w:val="ro-RO"/>
        </w:rPr>
        <w:t>rivind aprobarea uniformei, însemnelor și normelor de echipare cu uniformă a polițiștilor</w:t>
      </w:r>
      <w:r>
        <w:rPr>
          <w:rFonts w:asciiTheme="majorHAnsi" w:eastAsia="Times New Roman" w:hAnsiTheme="majorHAnsi" w:cstheme="majorHAnsi"/>
          <w:sz w:val="16"/>
          <w:szCs w:val="16"/>
          <w:lang w:val="ro-RO"/>
        </w:rPr>
        <w:t>”</w:t>
      </w:r>
      <w:r w:rsidRPr="005429AB">
        <w:rPr>
          <w:rFonts w:asciiTheme="majorHAnsi" w:eastAsia="Times New Roman" w:hAnsiTheme="majorHAnsi" w:cstheme="majorHAnsi"/>
          <w:sz w:val="16"/>
          <w:szCs w:val="16"/>
          <w:lang w:val="ro-RO"/>
        </w:rPr>
        <w:t>; H</w:t>
      </w:r>
      <w:r>
        <w:rPr>
          <w:rFonts w:asciiTheme="majorHAnsi" w:eastAsia="Times New Roman" w:hAnsiTheme="majorHAnsi" w:cstheme="majorHAnsi"/>
          <w:sz w:val="16"/>
          <w:szCs w:val="16"/>
          <w:lang w:val="ro-RO"/>
        </w:rPr>
        <w:t>G</w:t>
      </w:r>
      <w:r w:rsidRPr="005429AB">
        <w:rPr>
          <w:rFonts w:asciiTheme="majorHAnsi" w:eastAsia="Times New Roman" w:hAnsiTheme="majorHAnsi" w:cstheme="majorHAnsi"/>
          <w:sz w:val="16"/>
          <w:szCs w:val="16"/>
          <w:lang w:val="ro-RO"/>
        </w:rPr>
        <w:t xml:space="preserve"> nr.1107 din 30.09.2008 </w:t>
      </w:r>
      <w:r>
        <w:rPr>
          <w:rFonts w:asciiTheme="majorHAnsi" w:eastAsia="Times New Roman" w:hAnsiTheme="majorHAnsi" w:cstheme="majorHAnsi"/>
          <w:sz w:val="16"/>
          <w:szCs w:val="16"/>
          <w:lang w:val="ro-RO"/>
        </w:rPr>
        <w:t>„P</w:t>
      </w:r>
      <w:r w:rsidRPr="005429AB">
        <w:rPr>
          <w:rFonts w:asciiTheme="majorHAnsi" w:eastAsia="Times New Roman" w:hAnsiTheme="majorHAnsi" w:cstheme="majorHAnsi"/>
          <w:sz w:val="16"/>
          <w:szCs w:val="16"/>
          <w:lang w:val="ro-RO"/>
        </w:rPr>
        <w:t>rivind uniforma și însemnele distinctive ale Serviciului Protecției Civile și Situațiilor Excepționale al Ministerului Afacerilor Interne</w:t>
      </w:r>
      <w:r>
        <w:rPr>
          <w:rFonts w:asciiTheme="majorHAnsi" w:eastAsia="Times New Roman" w:hAnsiTheme="majorHAnsi" w:cstheme="majorHAnsi"/>
          <w:sz w:val="16"/>
          <w:szCs w:val="16"/>
          <w:lang w:val="ro-RO"/>
        </w:rPr>
        <w:t>”</w:t>
      </w:r>
      <w:r w:rsidRPr="005429AB">
        <w:rPr>
          <w:rFonts w:asciiTheme="majorHAnsi" w:eastAsia="Times New Roman" w:hAnsiTheme="majorHAnsi" w:cstheme="majorHAnsi"/>
          <w:sz w:val="16"/>
          <w:szCs w:val="16"/>
          <w:lang w:val="ro-RO"/>
        </w:rPr>
        <w:t>; H</w:t>
      </w:r>
      <w:r>
        <w:rPr>
          <w:rFonts w:asciiTheme="majorHAnsi" w:eastAsia="Times New Roman" w:hAnsiTheme="majorHAnsi" w:cstheme="majorHAnsi"/>
          <w:sz w:val="16"/>
          <w:szCs w:val="16"/>
          <w:lang w:val="ro-RO"/>
        </w:rPr>
        <w:t>G</w:t>
      </w:r>
      <w:r w:rsidRPr="005429AB">
        <w:rPr>
          <w:rFonts w:asciiTheme="majorHAnsi" w:eastAsia="Times New Roman" w:hAnsiTheme="majorHAnsi" w:cstheme="majorHAnsi"/>
          <w:sz w:val="16"/>
          <w:szCs w:val="16"/>
          <w:lang w:val="ro-RO"/>
        </w:rPr>
        <w:t xml:space="preserve"> nr.434 din 19.06.2012 </w:t>
      </w:r>
      <w:r>
        <w:rPr>
          <w:rFonts w:asciiTheme="majorHAnsi" w:eastAsia="Times New Roman" w:hAnsiTheme="majorHAnsi" w:cstheme="majorHAnsi"/>
          <w:sz w:val="16"/>
          <w:szCs w:val="16"/>
          <w:lang w:val="ro-RO"/>
        </w:rPr>
        <w:t>„C</w:t>
      </w:r>
      <w:r w:rsidRPr="005429AB">
        <w:rPr>
          <w:rFonts w:asciiTheme="majorHAnsi" w:eastAsia="Times New Roman" w:hAnsiTheme="majorHAnsi" w:cstheme="majorHAnsi"/>
          <w:sz w:val="16"/>
          <w:szCs w:val="16"/>
          <w:lang w:val="ro-RO"/>
        </w:rPr>
        <w:t>u privire la Poliția de Frontieră</w:t>
      </w:r>
      <w:r>
        <w:rPr>
          <w:rFonts w:asciiTheme="majorHAnsi" w:eastAsia="Times New Roman" w:hAnsiTheme="majorHAnsi" w:cstheme="majorHAnsi"/>
          <w:sz w:val="16"/>
          <w:szCs w:val="16"/>
          <w:lang w:val="ro-RO"/>
        </w:rPr>
        <w:t>”</w:t>
      </w:r>
      <w:r w:rsidRPr="005429AB">
        <w:rPr>
          <w:rFonts w:asciiTheme="majorHAnsi" w:eastAsia="Times New Roman" w:hAnsiTheme="majorHAnsi" w:cstheme="majorHAnsi"/>
          <w:sz w:val="16"/>
          <w:szCs w:val="16"/>
          <w:lang w:val="ro-RO"/>
        </w:rPr>
        <w:t>; H</w:t>
      </w:r>
      <w:r>
        <w:rPr>
          <w:rFonts w:asciiTheme="majorHAnsi" w:eastAsia="Times New Roman" w:hAnsiTheme="majorHAnsi" w:cstheme="majorHAnsi"/>
          <w:sz w:val="16"/>
          <w:szCs w:val="16"/>
          <w:lang w:val="ro-RO"/>
        </w:rPr>
        <w:t>G</w:t>
      </w:r>
      <w:r w:rsidRPr="005429AB">
        <w:rPr>
          <w:rFonts w:asciiTheme="majorHAnsi" w:eastAsia="Times New Roman" w:hAnsiTheme="majorHAnsi" w:cstheme="majorHAnsi"/>
          <w:sz w:val="16"/>
          <w:szCs w:val="16"/>
          <w:lang w:val="ro-RO"/>
        </w:rPr>
        <w:t xml:space="preserve"> nr.411 din 21.08.2019 </w:t>
      </w:r>
      <w:r>
        <w:rPr>
          <w:rFonts w:asciiTheme="majorHAnsi" w:eastAsia="Times New Roman" w:hAnsiTheme="majorHAnsi" w:cstheme="majorHAnsi"/>
          <w:sz w:val="16"/>
          <w:szCs w:val="16"/>
          <w:lang w:val="ro-RO"/>
        </w:rPr>
        <w:t>„C</w:t>
      </w:r>
      <w:r w:rsidRPr="005429AB">
        <w:rPr>
          <w:rFonts w:asciiTheme="majorHAnsi" w:eastAsia="Times New Roman" w:hAnsiTheme="majorHAnsi" w:cstheme="majorHAnsi"/>
          <w:sz w:val="16"/>
          <w:szCs w:val="16"/>
          <w:lang w:val="ro-RO"/>
        </w:rPr>
        <w:t>u privire la aprobarea Normelor de asigurare cu uniformă a polițiștilor de frontieră</w:t>
      </w:r>
      <w:r>
        <w:rPr>
          <w:rFonts w:asciiTheme="majorHAnsi" w:eastAsia="Times New Roman" w:hAnsiTheme="majorHAnsi" w:cstheme="majorHAnsi"/>
          <w:sz w:val="16"/>
          <w:szCs w:val="16"/>
          <w:lang w:val="ro-RO"/>
        </w:rPr>
        <w:t>”</w:t>
      </w:r>
      <w:r w:rsidRPr="005429AB">
        <w:rPr>
          <w:rFonts w:asciiTheme="majorHAnsi" w:eastAsia="Times New Roman" w:hAnsiTheme="majorHAnsi" w:cstheme="majorHAnsi"/>
          <w:sz w:val="16"/>
          <w:szCs w:val="16"/>
          <w:lang w:val="ro-RO"/>
        </w:rPr>
        <w:t>; H</w:t>
      </w:r>
      <w:r>
        <w:rPr>
          <w:rFonts w:asciiTheme="majorHAnsi" w:eastAsia="Times New Roman" w:hAnsiTheme="majorHAnsi" w:cstheme="majorHAnsi"/>
          <w:sz w:val="16"/>
          <w:szCs w:val="16"/>
          <w:lang w:val="ro-RO"/>
        </w:rPr>
        <w:t>G</w:t>
      </w:r>
      <w:r w:rsidRPr="005429AB">
        <w:rPr>
          <w:rFonts w:asciiTheme="majorHAnsi" w:eastAsia="Times New Roman" w:hAnsiTheme="majorHAnsi" w:cstheme="majorHAnsi"/>
          <w:sz w:val="16"/>
          <w:szCs w:val="16"/>
          <w:lang w:val="ro-RO"/>
        </w:rPr>
        <w:t xml:space="preserve"> nr.104 din 06.02.2008 </w:t>
      </w:r>
      <w:r>
        <w:rPr>
          <w:rFonts w:asciiTheme="majorHAnsi" w:eastAsia="Times New Roman" w:hAnsiTheme="majorHAnsi" w:cstheme="majorHAnsi"/>
          <w:sz w:val="16"/>
          <w:szCs w:val="16"/>
          <w:lang w:val="ro-RO"/>
        </w:rPr>
        <w:t>„C</w:t>
      </w:r>
      <w:r w:rsidRPr="005429AB">
        <w:rPr>
          <w:rFonts w:asciiTheme="majorHAnsi" w:eastAsia="Times New Roman" w:hAnsiTheme="majorHAnsi" w:cstheme="majorHAnsi"/>
          <w:sz w:val="16"/>
          <w:szCs w:val="16"/>
          <w:lang w:val="ro-RO"/>
        </w:rPr>
        <w:t>u privire la asigurarea cu echipament a militarilor Forțelor Armate pe timp de pace</w:t>
      </w:r>
      <w:r>
        <w:rPr>
          <w:rFonts w:asciiTheme="majorHAnsi" w:eastAsia="Times New Roman" w:hAnsiTheme="majorHAnsi" w:cstheme="majorHAnsi"/>
          <w:sz w:val="16"/>
          <w:szCs w:val="16"/>
          <w:lang w:val="ro-RO"/>
        </w:rPr>
        <w:t>”</w:t>
      </w:r>
      <w:r w:rsidRPr="005429AB">
        <w:rPr>
          <w:rFonts w:asciiTheme="majorHAnsi" w:eastAsia="Times New Roman" w:hAnsiTheme="majorHAnsi" w:cstheme="majorHAnsi"/>
          <w:sz w:val="16"/>
          <w:szCs w:val="16"/>
          <w:lang w:val="ro-RO"/>
        </w:rPr>
        <w:t>.</w:t>
      </w:r>
    </w:p>
  </w:footnote>
  <w:footnote w:id="81">
    <w:p w14:paraId="1BA7E496" w14:textId="26EC88C3" w:rsidR="004340EF" w:rsidRPr="005429AB" w:rsidRDefault="004340EF" w:rsidP="00815952">
      <w:pPr>
        <w:spacing w:after="0"/>
        <w:jc w:val="both"/>
        <w:rPr>
          <w:rFonts w:asciiTheme="majorHAnsi" w:hAnsiTheme="majorHAnsi" w:cstheme="majorHAnsi"/>
          <w:lang w:val="ro-RO"/>
        </w:rPr>
      </w:pPr>
      <w:r w:rsidRPr="005429AB">
        <w:rPr>
          <w:rStyle w:val="FootnoteReference"/>
          <w:rFonts w:asciiTheme="majorHAnsi" w:hAnsiTheme="majorHAnsi" w:cstheme="majorHAnsi"/>
          <w:sz w:val="16"/>
          <w:szCs w:val="16"/>
        </w:rPr>
        <w:footnoteRef/>
      </w:r>
      <w:r w:rsidRPr="005429AB">
        <w:rPr>
          <w:rFonts w:asciiTheme="majorHAnsi" w:hAnsiTheme="majorHAnsi" w:cstheme="majorHAnsi"/>
          <w:sz w:val="16"/>
          <w:szCs w:val="16"/>
          <w:lang w:val="ro-RO"/>
        </w:rPr>
        <w:t xml:space="preserve"> P</w:t>
      </w:r>
      <w:r>
        <w:rPr>
          <w:rFonts w:asciiTheme="majorHAnsi" w:hAnsiTheme="majorHAnsi" w:cstheme="majorHAnsi"/>
          <w:sz w:val="16"/>
          <w:szCs w:val="16"/>
          <w:lang w:val="ro-RO"/>
        </w:rPr>
        <w:t>entru p</w:t>
      </w:r>
      <w:r w:rsidRPr="005429AB">
        <w:rPr>
          <w:rFonts w:asciiTheme="majorHAnsi" w:hAnsiTheme="majorHAnsi" w:cstheme="majorHAnsi"/>
          <w:sz w:val="16"/>
          <w:szCs w:val="16"/>
          <w:lang w:val="ro-RO"/>
        </w:rPr>
        <w:t xml:space="preserve">ozițiile </w:t>
      </w:r>
      <w:r>
        <w:rPr>
          <w:rFonts w:asciiTheme="majorHAnsi" w:hAnsiTheme="majorHAnsi" w:cstheme="majorHAnsi"/>
          <w:sz w:val="16"/>
          <w:szCs w:val="16"/>
          <w:lang w:val="ro-RO"/>
        </w:rPr>
        <w:t>„</w:t>
      </w:r>
      <w:r w:rsidRPr="005429AB">
        <w:rPr>
          <w:rFonts w:asciiTheme="majorHAnsi" w:hAnsiTheme="majorHAnsi" w:cstheme="majorHAnsi"/>
          <w:sz w:val="16"/>
          <w:szCs w:val="16"/>
          <w:lang w:val="ro-RO"/>
        </w:rPr>
        <w:t>costum de serviciu</w:t>
      </w:r>
      <w:r>
        <w:rPr>
          <w:rFonts w:asciiTheme="majorHAnsi" w:hAnsiTheme="majorHAnsi" w:cstheme="majorHAnsi"/>
          <w:sz w:val="16"/>
          <w:szCs w:val="16"/>
          <w:lang w:val="ro-RO"/>
        </w:rPr>
        <w:t>”</w:t>
      </w:r>
      <w:r w:rsidRPr="005429AB">
        <w:rPr>
          <w:rFonts w:asciiTheme="majorHAnsi" w:hAnsiTheme="majorHAnsi" w:cstheme="majorHAnsi"/>
          <w:sz w:val="16"/>
          <w:szCs w:val="16"/>
          <w:lang w:val="ro-RO"/>
        </w:rPr>
        <w:t xml:space="preserve"> și </w:t>
      </w:r>
      <w:r>
        <w:rPr>
          <w:rFonts w:asciiTheme="majorHAnsi" w:hAnsiTheme="majorHAnsi" w:cstheme="majorHAnsi"/>
          <w:sz w:val="16"/>
          <w:szCs w:val="16"/>
          <w:lang w:val="ro-RO"/>
        </w:rPr>
        <w:t>„</w:t>
      </w:r>
      <w:r w:rsidRPr="005429AB">
        <w:rPr>
          <w:rFonts w:asciiTheme="majorHAnsi" w:hAnsiTheme="majorHAnsi" w:cstheme="majorHAnsi"/>
          <w:sz w:val="16"/>
          <w:szCs w:val="16"/>
          <w:lang w:val="ro-RO"/>
        </w:rPr>
        <w:t>scurtă din stofă semilână</w:t>
      </w:r>
      <w:r>
        <w:rPr>
          <w:rFonts w:asciiTheme="majorHAnsi" w:hAnsiTheme="majorHAnsi" w:cstheme="majorHAnsi"/>
          <w:sz w:val="16"/>
          <w:szCs w:val="16"/>
          <w:lang w:val="ro-RO"/>
        </w:rPr>
        <w:t>”</w:t>
      </w:r>
      <w:r w:rsidRPr="005429AB">
        <w:rPr>
          <w:rFonts w:asciiTheme="majorHAnsi" w:hAnsiTheme="majorHAnsi" w:cstheme="majorHAnsi"/>
          <w:sz w:val="16"/>
          <w:szCs w:val="16"/>
          <w:lang w:val="ro-RO"/>
        </w:rPr>
        <w:t xml:space="preserve"> se solicită lână 33% și poliester 67%, pentru poziția </w:t>
      </w:r>
      <w:r>
        <w:rPr>
          <w:rFonts w:asciiTheme="majorHAnsi" w:hAnsiTheme="majorHAnsi" w:cstheme="majorHAnsi"/>
          <w:sz w:val="16"/>
          <w:szCs w:val="16"/>
          <w:lang w:val="ro-RO"/>
        </w:rPr>
        <w:t>„</w:t>
      </w:r>
      <w:r w:rsidRPr="005429AB">
        <w:rPr>
          <w:rFonts w:asciiTheme="majorHAnsi" w:hAnsiTheme="majorHAnsi" w:cstheme="majorHAnsi"/>
          <w:sz w:val="16"/>
          <w:szCs w:val="16"/>
          <w:lang w:val="ro-RO"/>
        </w:rPr>
        <w:t>costum de primăvară-toamnă</w:t>
      </w:r>
      <w:r>
        <w:rPr>
          <w:rFonts w:asciiTheme="majorHAnsi" w:hAnsiTheme="majorHAnsi" w:cstheme="majorHAnsi"/>
          <w:sz w:val="16"/>
          <w:szCs w:val="16"/>
          <w:lang w:val="ro-RO"/>
        </w:rPr>
        <w:t>”</w:t>
      </w:r>
      <w:r w:rsidRPr="005429AB">
        <w:rPr>
          <w:rFonts w:asciiTheme="majorHAnsi" w:hAnsiTheme="majorHAnsi" w:cstheme="majorHAnsi"/>
          <w:sz w:val="16"/>
          <w:szCs w:val="16"/>
          <w:lang w:val="ro-RO"/>
        </w:rPr>
        <w:t xml:space="preserve"> se solicită un conținut fibros în proporție de bumbac 35% și poliester 65%, pentru poziția </w:t>
      </w:r>
      <w:r>
        <w:rPr>
          <w:rFonts w:asciiTheme="majorHAnsi" w:hAnsiTheme="majorHAnsi" w:cstheme="majorHAnsi"/>
          <w:sz w:val="16"/>
          <w:szCs w:val="16"/>
          <w:lang w:val="ro-RO"/>
        </w:rPr>
        <w:t>„</w:t>
      </w:r>
      <w:r w:rsidRPr="005429AB">
        <w:rPr>
          <w:rFonts w:asciiTheme="majorHAnsi" w:hAnsiTheme="majorHAnsi" w:cstheme="majorHAnsi"/>
          <w:sz w:val="16"/>
          <w:szCs w:val="16"/>
          <w:lang w:val="ro-RO"/>
        </w:rPr>
        <w:t>cămașă cu mânecă lungă sau scurtă</w:t>
      </w:r>
      <w:r>
        <w:rPr>
          <w:rFonts w:asciiTheme="majorHAnsi" w:hAnsiTheme="majorHAnsi" w:cstheme="majorHAnsi"/>
          <w:sz w:val="16"/>
          <w:szCs w:val="16"/>
          <w:lang w:val="ro-RO"/>
        </w:rPr>
        <w:t>”</w:t>
      </w:r>
      <w:r w:rsidRPr="005429AB">
        <w:rPr>
          <w:rFonts w:asciiTheme="majorHAnsi" w:hAnsiTheme="majorHAnsi" w:cstheme="majorHAnsi"/>
          <w:sz w:val="16"/>
          <w:szCs w:val="16"/>
          <w:lang w:val="ro-RO"/>
        </w:rPr>
        <w:t xml:space="preserve">: poliester 65% și viscoză 35%, pentru poziția </w:t>
      </w:r>
      <w:r>
        <w:rPr>
          <w:rFonts w:asciiTheme="majorHAnsi" w:hAnsiTheme="majorHAnsi" w:cstheme="majorHAnsi"/>
          <w:sz w:val="16"/>
          <w:szCs w:val="16"/>
          <w:lang w:val="ro-RO"/>
        </w:rPr>
        <w:t>„</w:t>
      </w:r>
      <w:r w:rsidRPr="005429AB">
        <w:rPr>
          <w:rFonts w:asciiTheme="majorHAnsi" w:hAnsiTheme="majorHAnsi" w:cstheme="majorHAnsi"/>
          <w:sz w:val="16"/>
          <w:szCs w:val="16"/>
          <w:lang w:val="ro-RO"/>
        </w:rPr>
        <w:t>tricou polo din țesătură tricotată</w:t>
      </w:r>
      <w:r>
        <w:rPr>
          <w:rFonts w:asciiTheme="majorHAnsi" w:hAnsiTheme="majorHAnsi" w:cstheme="majorHAnsi"/>
          <w:sz w:val="16"/>
          <w:szCs w:val="16"/>
          <w:lang w:val="ro-RO"/>
        </w:rPr>
        <w:t>”:</w:t>
      </w:r>
      <w:r w:rsidRPr="005429AB">
        <w:rPr>
          <w:rFonts w:asciiTheme="majorHAnsi" w:hAnsiTheme="majorHAnsi" w:cstheme="majorHAnsi"/>
          <w:sz w:val="16"/>
          <w:szCs w:val="16"/>
          <w:lang w:val="ro-RO"/>
        </w:rPr>
        <w:t xml:space="preserve"> bumbac 35% și poliester 65%, pentru pozițiile </w:t>
      </w:r>
      <w:r>
        <w:rPr>
          <w:rFonts w:asciiTheme="majorHAnsi" w:hAnsiTheme="majorHAnsi" w:cstheme="majorHAnsi"/>
          <w:sz w:val="16"/>
          <w:szCs w:val="16"/>
          <w:lang w:val="ro-RO"/>
        </w:rPr>
        <w:t>„</w:t>
      </w:r>
      <w:r w:rsidRPr="005429AB">
        <w:rPr>
          <w:rFonts w:asciiTheme="majorHAnsi" w:hAnsiTheme="majorHAnsi" w:cstheme="majorHAnsi"/>
          <w:sz w:val="16"/>
          <w:szCs w:val="16"/>
          <w:lang w:val="ro-RO"/>
        </w:rPr>
        <w:t>costum de iarnă de patrulare (scurtă și salopetă)</w:t>
      </w:r>
      <w:r>
        <w:rPr>
          <w:rFonts w:asciiTheme="majorHAnsi" w:hAnsiTheme="majorHAnsi" w:cstheme="majorHAnsi"/>
          <w:sz w:val="16"/>
          <w:szCs w:val="16"/>
          <w:lang w:val="ro-RO"/>
        </w:rPr>
        <w:t>”,</w:t>
      </w:r>
      <w:r w:rsidRPr="005429AB">
        <w:rPr>
          <w:rFonts w:asciiTheme="majorHAnsi" w:hAnsiTheme="majorHAnsi" w:cstheme="majorHAnsi"/>
          <w:sz w:val="16"/>
          <w:szCs w:val="16"/>
          <w:lang w:val="ro-RO"/>
        </w:rPr>
        <w:t xml:space="preserve"> </w:t>
      </w:r>
      <w:r>
        <w:rPr>
          <w:rFonts w:asciiTheme="majorHAnsi" w:hAnsiTheme="majorHAnsi" w:cstheme="majorHAnsi"/>
          <w:sz w:val="16"/>
          <w:szCs w:val="16"/>
          <w:lang w:val="ro-RO"/>
        </w:rPr>
        <w:t>„</w:t>
      </w:r>
      <w:r w:rsidRPr="005429AB">
        <w:rPr>
          <w:rFonts w:asciiTheme="majorHAnsi" w:hAnsiTheme="majorHAnsi" w:cstheme="majorHAnsi"/>
          <w:sz w:val="16"/>
          <w:szCs w:val="16"/>
          <w:lang w:val="ro-RO"/>
        </w:rPr>
        <w:t>scurtă de iarnă</w:t>
      </w:r>
      <w:r>
        <w:rPr>
          <w:rFonts w:asciiTheme="majorHAnsi" w:hAnsiTheme="majorHAnsi" w:cstheme="majorHAnsi"/>
          <w:sz w:val="16"/>
          <w:szCs w:val="16"/>
          <w:lang w:val="ro-RO"/>
        </w:rPr>
        <w:t>”</w:t>
      </w:r>
      <w:r w:rsidRPr="005429AB">
        <w:rPr>
          <w:rFonts w:asciiTheme="majorHAnsi" w:hAnsiTheme="majorHAnsi" w:cstheme="majorHAnsi"/>
          <w:sz w:val="16"/>
          <w:szCs w:val="16"/>
          <w:lang w:val="ro-RO"/>
        </w:rPr>
        <w:t xml:space="preserve"> se solicită 100% poliester.</w:t>
      </w:r>
    </w:p>
  </w:footnote>
  <w:footnote w:id="82">
    <w:p w14:paraId="5B929B92" w14:textId="5B476D6A" w:rsidR="004340EF" w:rsidRPr="005429AB" w:rsidRDefault="004340EF" w:rsidP="007173CB">
      <w:pPr>
        <w:pStyle w:val="FootnoteText"/>
        <w:jc w:val="both"/>
        <w:rPr>
          <w:rFonts w:asciiTheme="majorHAnsi" w:hAnsiTheme="majorHAnsi" w:cstheme="majorHAnsi"/>
          <w:sz w:val="16"/>
          <w:szCs w:val="16"/>
          <w:lang w:val="ro-RO"/>
        </w:rPr>
      </w:pPr>
      <w:r w:rsidRPr="005429AB">
        <w:rPr>
          <w:rStyle w:val="FootnoteReference"/>
          <w:rFonts w:asciiTheme="majorHAnsi" w:hAnsiTheme="majorHAnsi" w:cstheme="majorHAnsi"/>
          <w:sz w:val="16"/>
          <w:szCs w:val="16"/>
          <w:lang w:val="ro-RO"/>
        </w:rPr>
        <w:footnoteRef/>
      </w:r>
      <w:r w:rsidRPr="005429AB">
        <w:rPr>
          <w:rFonts w:asciiTheme="majorHAnsi" w:hAnsiTheme="majorHAnsi" w:cstheme="majorHAnsi"/>
          <w:sz w:val="16"/>
          <w:szCs w:val="16"/>
          <w:lang w:val="ro-RO"/>
        </w:rPr>
        <w:t xml:space="preserve"> Industria textilă și a confecțiilor, industria pielăriei și a încălțămintei</w:t>
      </w:r>
      <w:r>
        <w:rPr>
          <w:rFonts w:asciiTheme="majorHAnsi" w:hAnsiTheme="majorHAnsi" w:cstheme="majorHAnsi"/>
          <w:sz w:val="16"/>
          <w:szCs w:val="16"/>
          <w:lang w:val="ro-RO"/>
        </w:rPr>
        <w:t>.</w:t>
      </w:r>
    </w:p>
  </w:footnote>
  <w:footnote w:id="83">
    <w:p w14:paraId="1DD1A535" w14:textId="129E967C" w:rsidR="004340EF" w:rsidRPr="005429AB" w:rsidRDefault="004340EF" w:rsidP="007173CB">
      <w:pPr>
        <w:pStyle w:val="FootnoteText"/>
        <w:jc w:val="both"/>
        <w:rPr>
          <w:rFonts w:asciiTheme="majorHAnsi" w:hAnsiTheme="majorHAnsi" w:cstheme="majorHAnsi"/>
          <w:sz w:val="16"/>
          <w:szCs w:val="16"/>
          <w:lang w:val="ro-RO"/>
        </w:rPr>
      </w:pPr>
      <w:r w:rsidRPr="005429AB">
        <w:rPr>
          <w:rStyle w:val="FootnoteReference"/>
          <w:rFonts w:asciiTheme="majorHAnsi" w:hAnsiTheme="majorHAnsi" w:cstheme="majorHAnsi"/>
          <w:sz w:val="16"/>
          <w:szCs w:val="16"/>
          <w:lang w:val="ro-RO"/>
        </w:rPr>
        <w:footnoteRef/>
      </w:r>
      <w:r w:rsidRPr="005429AB">
        <w:rPr>
          <w:rFonts w:asciiTheme="majorHAnsi" w:hAnsiTheme="majorHAnsi" w:cstheme="majorHAnsi"/>
          <w:sz w:val="16"/>
          <w:szCs w:val="16"/>
          <w:lang w:val="ro-RO"/>
        </w:rPr>
        <w:t xml:space="preserve">Art.10 și art.12 alin.(1) din Legea cu privire la standardizarea națională nr.20 din 04.03.2016. </w:t>
      </w:r>
    </w:p>
  </w:footnote>
  <w:footnote w:id="84">
    <w:p w14:paraId="7E7C5F09" w14:textId="74111D1B"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H</w:t>
      </w:r>
      <w:r>
        <w:rPr>
          <w:rFonts w:asciiTheme="majorHAnsi" w:hAnsiTheme="majorHAnsi" w:cstheme="majorHAnsi"/>
          <w:sz w:val="16"/>
          <w:szCs w:val="16"/>
          <w:lang w:val="ro-MD"/>
        </w:rPr>
        <w:t>G</w:t>
      </w:r>
      <w:r w:rsidRPr="005429AB">
        <w:rPr>
          <w:rFonts w:asciiTheme="majorHAnsi" w:hAnsiTheme="majorHAnsi" w:cstheme="majorHAnsi"/>
          <w:sz w:val="16"/>
          <w:szCs w:val="16"/>
          <w:lang w:val="ro-MD"/>
        </w:rPr>
        <w:t xml:space="preserve"> nr. 284 din 24.04.2013 </w:t>
      </w:r>
      <w:r>
        <w:rPr>
          <w:rFonts w:asciiTheme="majorHAnsi" w:hAnsiTheme="majorHAnsi" w:cstheme="majorHAnsi"/>
          <w:sz w:val="16"/>
          <w:szCs w:val="16"/>
          <w:lang w:val="ro-MD"/>
        </w:rPr>
        <w:t>„P</w:t>
      </w:r>
      <w:r w:rsidRPr="005429AB">
        <w:rPr>
          <w:rFonts w:asciiTheme="majorHAnsi" w:hAnsiTheme="majorHAnsi" w:cstheme="majorHAnsi"/>
          <w:sz w:val="16"/>
          <w:szCs w:val="16"/>
          <w:lang w:val="ro-MD"/>
        </w:rPr>
        <w:t>rivind aprobarea uniformei, însemnelor și normelor de echipare cu uniformă a polițiștilor</w:t>
      </w:r>
      <w:r>
        <w:rPr>
          <w:rFonts w:asciiTheme="majorHAnsi" w:hAnsiTheme="majorHAnsi" w:cstheme="majorHAnsi"/>
          <w:sz w:val="16"/>
          <w:szCs w:val="16"/>
          <w:lang w:val="ro-MD"/>
        </w:rPr>
        <w:t>”.</w:t>
      </w:r>
    </w:p>
  </w:footnote>
  <w:footnote w:id="85">
    <w:p w14:paraId="0456E7DD" w14:textId="02094F01"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w:t>
      </w:r>
      <w:r w:rsidRPr="005429AB">
        <w:rPr>
          <w:rFonts w:asciiTheme="majorHAnsi" w:eastAsia="Times New Roman" w:hAnsiTheme="majorHAnsi" w:cstheme="majorHAnsi"/>
          <w:sz w:val="16"/>
          <w:szCs w:val="16"/>
          <w:lang w:val="ro-MD"/>
        </w:rPr>
        <w:t>GOST 19137-89 din 01.07.1990, GOST 447-81 din 01.07.1992</w:t>
      </w:r>
      <w:r>
        <w:rPr>
          <w:rFonts w:asciiTheme="majorHAnsi" w:eastAsia="Times New Roman" w:hAnsiTheme="majorHAnsi" w:cstheme="majorHAnsi"/>
          <w:sz w:val="16"/>
          <w:szCs w:val="16"/>
          <w:lang w:val="ro-MD"/>
        </w:rPr>
        <w:t>.</w:t>
      </w:r>
    </w:p>
  </w:footnote>
  <w:footnote w:id="86">
    <w:p w14:paraId="1509CC0D" w14:textId="0FB20137"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H</w:t>
      </w:r>
      <w:r>
        <w:rPr>
          <w:rFonts w:asciiTheme="majorHAnsi" w:hAnsiTheme="majorHAnsi" w:cstheme="majorHAnsi"/>
          <w:sz w:val="16"/>
          <w:szCs w:val="16"/>
          <w:lang w:val="ro-MD"/>
        </w:rPr>
        <w:t>G</w:t>
      </w:r>
      <w:r w:rsidRPr="005429AB">
        <w:rPr>
          <w:rFonts w:asciiTheme="majorHAnsi" w:hAnsiTheme="majorHAnsi" w:cstheme="majorHAnsi"/>
          <w:sz w:val="16"/>
          <w:szCs w:val="16"/>
          <w:lang w:val="ro-MD"/>
        </w:rPr>
        <w:t xml:space="preserve"> nr.434 din 19.06.2012 </w:t>
      </w:r>
      <w:r>
        <w:rPr>
          <w:rFonts w:asciiTheme="majorHAnsi" w:hAnsiTheme="majorHAnsi" w:cstheme="majorHAnsi"/>
          <w:sz w:val="16"/>
          <w:szCs w:val="16"/>
          <w:lang w:val="ro-MD"/>
        </w:rPr>
        <w:t>„C</w:t>
      </w:r>
      <w:r w:rsidRPr="005429AB">
        <w:rPr>
          <w:rFonts w:asciiTheme="majorHAnsi" w:hAnsiTheme="majorHAnsi" w:cstheme="majorHAnsi"/>
          <w:sz w:val="16"/>
          <w:szCs w:val="16"/>
          <w:lang w:val="ro-MD"/>
        </w:rPr>
        <w:t>u privire la poliția de frontieră</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5429AB">
        <w:rPr>
          <w:rFonts w:asciiTheme="majorHAnsi" w:hAnsiTheme="majorHAnsi" w:cstheme="majorHAnsi"/>
          <w:sz w:val="16"/>
          <w:szCs w:val="16"/>
          <w:lang w:val="ro-MD"/>
        </w:rPr>
        <w:t>brogată)</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H</w:t>
      </w:r>
      <w:r>
        <w:rPr>
          <w:rFonts w:asciiTheme="majorHAnsi" w:hAnsiTheme="majorHAnsi" w:cstheme="majorHAnsi"/>
          <w:sz w:val="16"/>
          <w:szCs w:val="16"/>
          <w:lang w:val="ro-MD"/>
        </w:rPr>
        <w:t>G</w:t>
      </w:r>
      <w:r w:rsidRPr="005429AB">
        <w:rPr>
          <w:rFonts w:asciiTheme="majorHAnsi" w:hAnsiTheme="majorHAnsi" w:cstheme="majorHAnsi"/>
          <w:sz w:val="16"/>
          <w:szCs w:val="16"/>
          <w:lang w:val="ro-MD"/>
        </w:rPr>
        <w:t xml:space="preserve"> nr.411 din 21.08.2019 </w:t>
      </w:r>
      <w:r>
        <w:rPr>
          <w:rFonts w:asciiTheme="majorHAnsi" w:hAnsiTheme="majorHAnsi" w:cstheme="majorHAnsi"/>
          <w:sz w:val="16"/>
          <w:szCs w:val="16"/>
          <w:lang w:val="ro-MD"/>
        </w:rPr>
        <w:t>„C</w:t>
      </w:r>
      <w:r w:rsidRPr="005429AB">
        <w:rPr>
          <w:rFonts w:asciiTheme="majorHAnsi" w:hAnsiTheme="majorHAnsi" w:cstheme="majorHAnsi"/>
          <w:sz w:val="16"/>
          <w:szCs w:val="16"/>
          <w:lang w:val="ro-MD"/>
        </w:rPr>
        <w:t>u privire la aprobarea Normelor de asigurare cu unifo</w:t>
      </w:r>
      <w:r>
        <w:rPr>
          <w:rFonts w:asciiTheme="majorHAnsi" w:hAnsiTheme="majorHAnsi" w:cstheme="majorHAnsi"/>
          <w:sz w:val="16"/>
          <w:szCs w:val="16"/>
          <w:lang w:val="ro-MD"/>
        </w:rPr>
        <w:t>rmă a polițiștilor de frontieră”.</w:t>
      </w:r>
    </w:p>
  </w:footnote>
  <w:footnote w:id="87">
    <w:p w14:paraId="33E5BC21" w14:textId="0CE79958" w:rsidR="004340EF" w:rsidRPr="005429AB" w:rsidRDefault="004340EF" w:rsidP="0018119C">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w:t>
      </w:r>
      <w:r>
        <w:rPr>
          <w:rFonts w:asciiTheme="majorHAnsi" w:hAnsiTheme="majorHAnsi" w:cstheme="majorHAnsi"/>
          <w:sz w:val="16"/>
          <w:szCs w:val="16"/>
          <w:lang w:val="ro-MD"/>
        </w:rPr>
        <w:t>Operator economic rezident</w:t>
      </w:r>
      <w:r w:rsidRPr="005429AB">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7 contracte în sumă de 9,7 mil</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lei, </w:t>
      </w:r>
      <w:r>
        <w:rPr>
          <w:rFonts w:asciiTheme="majorHAnsi" w:hAnsiTheme="majorHAnsi" w:cstheme="majorHAnsi"/>
          <w:sz w:val="16"/>
          <w:szCs w:val="16"/>
          <w:lang w:val="ro-MD"/>
        </w:rPr>
        <w:t>operator economic rezident</w:t>
      </w:r>
      <w:r w:rsidRPr="005429AB">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 xml:space="preserve">15 contracte </w:t>
      </w:r>
      <w:r>
        <w:rPr>
          <w:rFonts w:asciiTheme="majorHAnsi" w:hAnsiTheme="majorHAnsi" w:cstheme="majorHAnsi"/>
          <w:sz w:val="16"/>
          <w:szCs w:val="16"/>
          <w:lang w:val="ro-MD"/>
        </w:rPr>
        <w:t>în valoare</w:t>
      </w:r>
      <w:r w:rsidRPr="005429AB">
        <w:rPr>
          <w:rFonts w:asciiTheme="majorHAnsi" w:hAnsiTheme="majorHAnsi" w:cstheme="majorHAnsi"/>
          <w:sz w:val="16"/>
          <w:szCs w:val="16"/>
          <w:lang w:val="ro-MD"/>
        </w:rPr>
        <w:t xml:space="preserve"> de 6,1 mil</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lei, </w:t>
      </w:r>
      <w:r>
        <w:rPr>
          <w:rFonts w:asciiTheme="majorHAnsi" w:hAnsiTheme="majorHAnsi" w:cstheme="majorHAnsi"/>
          <w:sz w:val="16"/>
          <w:szCs w:val="16"/>
          <w:lang w:val="ro-MD"/>
        </w:rPr>
        <w:t>operator economic rezident</w:t>
      </w:r>
      <w:r w:rsidRPr="005429AB">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 xml:space="preserve"> 8 contracte</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de 5,6 mil</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lei, </w:t>
      </w:r>
      <w:r>
        <w:rPr>
          <w:rFonts w:asciiTheme="majorHAnsi" w:hAnsiTheme="majorHAnsi" w:cstheme="majorHAnsi"/>
          <w:sz w:val="16"/>
          <w:szCs w:val="16"/>
          <w:lang w:val="ro-MD"/>
        </w:rPr>
        <w:t>operator economic rezident</w:t>
      </w:r>
      <w:r w:rsidRPr="005429AB">
        <w:rPr>
          <w:rFonts w:asciiTheme="majorHAnsi" w:hAnsiTheme="majorHAnsi" w:cstheme="majorHAnsi"/>
          <w:sz w:val="16"/>
          <w:szCs w:val="16"/>
          <w:lang w:val="ro-MD"/>
        </w:rPr>
        <w:t xml:space="preserve"> </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7 contracte</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de 6,5 mil</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lei.</w:t>
      </w:r>
    </w:p>
  </w:footnote>
  <w:footnote w:id="88">
    <w:p w14:paraId="188B9717" w14:textId="0373322E" w:rsidR="004340EF" w:rsidRPr="005429AB" w:rsidRDefault="004340EF" w:rsidP="005E7183">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rPr>
        <w:footnoteRef/>
      </w:r>
      <w:r w:rsidRPr="005429AB">
        <w:rPr>
          <w:rFonts w:asciiTheme="majorHAnsi" w:hAnsiTheme="majorHAnsi" w:cstheme="majorHAnsi"/>
          <w:sz w:val="16"/>
          <w:szCs w:val="16"/>
          <w:lang w:val="ro-MD"/>
        </w:rPr>
        <w:t>Art.4 alin.(1) și alin.(2</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din Legea nr.131/2015 privind achizițiile publice; p</w:t>
      </w:r>
      <w:r>
        <w:rPr>
          <w:rFonts w:asciiTheme="majorHAnsi" w:hAnsiTheme="majorHAnsi" w:cstheme="majorHAnsi"/>
          <w:sz w:val="16"/>
          <w:szCs w:val="16"/>
          <w:lang w:val="ro-MD"/>
        </w:rPr>
        <w:t>ct.</w:t>
      </w:r>
      <w:r w:rsidRPr="005429AB">
        <w:rPr>
          <w:rFonts w:asciiTheme="majorHAnsi" w:hAnsiTheme="majorHAnsi" w:cstheme="majorHAnsi"/>
          <w:sz w:val="16"/>
          <w:szCs w:val="16"/>
          <w:lang w:val="ro-MD"/>
        </w:rPr>
        <w:t xml:space="preserve"> 5-8 din Regulamentul aprobat prin H</w:t>
      </w:r>
      <w:r>
        <w:rPr>
          <w:rFonts w:asciiTheme="majorHAnsi" w:hAnsiTheme="majorHAnsi" w:cstheme="majorHAnsi"/>
          <w:sz w:val="16"/>
          <w:szCs w:val="16"/>
          <w:lang w:val="ro-MD"/>
        </w:rPr>
        <w:t>G</w:t>
      </w:r>
      <w:r w:rsidRPr="005429AB">
        <w:rPr>
          <w:rFonts w:asciiTheme="majorHAnsi" w:hAnsiTheme="majorHAnsi" w:cstheme="majorHAnsi"/>
          <w:sz w:val="16"/>
          <w:szCs w:val="16"/>
          <w:lang w:val="ro-MD"/>
        </w:rPr>
        <w:t xml:space="preserve"> nr.1419 din 28.12.2016.</w:t>
      </w:r>
    </w:p>
  </w:footnote>
  <w:footnote w:id="89">
    <w:p w14:paraId="4E6E8598" w14:textId="4417EBF9" w:rsidR="004340EF" w:rsidRPr="005429AB" w:rsidRDefault="004340EF" w:rsidP="0018119C">
      <w:pPr>
        <w:spacing w:after="0" w:line="240" w:lineRule="auto"/>
        <w:jc w:val="both"/>
        <w:rPr>
          <w:rFonts w:asciiTheme="majorHAnsi" w:eastAsia="Times New Roman" w:hAnsiTheme="majorHAnsi" w:cstheme="majorHAnsi"/>
          <w:bCs/>
          <w:sz w:val="16"/>
          <w:szCs w:val="16"/>
          <w:lang w:val="ro-RO" w:eastAsia="ro-RO"/>
        </w:rPr>
      </w:pPr>
      <w:r w:rsidRPr="005429AB">
        <w:rPr>
          <w:rStyle w:val="FootnoteReference"/>
          <w:rFonts w:asciiTheme="majorHAnsi" w:hAnsiTheme="majorHAnsi" w:cstheme="majorHAnsi"/>
          <w:sz w:val="16"/>
          <w:szCs w:val="16"/>
          <w:lang w:val="ro-RO"/>
        </w:rPr>
        <w:footnoteRef/>
      </w:r>
      <w:r w:rsidRPr="005429AB">
        <w:rPr>
          <w:rFonts w:asciiTheme="majorHAnsi" w:hAnsiTheme="majorHAnsi" w:cstheme="majorHAnsi"/>
          <w:sz w:val="16"/>
          <w:szCs w:val="16"/>
          <w:lang w:val="ro-RO"/>
        </w:rPr>
        <w:t xml:space="preserve"> H</w:t>
      </w:r>
      <w:r>
        <w:rPr>
          <w:rFonts w:asciiTheme="majorHAnsi" w:hAnsiTheme="majorHAnsi" w:cstheme="majorHAnsi"/>
          <w:sz w:val="16"/>
          <w:szCs w:val="16"/>
          <w:lang w:val="ro-RO"/>
        </w:rPr>
        <w:t>G</w:t>
      </w:r>
      <w:r w:rsidRPr="005429AB">
        <w:rPr>
          <w:rFonts w:asciiTheme="majorHAnsi" w:hAnsiTheme="majorHAnsi" w:cstheme="majorHAnsi"/>
          <w:sz w:val="16"/>
          <w:szCs w:val="16"/>
          <w:lang w:val="ro-RO"/>
        </w:rPr>
        <w:t xml:space="preserve"> nr.284 din 24.04.2013 </w:t>
      </w:r>
      <w:r>
        <w:rPr>
          <w:rFonts w:asciiTheme="majorHAnsi" w:hAnsiTheme="majorHAnsi" w:cstheme="majorHAnsi"/>
          <w:sz w:val="16"/>
          <w:szCs w:val="16"/>
          <w:lang w:val="ro-RO"/>
        </w:rPr>
        <w:t>„P</w:t>
      </w:r>
      <w:r w:rsidRPr="005429AB">
        <w:rPr>
          <w:rFonts w:asciiTheme="majorHAnsi" w:hAnsiTheme="majorHAnsi" w:cstheme="majorHAnsi"/>
          <w:sz w:val="16"/>
          <w:szCs w:val="16"/>
          <w:lang w:val="ro-RO"/>
        </w:rPr>
        <w:t>rivind aprobarea uniformei, însemnelor şi normelor de echipare cu uniformă ale polițiștilor</w:t>
      </w:r>
      <w:r>
        <w:rPr>
          <w:rFonts w:asciiTheme="majorHAnsi" w:hAnsiTheme="majorHAnsi" w:cstheme="majorHAnsi"/>
          <w:sz w:val="16"/>
          <w:szCs w:val="16"/>
          <w:lang w:val="ro-RO"/>
        </w:rPr>
        <w:t>”</w:t>
      </w:r>
      <w:r w:rsidRPr="005429AB">
        <w:rPr>
          <w:rFonts w:asciiTheme="majorHAnsi" w:hAnsiTheme="majorHAnsi" w:cstheme="majorHAnsi"/>
          <w:sz w:val="16"/>
          <w:szCs w:val="16"/>
          <w:lang w:val="ro-RO"/>
        </w:rPr>
        <w:t>; H</w:t>
      </w:r>
      <w:r>
        <w:rPr>
          <w:rFonts w:asciiTheme="majorHAnsi" w:hAnsiTheme="majorHAnsi" w:cstheme="majorHAnsi"/>
          <w:sz w:val="16"/>
          <w:szCs w:val="16"/>
          <w:lang w:val="ro-RO"/>
        </w:rPr>
        <w:t>G</w:t>
      </w:r>
      <w:r w:rsidRPr="005429AB">
        <w:rPr>
          <w:rFonts w:asciiTheme="majorHAnsi" w:hAnsiTheme="majorHAnsi" w:cstheme="majorHAnsi"/>
          <w:sz w:val="16"/>
          <w:szCs w:val="16"/>
          <w:lang w:val="ro-RO"/>
        </w:rPr>
        <w:t xml:space="preserve"> nr. 1107 din 30.09.2008 </w:t>
      </w:r>
      <w:r>
        <w:rPr>
          <w:rFonts w:asciiTheme="majorHAnsi" w:hAnsiTheme="majorHAnsi" w:cstheme="majorHAnsi"/>
          <w:sz w:val="16"/>
          <w:szCs w:val="16"/>
          <w:lang w:val="ro-RO"/>
        </w:rPr>
        <w:t>„P</w:t>
      </w:r>
      <w:r w:rsidRPr="005429AB">
        <w:rPr>
          <w:rFonts w:asciiTheme="majorHAnsi" w:hAnsiTheme="majorHAnsi" w:cstheme="majorHAnsi"/>
          <w:sz w:val="16"/>
          <w:szCs w:val="16"/>
          <w:lang w:val="ro-RO"/>
        </w:rPr>
        <w:t>rivind uniforma şi însemnele distinctive ale Serviciului Protecției Civile şi Situațiilor Excepționale al Ministerului Afacerilor Interne</w:t>
      </w:r>
      <w:r>
        <w:rPr>
          <w:rFonts w:asciiTheme="majorHAnsi" w:hAnsiTheme="majorHAnsi" w:cstheme="majorHAnsi"/>
          <w:sz w:val="16"/>
          <w:szCs w:val="16"/>
          <w:lang w:val="ro-RO"/>
        </w:rPr>
        <w:t xml:space="preserve">”; </w:t>
      </w:r>
      <w:r w:rsidRPr="005429AB">
        <w:rPr>
          <w:rFonts w:asciiTheme="majorHAnsi" w:hAnsiTheme="majorHAnsi" w:cstheme="majorHAnsi"/>
          <w:sz w:val="16"/>
          <w:szCs w:val="16"/>
          <w:lang w:val="ro-RO"/>
        </w:rPr>
        <w:t>H</w:t>
      </w:r>
      <w:r>
        <w:rPr>
          <w:rFonts w:asciiTheme="majorHAnsi" w:hAnsiTheme="majorHAnsi" w:cstheme="majorHAnsi"/>
          <w:sz w:val="16"/>
          <w:szCs w:val="16"/>
          <w:lang w:val="ro-RO"/>
        </w:rPr>
        <w:t>G</w:t>
      </w:r>
      <w:r w:rsidRPr="005429AB">
        <w:rPr>
          <w:rFonts w:asciiTheme="majorHAnsi" w:hAnsiTheme="majorHAnsi" w:cstheme="majorHAnsi"/>
          <w:sz w:val="16"/>
          <w:szCs w:val="16"/>
          <w:lang w:val="ro-RO"/>
        </w:rPr>
        <w:t xml:space="preserve"> </w:t>
      </w:r>
      <w:r w:rsidRPr="005429AB">
        <w:rPr>
          <w:rFonts w:asciiTheme="majorHAnsi" w:eastAsia="Times New Roman" w:hAnsiTheme="majorHAnsi" w:cstheme="majorHAnsi"/>
          <w:bCs/>
          <w:sz w:val="16"/>
          <w:szCs w:val="16"/>
          <w:lang w:val="ro-RO" w:eastAsia="ro-RO"/>
        </w:rPr>
        <w:t xml:space="preserve">nr.104 din 06.02.2008 </w:t>
      </w:r>
      <w:r>
        <w:rPr>
          <w:rFonts w:asciiTheme="majorHAnsi" w:eastAsia="Times New Roman" w:hAnsiTheme="majorHAnsi" w:cstheme="majorHAnsi"/>
          <w:bCs/>
          <w:sz w:val="16"/>
          <w:szCs w:val="16"/>
          <w:lang w:val="ro-RO" w:eastAsia="ro-RO"/>
        </w:rPr>
        <w:t>„C</w:t>
      </w:r>
      <w:r w:rsidRPr="005429AB">
        <w:rPr>
          <w:rFonts w:asciiTheme="majorHAnsi" w:eastAsia="Times New Roman" w:hAnsiTheme="majorHAnsi" w:cstheme="majorHAnsi"/>
          <w:bCs/>
          <w:sz w:val="16"/>
          <w:szCs w:val="16"/>
          <w:lang w:val="ro-RO" w:eastAsia="ro-RO"/>
        </w:rPr>
        <w:t>u privire la asigurarea cu echipament a militarilor Forțelor Armate pe timp de pace</w:t>
      </w:r>
      <w:r>
        <w:rPr>
          <w:rFonts w:asciiTheme="majorHAnsi" w:eastAsia="Times New Roman" w:hAnsiTheme="majorHAnsi" w:cstheme="majorHAnsi"/>
          <w:bCs/>
          <w:sz w:val="16"/>
          <w:szCs w:val="16"/>
          <w:lang w:val="ro-RO" w:eastAsia="ro-RO"/>
        </w:rPr>
        <w:t>”.</w:t>
      </w:r>
    </w:p>
  </w:footnote>
  <w:footnote w:id="90">
    <w:p w14:paraId="01080817" w14:textId="4BE7134B" w:rsidR="004340EF" w:rsidRPr="005429AB" w:rsidRDefault="004340EF" w:rsidP="0018119C">
      <w:pPr>
        <w:spacing w:after="0" w:line="240" w:lineRule="auto"/>
        <w:jc w:val="both"/>
        <w:rPr>
          <w:rFonts w:asciiTheme="majorHAnsi" w:eastAsia="Times New Roman" w:hAnsiTheme="majorHAnsi" w:cstheme="majorHAnsi"/>
          <w:bCs/>
          <w:sz w:val="16"/>
          <w:szCs w:val="16"/>
          <w:lang w:val="ro-RO" w:eastAsia="ro-RO"/>
        </w:rPr>
      </w:pPr>
      <w:r w:rsidRPr="005429AB">
        <w:rPr>
          <w:rStyle w:val="FootnoteReference"/>
          <w:rFonts w:asciiTheme="majorHAnsi" w:hAnsiTheme="majorHAnsi" w:cstheme="majorHAnsi"/>
          <w:sz w:val="16"/>
          <w:szCs w:val="16"/>
          <w:lang w:val="ro-RO"/>
        </w:rPr>
        <w:footnoteRef/>
      </w:r>
      <w:r w:rsidRPr="005429AB">
        <w:rPr>
          <w:rFonts w:asciiTheme="majorHAnsi" w:hAnsiTheme="majorHAnsi" w:cstheme="majorHAnsi"/>
          <w:sz w:val="16"/>
          <w:szCs w:val="16"/>
          <w:lang w:val="ro-RO"/>
        </w:rPr>
        <w:t xml:space="preserve"> H</w:t>
      </w:r>
      <w:r>
        <w:rPr>
          <w:rFonts w:asciiTheme="majorHAnsi" w:hAnsiTheme="majorHAnsi" w:cstheme="majorHAnsi"/>
          <w:sz w:val="16"/>
          <w:szCs w:val="16"/>
          <w:lang w:val="ro-RO"/>
        </w:rPr>
        <w:t>G</w:t>
      </w:r>
      <w:r w:rsidRPr="005429AB">
        <w:rPr>
          <w:rFonts w:asciiTheme="majorHAnsi" w:hAnsiTheme="majorHAnsi" w:cstheme="majorHAnsi"/>
          <w:sz w:val="16"/>
          <w:szCs w:val="16"/>
          <w:lang w:val="ro-RO"/>
        </w:rPr>
        <w:t xml:space="preserve"> nr.</w:t>
      </w:r>
      <w:r w:rsidRPr="005429AB">
        <w:rPr>
          <w:rFonts w:asciiTheme="majorHAnsi" w:eastAsia="Times New Roman" w:hAnsiTheme="majorHAnsi" w:cstheme="majorHAnsi"/>
          <w:bCs/>
          <w:sz w:val="16"/>
          <w:szCs w:val="16"/>
          <w:lang w:val="ro-RO" w:eastAsia="ro-RO"/>
        </w:rPr>
        <w:t xml:space="preserve">411 din 21.08.2019 </w:t>
      </w:r>
      <w:r>
        <w:rPr>
          <w:rFonts w:asciiTheme="majorHAnsi" w:eastAsia="Times New Roman" w:hAnsiTheme="majorHAnsi" w:cstheme="majorHAnsi"/>
          <w:bCs/>
          <w:sz w:val="16"/>
          <w:szCs w:val="16"/>
          <w:lang w:val="ro-RO" w:eastAsia="ro-RO"/>
        </w:rPr>
        <w:t>„C</w:t>
      </w:r>
      <w:r w:rsidRPr="005429AB">
        <w:rPr>
          <w:rFonts w:asciiTheme="majorHAnsi" w:eastAsia="Times New Roman" w:hAnsiTheme="majorHAnsi" w:cstheme="majorHAnsi"/>
          <w:bCs/>
          <w:sz w:val="16"/>
          <w:szCs w:val="16"/>
          <w:lang w:val="ro-RO" w:eastAsia="ro-RO"/>
        </w:rPr>
        <w:t>u privire la aprobarea Normelor de asigurare cu unifo</w:t>
      </w:r>
      <w:r>
        <w:rPr>
          <w:rFonts w:asciiTheme="majorHAnsi" w:eastAsia="Times New Roman" w:hAnsiTheme="majorHAnsi" w:cstheme="majorHAnsi"/>
          <w:bCs/>
          <w:sz w:val="16"/>
          <w:szCs w:val="16"/>
          <w:lang w:val="ro-RO" w:eastAsia="ro-RO"/>
        </w:rPr>
        <w:t>rmă a polițiștilor de frontieră”.</w:t>
      </w:r>
    </w:p>
  </w:footnote>
  <w:footnote w:id="91">
    <w:p w14:paraId="2C2B151A" w14:textId="28C9A1D7" w:rsidR="004340EF" w:rsidRPr="005429AB" w:rsidRDefault="004340EF" w:rsidP="0018119C">
      <w:pPr>
        <w:pStyle w:val="FootnoteText"/>
        <w:jc w:val="both"/>
        <w:rPr>
          <w:rFonts w:asciiTheme="majorHAnsi" w:hAnsiTheme="majorHAnsi" w:cstheme="majorHAnsi"/>
          <w:sz w:val="16"/>
          <w:szCs w:val="16"/>
          <w:lang w:val="ro-RO"/>
        </w:rPr>
      </w:pPr>
      <w:r w:rsidRPr="005429AB">
        <w:rPr>
          <w:rStyle w:val="FootnoteReference"/>
          <w:rFonts w:asciiTheme="majorHAnsi" w:hAnsiTheme="majorHAnsi" w:cstheme="majorHAnsi"/>
          <w:sz w:val="16"/>
          <w:szCs w:val="16"/>
          <w:lang w:val="ro-RO"/>
        </w:rPr>
        <w:footnoteRef/>
      </w:r>
      <w:r w:rsidRPr="005429AB">
        <w:rPr>
          <w:rFonts w:asciiTheme="majorHAnsi" w:hAnsiTheme="majorHAnsi" w:cstheme="majorHAnsi"/>
          <w:sz w:val="16"/>
          <w:szCs w:val="16"/>
          <w:lang w:val="ro-RO"/>
        </w:rPr>
        <w:t xml:space="preserve"> Pentru generali: uniforma de ceremonie şi cea obișnuită – 80% lână şi 20% fibre sintetice.</w:t>
      </w:r>
    </w:p>
  </w:footnote>
  <w:footnote w:id="92">
    <w:p w14:paraId="0BD54983" w14:textId="4C1DFCDE" w:rsidR="004340EF" w:rsidRPr="005429AB" w:rsidRDefault="004340EF" w:rsidP="0018119C">
      <w:pPr>
        <w:pStyle w:val="FootnoteText"/>
        <w:jc w:val="both"/>
        <w:rPr>
          <w:rFonts w:asciiTheme="majorHAnsi" w:hAnsiTheme="majorHAnsi" w:cstheme="majorHAnsi"/>
          <w:sz w:val="16"/>
          <w:szCs w:val="16"/>
          <w:lang w:val="ro-RO"/>
        </w:rPr>
      </w:pPr>
      <w:r w:rsidRPr="005429AB">
        <w:rPr>
          <w:rStyle w:val="FootnoteReference"/>
          <w:rFonts w:asciiTheme="majorHAnsi" w:hAnsiTheme="majorHAnsi" w:cstheme="majorHAnsi"/>
          <w:sz w:val="16"/>
          <w:szCs w:val="16"/>
          <w:lang w:val="ro-RO"/>
        </w:rPr>
        <w:footnoteRef/>
      </w:r>
      <w:r w:rsidRPr="005429AB">
        <w:rPr>
          <w:rFonts w:asciiTheme="majorHAnsi" w:hAnsiTheme="majorHAnsi" w:cstheme="majorHAnsi"/>
          <w:sz w:val="16"/>
          <w:szCs w:val="16"/>
          <w:lang w:val="ro-RO"/>
        </w:rPr>
        <w:t xml:space="preserve"> Pentru corpul de comandă superior: uniforma de ceremonie – 50% lână şi 50% fibre sintetice; uniforma obișnuită – 50% lână şi 50% fibre sintetice; uniformă de serviciu şi câmp – 50% bumbac şi 50% poliefir.</w:t>
      </w:r>
    </w:p>
  </w:footnote>
  <w:footnote w:id="93">
    <w:p w14:paraId="1071D503" w14:textId="14F57FE7" w:rsidR="004340EF" w:rsidRPr="005429AB" w:rsidRDefault="004340EF" w:rsidP="0018119C">
      <w:pPr>
        <w:pStyle w:val="FootnoteText"/>
        <w:jc w:val="both"/>
        <w:rPr>
          <w:rFonts w:asciiTheme="majorHAnsi" w:hAnsiTheme="majorHAnsi" w:cstheme="majorHAnsi"/>
          <w:sz w:val="16"/>
          <w:szCs w:val="16"/>
          <w:lang w:val="ro-RO"/>
        </w:rPr>
      </w:pPr>
      <w:r w:rsidRPr="005429AB">
        <w:rPr>
          <w:rStyle w:val="FootnoteReference"/>
          <w:rFonts w:asciiTheme="majorHAnsi" w:hAnsiTheme="majorHAnsi" w:cstheme="majorHAnsi"/>
          <w:sz w:val="16"/>
          <w:szCs w:val="16"/>
          <w:lang w:val="ro-RO"/>
        </w:rPr>
        <w:footnoteRef/>
      </w:r>
      <w:r w:rsidRPr="005429AB">
        <w:rPr>
          <w:rFonts w:asciiTheme="majorHAnsi" w:hAnsiTheme="majorHAnsi" w:cstheme="majorHAnsi"/>
          <w:sz w:val="16"/>
          <w:szCs w:val="16"/>
          <w:lang w:val="ro-RO"/>
        </w:rPr>
        <w:t xml:space="preserve"> Pentru corpul de comandă mediu, inferior, efectivul de trupă şi cursanți: uniforma de ceremonie – 50% lână şi 50% fibre sintetice; uniforma obișnuită – 30-40% lână şi 60-70% fibre sintetice.</w:t>
      </w:r>
    </w:p>
  </w:footnote>
  <w:footnote w:id="94">
    <w:p w14:paraId="1568C668" w14:textId="0B6068A2" w:rsidR="004340EF" w:rsidRPr="005429AB" w:rsidRDefault="004340EF" w:rsidP="00D673D9">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IGP a achiziționat mai scump decât IGPF</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cu diferența de preț care constituie 14,4 mii lei pentru căm</w:t>
      </w:r>
      <w:r>
        <w:rPr>
          <w:rFonts w:asciiTheme="majorHAnsi" w:hAnsiTheme="majorHAnsi" w:cstheme="majorHAnsi"/>
          <w:sz w:val="16"/>
          <w:szCs w:val="16"/>
          <w:lang w:val="ro-MD"/>
        </w:rPr>
        <w:t>ă</w:t>
      </w:r>
      <w:r w:rsidRPr="005429AB">
        <w:rPr>
          <w:rFonts w:asciiTheme="majorHAnsi" w:hAnsiTheme="majorHAnsi" w:cstheme="majorHAnsi"/>
          <w:sz w:val="16"/>
          <w:szCs w:val="16"/>
          <w:lang w:val="ro-MD"/>
        </w:rPr>
        <w:t>ș</w:t>
      </w:r>
      <w:r>
        <w:rPr>
          <w:rFonts w:asciiTheme="majorHAnsi" w:hAnsiTheme="majorHAnsi" w:cstheme="majorHAnsi"/>
          <w:sz w:val="16"/>
          <w:szCs w:val="16"/>
          <w:lang w:val="ro-MD"/>
        </w:rPr>
        <w:t>ile</w:t>
      </w:r>
      <w:r w:rsidRPr="005429AB">
        <w:rPr>
          <w:rFonts w:asciiTheme="majorHAnsi" w:hAnsiTheme="majorHAnsi" w:cstheme="majorHAnsi"/>
          <w:sz w:val="16"/>
          <w:szCs w:val="16"/>
          <w:lang w:val="ro-MD"/>
        </w:rPr>
        <w:t xml:space="preserve"> cu mânecă lungă bărbați; 7,1 mii lei</w:t>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 xml:space="preserve">  pentru cămă</w:t>
      </w:r>
      <w:r>
        <w:rPr>
          <w:rFonts w:asciiTheme="majorHAnsi" w:hAnsiTheme="majorHAnsi" w:cstheme="majorHAnsi"/>
          <w:sz w:val="16"/>
          <w:szCs w:val="16"/>
          <w:lang w:val="ro-MD"/>
        </w:rPr>
        <w:t>șile</w:t>
      </w:r>
      <w:r w:rsidRPr="005429AB">
        <w:rPr>
          <w:rFonts w:asciiTheme="majorHAnsi" w:hAnsiTheme="majorHAnsi" w:cstheme="majorHAnsi"/>
          <w:sz w:val="16"/>
          <w:szCs w:val="16"/>
          <w:lang w:val="ro-MD"/>
        </w:rPr>
        <w:t xml:space="preserve"> cu mânecă lungă femei</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13,5 mii lei </w:t>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pentru cămă</w:t>
      </w:r>
      <w:r>
        <w:rPr>
          <w:rFonts w:asciiTheme="majorHAnsi" w:hAnsiTheme="majorHAnsi" w:cstheme="majorHAnsi"/>
          <w:sz w:val="16"/>
          <w:szCs w:val="16"/>
          <w:lang w:val="ro-MD"/>
        </w:rPr>
        <w:t>șile cu</w:t>
      </w:r>
      <w:r w:rsidRPr="005429AB">
        <w:rPr>
          <w:rFonts w:asciiTheme="majorHAnsi" w:hAnsiTheme="majorHAnsi" w:cstheme="majorHAnsi"/>
          <w:sz w:val="16"/>
          <w:szCs w:val="16"/>
          <w:lang w:val="ro-MD"/>
        </w:rPr>
        <w:t xml:space="preserve"> mânecă scurtă bărbați</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și 7,2 mii lei </w:t>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pentru cămă</w:t>
      </w:r>
      <w:r>
        <w:rPr>
          <w:rFonts w:asciiTheme="majorHAnsi" w:hAnsiTheme="majorHAnsi" w:cstheme="majorHAnsi"/>
          <w:sz w:val="16"/>
          <w:szCs w:val="16"/>
          <w:lang w:val="ro-MD"/>
        </w:rPr>
        <w:t>șile cu</w:t>
      </w:r>
      <w:r w:rsidRPr="005429AB">
        <w:rPr>
          <w:rFonts w:asciiTheme="majorHAnsi" w:hAnsiTheme="majorHAnsi" w:cstheme="majorHAnsi"/>
          <w:sz w:val="16"/>
          <w:szCs w:val="16"/>
          <w:lang w:val="ro-MD"/>
        </w:rPr>
        <w:t xml:space="preserve"> mânecă scurtă femei. </w:t>
      </w:r>
    </w:p>
  </w:footnote>
  <w:footnote w:id="95">
    <w:p w14:paraId="574315F5" w14:textId="19558601" w:rsidR="004340EF" w:rsidRPr="00A10770" w:rsidRDefault="004340EF" w:rsidP="00A10770">
      <w:pPr>
        <w:pStyle w:val="FootnoteText"/>
        <w:jc w:val="both"/>
        <w:rPr>
          <w:rFonts w:asciiTheme="majorHAnsi" w:hAnsiTheme="majorHAnsi" w:cstheme="majorHAnsi"/>
          <w:sz w:val="16"/>
          <w:szCs w:val="16"/>
          <w:lang w:val="ro-RO"/>
        </w:rPr>
      </w:pPr>
      <w:r w:rsidRPr="007173CB">
        <w:rPr>
          <w:rStyle w:val="FootnoteReference"/>
          <w:rFonts w:asciiTheme="majorHAnsi" w:hAnsiTheme="majorHAnsi" w:cstheme="majorHAnsi"/>
          <w:sz w:val="16"/>
          <w:szCs w:val="16"/>
          <w:lang w:val="ro-RO"/>
        </w:rPr>
        <w:footnoteRef/>
      </w:r>
      <w:r w:rsidRPr="007173CB">
        <w:rPr>
          <w:rFonts w:asciiTheme="majorHAnsi" w:hAnsiTheme="majorHAnsi" w:cstheme="majorHAnsi"/>
          <w:sz w:val="16"/>
          <w:szCs w:val="16"/>
          <w:lang w:val="ro-RO"/>
        </w:rPr>
        <w:t xml:space="preserve"> </w:t>
      </w:r>
      <w:r w:rsidRPr="00A10770">
        <w:rPr>
          <w:rFonts w:asciiTheme="majorHAnsi" w:hAnsiTheme="majorHAnsi" w:cstheme="majorHAnsi"/>
          <w:sz w:val="16"/>
          <w:szCs w:val="16"/>
          <w:lang w:val="ro-RO"/>
        </w:rPr>
        <w:t xml:space="preserve">Pct.31 din Ordinul </w:t>
      </w:r>
      <w:r>
        <w:rPr>
          <w:rFonts w:asciiTheme="majorHAnsi" w:hAnsiTheme="majorHAnsi" w:cstheme="majorHAnsi"/>
          <w:sz w:val="16"/>
          <w:szCs w:val="16"/>
          <w:lang w:val="ro-RO"/>
        </w:rPr>
        <w:t>m</w:t>
      </w:r>
      <w:r w:rsidRPr="00A10770">
        <w:rPr>
          <w:rFonts w:asciiTheme="majorHAnsi" w:hAnsiTheme="majorHAnsi" w:cstheme="majorHAnsi"/>
          <w:sz w:val="16"/>
          <w:szCs w:val="16"/>
          <w:lang w:val="ro-RO"/>
        </w:rPr>
        <w:t>inistrului Economiei și Infrastructurii (</w:t>
      </w:r>
      <w:r>
        <w:rPr>
          <w:rFonts w:asciiTheme="majorHAnsi" w:hAnsiTheme="majorHAnsi" w:cstheme="majorHAnsi"/>
          <w:sz w:val="16"/>
          <w:szCs w:val="16"/>
          <w:lang w:val="ro-RO"/>
        </w:rPr>
        <w:t>î</w:t>
      </w:r>
      <w:r w:rsidRPr="00A10770">
        <w:rPr>
          <w:rFonts w:asciiTheme="majorHAnsi" w:hAnsiTheme="majorHAnsi" w:cstheme="majorHAnsi"/>
          <w:sz w:val="16"/>
          <w:szCs w:val="16"/>
          <w:lang w:val="ro-RO"/>
        </w:rPr>
        <w:t xml:space="preserve">n continuare – MEI) nr.61 din 23.04.2007 </w:t>
      </w:r>
      <w:r>
        <w:rPr>
          <w:rFonts w:asciiTheme="majorHAnsi" w:hAnsiTheme="majorHAnsi" w:cstheme="majorHAnsi"/>
          <w:sz w:val="16"/>
          <w:szCs w:val="16"/>
          <w:lang w:val="ro-RO"/>
        </w:rPr>
        <w:t>„C</w:t>
      </w:r>
      <w:r w:rsidRPr="00A10770">
        <w:rPr>
          <w:rFonts w:asciiTheme="majorHAnsi" w:hAnsiTheme="majorHAnsi" w:cstheme="majorHAnsi"/>
          <w:sz w:val="16"/>
          <w:szCs w:val="16"/>
          <w:lang w:val="ro-RO"/>
        </w:rPr>
        <w:t>u privire la Reglementare</w:t>
      </w:r>
      <w:r>
        <w:rPr>
          <w:rFonts w:asciiTheme="majorHAnsi" w:hAnsiTheme="majorHAnsi" w:cstheme="majorHAnsi"/>
          <w:sz w:val="16"/>
          <w:szCs w:val="16"/>
          <w:lang w:val="ro-RO"/>
        </w:rPr>
        <w:t>a</w:t>
      </w:r>
      <w:r w:rsidRPr="00A10770">
        <w:rPr>
          <w:rFonts w:asciiTheme="majorHAnsi" w:hAnsiTheme="majorHAnsi" w:cstheme="majorHAnsi"/>
          <w:sz w:val="16"/>
          <w:szCs w:val="16"/>
          <w:lang w:val="ro-RO"/>
        </w:rPr>
        <w:t xml:space="preserve"> tehnică </w:t>
      </w:r>
      <w:r>
        <w:rPr>
          <w:rFonts w:asciiTheme="majorHAnsi" w:hAnsiTheme="majorHAnsi" w:cstheme="majorHAnsi"/>
          <w:sz w:val="16"/>
          <w:szCs w:val="16"/>
          <w:lang w:val="ro-RO"/>
        </w:rPr>
        <w:t>„</w:t>
      </w:r>
      <w:r w:rsidRPr="00A10770">
        <w:rPr>
          <w:rFonts w:asciiTheme="majorHAnsi" w:hAnsiTheme="majorHAnsi" w:cstheme="majorHAnsi"/>
          <w:sz w:val="16"/>
          <w:szCs w:val="16"/>
          <w:lang w:val="ro-RO"/>
        </w:rPr>
        <w:t xml:space="preserve">Denumirea, marcarea compoziției fibroase și etichetarea produselor textile”; pct.5 din Ordinul MEI nr.154 din 20.11.2007 </w:t>
      </w:r>
      <w:r>
        <w:rPr>
          <w:rFonts w:asciiTheme="majorHAnsi" w:hAnsiTheme="majorHAnsi" w:cstheme="majorHAnsi"/>
          <w:sz w:val="16"/>
          <w:szCs w:val="16"/>
          <w:lang w:val="ro-RO"/>
        </w:rPr>
        <w:t>„C</w:t>
      </w:r>
      <w:r w:rsidRPr="00A10770">
        <w:rPr>
          <w:rFonts w:asciiTheme="majorHAnsi" w:hAnsiTheme="majorHAnsi" w:cstheme="majorHAnsi"/>
          <w:sz w:val="16"/>
          <w:szCs w:val="16"/>
          <w:lang w:val="ro-RO"/>
        </w:rPr>
        <w:t xml:space="preserve">u privire la Reglementarea tehnică </w:t>
      </w:r>
      <w:r>
        <w:rPr>
          <w:rFonts w:asciiTheme="majorHAnsi" w:hAnsiTheme="majorHAnsi" w:cstheme="majorHAnsi"/>
          <w:sz w:val="16"/>
          <w:szCs w:val="16"/>
          <w:lang w:val="ro-RO"/>
        </w:rPr>
        <w:t>„</w:t>
      </w:r>
      <w:r w:rsidRPr="00A10770">
        <w:rPr>
          <w:rFonts w:asciiTheme="majorHAnsi" w:hAnsiTheme="majorHAnsi" w:cstheme="majorHAnsi"/>
          <w:sz w:val="16"/>
          <w:szCs w:val="16"/>
          <w:lang w:val="ro-RO"/>
        </w:rPr>
        <w:t>Stabilirea metodelor de analiză utilizate pentru determinarea și verificarea compoziției fibroase a produselor textile”.</w:t>
      </w:r>
    </w:p>
  </w:footnote>
  <w:footnote w:id="96">
    <w:p w14:paraId="43AE4ADE" w14:textId="19AE493D" w:rsidR="004340EF" w:rsidRPr="00A10770" w:rsidRDefault="004340EF" w:rsidP="00A10770">
      <w:pPr>
        <w:pStyle w:val="FootnoteText"/>
        <w:jc w:val="both"/>
        <w:rPr>
          <w:rFonts w:asciiTheme="majorHAnsi" w:hAnsiTheme="majorHAnsi" w:cstheme="majorHAnsi"/>
          <w:sz w:val="16"/>
          <w:szCs w:val="16"/>
          <w:lang w:val="ro-RO"/>
        </w:rPr>
      </w:pPr>
      <w:r w:rsidRPr="00A10770">
        <w:rPr>
          <w:rStyle w:val="FootnoteReference"/>
          <w:rFonts w:asciiTheme="majorHAnsi" w:hAnsiTheme="majorHAnsi" w:cstheme="majorHAnsi"/>
          <w:sz w:val="16"/>
          <w:szCs w:val="16"/>
          <w:lang w:val="ro-RO"/>
        </w:rPr>
        <w:footnoteRef/>
      </w:r>
      <w:r w:rsidRPr="00A10770">
        <w:rPr>
          <w:rFonts w:asciiTheme="majorHAnsi" w:hAnsiTheme="majorHAnsi" w:cstheme="majorHAnsi"/>
          <w:sz w:val="16"/>
          <w:szCs w:val="16"/>
          <w:lang w:val="ro-RO"/>
        </w:rPr>
        <w:t xml:space="preserve"> Scurte și salopet</w:t>
      </w:r>
      <w:r>
        <w:rPr>
          <w:rFonts w:asciiTheme="majorHAnsi" w:hAnsiTheme="majorHAnsi" w:cstheme="majorHAnsi"/>
          <w:sz w:val="16"/>
          <w:szCs w:val="16"/>
          <w:lang w:val="ro-RO"/>
        </w:rPr>
        <w:t>e</w:t>
      </w:r>
      <w:r w:rsidRPr="00A10770">
        <w:rPr>
          <w:rFonts w:asciiTheme="majorHAnsi" w:hAnsiTheme="majorHAnsi" w:cstheme="majorHAnsi"/>
          <w:sz w:val="16"/>
          <w:szCs w:val="16"/>
          <w:lang w:val="ro-RO"/>
        </w:rPr>
        <w:t xml:space="preserve"> de iarnă, producător</w:t>
      </w:r>
      <w:r w:rsidRPr="00D22268">
        <w:rPr>
          <w:rFonts w:asciiTheme="majorHAnsi" w:hAnsiTheme="majorHAnsi" w:cstheme="majorHAnsi"/>
          <w:sz w:val="16"/>
          <w:szCs w:val="16"/>
          <w:lang w:val="ro-MD"/>
        </w:rPr>
        <w:t xml:space="preserve"> </w:t>
      </w:r>
      <w:r>
        <w:rPr>
          <w:rFonts w:asciiTheme="majorHAnsi" w:hAnsiTheme="majorHAnsi" w:cstheme="majorHAnsi"/>
          <w:sz w:val="16"/>
          <w:szCs w:val="16"/>
          <w:lang w:val="ro-MD"/>
        </w:rPr>
        <w:t>2 operatori economici</w:t>
      </w:r>
      <w:r w:rsidRPr="00A10770">
        <w:rPr>
          <w:rFonts w:asciiTheme="majorHAnsi" w:hAnsiTheme="majorHAnsi" w:cstheme="majorHAnsi"/>
          <w:sz w:val="16"/>
          <w:szCs w:val="16"/>
          <w:lang w:val="ro-RO"/>
        </w:rPr>
        <w:t>; costum de serviciu pentru bărbați și femei</w:t>
      </w:r>
      <w:r>
        <w:rPr>
          <w:rFonts w:asciiTheme="majorHAnsi" w:hAnsiTheme="majorHAnsi" w:cstheme="majorHAnsi"/>
          <w:sz w:val="16"/>
          <w:szCs w:val="16"/>
          <w:lang w:val="ro-RO"/>
        </w:rPr>
        <w:t>,</w:t>
      </w:r>
      <w:r w:rsidRPr="00A10770">
        <w:rPr>
          <w:rFonts w:asciiTheme="majorHAnsi" w:hAnsiTheme="majorHAnsi" w:cstheme="majorHAnsi"/>
          <w:sz w:val="16"/>
          <w:szCs w:val="16"/>
          <w:lang w:val="ro-RO"/>
        </w:rPr>
        <w:t xml:space="preserve"> producător</w:t>
      </w:r>
      <w:r>
        <w:rPr>
          <w:rFonts w:asciiTheme="majorHAnsi" w:hAnsiTheme="majorHAnsi" w:cstheme="majorHAnsi"/>
          <w:sz w:val="16"/>
          <w:szCs w:val="16"/>
          <w:lang w:val="ro-MD"/>
        </w:rPr>
        <w:t>2 operatori economici</w:t>
      </w:r>
      <w:r w:rsidRPr="00A10770">
        <w:rPr>
          <w:rFonts w:asciiTheme="majorHAnsi" w:hAnsiTheme="majorHAnsi" w:cstheme="majorHAnsi"/>
          <w:sz w:val="16"/>
          <w:szCs w:val="16"/>
          <w:lang w:val="ro-RO"/>
        </w:rPr>
        <w:t>.</w:t>
      </w:r>
    </w:p>
  </w:footnote>
  <w:footnote w:id="97">
    <w:p w14:paraId="25A90DB5" w14:textId="1227C001" w:rsidR="004340EF" w:rsidRPr="00A10770" w:rsidRDefault="004340EF" w:rsidP="00A10770">
      <w:pPr>
        <w:pStyle w:val="FootnoteText"/>
        <w:jc w:val="both"/>
        <w:rPr>
          <w:rFonts w:asciiTheme="majorHAnsi" w:hAnsiTheme="majorHAnsi" w:cstheme="majorHAnsi"/>
          <w:sz w:val="16"/>
          <w:szCs w:val="16"/>
          <w:lang w:val="ro-RO"/>
        </w:rPr>
      </w:pPr>
      <w:r w:rsidRPr="00A10770">
        <w:rPr>
          <w:rStyle w:val="FootnoteReference"/>
          <w:rFonts w:asciiTheme="majorHAnsi" w:hAnsiTheme="majorHAnsi" w:cstheme="majorHAnsi"/>
          <w:sz w:val="16"/>
          <w:szCs w:val="16"/>
          <w:lang w:val="ro-RO"/>
        </w:rPr>
        <w:footnoteRef/>
      </w:r>
      <w:r>
        <w:rPr>
          <w:rFonts w:asciiTheme="majorHAnsi" w:hAnsiTheme="majorHAnsi" w:cstheme="majorHAnsi"/>
          <w:sz w:val="16"/>
          <w:szCs w:val="16"/>
          <w:lang w:val="ro-RO"/>
        </w:rPr>
        <w:t xml:space="preserve"> </w:t>
      </w:r>
      <w:r w:rsidRPr="00A10770">
        <w:rPr>
          <w:rFonts w:asciiTheme="majorHAnsi" w:hAnsiTheme="majorHAnsi" w:cstheme="majorHAnsi"/>
          <w:sz w:val="16"/>
          <w:szCs w:val="16"/>
          <w:lang w:val="ro-RO"/>
        </w:rPr>
        <w:t>IGP a achiziționat fără etichete 1020 costume de patrulare iarnă</w:t>
      </w:r>
      <w:r>
        <w:rPr>
          <w:rFonts w:asciiTheme="majorHAnsi" w:hAnsiTheme="majorHAnsi" w:cstheme="majorHAnsi"/>
          <w:sz w:val="16"/>
          <w:szCs w:val="16"/>
          <w:lang w:val="ro-RO"/>
        </w:rPr>
        <w:t>,</w:t>
      </w:r>
      <w:r w:rsidRPr="00A10770">
        <w:rPr>
          <w:rFonts w:asciiTheme="majorHAnsi" w:hAnsiTheme="majorHAnsi" w:cstheme="majorHAnsi"/>
          <w:sz w:val="16"/>
          <w:szCs w:val="16"/>
          <w:lang w:val="ro-RO"/>
        </w:rPr>
        <w:t xml:space="preserve"> în sumă de 969,0 mii lei; 355 costume serviciu pentru femei – de 532,5 mii lei și 4300 scurte cu glugă de iarnă în 3,4 mil.lei.</w:t>
      </w:r>
    </w:p>
  </w:footnote>
  <w:footnote w:id="98">
    <w:p w14:paraId="5F791D4B" w14:textId="3DDC2E79" w:rsidR="004340EF" w:rsidRPr="007173CB" w:rsidRDefault="004340EF" w:rsidP="00A10770">
      <w:pPr>
        <w:spacing w:after="0"/>
        <w:jc w:val="both"/>
        <w:rPr>
          <w:rFonts w:asciiTheme="majorHAnsi" w:hAnsiTheme="majorHAnsi" w:cstheme="majorHAnsi"/>
          <w:sz w:val="16"/>
          <w:szCs w:val="16"/>
          <w:lang w:val="ro-RO"/>
        </w:rPr>
      </w:pPr>
      <w:r w:rsidRPr="007173CB">
        <w:rPr>
          <w:rStyle w:val="FootnoteReference"/>
          <w:rFonts w:asciiTheme="majorHAnsi" w:hAnsiTheme="majorHAnsi" w:cstheme="majorHAnsi"/>
          <w:sz w:val="16"/>
          <w:szCs w:val="16"/>
          <w:lang w:val="ro-RO"/>
        </w:rPr>
        <w:footnoteRef/>
      </w:r>
      <w:r w:rsidRPr="007173CB">
        <w:rPr>
          <w:rFonts w:asciiTheme="majorHAnsi" w:hAnsiTheme="majorHAnsi" w:cstheme="majorHAnsi"/>
          <w:sz w:val="16"/>
          <w:szCs w:val="16"/>
          <w:lang w:val="ro-RO"/>
        </w:rPr>
        <w:t xml:space="preserve"> IGP a achiziționat 3000 buc</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pantaloni de patrulare vară în sumă de 892,8 mii lei, deși în caietul de sarcini este indicat</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bumbac</w:t>
      </w:r>
      <w:r>
        <w:rPr>
          <w:rFonts w:asciiTheme="majorHAnsi" w:hAnsiTheme="majorHAnsi" w:cstheme="majorHAnsi"/>
          <w:sz w:val="16"/>
          <w:szCs w:val="16"/>
          <w:lang w:val="ro-RO"/>
        </w:rPr>
        <w:t xml:space="preserve"> - </w:t>
      </w:r>
      <w:r w:rsidRPr="007173CB">
        <w:rPr>
          <w:rFonts w:asciiTheme="majorHAnsi" w:hAnsiTheme="majorHAnsi" w:cstheme="majorHAnsi"/>
          <w:sz w:val="16"/>
          <w:szCs w:val="16"/>
          <w:lang w:val="ro-RO"/>
        </w:rPr>
        <w:t>60%, poliester</w:t>
      </w:r>
      <w:r>
        <w:rPr>
          <w:rFonts w:asciiTheme="majorHAnsi" w:hAnsiTheme="majorHAnsi" w:cstheme="majorHAnsi"/>
          <w:sz w:val="16"/>
          <w:szCs w:val="16"/>
          <w:lang w:val="ro-RO"/>
        </w:rPr>
        <w:t xml:space="preserve"> - </w:t>
      </w:r>
      <w:r w:rsidRPr="007173CB">
        <w:rPr>
          <w:rFonts w:asciiTheme="majorHAnsi" w:hAnsiTheme="majorHAnsi" w:cstheme="majorHAnsi"/>
          <w:sz w:val="16"/>
          <w:szCs w:val="16"/>
          <w:lang w:val="ro-RO"/>
        </w:rPr>
        <w:t>37%, spandex</w:t>
      </w:r>
      <w:r>
        <w:rPr>
          <w:rFonts w:asciiTheme="majorHAnsi" w:hAnsiTheme="majorHAnsi" w:cstheme="majorHAnsi"/>
          <w:sz w:val="16"/>
          <w:szCs w:val="16"/>
          <w:lang w:val="ro-RO"/>
        </w:rPr>
        <w:t xml:space="preserve"> - </w:t>
      </w:r>
      <w:r w:rsidRPr="007173CB">
        <w:rPr>
          <w:rFonts w:asciiTheme="majorHAnsi" w:hAnsiTheme="majorHAnsi" w:cstheme="majorHAnsi"/>
          <w:sz w:val="16"/>
          <w:szCs w:val="16"/>
          <w:lang w:val="ro-RO"/>
        </w:rPr>
        <w:t>3%</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de facto</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pe etichetă este indicat</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bumbac</w:t>
      </w:r>
      <w:r>
        <w:rPr>
          <w:rFonts w:asciiTheme="majorHAnsi" w:hAnsiTheme="majorHAnsi" w:cstheme="majorHAnsi"/>
          <w:sz w:val="16"/>
          <w:szCs w:val="16"/>
          <w:lang w:val="ro-RO"/>
        </w:rPr>
        <w:t xml:space="preserve"> - </w:t>
      </w:r>
      <w:r w:rsidRPr="007173CB">
        <w:rPr>
          <w:rFonts w:asciiTheme="majorHAnsi" w:hAnsiTheme="majorHAnsi" w:cstheme="majorHAnsi"/>
          <w:sz w:val="16"/>
          <w:szCs w:val="16"/>
          <w:lang w:val="ro-RO"/>
        </w:rPr>
        <w:t>35%</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poliester</w:t>
      </w:r>
      <w:r>
        <w:rPr>
          <w:rFonts w:asciiTheme="majorHAnsi" w:hAnsiTheme="majorHAnsi" w:cstheme="majorHAnsi"/>
          <w:sz w:val="16"/>
          <w:szCs w:val="16"/>
          <w:lang w:val="ro-RO"/>
        </w:rPr>
        <w:t xml:space="preserve"> - </w:t>
      </w:r>
      <w:r w:rsidRPr="007173CB">
        <w:rPr>
          <w:rFonts w:asciiTheme="majorHAnsi" w:hAnsiTheme="majorHAnsi" w:cstheme="majorHAnsi"/>
          <w:sz w:val="16"/>
          <w:szCs w:val="16"/>
          <w:lang w:val="ro-RO"/>
        </w:rPr>
        <w:t>62%</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spandex</w:t>
      </w:r>
      <w:r>
        <w:rPr>
          <w:rFonts w:asciiTheme="majorHAnsi" w:hAnsiTheme="majorHAnsi" w:cstheme="majorHAnsi"/>
          <w:sz w:val="16"/>
          <w:szCs w:val="16"/>
          <w:lang w:val="ro-RO"/>
        </w:rPr>
        <w:t xml:space="preserve"> - </w:t>
      </w:r>
      <w:r w:rsidRPr="007173CB">
        <w:rPr>
          <w:rFonts w:asciiTheme="majorHAnsi" w:hAnsiTheme="majorHAnsi" w:cstheme="majorHAnsi"/>
          <w:sz w:val="16"/>
          <w:szCs w:val="16"/>
          <w:lang w:val="ro-RO"/>
        </w:rPr>
        <w:t xml:space="preserve">3%. Pulover tricotat </w:t>
      </w:r>
      <w:r>
        <w:rPr>
          <w:rFonts w:asciiTheme="majorHAnsi" w:hAnsiTheme="majorHAnsi" w:cstheme="majorHAnsi"/>
          <w:sz w:val="16"/>
          <w:szCs w:val="16"/>
          <w:lang w:val="ro-RO"/>
        </w:rPr>
        <w:t xml:space="preserve">- </w:t>
      </w:r>
      <w:r w:rsidRPr="007173CB">
        <w:rPr>
          <w:rFonts w:asciiTheme="majorHAnsi" w:hAnsiTheme="majorHAnsi" w:cstheme="majorHAnsi"/>
          <w:sz w:val="16"/>
          <w:szCs w:val="16"/>
          <w:lang w:val="ro-RO"/>
        </w:rPr>
        <w:t>2300 buc</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în sumă de 1,2 mil.lei</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în caietul de sarcini se indică</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bumbac</w:t>
      </w:r>
      <w:r>
        <w:rPr>
          <w:rFonts w:asciiTheme="majorHAnsi" w:hAnsiTheme="majorHAnsi" w:cstheme="majorHAnsi"/>
          <w:sz w:val="16"/>
          <w:szCs w:val="16"/>
          <w:lang w:val="ro-RO"/>
        </w:rPr>
        <w:t xml:space="preserve"> -</w:t>
      </w:r>
      <w:r w:rsidRPr="007173CB">
        <w:rPr>
          <w:rFonts w:asciiTheme="majorHAnsi" w:hAnsiTheme="majorHAnsi" w:cstheme="majorHAnsi"/>
          <w:sz w:val="16"/>
          <w:szCs w:val="16"/>
          <w:lang w:val="ro-RO"/>
        </w:rPr>
        <w:t xml:space="preserve"> 75%</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poliester</w:t>
      </w:r>
      <w:r>
        <w:rPr>
          <w:rFonts w:asciiTheme="majorHAnsi" w:hAnsiTheme="majorHAnsi" w:cstheme="majorHAnsi"/>
          <w:sz w:val="16"/>
          <w:szCs w:val="16"/>
          <w:lang w:val="ro-RO"/>
        </w:rPr>
        <w:t xml:space="preserve"> - </w:t>
      </w:r>
      <w:r w:rsidRPr="007173CB">
        <w:rPr>
          <w:rFonts w:asciiTheme="majorHAnsi" w:hAnsiTheme="majorHAnsi" w:cstheme="majorHAnsi"/>
          <w:sz w:val="16"/>
          <w:szCs w:val="16"/>
          <w:lang w:val="ro-RO"/>
        </w:rPr>
        <w:t>25%</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de facto</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se indică</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lână</w:t>
      </w:r>
      <w:r>
        <w:rPr>
          <w:rFonts w:asciiTheme="majorHAnsi" w:hAnsiTheme="majorHAnsi" w:cstheme="majorHAnsi"/>
          <w:sz w:val="16"/>
          <w:szCs w:val="16"/>
          <w:lang w:val="ro-RO"/>
        </w:rPr>
        <w:t xml:space="preserve"> - </w:t>
      </w:r>
      <w:r w:rsidRPr="007173CB">
        <w:rPr>
          <w:rFonts w:asciiTheme="majorHAnsi" w:hAnsiTheme="majorHAnsi" w:cstheme="majorHAnsi"/>
          <w:sz w:val="16"/>
          <w:szCs w:val="16"/>
          <w:lang w:val="ro-RO"/>
        </w:rPr>
        <w:t>50%</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poliester</w:t>
      </w:r>
      <w:r>
        <w:rPr>
          <w:rFonts w:asciiTheme="majorHAnsi" w:hAnsiTheme="majorHAnsi" w:cstheme="majorHAnsi"/>
          <w:sz w:val="16"/>
          <w:szCs w:val="16"/>
          <w:lang w:val="ro-RO"/>
        </w:rPr>
        <w:t xml:space="preserve"> - </w:t>
      </w:r>
      <w:r w:rsidRPr="007173CB">
        <w:rPr>
          <w:rFonts w:asciiTheme="majorHAnsi" w:hAnsiTheme="majorHAnsi" w:cstheme="majorHAnsi"/>
          <w:sz w:val="16"/>
          <w:szCs w:val="16"/>
          <w:lang w:val="ro-RO"/>
        </w:rPr>
        <w:t xml:space="preserve">50%. Scurtă cu glugă </w:t>
      </w:r>
      <w:r>
        <w:rPr>
          <w:rFonts w:asciiTheme="majorHAnsi" w:hAnsiTheme="majorHAnsi" w:cstheme="majorHAnsi"/>
          <w:sz w:val="16"/>
          <w:szCs w:val="16"/>
          <w:lang w:val="ro-RO"/>
        </w:rPr>
        <w:t xml:space="preserve">- </w:t>
      </w:r>
      <w:r w:rsidRPr="007173CB">
        <w:rPr>
          <w:rFonts w:asciiTheme="majorHAnsi" w:hAnsiTheme="majorHAnsi" w:cstheme="majorHAnsi"/>
          <w:sz w:val="16"/>
          <w:szCs w:val="16"/>
          <w:lang w:val="ro-RO"/>
        </w:rPr>
        <w:t>920 buc</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în sumă de 745,2 mii lei</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pe etichetă</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de facto</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este indicat</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poliester</w:t>
      </w:r>
      <w:r>
        <w:rPr>
          <w:rFonts w:asciiTheme="majorHAnsi" w:hAnsiTheme="majorHAnsi" w:cstheme="majorHAnsi"/>
          <w:sz w:val="16"/>
          <w:szCs w:val="16"/>
          <w:lang w:val="ro-RO"/>
        </w:rPr>
        <w:t xml:space="preserve"> -</w:t>
      </w:r>
      <w:r w:rsidRPr="007173CB">
        <w:rPr>
          <w:rFonts w:asciiTheme="majorHAnsi" w:hAnsiTheme="majorHAnsi" w:cstheme="majorHAnsi"/>
          <w:sz w:val="16"/>
          <w:szCs w:val="16"/>
          <w:lang w:val="ro-RO"/>
        </w:rPr>
        <w:t xml:space="preserve"> 100%</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contrar descrierii în caietul de sarcini.</w:t>
      </w:r>
    </w:p>
  </w:footnote>
  <w:footnote w:id="99">
    <w:p w14:paraId="6C7D76BD" w14:textId="61D5658D" w:rsidR="004340EF" w:rsidRPr="007173CB" w:rsidRDefault="004340EF" w:rsidP="007173CB">
      <w:pPr>
        <w:pStyle w:val="FootnoteText"/>
        <w:jc w:val="both"/>
        <w:rPr>
          <w:rFonts w:asciiTheme="majorHAnsi" w:hAnsiTheme="majorHAnsi" w:cstheme="majorHAnsi"/>
          <w:lang w:val="ro-RO"/>
        </w:rPr>
      </w:pPr>
      <w:r w:rsidRPr="007173CB">
        <w:rPr>
          <w:rStyle w:val="FootnoteReference"/>
          <w:rFonts w:asciiTheme="majorHAnsi" w:hAnsiTheme="majorHAnsi" w:cstheme="majorHAnsi"/>
          <w:sz w:val="16"/>
          <w:szCs w:val="16"/>
          <w:lang w:val="ro-RO"/>
        </w:rPr>
        <w:footnoteRef/>
      </w:r>
      <w:r>
        <w:rPr>
          <w:rFonts w:asciiTheme="majorHAnsi" w:hAnsiTheme="majorHAnsi" w:cstheme="majorHAnsi"/>
          <w:sz w:val="16"/>
          <w:szCs w:val="16"/>
          <w:lang w:val="ro-RO"/>
        </w:rPr>
        <w:t xml:space="preserve"> </w:t>
      </w:r>
      <w:r w:rsidRPr="007173CB">
        <w:rPr>
          <w:rFonts w:asciiTheme="majorHAnsi" w:hAnsiTheme="majorHAnsi" w:cstheme="majorHAnsi"/>
          <w:sz w:val="16"/>
          <w:szCs w:val="16"/>
          <w:lang w:val="ro-RO"/>
        </w:rPr>
        <w:t xml:space="preserve">Suma de 1136,6 mii lei, inclusiv IGSU a achiziționat fără etichete 400 buc. </w:t>
      </w:r>
      <w:r>
        <w:rPr>
          <w:rFonts w:asciiTheme="majorHAnsi" w:hAnsiTheme="majorHAnsi" w:cstheme="majorHAnsi"/>
          <w:sz w:val="16"/>
          <w:szCs w:val="16"/>
          <w:lang w:val="ro-RO"/>
        </w:rPr>
        <w:t>de c</w:t>
      </w:r>
      <w:r w:rsidRPr="007173CB">
        <w:rPr>
          <w:rFonts w:asciiTheme="majorHAnsi" w:hAnsiTheme="majorHAnsi" w:cstheme="majorHAnsi"/>
          <w:sz w:val="16"/>
          <w:szCs w:val="16"/>
          <w:lang w:val="ro-RO"/>
        </w:rPr>
        <w:t>ravate în sumă de 10,0 mii lei; 1085 buc. costume de vară pentru ofițeri (scurtă</w:t>
      </w:r>
      <w:r>
        <w:rPr>
          <w:rFonts w:asciiTheme="majorHAnsi" w:hAnsiTheme="majorHAnsi" w:cstheme="majorHAnsi"/>
          <w:sz w:val="16"/>
          <w:szCs w:val="16"/>
          <w:lang w:val="ro-RO"/>
        </w:rPr>
        <w:t>,</w:t>
      </w:r>
      <w:r w:rsidRPr="007173CB">
        <w:rPr>
          <w:rFonts w:asciiTheme="majorHAnsi" w:hAnsiTheme="majorHAnsi" w:cstheme="majorHAnsi"/>
          <w:sz w:val="16"/>
          <w:szCs w:val="16"/>
          <w:lang w:val="ro-RO"/>
        </w:rPr>
        <w:t xml:space="preserve"> pantaloni și chipiu) în sumă </w:t>
      </w:r>
      <w:r>
        <w:rPr>
          <w:rFonts w:asciiTheme="majorHAnsi" w:hAnsiTheme="majorHAnsi" w:cstheme="majorHAnsi"/>
          <w:sz w:val="16"/>
          <w:szCs w:val="16"/>
          <w:lang w:val="ro-RO"/>
        </w:rPr>
        <w:t xml:space="preserve">de </w:t>
      </w:r>
      <w:r w:rsidRPr="007173CB">
        <w:rPr>
          <w:rFonts w:asciiTheme="majorHAnsi" w:hAnsiTheme="majorHAnsi" w:cstheme="majorHAnsi"/>
          <w:sz w:val="16"/>
          <w:szCs w:val="16"/>
          <w:lang w:val="ro-RO"/>
        </w:rPr>
        <w:t>710,2 mii lei; 100 buc. costume de vară SMURD (scurtă, pantaloni și chipiu)</w:t>
      </w:r>
      <w:r>
        <w:rPr>
          <w:rFonts w:asciiTheme="majorHAnsi" w:hAnsiTheme="majorHAnsi" w:cstheme="majorHAnsi"/>
          <w:sz w:val="16"/>
          <w:szCs w:val="16"/>
          <w:lang w:val="ro-RO"/>
        </w:rPr>
        <w:t xml:space="preserve"> </w:t>
      </w:r>
      <w:r w:rsidRPr="007173CB">
        <w:rPr>
          <w:rFonts w:asciiTheme="majorHAnsi" w:hAnsiTheme="majorHAnsi" w:cstheme="majorHAnsi"/>
          <w:sz w:val="16"/>
          <w:szCs w:val="16"/>
          <w:lang w:val="ro-RO"/>
        </w:rPr>
        <w:t>-</w:t>
      </w:r>
      <w:r>
        <w:rPr>
          <w:rFonts w:asciiTheme="majorHAnsi" w:hAnsiTheme="majorHAnsi" w:cstheme="majorHAnsi"/>
          <w:sz w:val="16"/>
          <w:szCs w:val="16"/>
          <w:lang w:val="ro-RO"/>
        </w:rPr>
        <w:t xml:space="preserve"> </w:t>
      </w:r>
      <w:r w:rsidRPr="007173CB">
        <w:rPr>
          <w:rFonts w:asciiTheme="majorHAnsi" w:hAnsiTheme="majorHAnsi" w:cstheme="majorHAnsi"/>
          <w:sz w:val="16"/>
          <w:szCs w:val="16"/>
          <w:lang w:val="ro-RO"/>
        </w:rPr>
        <w:t>154,0 mii lei; 50 buc. scurte de iarn</w:t>
      </w:r>
      <w:r>
        <w:rPr>
          <w:rFonts w:asciiTheme="majorHAnsi" w:hAnsiTheme="majorHAnsi" w:cstheme="majorHAnsi"/>
          <w:sz w:val="16"/>
          <w:szCs w:val="16"/>
          <w:lang w:val="ro-RO"/>
        </w:rPr>
        <w:t>ă</w:t>
      </w:r>
      <w:r w:rsidRPr="007173CB">
        <w:rPr>
          <w:rFonts w:asciiTheme="majorHAnsi" w:hAnsiTheme="majorHAnsi" w:cstheme="majorHAnsi"/>
          <w:sz w:val="16"/>
          <w:szCs w:val="16"/>
          <w:lang w:val="ro-RO"/>
        </w:rPr>
        <w:t xml:space="preserve"> SMURD (roșie) în sumă de 63,5 mii lei și 250 buc. costume de serviciu (scurtă, pantaloni și chipiu) în sumă de 198,7 mii lei. </w:t>
      </w:r>
    </w:p>
  </w:footnote>
  <w:footnote w:id="100">
    <w:p w14:paraId="381C5AF8" w14:textId="68CF28F5" w:rsidR="004340EF" w:rsidRPr="00B55796" w:rsidRDefault="004340EF" w:rsidP="00355246">
      <w:pPr>
        <w:pStyle w:val="FootnoteText"/>
        <w:rPr>
          <w:rFonts w:asciiTheme="majorHAnsi" w:hAnsiTheme="majorHAnsi" w:cstheme="majorHAnsi"/>
          <w:sz w:val="16"/>
          <w:szCs w:val="16"/>
          <w:lang w:val="ro-MD"/>
        </w:rPr>
      </w:pPr>
      <w:r w:rsidRPr="00B55796">
        <w:rPr>
          <w:rStyle w:val="FootnoteReference"/>
          <w:rFonts w:asciiTheme="majorHAnsi" w:hAnsiTheme="majorHAnsi" w:cstheme="majorHAnsi"/>
          <w:sz w:val="16"/>
          <w:szCs w:val="16"/>
          <w:lang w:val="ro-MD"/>
        </w:rPr>
        <w:footnoteRef/>
      </w:r>
      <w:r w:rsidRPr="00B55796">
        <w:rPr>
          <w:rFonts w:asciiTheme="majorHAnsi" w:hAnsiTheme="majorHAnsi" w:cstheme="majorHAnsi"/>
          <w:sz w:val="16"/>
          <w:szCs w:val="16"/>
          <w:lang w:val="ro-MD"/>
        </w:rPr>
        <w:t xml:space="preserve"> Art.37 alin. (5), alin. (6) și alin. (9) din Legea nr.131/2015 privind achizițiile publice.</w:t>
      </w:r>
    </w:p>
  </w:footnote>
  <w:footnote w:id="101">
    <w:p w14:paraId="32DAAB85" w14:textId="261D8623" w:rsidR="004340EF" w:rsidRPr="00B55796" w:rsidRDefault="004340EF" w:rsidP="00355246">
      <w:pPr>
        <w:pStyle w:val="FootnoteText"/>
        <w:rPr>
          <w:rFonts w:asciiTheme="majorHAnsi" w:hAnsiTheme="majorHAnsi" w:cstheme="majorHAnsi"/>
          <w:sz w:val="16"/>
          <w:szCs w:val="16"/>
          <w:lang w:val="ro-MD"/>
        </w:rPr>
      </w:pPr>
      <w:r w:rsidRPr="00B55796">
        <w:rPr>
          <w:rStyle w:val="FootnoteReference"/>
          <w:rFonts w:asciiTheme="majorHAnsi" w:hAnsiTheme="majorHAnsi" w:cstheme="majorHAnsi"/>
          <w:sz w:val="16"/>
          <w:szCs w:val="16"/>
          <w:lang w:val="ro-MD"/>
        </w:rPr>
        <w:footnoteRef/>
      </w:r>
      <w:r w:rsidRPr="00B55796">
        <w:rPr>
          <w:rFonts w:asciiTheme="majorHAnsi" w:hAnsiTheme="majorHAnsi" w:cstheme="majorHAnsi"/>
          <w:sz w:val="16"/>
          <w:szCs w:val="16"/>
          <w:lang w:val="ro-MD"/>
        </w:rPr>
        <w:t xml:space="preserve"> Art.7 lit. (c) din Legea nr.131/2015 privind achizițiile publice.</w:t>
      </w:r>
    </w:p>
  </w:footnote>
  <w:footnote w:id="102">
    <w:p w14:paraId="432BBFA3" w14:textId="04EB439F" w:rsidR="004340EF" w:rsidRPr="00B55796" w:rsidRDefault="004340EF">
      <w:pPr>
        <w:pStyle w:val="FootnoteText"/>
        <w:rPr>
          <w:rFonts w:asciiTheme="majorHAnsi" w:hAnsiTheme="majorHAnsi" w:cstheme="majorHAnsi"/>
          <w:sz w:val="16"/>
          <w:szCs w:val="16"/>
          <w:lang w:val="ro-MD"/>
        </w:rPr>
      </w:pPr>
      <w:r w:rsidRPr="00B55796">
        <w:rPr>
          <w:rStyle w:val="FootnoteReference"/>
          <w:rFonts w:asciiTheme="majorHAnsi" w:hAnsiTheme="majorHAnsi" w:cstheme="majorHAnsi"/>
          <w:sz w:val="16"/>
          <w:szCs w:val="16"/>
          <w:lang w:val="ro-MD"/>
        </w:rPr>
        <w:footnoteRef/>
      </w:r>
      <w:r w:rsidRPr="00B55796">
        <w:rPr>
          <w:rFonts w:asciiTheme="majorHAnsi" w:hAnsiTheme="majorHAnsi" w:cstheme="majorHAnsi"/>
          <w:sz w:val="16"/>
          <w:szCs w:val="16"/>
          <w:lang w:val="ro-MD"/>
        </w:rPr>
        <w:t xml:space="preserve"> Art.7 lit. c) din Legea nr.131/2015 privind achizițiile publice.</w:t>
      </w:r>
    </w:p>
  </w:footnote>
  <w:footnote w:id="103">
    <w:p w14:paraId="7DF532B2" w14:textId="6B3DB6BB" w:rsidR="004340EF" w:rsidRPr="005429AB" w:rsidRDefault="004340EF" w:rsidP="00390390">
      <w:pPr>
        <w:pStyle w:val="FootnoteText"/>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Art.38 din Legea nr.131/2015 privind achizițiile publice.</w:t>
      </w:r>
    </w:p>
  </w:footnote>
  <w:footnote w:id="104">
    <w:p w14:paraId="54ABB67E" w14:textId="5E3214B0" w:rsidR="004340EF" w:rsidRPr="00A03646" w:rsidRDefault="004340EF">
      <w:pPr>
        <w:pStyle w:val="FootnoteText"/>
        <w:rPr>
          <w:rFonts w:asciiTheme="majorHAnsi" w:hAnsiTheme="majorHAnsi" w:cstheme="majorHAnsi"/>
          <w:sz w:val="16"/>
          <w:szCs w:val="16"/>
          <w:lang w:val="ro-RO"/>
        </w:rPr>
      </w:pPr>
      <w:r w:rsidRPr="00157FF3">
        <w:rPr>
          <w:rStyle w:val="FootnoteReference"/>
          <w:rFonts w:asciiTheme="majorHAnsi" w:hAnsiTheme="majorHAnsi" w:cstheme="majorHAnsi"/>
          <w:sz w:val="16"/>
          <w:szCs w:val="16"/>
        </w:rPr>
        <w:footnoteRef/>
      </w:r>
      <w:r w:rsidRPr="007173CB">
        <w:rPr>
          <w:rFonts w:asciiTheme="majorHAnsi" w:hAnsiTheme="majorHAnsi" w:cstheme="majorHAnsi"/>
          <w:sz w:val="16"/>
          <w:szCs w:val="16"/>
          <w:lang w:val="ro-MD"/>
        </w:rPr>
        <w:t xml:space="preserve"> </w:t>
      </w:r>
      <w:r w:rsidRPr="00A03646">
        <w:rPr>
          <w:rFonts w:asciiTheme="majorHAnsi" w:hAnsiTheme="majorHAnsi" w:cstheme="majorHAnsi"/>
          <w:sz w:val="16"/>
          <w:szCs w:val="16"/>
          <w:lang w:val="ro-RO"/>
        </w:rPr>
        <w:t xml:space="preserve">Operator economic rezident </w:t>
      </w:r>
      <w:r w:rsidRPr="00A03646">
        <w:rPr>
          <w:rFonts w:asciiTheme="majorHAnsi" w:eastAsia="Times New Roman" w:hAnsiTheme="majorHAnsi" w:cstheme="majorHAnsi"/>
          <w:sz w:val="16"/>
          <w:szCs w:val="16"/>
          <w:shd w:val="clear" w:color="auto" w:fill="FFFFFF"/>
          <w:lang w:val="ro-RO"/>
        </w:rPr>
        <w:t>-</w:t>
      </w:r>
      <w:r w:rsidRPr="00A03646">
        <w:rPr>
          <w:rFonts w:asciiTheme="majorHAnsi" w:hAnsiTheme="majorHAnsi" w:cstheme="majorHAnsi"/>
          <w:bCs/>
          <w:sz w:val="16"/>
          <w:szCs w:val="16"/>
          <w:lang w:val="ro-RO"/>
        </w:rPr>
        <w:t xml:space="preserve"> 7 contracte în sumă de 40,4 mil.lei; o</w:t>
      </w:r>
      <w:r w:rsidRPr="00A03646">
        <w:rPr>
          <w:rFonts w:asciiTheme="majorHAnsi" w:hAnsiTheme="majorHAnsi" w:cstheme="majorHAnsi"/>
          <w:sz w:val="16"/>
          <w:szCs w:val="16"/>
          <w:lang w:val="ro-RO"/>
        </w:rPr>
        <w:t>perator economic rezident</w:t>
      </w:r>
      <w:r w:rsidRPr="00A03646">
        <w:rPr>
          <w:rFonts w:asciiTheme="majorHAnsi" w:hAnsiTheme="majorHAnsi" w:cstheme="majorHAnsi"/>
          <w:bCs/>
          <w:sz w:val="16"/>
          <w:szCs w:val="16"/>
          <w:lang w:val="ro-RO"/>
        </w:rPr>
        <w:t xml:space="preserve"> - 16 contracte în sumă 36,2 mil.lei; o</w:t>
      </w:r>
      <w:r w:rsidRPr="00A03646">
        <w:rPr>
          <w:rFonts w:asciiTheme="majorHAnsi" w:hAnsiTheme="majorHAnsi" w:cstheme="majorHAnsi"/>
          <w:sz w:val="16"/>
          <w:szCs w:val="16"/>
          <w:lang w:val="ro-RO"/>
        </w:rPr>
        <w:t>perator economic rezident</w:t>
      </w:r>
      <w:r w:rsidRPr="00A03646">
        <w:rPr>
          <w:rFonts w:asciiTheme="majorHAnsi" w:eastAsia="Times New Roman" w:hAnsiTheme="majorHAnsi" w:cstheme="majorHAnsi"/>
          <w:sz w:val="16"/>
          <w:szCs w:val="16"/>
          <w:shd w:val="clear" w:color="auto" w:fill="FFFFFF"/>
          <w:lang w:val="ro-RO"/>
        </w:rPr>
        <w:t xml:space="preserve"> </w:t>
      </w:r>
      <w:r w:rsidRPr="00A03646">
        <w:rPr>
          <w:rFonts w:asciiTheme="majorHAnsi" w:hAnsiTheme="majorHAnsi" w:cstheme="majorHAnsi"/>
          <w:sz w:val="16"/>
          <w:szCs w:val="16"/>
          <w:lang w:val="ro-RO"/>
        </w:rPr>
        <w:t xml:space="preserve">- de 31,3 mil.lei; operator economic rezident </w:t>
      </w:r>
      <w:r w:rsidRPr="00A03646">
        <w:rPr>
          <w:rFonts w:asciiTheme="majorHAnsi" w:hAnsiTheme="majorHAnsi" w:cstheme="majorHAnsi"/>
          <w:bCs/>
          <w:sz w:val="16"/>
          <w:szCs w:val="16"/>
          <w:lang w:val="ro-RO"/>
        </w:rPr>
        <w:t>- 2 contracte în sumă de 29,5 mil.lei; o</w:t>
      </w:r>
      <w:r w:rsidRPr="00A03646">
        <w:rPr>
          <w:rFonts w:asciiTheme="majorHAnsi" w:hAnsiTheme="majorHAnsi" w:cstheme="majorHAnsi"/>
          <w:sz w:val="16"/>
          <w:szCs w:val="16"/>
          <w:lang w:val="ro-RO"/>
        </w:rPr>
        <w:t>perator economic rezident</w:t>
      </w:r>
      <w:r w:rsidRPr="00A03646">
        <w:rPr>
          <w:rFonts w:asciiTheme="majorHAnsi" w:hAnsiTheme="majorHAnsi" w:cstheme="majorHAnsi"/>
          <w:bCs/>
          <w:sz w:val="16"/>
          <w:szCs w:val="16"/>
          <w:lang w:val="ro-RO"/>
        </w:rPr>
        <w:t xml:space="preserve"> - 7 contracte în sumă de 9,8 mil.lei; o</w:t>
      </w:r>
      <w:r w:rsidRPr="00A03646">
        <w:rPr>
          <w:rFonts w:asciiTheme="majorHAnsi" w:hAnsiTheme="majorHAnsi" w:cstheme="majorHAnsi"/>
          <w:sz w:val="16"/>
          <w:szCs w:val="16"/>
          <w:lang w:val="ro-RO"/>
        </w:rPr>
        <w:t>perator economic rezident</w:t>
      </w:r>
      <w:r w:rsidRPr="00A03646">
        <w:rPr>
          <w:rFonts w:asciiTheme="majorHAnsi" w:eastAsia="Times New Roman" w:hAnsiTheme="majorHAnsi" w:cstheme="majorHAnsi"/>
          <w:sz w:val="16"/>
          <w:szCs w:val="16"/>
          <w:shd w:val="clear" w:color="auto" w:fill="FFFFFF"/>
          <w:lang w:val="ro-RO"/>
        </w:rPr>
        <w:t xml:space="preserve"> - de 12,4 mil. lei; o</w:t>
      </w:r>
      <w:r w:rsidRPr="00A03646">
        <w:rPr>
          <w:rFonts w:asciiTheme="majorHAnsi" w:hAnsiTheme="majorHAnsi" w:cstheme="majorHAnsi"/>
          <w:sz w:val="16"/>
          <w:szCs w:val="16"/>
          <w:lang w:val="ro-RO"/>
        </w:rPr>
        <w:t>perator economic rezident</w:t>
      </w:r>
      <w:r w:rsidRPr="00A03646">
        <w:rPr>
          <w:rFonts w:asciiTheme="majorHAnsi" w:hAnsiTheme="majorHAnsi" w:cstheme="majorHAnsi"/>
          <w:bCs/>
          <w:sz w:val="16"/>
          <w:szCs w:val="16"/>
          <w:lang w:val="ro-RO"/>
        </w:rPr>
        <w:t xml:space="preserve"> 2 contracte în sumă de 11,5 mil.lei și o</w:t>
      </w:r>
      <w:r w:rsidRPr="00A03646">
        <w:rPr>
          <w:rFonts w:asciiTheme="majorHAnsi" w:hAnsiTheme="majorHAnsi" w:cstheme="majorHAnsi"/>
          <w:sz w:val="16"/>
          <w:szCs w:val="16"/>
          <w:lang w:val="ro-RO"/>
        </w:rPr>
        <w:t>perator economic rezident</w:t>
      </w:r>
      <w:r w:rsidRPr="00A03646">
        <w:rPr>
          <w:rFonts w:asciiTheme="majorHAnsi" w:hAnsiTheme="majorHAnsi" w:cstheme="majorHAnsi"/>
          <w:bCs/>
          <w:sz w:val="16"/>
          <w:szCs w:val="16"/>
          <w:lang w:val="ro-RO"/>
        </w:rPr>
        <w:t xml:space="preserve"> - 3 contracte în sumă de 10,6 mil.lei.</w:t>
      </w:r>
    </w:p>
  </w:footnote>
  <w:footnote w:id="105">
    <w:p w14:paraId="4CC79914" w14:textId="77777777" w:rsidR="004340EF" w:rsidRPr="00A03646" w:rsidRDefault="004340EF" w:rsidP="00B62561">
      <w:pPr>
        <w:pStyle w:val="FootnoteText"/>
        <w:jc w:val="both"/>
        <w:rPr>
          <w:rFonts w:asciiTheme="majorHAnsi" w:hAnsiTheme="majorHAnsi" w:cstheme="majorHAnsi"/>
          <w:sz w:val="16"/>
          <w:szCs w:val="16"/>
          <w:lang w:val="ro-RO"/>
        </w:rPr>
      </w:pPr>
      <w:r w:rsidRPr="00A03646">
        <w:rPr>
          <w:rStyle w:val="FootnoteReference"/>
          <w:rFonts w:asciiTheme="majorHAnsi" w:hAnsiTheme="majorHAnsi" w:cstheme="majorHAnsi"/>
          <w:sz w:val="16"/>
          <w:szCs w:val="16"/>
          <w:lang w:val="ro-RO"/>
        </w:rPr>
        <w:footnoteRef/>
      </w:r>
      <w:r w:rsidRPr="00A03646">
        <w:rPr>
          <w:rFonts w:asciiTheme="majorHAnsi" w:hAnsiTheme="majorHAnsi" w:cstheme="majorHAnsi"/>
          <w:sz w:val="16"/>
          <w:szCs w:val="16"/>
          <w:lang w:val="ro-RO"/>
        </w:rPr>
        <w:t xml:space="preserve"> Art.13 alin.(1) și alin.(2) din Legea privind calitatea în construcții nr.721 din 02.02.1996 (în redacția Legii nr.153 din 30.07.2015, în vigoare din 14.08.2015).</w:t>
      </w:r>
    </w:p>
  </w:footnote>
  <w:footnote w:id="106">
    <w:p w14:paraId="20486DCF" w14:textId="39B432C5" w:rsidR="004340EF" w:rsidRPr="00A03646" w:rsidRDefault="004340EF" w:rsidP="00B62561">
      <w:pPr>
        <w:pStyle w:val="FootnoteText"/>
        <w:jc w:val="both"/>
        <w:rPr>
          <w:rFonts w:asciiTheme="majorHAnsi" w:hAnsiTheme="majorHAnsi" w:cstheme="majorHAnsi"/>
          <w:sz w:val="16"/>
          <w:szCs w:val="16"/>
          <w:lang w:val="ro-RO"/>
        </w:rPr>
      </w:pPr>
      <w:r w:rsidRPr="00A03646">
        <w:rPr>
          <w:rStyle w:val="FootnoteReference"/>
          <w:rFonts w:asciiTheme="majorHAnsi" w:hAnsiTheme="majorHAnsi" w:cstheme="majorHAnsi"/>
          <w:sz w:val="16"/>
          <w:szCs w:val="16"/>
          <w:lang w:val="ro-RO"/>
        </w:rPr>
        <w:footnoteRef/>
      </w:r>
      <w:r w:rsidRPr="00A03646">
        <w:rPr>
          <w:rFonts w:asciiTheme="majorHAnsi" w:hAnsiTheme="majorHAnsi" w:cstheme="majorHAnsi"/>
          <w:sz w:val="16"/>
          <w:szCs w:val="16"/>
          <w:lang w:val="ro-RO"/>
        </w:rPr>
        <w:t xml:space="preserve"> Art.36 lit.(a) din Legea privind calitatea în construcții nr.721 din 02.02.1996</w:t>
      </w:r>
      <w:r w:rsidRPr="00A03646">
        <w:rPr>
          <w:rFonts w:asciiTheme="majorHAnsi" w:hAnsiTheme="majorHAnsi" w:cstheme="majorHAnsi"/>
          <w:i/>
          <w:sz w:val="16"/>
          <w:szCs w:val="16"/>
          <w:lang w:val="ro-RO"/>
        </w:rPr>
        <w:t>.</w:t>
      </w:r>
    </w:p>
  </w:footnote>
  <w:footnote w:id="107">
    <w:p w14:paraId="15A95400" w14:textId="77777777" w:rsidR="004340EF" w:rsidRPr="00A03646" w:rsidRDefault="004340EF" w:rsidP="00B62561">
      <w:pPr>
        <w:pStyle w:val="FootnoteText"/>
        <w:rPr>
          <w:rFonts w:asciiTheme="majorHAnsi" w:hAnsiTheme="majorHAnsi" w:cstheme="majorHAnsi"/>
          <w:sz w:val="16"/>
          <w:szCs w:val="16"/>
          <w:lang w:val="ro-RO"/>
        </w:rPr>
      </w:pPr>
      <w:r w:rsidRPr="00A03646">
        <w:rPr>
          <w:rStyle w:val="FootnoteReference"/>
          <w:rFonts w:asciiTheme="majorHAnsi" w:hAnsiTheme="majorHAnsi" w:cstheme="majorHAnsi"/>
          <w:sz w:val="16"/>
          <w:szCs w:val="16"/>
          <w:lang w:val="ro-RO"/>
        </w:rPr>
        <w:footnoteRef/>
      </w:r>
      <w:r w:rsidRPr="00A03646">
        <w:rPr>
          <w:rFonts w:asciiTheme="majorHAnsi" w:hAnsiTheme="majorHAnsi" w:cstheme="majorHAnsi"/>
          <w:sz w:val="16"/>
          <w:szCs w:val="16"/>
          <w:lang w:val="ro-RO"/>
        </w:rPr>
        <w:t xml:space="preserve"> Art.13 alin.(1) și alin.(2) din Legea privind calitatea în construcții nr.721 din 02.02.1996. </w:t>
      </w:r>
    </w:p>
  </w:footnote>
  <w:footnote w:id="108">
    <w:p w14:paraId="1C084783" w14:textId="1CF41CA3" w:rsidR="004340EF" w:rsidRPr="00A03646" w:rsidRDefault="004340EF" w:rsidP="00B62561">
      <w:pPr>
        <w:pStyle w:val="FootnoteText"/>
        <w:jc w:val="both"/>
        <w:rPr>
          <w:rFonts w:asciiTheme="majorHAnsi" w:hAnsiTheme="majorHAnsi" w:cstheme="majorHAnsi"/>
          <w:sz w:val="16"/>
          <w:szCs w:val="16"/>
          <w:lang w:val="ro-RO"/>
        </w:rPr>
      </w:pPr>
      <w:r w:rsidRPr="00A03646">
        <w:rPr>
          <w:rStyle w:val="FootnoteReference"/>
          <w:rFonts w:asciiTheme="majorHAnsi" w:hAnsiTheme="majorHAnsi" w:cstheme="majorHAnsi"/>
          <w:sz w:val="16"/>
          <w:szCs w:val="16"/>
          <w:lang w:val="ro-RO"/>
        </w:rPr>
        <w:footnoteRef/>
      </w:r>
      <w:r w:rsidRPr="00A03646">
        <w:rPr>
          <w:rFonts w:asciiTheme="majorHAnsi" w:hAnsiTheme="majorHAnsi" w:cstheme="majorHAnsi"/>
          <w:sz w:val="16"/>
          <w:szCs w:val="16"/>
          <w:lang w:val="ro-RO"/>
        </w:rPr>
        <w:t xml:space="preserve"> </w:t>
      </w:r>
      <w:r w:rsidRPr="00A03646">
        <w:rPr>
          <w:rFonts w:asciiTheme="majorHAnsi" w:hAnsiTheme="majorHAnsi" w:cstheme="majorHAnsi"/>
          <w:noProof/>
          <w:sz w:val="16"/>
          <w:szCs w:val="16"/>
          <w:lang w:val="ro-RO"/>
        </w:rPr>
        <w:t xml:space="preserve">Academia „Stefan cel Mare” a încheiat în lipsa unor proiecte 8 contracte în valoare de 54,1 </w:t>
      </w:r>
      <w:r w:rsidRPr="00A03646">
        <w:rPr>
          <w:rFonts w:asciiTheme="majorHAnsi" w:hAnsiTheme="majorHAnsi" w:cstheme="majorHAnsi"/>
          <w:sz w:val="16"/>
          <w:szCs w:val="16"/>
          <w:lang w:val="ro-RO"/>
        </w:rPr>
        <w:t>mil. lei, SM</w:t>
      </w:r>
      <w:r w:rsidRPr="00A03646">
        <w:rPr>
          <w:rFonts w:asciiTheme="majorHAnsi" w:hAnsiTheme="majorHAnsi" w:cstheme="majorHAnsi"/>
          <w:noProof/>
          <w:sz w:val="16"/>
          <w:szCs w:val="16"/>
          <w:lang w:val="ro-RO"/>
        </w:rPr>
        <w:t xml:space="preserve"> - </w:t>
      </w:r>
      <w:r w:rsidRPr="00A03646">
        <w:rPr>
          <w:rFonts w:asciiTheme="majorHAnsi" w:hAnsiTheme="majorHAnsi" w:cstheme="majorHAnsi"/>
          <w:sz w:val="16"/>
          <w:szCs w:val="16"/>
          <w:lang w:val="ro-RO"/>
        </w:rPr>
        <w:t xml:space="preserve">6 contracte în sumă de 11,6 mil. lei, IGC - 6 contracte în sumă de 4,4 mil. lei, ARM - un contract în sumă de 0,5 mil. lei. </w:t>
      </w:r>
    </w:p>
  </w:footnote>
  <w:footnote w:id="109">
    <w:p w14:paraId="13E1B0B7" w14:textId="65B942C9" w:rsidR="004340EF" w:rsidRPr="00A03646" w:rsidRDefault="004340EF" w:rsidP="00157FF3">
      <w:pPr>
        <w:spacing w:after="0" w:line="276" w:lineRule="auto"/>
        <w:jc w:val="both"/>
        <w:rPr>
          <w:rFonts w:asciiTheme="majorHAnsi" w:hAnsiTheme="majorHAnsi" w:cstheme="majorHAnsi"/>
          <w:sz w:val="16"/>
          <w:szCs w:val="16"/>
          <w:lang w:val="ro-RO"/>
        </w:rPr>
      </w:pPr>
      <w:r w:rsidRPr="00A03646">
        <w:rPr>
          <w:rStyle w:val="FootnoteReference"/>
          <w:rFonts w:asciiTheme="majorHAnsi" w:hAnsiTheme="majorHAnsi" w:cstheme="majorHAnsi"/>
          <w:sz w:val="16"/>
          <w:szCs w:val="16"/>
          <w:lang w:val="ro-RO"/>
        </w:rPr>
        <w:footnoteRef/>
      </w:r>
      <w:r w:rsidRPr="00A03646">
        <w:rPr>
          <w:rFonts w:asciiTheme="majorHAnsi" w:hAnsiTheme="majorHAnsi" w:cstheme="majorHAnsi"/>
          <w:sz w:val="16"/>
          <w:szCs w:val="16"/>
          <w:lang w:val="ro-RO"/>
        </w:rPr>
        <w:t xml:space="preserve"> În lipsa proiectului de execuție, operatorul economic rezident</w:t>
      </w:r>
      <w:r w:rsidRPr="00A03646">
        <w:rPr>
          <w:rFonts w:asciiTheme="majorHAnsi" w:hAnsiTheme="majorHAnsi" w:cstheme="majorHAnsi"/>
          <w:bCs/>
          <w:sz w:val="16"/>
          <w:szCs w:val="16"/>
          <w:lang w:val="ro-RO"/>
        </w:rPr>
        <w:t xml:space="preserve"> execută lucrări în baza a 2 contracte în sumă de 29,5 mil.lei, </w:t>
      </w:r>
      <w:r w:rsidRPr="00A03646">
        <w:rPr>
          <w:rFonts w:asciiTheme="majorHAnsi" w:hAnsiTheme="majorHAnsi" w:cstheme="majorHAnsi"/>
          <w:sz w:val="16"/>
          <w:szCs w:val="16"/>
          <w:lang w:val="ro-RO"/>
        </w:rPr>
        <w:t>operatorul economic rezident</w:t>
      </w:r>
      <w:r w:rsidRPr="00A03646">
        <w:rPr>
          <w:rFonts w:asciiTheme="majorHAnsi" w:hAnsiTheme="majorHAnsi" w:cstheme="majorHAnsi"/>
          <w:bCs/>
          <w:sz w:val="16"/>
          <w:szCs w:val="16"/>
          <w:lang w:val="ro-RO"/>
        </w:rPr>
        <w:t xml:space="preserve"> - 2 contracte în sumă de 11,5 mil.lei, și </w:t>
      </w:r>
      <w:r w:rsidRPr="00A03646">
        <w:rPr>
          <w:rFonts w:asciiTheme="majorHAnsi" w:hAnsiTheme="majorHAnsi" w:cstheme="majorHAnsi"/>
          <w:sz w:val="16"/>
          <w:szCs w:val="16"/>
          <w:lang w:val="ro-RO"/>
        </w:rPr>
        <w:t>operatorul economic rezident</w:t>
      </w:r>
      <w:r w:rsidRPr="00A03646">
        <w:rPr>
          <w:rFonts w:asciiTheme="majorHAnsi" w:hAnsiTheme="majorHAnsi" w:cstheme="majorHAnsi"/>
          <w:bCs/>
          <w:sz w:val="16"/>
          <w:szCs w:val="16"/>
          <w:lang w:val="ro-RO"/>
        </w:rPr>
        <w:t xml:space="preserve"> - 3 contracte în sumă de 10,6 mil.lei.</w:t>
      </w:r>
    </w:p>
  </w:footnote>
  <w:footnote w:id="110">
    <w:p w14:paraId="04AC3952" w14:textId="1E3C11DA" w:rsidR="004340EF" w:rsidRPr="00A03646" w:rsidRDefault="004340EF" w:rsidP="00B62561">
      <w:pPr>
        <w:pStyle w:val="FootnoteText"/>
        <w:jc w:val="both"/>
        <w:rPr>
          <w:rFonts w:asciiTheme="majorHAnsi" w:hAnsiTheme="majorHAnsi" w:cstheme="majorHAnsi"/>
          <w:sz w:val="16"/>
          <w:szCs w:val="16"/>
          <w:lang w:val="ro-RO"/>
        </w:rPr>
      </w:pPr>
      <w:r w:rsidRPr="00A03646">
        <w:rPr>
          <w:rStyle w:val="FootnoteReference"/>
          <w:rFonts w:asciiTheme="majorHAnsi" w:hAnsiTheme="majorHAnsi" w:cstheme="majorHAnsi"/>
          <w:sz w:val="16"/>
          <w:szCs w:val="16"/>
          <w:lang w:val="ro-RO"/>
        </w:rPr>
        <w:footnoteRef/>
      </w:r>
      <w:r w:rsidRPr="00A03646">
        <w:rPr>
          <w:rFonts w:asciiTheme="majorHAnsi" w:hAnsiTheme="majorHAnsi" w:cstheme="majorHAnsi"/>
          <w:sz w:val="16"/>
          <w:szCs w:val="16"/>
          <w:lang w:val="ro-RO"/>
        </w:rPr>
        <w:t xml:space="preserve"> Art.76 alin.(5) din Legea nr.131/2015 privind achizițiile publice. </w:t>
      </w:r>
    </w:p>
  </w:footnote>
  <w:footnote w:id="111">
    <w:p w14:paraId="5E1FB243" w14:textId="77777777" w:rsidR="004340EF" w:rsidRPr="00A03646" w:rsidRDefault="004340EF" w:rsidP="00B62561">
      <w:pPr>
        <w:pStyle w:val="FootnoteText"/>
        <w:jc w:val="both"/>
        <w:rPr>
          <w:rFonts w:asciiTheme="majorHAnsi" w:hAnsiTheme="majorHAnsi" w:cstheme="majorHAnsi"/>
          <w:sz w:val="16"/>
          <w:szCs w:val="16"/>
          <w:lang w:val="ro-RO"/>
        </w:rPr>
      </w:pPr>
      <w:r w:rsidRPr="00A03646">
        <w:rPr>
          <w:rStyle w:val="FootnoteReference"/>
          <w:rFonts w:asciiTheme="majorHAnsi" w:hAnsiTheme="majorHAnsi" w:cstheme="majorHAnsi"/>
          <w:sz w:val="16"/>
          <w:szCs w:val="16"/>
          <w:lang w:val="ro-RO"/>
        </w:rPr>
        <w:footnoteRef/>
      </w:r>
      <w:r w:rsidRPr="00A03646">
        <w:rPr>
          <w:rFonts w:asciiTheme="majorHAnsi" w:hAnsiTheme="majorHAnsi" w:cstheme="majorHAnsi"/>
          <w:sz w:val="16"/>
          <w:szCs w:val="16"/>
          <w:lang w:val="ro-RO"/>
        </w:rPr>
        <w:t xml:space="preserve"> IGP a încheiat 13 contracte cu valoarea majorărilor în sumă de 4,9 mil. lei; AC al MAI a încheiat 2 contracte - de 0,6 mil. lei; </w:t>
      </w:r>
      <w:r w:rsidRPr="00A03646">
        <w:rPr>
          <w:rFonts w:asciiTheme="majorHAnsi" w:hAnsiTheme="majorHAnsi" w:cstheme="majorHAnsi"/>
          <w:noProof/>
          <w:sz w:val="16"/>
          <w:szCs w:val="16"/>
          <w:lang w:val="ro-RO"/>
        </w:rPr>
        <w:t xml:space="preserve">Academia „Stefan cel Mare” </w:t>
      </w:r>
      <w:r w:rsidRPr="00A03646">
        <w:rPr>
          <w:rFonts w:asciiTheme="majorHAnsi" w:hAnsiTheme="majorHAnsi" w:cstheme="majorHAnsi"/>
          <w:sz w:val="16"/>
          <w:szCs w:val="16"/>
          <w:lang w:val="ro-RO"/>
        </w:rPr>
        <w:t xml:space="preserve">a încheiat </w:t>
      </w:r>
      <w:r w:rsidRPr="00A03646">
        <w:rPr>
          <w:rFonts w:asciiTheme="majorHAnsi" w:hAnsiTheme="majorHAnsi" w:cstheme="majorHAnsi"/>
          <w:noProof/>
          <w:sz w:val="16"/>
          <w:szCs w:val="16"/>
          <w:lang w:val="ro-RO"/>
        </w:rPr>
        <w:t xml:space="preserve">3 contracte - de 0,8 </w:t>
      </w:r>
      <w:r w:rsidRPr="00A03646">
        <w:rPr>
          <w:rFonts w:asciiTheme="majorHAnsi" w:hAnsiTheme="majorHAnsi" w:cstheme="majorHAnsi"/>
          <w:sz w:val="16"/>
          <w:szCs w:val="16"/>
          <w:lang w:val="ro-RO"/>
        </w:rPr>
        <w:t xml:space="preserve">mil. lei, SM a încheiat 2 contracte - 0,9 mil. lei, IGSU a încheiat un contract - de 0,1 mil. lei; ARM a încheiat un contract - de 0,5  mil. lei. </w:t>
      </w:r>
    </w:p>
  </w:footnote>
  <w:footnote w:id="112">
    <w:p w14:paraId="222CB5B3" w14:textId="47340EC9" w:rsidR="004340EF" w:rsidRPr="00A03646" w:rsidRDefault="004340EF" w:rsidP="00BB4D83">
      <w:pPr>
        <w:pStyle w:val="FootnoteText"/>
        <w:jc w:val="both"/>
        <w:rPr>
          <w:rFonts w:asciiTheme="majorHAnsi" w:hAnsiTheme="majorHAnsi" w:cstheme="majorHAnsi"/>
          <w:sz w:val="16"/>
          <w:szCs w:val="16"/>
          <w:lang w:val="ro-RO"/>
        </w:rPr>
      </w:pPr>
      <w:r w:rsidRPr="00A03646">
        <w:rPr>
          <w:rStyle w:val="FootnoteReference"/>
          <w:rFonts w:asciiTheme="majorHAnsi" w:hAnsiTheme="majorHAnsi" w:cstheme="majorHAnsi"/>
          <w:sz w:val="16"/>
          <w:szCs w:val="16"/>
          <w:lang w:val="ro-RO"/>
        </w:rPr>
        <w:footnoteRef/>
      </w:r>
      <w:r w:rsidRPr="00A03646">
        <w:rPr>
          <w:rFonts w:asciiTheme="majorHAnsi" w:hAnsiTheme="majorHAnsi" w:cstheme="majorHAnsi"/>
          <w:sz w:val="16"/>
          <w:szCs w:val="16"/>
          <w:lang w:val="ro-RO"/>
        </w:rPr>
        <w:t xml:space="preserve"> Art.4 alin.(1) și alin.(2); art.76 alin.(5) din Legea nr.131/2015 privind achizițiile publice; pct. 5-8 din Regulamentul aprobat prin HG nr.1419 din 28.12.2016.</w:t>
      </w:r>
    </w:p>
  </w:footnote>
  <w:footnote w:id="113">
    <w:p w14:paraId="780FB843" w14:textId="3327FCCD" w:rsidR="004340EF" w:rsidRPr="008816A5" w:rsidRDefault="004340EF" w:rsidP="00B62561">
      <w:pPr>
        <w:pStyle w:val="FootnoteText"/>
        <w:jc w:val="both"/>
        <w:rPr>
          <w:rFonts w:asciiTheme="majorHAnsi" w:hAnsiTheme="majorHAnsi" w:cstheme="majorHAnsi"/>
          <w:sz w:val="16"/>
          <w:szCs w:val="16"/>
          <w:lang w:val="ro-MD"/>
        </w:rPr>
      </w:pPr>
      <w:r w:rsidRPr="008816A5">
        <w:rPr>
          <w:rStyle w:val="FootnoteReference"/>
          <w:rFonts w:asciiTheme="majorHAnsi" w:hAnsiTheme="majorHAnsi" w:cstheme="majorHAnsi"/>
          <w:sz w:val="16"/>
          <w:szCs w:val="16"/>
          <w:lang w:val="ro-MD"/>
        </w:rPr>
        <w:footnoteRef/>
      </w:r>
      <w:r w:rsidRPr="008816A5">
        <w:rPr>
          <w:rFonts w:asciiTheme="majorHAnsi" w:hAnsiTheme="majorHAnsi" w:cstheme="majorHAnsi"/>
          <w:sz w:val="16"/>
          <w:szCs w:val="16"/>
          <w:lang w:val="ro-MD"/>
        </w:rPr>
        <w:t xml:space="preserve"> IGP la 4 contracte a majorat termenul de executare a lucrărilor</w:t>
      </w:r>
      <w:r>
        <w:rPr>
          <w:rFonts w:asciiTheme="majorHAnsi" w:hAnsiTheme="majorHAnsi" w:cstheme="majorHAnsi"/>
          <w:sz w:val="16"/>
          <w:szCs w:val="16"/>
          <w:lang w:val="ro-MD"/>
        </w:rPr>
        <w:t>,</w:t>
      </w:r>
      <w:r w:rsidRPr="008816A5">
        <w:rPr>
          <w:rFonts w:asciiTheme="majorHAnsi" w:hAnsiTheme="majorHAnsi" w:cstheme="majorHAnsi"/>
          <w:sz w:val="16"/>
          <w:szCs w:val="16"/>
          <w:lang w:val="ro-MD"/>
        </w:rPr>
        <w:t xml:space="preserve"> de la 4 luni până la un an; IGSU la 4 contracte termenul a fost majorat de la 8 luni până la 35 luni; SM</w:t>
      </w:r>
      <w:r>
        <w:rPr>
          <w:rFonts w:asciiTheme="majorHAnsi" w:hAnsiTheme="majorHAnsi" w:cstheme="majorHAnsi"/>
          <w:sz w:val="16"/>
          <w:szCs w:val="16"/>
          <w:lang w:val="ro-MD"/>
        </w:rPr>
        <w:t>:</w:t>
      </w:r>
      <w:r w:rsidRPr="008816A5">
        <w:rPr>
          <w:rFonts w:asciiTheme="majorHAnsi" w:hAnsiTheme="majorHAnsi" w:cstheme="majorHAnsi"/>
          <w:sz w:val="16"/>
          <w:szCs w:val="16"/>
          <w:lang w:val="ro-MD"/>
        </w:rPr>
        <w:t xml:space="preserve"> 2 contracte - 5 luni;  </w:t>
      </w:r>
      <w:r w:rsidRPr="008816A5">
        <w:rPr>
          <w:rFonts w:asciiTheme="majorHAnsi" w:hAnsiTheme="majorHAnsi" w:cstheme="majorHAnsi"/>
          <w:noProof/>
          <w:sz w:val="16"/>
          <w:szCs w:val="16"/>
          <w:lang w:val="ro-MD"/>
        </w:rPr>
        <w:t>AC al MAI</w:t>
      </w:r>
      <w:r>
        <w:rPr>
          <w:rFonts w:asciiTheme="majorHAnsi" w:hAnsiTheme="majorHAnsi" w:cstheme="majorHAnsi"/>
          <w:noProof/>
          <w:sz w:val="16"/>
          <w:szCs w:val="16"/>
          <w:lang w:val="ro-MD"/>
        </w:rPr>
        <w:t>:</w:t>
      </w:r>
      <w:r w:rsidRPr="008816A5">
        <w:rPr>
          <w:rFonts w:asciiTheme="majorHAnsi" w:hAnsiTheme="majorHAnsi" w:cstheme="majorHAnsi"/>
          <w:noProof/>
          <w:sz w:val="16"/>
          <w:szCs w:val="16"/>
          <w:lang w:val="ro-MD"/>
        </w:rPr>
        <w:t xml:space="preserve"> 2 contracte</w:t>
      </w:r>
      <w:r>
        <w:rPr>
          <w:rFonts w:asciiTheme="majorHAnsi" w:hAnsiTheme="majorHAnsi" w:cstheme="majorHAnsi"/>
          <w:noProof/>
          <w:sz w:val="16"/>
          <w:szCs w:val="16"/>
          <w:lang w:val="ro-MD"/>
        </w:rPr>
        <w:t xml:space="preserve"> </w:t>
      </w:r>
      <w:r w:rsidRPr="008816A5">
        <w:rPr>
          <w:rFonts w:asciiTheme="majorHAnsi" w:hAnsiTheme="majorHAnsi" w:cstheme="majorHAnsi"/>
          <w:noProof/>
          <w:sz w:val="16"/>
          <w:szCs w:val="16"/>
          <w:lang w:val="ro-MD"/>
        </w:rPr>
        <w:t xml:space="preserve">- 4 luni; ARM </w:t>
      </w:r>
      <w:r>
        <w:rPr>
          <w:rFonts w:asciiTheme="majorHAnsi" w:hAnsiTheme="majorHAnsi" w:cstheme="majorHAnsi"/>
          <w:noProof/>
          <w:sz w:val="16"/>
          <w:szCs w:val="16"/>
          <w:lang w:val="ro-MD"/>
        </w:rPr>
        <w:t xml:space="preserve">- </w:t>
      </w:r>
      <w:r w:rsidRPr="008816A5">
        <w:rPr>
          <w:rFonts w:asciiTheme="majorHAnsi" w:hAnsiTheme="majorHAnsi" w:cstheme="majorHAnsi"/>
          <w:noProof/>
          <w:sz w:val="16"/>
          <w:szCs w:val="16"/>
          <w:lang w:val="ro-MD"/>
        </w:rPr>
        <w:t xml:space="preserve">la un contract </w:t>
      </w:r>
      <w:r w:rsidRPr="008816A5">
        <w:rPr>
          <w:rFonts w:asciiTheme="majorHAnsi" w:hAnsiTheme="majorHAnsi" w:cstheme="majorHAnsi"/>
          <w:sz w:val="16"/>
          <w:szCs w:val="16"/>
          <w:lang w:val="ro-MD"/>
        </w:rPr>
        <w:t xml:space="preserve">termenul de executare a lucrărilor </w:t>
      </w:r>
      <w:r>
        <w:rPr>
          <w:rFonts w:asciiTheme="majorHAnsi" w:hAnsiTheme="majorHAnsi" w:cstheme="majorHAnsi"/>
          <w:sz w:val="16"/>
          <w:szCs w:val="16"/>
          <w:lang w:val="ro-MD"/>
        </w:rPr>
        <w:t xml:space="preserve">a fost </w:t>
      </w:r>
      <w:r w:rsidRPr="008816A5">
        <w:rPr>
          <w:rFonts w:asciiTheme="majorHAnsi" w:hAnsiTheme="majorHAnsi" w:cstheme="majorHAnsi"/>
          <w:sz w:val="16"/>
          <w:szCs w:val="16"/>
          <w:lang w:val="ro-MD"/>
        </w:rPr>
        <w:t>majorat cu o</w:t>
      </w:r>
      <w:r w:rsidRPr="008816A5">
        <w:rPr>
          <w:rFonts w:asciiTheme="majorHAnsi" w:hAnsiTheme="majorHAnsi" w:cstheme="majorHAnsi"/>
          <w:noProof/>
          <w:sz w:val="16"/>
          <w:szCs w:val="16"/>
          <w:lang w:val="ro-MD"/>
        </w:rPr>
        <w:t xml:space="preserve"> lună.</w:t>
      </w:r>
    </w:p>
  </w:footnote>
  <w:footnote w:id="114">
    <w:p w14:paraId="0E1CD6EF" w14:textId="2A8C92C6" w:rsidR="004340EF" w:rsidRPr="008816A5" w:rsidRDefault="004340EF" w:rsidP="00B62561">
      <w:pPr>
        <w:pStyle w:val="FootnoteText"/>
        <w:jc w:val="both"/>
        <w:rPr>
          <w:rFonts w:asciiTheme="majorHAnsi" w:hAnsiTheme="majorHAnsi" w:cstheme="majorHAnsi"/>
          <w:sz w:val="16"/>
          <w:szCs w:val="16"/>
          <w:lang w:val="ro-MD"/>
        </w:rPr>
      </w:pPr>
      <w:r w:rsidRPr="008816A5">
        <w:rPr>
          <w:rStyle w:val="FootnoteReference"/>
          <w:rFonts w:asciiTheme="majorHAnsi" w:hAnsiTheme="majorHAnsi" w:cstheme="majorHAnsi"/>
          <w:sz w:val="16"/>
          <w:szCs w:val="16"/>
          <w:lang w:val="ro-MD"/>
        </w:rPr>
        <w:footnoteRef/>
      </w:r>
      <w:r w:rsidRPr="008816A5">
        <w:rPr>
          <w:rFonts w:asciiTheme="majorHAnsi" w:hAnsiTheme="majorHAnsi" w:cstheme="majorHAnsi"/>
          <w:sz w:val="16"/>
          <w:szCs w:val="16"/>
          <w:lang w:val="ro-MD"/>
        </w:rPr>
        <w:t xml:space="preserve"> Art.74 alin.(5) din Legea nr.131/2015 privind achizițiile publice.</w:t>
      </w:r>
    </w:p>
  </w:footnote>
  <w:footnote w:id="115">
    <w:p w14:paraId="036E3FC2" w14:textId="32B06359" w:rsidR="004340EF" w:rsidRPr="008816A5" w:rsidRDefault="004340EF" w:rsidP="00B62561">
      <w:pPr>
        <w:pStyle w:val="FootnoteText"/>
        <w:jc w:val="both"/>
        <w:rPr>
          <w:rFonts w:asciiTheme="majorHAnsi" w:hAnsiTheme="majorHAnsi" w:cstheme="majorHAnsi"/>
          <w:sz w:val="16"/>
          <w:szCs w:val="16"/>
          <w:lang w:val="ro-MD"/>
        </w:rPr>
      </w:pPr>
      <w:r w:rsidRPr="008816A5">
        <w:rPr>
          <w:rStyle w:val="FootnoteReference"/>
          <w:rFonts w:asciiTheme="majorHAnsi" w:hAnsiTheme="majorHAnsi" w:cstheme="majorHAnsi"/>
          <w:sz w:val="16"/>
          <w:szCs w:val="16"/>
          <w:lang w:val="ro-MD"/>
        </w:rPr>
        <w:footnoteRef/>
      </w:r>
      <w:r w:rsidRPr="008816A5">
        <w:rPr>
          <w:rFonts w:asciiTheme="majorHAnsi" w:hAnsiTheme="majorHAnsi" w:cstheme="majorHAnsi"/>
          <w:sz w:val="16"/>
          <w:szCs w:val="16"/>
          <w:lang w:val="ro-MD"/>
        </w:rPr>
        <w:t xml:space="preserve"> Contractul de achiziție a l</w:t>
      </w:r>
      <w:r w:rsidRPr="008816A5">
        <w:rPr>
          <w:rFonts w:asciiTheme="majorHAnsi" w:hAnsiTheme="majorHAnsi" w:cstheme="majorHAnsi"/>
          <w:sz w:val="16"/>
          <w:szCs w:val="16"/>
          <w:shd w:val="clear" w:color="auto" w:fill="FFFFFF"/>
          <w:lang w:val="ro-MD"/>
        </w:rPr>
        <w:t>ucrărilor de construcție a laboratorului ADN</w:t>
      </w:r>
      <w:r w:rsidRPr="008816A5">
        <w:rPr>
          <w:rStyle w:val="FootnoteReference"/>
          <w:rFonts w:asciiTheme="majorHAnsi" w:hAnsiTheme="majorHAnsi" w:cstheme="majorHAnsi"/>
          <w:sz w:val="16"/>
          <w:szCs w:val="16"/>
          <w:shd w:val="clear" w:color="auto" w:fill="FFFFFF"/>
          <w:lang w:val="ro-MD"/>
        </w:rPr>
        <w:footnoteRef/>
      </w:r>
      <w:r w:rsidRPr="008816A5">
        <w:rPr>
          <w:rFonts w:asciiTheme="majorHAnsi" w:hAnsiTheme="majorHAnsi" w:cstheme="majorHAnsi"/>
          <w:sz w:val="16"/>
          <w:szCs w:val="16"/>
          <w:shd w:val="clear" w:color="auto" w:fill="FFFFFF"/>
          <w:lang w:val="ro-MD"/>
        </w:rPr>
        <w:t xml:space="preserve"> din cadrul CTCEJ de pe stradela Putna 10, mun. Chișinău nr.123 din  13.11.2019</w:t>
      </w:r>
      <w:r>
        <w:rPr>
          <w:rFonts w:asciiTheme="majorHAnsi" w:hAnsiTheme="majorHAnsi" w:cstheme="majorHAnsi"/>
          <w:sz w:val="16"/>
          <w:szCs w:val="16"/>
          <w:shd w:val="clear" w:color="auto" w:fill="FFFFFF"/>
          <w:lang w:val="ro-MD"/>
        </w:rPr>
        <w:t>,</w:t>
      </w:r>
      <w:r w:rsidRPr="008816A5">
        <w:rPr>
          <w:rFonts w:asciiTheme="majorHAnsi" w:hAnsiTheme="majorHAnsi" w:cstheme="majorHAnsi"/>
          <w:sz w:val="16"/>
          <w:szCs w:val="16"/>
          <w:shd w:val="clear" w:color="auto" w:fill="FFFFFF"/>
          <w:lang w:val="ro-MD"/>
        </w:rPr>
        <w:t xml:space="preserve"> în valoare de 12,4 mil. lei.</w:t>
      </w:r>
    </w:p>
  </w:footnote>
  <w:footnote w:id="116">
    <w:p w14:paraId="419D95CD" w14:textId="160DE508" w:rsidR="004340EF" w:rsidRPr="008816A5" w:rsidRDefault="004340EF" w:rsidP="002A4B91">
      <w:pPr>
        <w:pStyle w:val="FootnoteText"/>
        <w:jc w:val="both"/>
        <w:rPr>
          <w:rFonts w:asciiTheme="majorHAnsi" w:hAnsiTheme="majorHAnsi" w:cstheme="majorHAnsi"/>
          <w:sz w:val="16"/>
          <w:szCs w:val="16"/>
          <w:lang w:val="ro-MD"/>
        </w:rPr>
      </w:pPr>
      <w:r w:rsidRPr="008816A5">
        <w:rPr>
          <w:rStyle w:val="FootnoteReference"/>
          <w:rFonts w:asciiTheme="majorHAnsi" w:hAnsiTheme="majorHAnsi" w:cstheme="majorHAnsi"/>
          <w:sz w:val="16"/>
          <w:szCs w:val="16"/>
        </w:rPr>
        <w:footnoteRef/>
      </w:r>
      <w:r>
        <w:rPr>
          <w:rFonts w:asciiTheme="majorHAnsi" w:hAnsiTheme="majorHAnsi" w:cstheme="majorHAnsi"/>
          <w:sz w:val="16"/>
          <w:szCs w:val="16"/>
          <w:lang w:val="ro-MD"/>
        </w:rPr>
        <w:t xml:space="preserve"> </w:t>
      </w:r>
      <w:r w:rsidRPr="008816A5">
        <w:rPr>
          <w:rFonts w:asciiTheme="majorHAnsi" w:hAnsiTheme="majorHAnsi" w:cstheme="majorHAnsi"/>
          <w:sz w:val="16"/>
          <w:szCs w:val="16"/>
          <w:lang w:val="ro-MD"/>
        </w:rPr>
        <w:t>Art.4 alin.(1) și alin.(2); art.76 alin.(5) din Legea nr.131/2015 privind achizițiile publice; p</w:t>
      </w:r>
      <w:r>
        <w:rPr>
          <w:rFonts w:asciiTheme="majorHAnsi" w:hAnsiTheme="majorHAnsi" w:cstheme="majorHAnsi"/>
          <w:sz w:val="16"/>
          <w:szCs w:val="16"/>
          <w:lang w:val="ro-MD"/>
        </w:rPr>
        <w:t>ct.</w:t>
      </w:r>
      <w:r w:rsidRPr="008816A5">
        <w:rPr>
          <w:rFonts w:asciiTheme="majorHAnsi" w:hAnsiTheme="majorHAnsi" w:cstheme="majorHAnsi"/>
          <w:sz w:val="16"/>
          <w:szCs w:val="16"/>
          <w:lang w:val="ro-MD"/>
        </w:rPr>
        <w:t xml:space="preserve"> 5-8 din Regulamentul aprobat prin H</w:t>
      </w:r>
      <w:r>
        <w:rPr>
          <w:rFonts w:asciiTheme="majorHAnsi" w:hAnsiTheme="majorHAnsi" w:cstheme="majorHAnsi"/>
          <w:sz w:val="16"/>
          <w:szCs w:val="16"/>
          <w:lang w:val="ro-MD"/>
        </w:rPr>
        <w:t>G</w:t>
      </w:r>
      <w:r w:rsidRPr="008816A5">
        <w:rPr>
          <w:rFonts w:asciiTheme="majorHAnsi" w:hAnsiTheme="majorHAnsi" w:cstheme="majorHAnsi"/>
          <w:sz w:val="16"/>
          <w:szCs w:val="16"/>
          <w:lang w:val="ro-MD"/>
        </w:rPr>
        <w:t xml:space="preserve"> nr.1419 din 28.12.2016.</w:t>
      </w:r>
    </w:p>
  </w:footnote>
  <w:footnote w:id="117">
    <w:p w14:paraId="4172640C" w14:textId="77777777" w:rsidR="004340EF" w:rsidRPr="0042365D" w:rsidRDefault="004340EF" w:rsidP="00B62561">
      <w:pPr>
        <w:pStyle w:val="FootnoteText"/>
        <w:rPr>
          <w:rFonts w:asciiTheme="majorHAnsi" w:hAnsiTheme="majorHAnsi" w:cstheme="majorHAnsi"/>
          <w:sz w:val="16"/>
          <w:szCs w:val="16"/>
          <w:lang w:val="ro-MD"/>
        </w:rPr>
      </w:pPr>
      <w:r w:rsidRPr="0042365D">
        <w:rPr>
          <w:rStyle w:val="FootnoteReference"/>
          <w:rFonts w:asciiTheme="majorHAnsi" w:hAnsiTheme="majorHAnsi" w:cstheme="majorHAnsi"/>
          <w:sz w:val="16"/>
          <w:szCs w:val="16"/>
          <w:lang w:val="ro-MD"/>
        </w:rPr>
        <w:footnoteRef/>
      </w:r>
      <w:r w:rsidRPr="0042365D">
        <w:rPr>
          <w:rFonts w:asciiTheme="majorHAnsi" w:hAnsiTheme="majorHAnsi" w:cstheme="majorHAnsi"/>
          <w:sz w:val="16"/>
          <w:szCs w:val="16"/>
          <w:lang w:val="ro-MD"/>
        </w:rPr>
        <w:t xml:space="preserve"> Art.13 alin.(1) și alin.(2) din Legea privind calitatea în construcții nr.721 din 02.02.1996. </w:t>
      </w:r>
    </w:p>
  </w:footnote>
  <w:footnote w:id="118">
    <w:p w14:paraId="249F52BA" w14:textId="60925681" w:rsidR="004340EF" w:rsidRPr="007173CB" w:rsidRDefault="004340EF" w:rsidP="00B7533B">
      <w:pPr>
        <w:pStyle w:val="FootnoteText"/>
        <w:jc w:val="both"/>
        <w:rPr>
          <w:rFonts w:asciiTheme="majorHAnsi" w:hAnsiTheme="majorHAnsi" w:cstheme="majorHAnsi"/>
          <w:sz w:val="16"/>
          <w:szCs w:val="16"/>
          <w:lang w:val="ro-MD"/>
        </w:rPr>
      </w:pPr>
      <w:r w:rsidRPr="007173CB">
        <w:rPr>
          <w:rStyle w:val="FootnoteReference"/>
          <w:rFonts w:asciiTheme="majorHAnsi" w:hAnsiTheme="majorHAnsi" w:cstheme="majorHAnsi"/>
          <w:sz w:val="16"/>
          <w:szCs w:val="16"/>
          <w:lang w:val="ro-MD"/>
        </w:rPr>
        <w:footnoteRef/>
      </w:r>
      <w:r w:rsidRPr="007173CB">
        <w:rPr>
          <w:rFonts w:asciiTheme="majorHAnsi" w:hAnsiTheme="majorHAnsi" w:cstheme="majorHAnsi"/>
          <w:sz w:val="16"/>
          <w:szCs w:val="16"/>
          <w:lang w:val="ro-MD"/>
        </w:rPr>
        <w:t xml:space="preserve"> </w:t>
      </w:r>
      <w:r w:rsidRPr="0042365D">
        <w:rPr>
          <w:rFonts w:asciiTheme="majorHAnsi" w:hAnsiTheme="majorHAnsi" w:cstheme="majorHAnsi"/>
          <w:sz w:val="16"/>
          <w:szCs w:val="16"/>
          <w:lang w:val="ro-MD"/>
        </w:rPr>
        <w:t>Art.4 alin.(1) și alin.(2); art.76 alin.(5) din Legea nr.131/2015 privind achizițiile publice; p</w:t>
      </w:r>
      <w:r>
        <w:rPr>
          <w:rFonts w:asciiTheme="majorHAnsi" w:hAnsiTheme="majorHAnsi" w:cstheme="majorHAnsi"/>
          <w:sz w:val="16"/>
          <w:szCs w:val="16"/>
          <w:lang w:val="ro-MD"/>
        </w:rPr>
        <w:t>ct.</w:t>
      </w:r>
      <w:r w:rsidRPr="0042365D">
        <w:rPr>
          <w:rFonts w:asciiTheme="majorHAnsi" w:hAnsiTheme="majorHAnsi" w:cstheme="majorHAnsi"/>
          <w:sz w:val="16"/>
          <w:szCs w:val="16"/>
          <w:lang w:val="ro-MD"/>
        </w:rPr>
        <w:t xml:space="preserve"> 5-8 din Regulamentul aprobat prin H</w:t>
      </w:r>
      <w:r>
        <w:rPr>
          <w:rFonts w:asciiTheme="majorHAnsi" w:hAnsiTheme="majorHAnsi" w:cstheme="majorHAnsi"/>
          <w:sz w:val="16"/>
          <w:szCs w:val="16"/>
          <w:lang w:val="ro-MD"/>
        </w:rPr>
        <w:t>G</w:t>
      </w:r>
      <w:r w:rsidRPr="0042365D">
        <w:rPr>
          <w:rFonts w:asciiTheme="majorHAnsi" w:hAnsiTheme="majorHAnsi" w:cstheme="majorHAnsi"/>
          <w:sz w:val="16"/>
          <w:szCs w:val="16"/>
          <w:lang w:val="ro-MD"/>
        </w:rPr>
        <w:t xml:space="preserve"> nr.1419 din 28.12.2016.</w:t>
      </w:r>
    </w:p>
  </w:footnote>
  <w:footnote w:id="119">
    <w:p w14:paraId="10C8D005" w14:textId="47B9FC1D" w:rsidR="004340EF" w:rsidRPr="0042365D" w:rsidRDefault="004340EF" w:rsidP="00B62561">
      <w:pPr>
        <w:pStyle w:val="FootnoteText"/>
        <w:rPr>
          <w:rFonts w:asciiTheme="majorHAnsi" w:hAnsiTheme="majorHAnsi" w:cstheme="majorHAnsi"/>
          <w:sz w:val="16"/>
          <w:szCs w:val="16"/>
          <w:lang w:val="ro-MD"/>
        </w:rPr>
      </w:pPr>
      <w:r w:rsidRPr="0042365D">
        <w:rPr>
          <w:rStyle w:val="FootnoteReference"/>
          <w:rFonts w:asciiTheme="majorHAnsi" w:hAnsiTheme="majorHAnsi" w:cstheme="majorHAnsi"/>
          <w:sz w:val="16"/>
          <w:szCs w:val="16"/>
          <w:lang w:val="ro-MD"/>
        </w:rPr>
        <w:footnoteRef/>
      </w:r>
      <w:r w:rsidRPr="0042365D">
        <w:rPr>
          <w:rFonts w:asciiTheme="majorHAnsi" w:hAnsiTheme="majorHAnsi" w:cstheme="majorHAnsi"/>
          <w:sz w:val="16"/>
          <w:szCs w:val="16"/>
          <w:lang w:val="ro-MD"/>
        </w:rPr>
        <w:t xml:space="preserve"> Art.76 alin.(5) din Legea nr.131/2015 privind achizițiile publice.</w:t>
      </w:r>
    </w:p>
  </w:footnote>
  <w:footnote w:id="120">
    <w:p w14:paraId="02E0FF7A" w14:textId="6CD3BFAF" w:rsidR="004340EF" w:rsidRPr="0042365D" w:rsidRDefault="004340EF" w:rsidP="00B62561">
      <w:pPr>
        <w:spacing w:after="0" w:line="240" w:lineRule="auto"/>
        <w:jc w:val="both"/>
        <w:rPr>
          <w:rFonts w:asciiTheme="majorHAnsi" w:hAnsiTheme="majorHAnsi" w:cstheme="majorHAnsi"/>
          <w:sz w:val="16"/>
          <w:szCs w:val="16"/>
          <w:lang w:val="ro-MD"/>
        </w:rPr>
      </w:pPr>
      <w:r w:rsidRPr="0042365D">
        <w:rPr>
          <w:rStyle w:val="FootnoteReference"/>
          <w:rFonts w:asciiTheme="majorHAnsi" w:hAnsiTheme="majorHAnsi" w:cstheme="majorHAnsi"/>
          <w:sz w:val="16"/>
          <w:szCs w:val="16"/>
          <w:lang w:val="ro-MD"/>
        </w:rPr>
        <w:footnoteRef/>
      </w:r>
      <w:r>
        <w:rPr>
          <w:rFonts w:asciiTheme="majorHAnsi" w:eastAsia="Times New Roman" w:hAnsiTheme="majorHAnsi" w:cstheme="majorHAnsi"/>
          <w:bCs/>
          <w:sz w:val="16"/>
          <w:szCs w:val="16"/>
          <w:lang w:val="ro-MD"/>
        </w:rPr>
        <w:t xml:space="preserve"> </w:t>
      </w:r>
      <w:r w:rsidRPr="0042365D">
        <w:rPr>
          <w:rFonts w:asciiTheme="majorHAnsi" w:eastAsia="Times New Roman" w:hAnsiTheme="majorHAnsi" w:cstheme="majorHAnsi"/>
          <w:bCs/>
          <w:sz w:val="16"/>
          <w:szCs w:val="16"/>
          <w:lang w:val="ro-MD"/>
        </w:rPr>
        <w:t>Art.22 alin</w:t>
      </w:r>
      <w:r>
        <w:rPr>
          <w:rFonts w:asciiTheme="majorHAnsi" w:eastAsia="Times New Roman" w:hAnsiTheme="majorHAnsi" w:cstheme="majorHAnsi"/>
          <w:bCs/>
          <w:sz w:val="16"/>
          <w:szCs w:val="16"/>
          <w:lang w:val="ro-MD"/>
        </w:rPr>
        <w:t>.</w:t>
      </w:r>
      <w:r w:rsidRPr="0042365D">
        <w:rPr>
          <w:rFonts w:asciiTheme="majorHAnsi" w:eastAsia="Times New Roman" w:hAnsiTheme="majorHAnsi" w:cstheme="majorHAnsi"/>
          <w:bCs/>
          <w:sz w:val="16"/>
          <w:szCs w:val="16"/>
          <w:lang w:val="ro-MD"/>
        </w:rPr>
        <w:t>(1) lit.(a) din Legea privind calitatea în construcții nr.721-XIII din 02.02.1996; p</w:t>
      </w:r>
      <w:r w:rsidRPr="0042365D">
        <w:rPr>
          <w:rFonts w:asciiTheme="majorHAnsi" w:hAnsiTheme="majorHAnsi" w:cstheme="majorHAnsi"/>
          <w:sz w:val="16"/>
          <w:szCs w:val="16"/>
          <w:lang w:val="ro-MD"/>
        </w:rPr>
        <w:t>ct.32 din Regulamentul aprobat prin H</w:t>
      </w:r>
      <w:r>
        <w:rPr>
          <w:rFonts w:asciiTheme="majorHAnsi" w:hAnsiTheme="majorHAnsi" w:cstheme="majorHAnsi"/>
          <w:sz w:val="16"/>
          <w:szCs w:val="16"/>
          <w:lang w:val="ro-MD"/>
        </w:rPr>
        <w:t>G</w:t>
      </w:r>
      <w:r w:rsidRPr="0042365D">
        <w:rPr>
          <w:rFonts w:asciiTheme="majorHAnsi" w:hAnsiTheme="majorHAnsi" w:cstheme="majorHAnsi"/>
          <w:sz w:val="16"/>
          <w:szCs w:val="16"/>
          <w:lang w:val="ro-MD"/>
        </w:rPr>
        <w:t xml:space="preserve"> nr. 669 din 27.05.2016. </w:t>
      </w:r>
    </w:p>
  </w:footnote>
  <w:footnote w:id="121">
    <w:p w14:paraId="0CB58C84" w14:textId="07E09AA1" w:rsidR="004340EF" w:rsidRPr="0042365D" w:rsidRDefault="004340EF" w:rsidP="00B62561">
      <w:pPr>
        <w:pStyle w:val="FootnoteText"/>
        <w:rPr>
          <w:rFonts w:asciiTheme="majorHAnsi" w:hAnsiTheme="majorHAnsi" w:cstheme="majorHAnsi"/>
          <w:sz w:val="16"/>
          <w:szCs w:val="16"/>
          <w:lang w:val="ro-MD"/>
        </w:rPr>
      </w:pPr>
      <w:r w:rsidRPr="0042365D">
        <w:rPr>
          <w:rStyle w:val="FootnoteReference"/>
          <w:rFonts w:asciiTheme="majorHAnsi" w:hAnsiTheme="majorHAnsi" w:cstheme="majorHAnsi"/>
          <w:sz w:val="16"/>
          <w:szCs w:val="16"/>
          <w:lang w:val="ro-MD"/>
        </w:rPr>
        <w:footnoteRef/>
      </w:r>
      <w:r w:rsidRPr="0042365D">
        <w:rPr>
          <w:rFonts w:asciiTheme="majorHAnsi" w:hAnsiTheme="majorHAnsi" w:cstheme="majorHAnsi"/>
          <w:sz w:val="16"/>
          <w:szCs w:val="16"/>
          <w:lang w:val="ro-MD"/>
        </w:rPr>
        <w:t xml:space="preserve"> Transferurile CSC </w:t>
      </w:r>
      <w:r>
        <w:rPr>
          <w:rFonts w:asciiTheme="majorHAnsi" w:hAnsiTheme="majorHAnsi" w:cstheme="majorHAnsi"/>
          <w:sz w:val="16"/>
          <w:szCs w:val="16"/>
          <w:lang w:val="ro-MD"/>
        </w:rPr>
        <w:t>„</w:t>
      </w:r>
      <w:r w:rsidRPr="0042365D">
        <w:rPr>
          <w:rFonts w:asciiTheme="majorHAnsi" w:hAnsiTheme="majorHAnsi" w:cstheme="majorHAnsi"/>
          <w:sz w:val="16"/>
          <w:szCs w:val="16"/>
          <w:lang w:val="ro-MD"/>
        </w:rPr>
        <w:t>Dinamo” și AC al MAI către PNUD  în sumă de 33,5 mil. lei în anii 2016-2020; transferurile CSC</w:t>
      </w:r>
      <w:r>
        <w:rPr>
          <w:rFonts w:asciiTheme="majorHAnsi" w:hAnsiTheme="majorHAnsi" w:cstheme="majorHAnsi"/>
          <w:sz w:val="16"/>
          <w:szCs w:val="16"/>
          <w:lang w:val="ro-MD"/>
        </w:rPr>
        <w:t xml:space="preserve"> „</w:t>
      </w:r>
      <w:r w:rsidRPr="0042365D">
        <w:rPr>
          <w:rFonts w:asciiTheme="majorHAnsi" w:hAnsiTheme="majorHAnsi" w:cstheme="majorHAnsi"/>
          <w:sz w:val="16"/>
          <w:szCs w:val="16"/>
          <w:lang w:val="ro-MD"/>
        </w:rPr>
        <w:t xml:space="preserve">Dinamo” în anul 2018 - de 3,8 mil. lei, către </w:t>
      </w:r>
      <w:r>
        <w:rPr>
          <w:rFonts w:asciiTheme="majorHAnsi" w:hAnsiTheme="majorHAnsi" w:cstheme="majorHAnsi"/>
          <w:sz w:val="16"/>
          <w:szCs w:val="16"/>
          <w:lang w:val="ro-MD"/>
        </w:rPr>
        <w:t xml:space="preserve">operator economic nerezident </w:t>
      </w:r>
      <w:r w:rsidRPr="0042365D">
        <w:rPr>
          <w:rFonts w:asciiTheme="majorHAnsi" w:hAnsiTheme="majorHAnsi" w:cstheme="majorHAnsi"/>
          <w:sz w:val="16"/>
          <w:szCs w:val="16"/>
          <w:lang w:val="ro-MD"/>
        </w:rPr>
        <w:t>(România).</w:t>
      </w:r>
    </w:p>
  </w:footnote>
  <w:footnote w:id="122">
    <w:p w14:paraId="3451C29C" w14:textId="0FEC34C8" w:rsidR="004340EF" w:rsidRPr="007173CB" w:rsidRDefault="004340EF" w:rsidP="00482159">
      <w:pPr>
        <w:pStyle w:val="FootnoteText"/>
        <w:jc w:val="both"/>
        <w:rPr>
          <w:rFonts w:asciiTheme="majorHAnsi" w:hAnsiTheme="majorHAnsi" w:cstheme="majorHAnsi"/>
          <w:sz w:val="16"/>
          <w:szCs w:val="16"/>
          <w:lang w:val="ro-MD"/>
        </w:rPr>
      </w:pPr>
      <w:r w:rsidRPr="007173CB">
        <w:rPr>
          <w:rStyle w:val="FootnoteReference"/>
          <w:rFonts w:asciiTheme="majorHAnsi" w:hAnsiTheme="majorHAnsi" w:cstheme="majorHAnsi"/>
          <w:sz w:val="16"/>
          <w:szCs w:val="16"/>
          <w:lang w:val="ro-MD"/>
        </w:rPr>
        <w:footnoteRef/>
      </w:r>
      <w:r w:rsidRPr="007173CB">
        <w:rPr>
          <w:rFonts w:asciiTheme="majorHAnsi" w:hAnsiTheme="majorHAnsi" w:cstheme="majorHAnsi"/>
          <w:sz w:val="16"/>
          <w:szCs w:val="16"/>
          <w:lang w:val="ro-MD"/>
        </w:rPr>
        <w:t xml:space="preserve"> Suma de 28,7 mil lei, transferurile CSC </w:t>
      </w:r>
      <w:r>
        <w:rPr>
          <w:rFonts w:asciiTheme="majorHAnsi" w:hAnsiTheme="majorHAnsi" w:cstheme="majorHAnsi"/>
          <w:sz w:val="16"/>
          <w:szCs w:val="16"/>
          <w:lang w:val="ro-MD"/>
        </w:rPr>
        <w:t>„</w:t>
      </w:r>
      <w:r w:rsidRPr="007173CB">
        <w:rPr>
          <w:rFonts w:asciiTheme="majorHAnsi" w:hAnsiTheme="majorHAnsi" w:cstheme="majorHAnsi"/>
          <w:sz w:val="16"/>
          <w:szCs w:val="16"/>
          <w:lang w:val="ro-MD"/>
        </w:rPr>
        <w:t>Dinamo” și AC al MAI către PNUD în sumă de 24,5 mil lei; transferurile CSC</w:t>
      </w:r>
      <w:r>
        <w:rPr>
          <w:rFonts w:asciiTheme="majorHAnsi" w:hAnsiTheme="majorHAnsi" w:cstheme="majorHAnsi"/>
          <w:sz w:val="16"/>
          <w:szCs w:val="16"/>
          <w:lang w:val="ro-MD"/>
        </w:rPr>
        <w:t xml:space="preserve"> „</w:t>
      </w:r>
      <w:r w:rsidRPr="007173CB">
        <w:rPr>
          <w:rFonts w:asciiTheme="majorHAnsi" w:hAnsiTheme="majorHAnsi" w:cstheme="majorHAnsi"/>
          <w:sz w:val="16"/>
          <w:szCs w:val="16"/>
          <w:lang w:val="ro-MD"/>
        </w:rPr>
        <w:t xml:space="preserve">Dinamo” în anul 2018 în sumă de 3,8 mil. lei către </w:t>
      </w:r>
      <w:r>
        <w:rPr>
          <w:rFonts w:asciiTheme="majorHAnsi" w:hAnsiTheme="majorHAnsi" w:cstheme="majorHAnsi"/>
          <w:sz w:val="16"/>
          <w:szCs w:val="16"/>
          <w:lang w:val="ro-MD"/>
        </w:rPr>
        <w:t xml:space="preserve">operatorul economic nerezident </w:t>
      </w:r>
      <w:r w:rsidRPr="007173CB">
        <w:rPr>
          <w:rFonts w:asciiTheme="majorHAnsi" w:hAnsiTheme="majorHAnsi" w:cstheme="majorHAnsi"/>
          <w:sz w:val="16"/>
          <w:szCs w:val="16"/>
          <w:lang w:val="ro-MD"/>
        </w:rPr>
        <w:t>(România).</w:t>
      </w:r>
    </w:p>
  </w:footnote>
  <w:footnote w:id="123">
    <w:p w14:paraId="2BDC6957" w14:textId="5A8BD660" w:rsidR="004340EF" w:rsidRPr="005429AB" w:rsidRDefault="004340EF" w:rsidP="00B62561">
      <w:pPr>
        <w:pStyle w:val="FootnoteText"/>
        <w:jc w:val="both"/>
        <w:rPr>
          <w:rFonts w:asciiTheme="majorHAnsi" w:hAnsiTheme="majorHAnsi" w:cstheme="majorHAnsi"/>
          <w:sz w:val="16"/>
          <w:szCs w:val="16"/>
          <w:lang w:val="ro-MD"/>
        </w:rPr>
      </w:pPr>
      <w:r w:rsidRPr="0042365D">
        <w:rPr>
          <w:rStyle w:val="FootnoteReference"/>
          <w:rFonts w:asciiTheme="majorHAnsi" w:hAnsiTheme="majorHAnsi" w:cstheme="majorHAnsi"/>
          <w:sz w:val="16"/>
          <w:szCs w:val="16"/>
          <w:lang w:val="ro-MD"/>
        </w:rPr>
        <w:footnoteRef/>
      </w:r>
      <w:r w:rsidRPr="0042365D">
        <w:rPr>
          <w:rFonts w:asciiTheme="majorHAnsi" w:hAnsiTheme="majorHAnsi" w:cstheme="majorHAnsi"/>
          <w:sz w:val="16"/>
          <w:szCs w:val="16"/>
          <w:lang w:val="ro-MD"/>
        </w:rPr>
        <w:t xml:space="preserve"> Art.40 alin.(1) și alin.(2) din Legea nr.181 din 25</w:t>
      </w:r>
      <w:r>
        <w:rPr>
          <w:rFonts w:asciiTheme="majorHAnsi" w:hAnsiTheme="majorHAnsi" w:cstheme="majorHAnsi"/>
          <w:sz w:val="16"/>
          <w:szCs w:val="16"/>
          <w:lang w:val="ro-MD"/>
        </w:rPr>
        <w:t>.07.</w:t>
      </w:r>
      <w:r w:rsidRPr="0042365D">
        <w:rPr>
          <w:rFonts w:asciiTheme="majorHAnsi" w:hAnsiTheme="majorHAnsi" w:cstheme="majorHAnsi"/>
          <w:sz w:val="16"/>
          <w:szCs w:val="16"/>
          <w:lang w:val="ro-MD"/>
        </w:rPr>
        <w:t>2014; H</w:t>
      </w:r>
      <w:r>
        <w:rPr>
          <w:rFonts w:asciiTheme="majorHAnsi" w:hAnsiTheme="majorHAnsi" w:cstheme="majorHAnsi"/>
          <w:sz w:val="16"/>
          <w:szCs w:val="16"/>
          <w:lang w:val="ro-MD"/>
        </w:rPr>
        <w:t>G</w:t>
      </w:r>
      <w:r w:rsidRPr="0042365D">
        <w:rPr>
          <w:rFonts w:asciiTheme="majorHAnsi" w:hAnsiTheme="majorHAnsi" w:cstheme="majorHAnsi"/>
          <w:sz w:val="16"/>
          <w:szCs w:val="16"/>
          <w:lang w:val="ro-MD"/>
        </w:rPr>
        <w:t xml:space="preserve"> nr.1029 din 19.12.2013 „Cu privire la investițiile capitale publice”; p</w:t>
      </w:r>
      <w:r>
        <w:rPr>
          <w:rFonts w:asciiTheme="majorHAnsi" w:hAnsiTheme="majorHAnsi" w:cstheme="majorHAnsi"/>
          <w:sz w:val="16"/>
          <w:szCs w:val="16"/>
          <w:lang w:val="ro-MD"/>
        </w:rPr>
        <w:t>ct.</w:t>
      </w:r>
      <w:r w:rsidRPr="0042365D">
        <w:rPr>
          <w:rFonts w:asciiTheme="majorHAnsi" w:hAnsiTheme="majorHAnsi" w:cstheme="majorHAnsi"/>
          <w:sz w:val="16"/>
          <w:szCs w:val="16"/>
          <w:lang w:val="ro-MD"/>
        </w:rPr>
        <w:t xml:space="preserve"> 3, 6 și 10 din Ordinul </w:t>
      </w:r>
      <w:r>
        <w:rPr>
          <w:rFonts w:asciiTheme="majorHAnsi" w:hAnsiTheme="majorHAnsi" w:cstheme="majorHAnsi"/>
          <w:sz w:val="16"/>
          <w:szCs w:val="16"/>
          <w:lang w:val="ro-MD"/>
        </w:rPr>
        <w:t>m</w:t>
      </w:r>
      <w:r w:rsidRPr="0042365D">
        <w:rPr>
          <w:rFonts w:asciiTheme="majorHAnsi" w:hAnsiTheme="majorHAnsi" w:cstheme="majorHAnsi"/>
          <w:sz w:val="16"/>
          <w:szCs w:val="16"/>
          <w:lang w:val="ro-MD"/>
        </w:rPr>
        <w:t>inistrului Finanțelor nr.185 din 03.11.2015</w:t>
      </w:r>
      <w:r w:rsidRPr="0042365D">
        <w:rPr>
          <w:rFonts w:asciiTheme="majorHAnsi" w:hAnsiTheme="majorHAnsi" w:cstheme="majorHAnsi"/>
          <w:bCs/>
          <w:sz w:val="16"/>
          <w:szCs w:val="16"/>
          <w:lang w:val="ro-MD"/>
        </w:rPr>
        <w:t xml:space="preserve"> „Cu privire la aprobarea Instrucțiunii privind managementul proiectelor de investiții capitale”.</w:t>
      </w:r>
    </w:p>
  </w:footnote>
  <w:footnote w:id="124">
    <w:p w14:paraId="41C200B8" w14:textId="7F33BF56" w:rsidR="004340EF" w:rsidRPr="008B3BA6" w:rsidRDefault="004340EF" w:rsidP="00B62561">
      <w:pPr>
        <w:pStyle w:val="FootnoteText"/>
        <w:rPr>
          <w:rFonts w:asciiTheme="majorHAnsi" w:hAnsiTheme="majorHAnsi" w:cstheme="majorHAnsi"/>
          <w:sz w:val="16"/>
          <w:szCs w:val="16"/>
          <w:lang w:val="ro-MD"/>
        </w:rPr>
      </w:pPr>
      <w:r w:rsidRPr="008B3BA6">
        <w:rPr>
          <w:rStyle w:val="FootnoteReference"/>
          <w:rFonts w:asciiTheme="majorHAnsi" w:hAnsiTheme="majorHAnsi" w:cstheme="majorHAnsi"/>
          <w:sz w:val="16"/>
          <w:szCs w:val="16"/>
          <w:lang w:val="ro-MD"/>
        </w:rPr>
        <w:footnoteRef/>
      </w:r>
      <w:r w:rsidRPr="008B3BA6">
        <w:rPr>
          <w:rFonts w:asciiTheme="majorHAnsi" w:hAnsiTheme="majorHAnsi" w:cstheme="majorHAnsi"/>
          <w:sz w:val="16"/>
          <w:szCs w:val="16"/>
          <w:lang w:val="ro-MD"/>
        </w:rPr>
        <w:t xml:space="preserve"> P</w:t>
      </w:r>
      <w:r w:rsidRPr="008B3BA6">
        <w:rPr>
          <w:rFonts w:asciiTheme="majorHAnsi" w:hAnsiTheme="majorHAnsi" w:cstheme="majorHAnsi"/>
          <w:sz w:val="16"/>
          <w:szCs w:val="16"/>
          <w:shd w:val="clear" w:color="auto" w:fill="FFFFFF"/>
          <w:lang w:val="ro-MD"/>
        </w:rPr>
        <w:t xml:space="preserve">ct.43 din  Anexa nr.3 </w:t>
      </w:r>
      <w:r>
        <w:rPr>
          <w:rFonts w:asciiTheme="majorHAnsi" w:hAnsiTheme="majorHAnsi" w:cstheme="majorHAnsi"/>
          <w:sz w:val="16"/>
          <w:szCs w:val="16"/>
          <w:shd w:val="clear" w:color="auto" w:fill="FFFFFF"/>
          <w:lang w:val="ro-MD"/>
        </w:rPr>
        <w:t xml:space="preserve">la </w:t>
      </w:r>
      <w:r w:rsidRPr="008B3BA6">
        <w:rPr>
          <w:rFonts w:asciiTheme="majorHAnsi" w:hAnsiTheme="majorHAnsi" w:cstheme="majorHAnsi"/>
          <w:sz w:val="16"/>
          <w:szCs w:val="16"/>
          <w:shd w:val="clear" w:color="auto" w:fill="FFFFFF"/>
          <w:lang w:val="ro-MD"/>
        </w:rPr>
        <w:t>H</w:t>
      </w:r>
      <w:r>
        <w:rPr>
          <w:rFonts w:asciiTheme="majorHAnsi" w:hAnsiTheme="majorHAnsi" w:cstheme="majorHAnsi"/>
          <w:sz w:val="16"/>
          <w:szCs w:val="16"/>
          <w:shd w:val="clear" w:color="auto" w:fill="FFFFFF"/>
          <w:lang w:val="ro-MD"/>
        </w:rPr>
        <w:t>G</w:t>
      </w:r>
      <w:r w:rsidRPr="008B3BA6">
        <w:rPr>
          <w:rFonts w:asciiTheme="majorHAnsi" w:hAnsiTheme="majorHAnsi" w:cstheme="majorHAnsi"/>
          <w:sz w:val="16"/>
          <w:szCs w:val="16"/>
          <w:shd w:val="clear" w:color="auto" w:fill="FFFFFF"/>
          <w:lang w:val="ro-MD"/>
        </w:rPr>
        <w:t xml:space="preserve"> nr.1029 din 19.12.2013 „Cu privire la investițiile capitale publice”.</w:t>
      </w:r>
    </w:p>
  </w:footnote>
  <w:footnote w:id="125">
    <w:p w14:paraId="525A4C5A" w14:textId="36A49BF5" w:rsidR="004340EF" w:rsidRPr="004859E1" w:rsidRDefault="004340EF" w:rsidP="003135BE">
      <w:pPr>
        <w:pStyle w:val="Heading2"/>
        <w:rPr>
          <w:rStyle w:val="SubtleEmphasis"/>
          <w:rFonts w:cstheme="majorHAnsi"/>
          <w:i w:val="0"/>
          <w:sz w:val="16"/>
          <w:szCs w:val="16"/>
          <w:lang w:val="ro-RO"/>
        </w:rPr>
      </w:pPr>
      <w:r w:rsidRPr="004859E1">
        <w:rPr>
          <w:rStyle w:val="FootnoteReference"/>
          <w:rFonts w:cstheme="majorHAnsi"/>
          <w:color w:val="auto"/>
          <w:sz w:val="16"/>
          <w:szCs w:val="16"/>
          <w:lang w:val="ro-RO"/>
        </w:rPr>
        <w:footnoteRef/>
      </w:r>
      <w:r w:rsidRPr="004859E1">
        <w:rPr>
          <w:rFonts w:cstheme="majorHAnsi"/>
          <w:color w:val="auto"/>
          <w:lang w:val="ro-RO"/>
        </w:rPr>
        <w:t xml:space="preserve"> </w:t>
      </w:r>
      <w:r w:rsidRPr="004859E1">
        <w:rPr>
          <w:rStyle w:val="SubtleEmphasis"/>
          <w:rFonts w:cstheme="majorHAnsi"/>
          <w:i w:val="0"/>
          <w:sz w:val="16"/>
          <w:szCs w:val="16"/>
          <w:lang w:val="ro-RO"/>
        </w:rPr>
        <w:t>Art.33 alin.(14) lit.(i) din Legea nr.131/2015 privind achizițiile publice.</w:t>
      </w:r>
    </w:p>
  </w:footnote>
  <w:footnote w:id="126">
    <w:p w14:paraId="20F7083B" w14:textId="27ABDD04" w:rsidR="004340EF" w:rsidRPr="004859E1" w:rsidRDefault="004340EF" w:rsidP="007E6CFE">
      <w:pPr>
        <w:pStyle w:val="FootnoteText"/>
        <w:rPr>
          <w:rFonts w:asciiTheme="majorHAnsi" w:hAnsiTheme="majorHAnsi" w:cstheme="majorHAnsi"/>
          <w:b/>
          <w:sz w:val="16"/>
          <w:szCs w:val="16"/>
          <w:lang w:val="ro-RO"/>
        </w:rPr>
      </w:pPr>
      <w:r w:rsidRPr="004859E1">
        <w:rPr>
          <w:rStyle w:val="FootnoteReference"/>
          <w:rFonts w:asciiTheme="majorHAnsi" w:hAnsiTheme="majorHAnsi" w:cstheme="majorHAnsi"/>
          <w:sz w:val="16"/>
          <w:szCs w:val="16"/>
          <w:lang w:val="ro-RO"/>
        </w:rPr>
        <w:footnoteRef/>
      </w:r>
      <w:r w:rsidRPr="004859E1">
        <w:rPr>
          <w:rFonts w:asciiTheme="majorHAnsi" w:hAnsiTheme="majorHAnsi" w:cstheme="majorHAnsi"/>
          <w:sz w:val="16"/>
          <w:szCs w:val="16"/>
          <w:lang w:val="ro-RO"/>
        </w:rPr>
        <w:t xml:space="preserve"> A</w:t>
      </w:r>
      <w:r w:rsidRPr="004859E1">
        <w:rPr>
          <w:rFonts w:asciiTheme="majorHAnsi" w:eastAsiaTheme="minorHAnsi" w:hAnsiTheme="majorHAnsi" w:cstheme="majorHAnsi"/>
          <w:spacing w:val="1"/>
          <w:sz w:val="16"/>
          <w:szCs w:val="16"/>
          <w:lang w:val="ro-RO"/>
        </w:rPr>
        <w:t>rt.54 alin.(1) lit.(c) din</w:t>
      </w:r>
      <w:r w:rsidRPr="004859E1">
        <w:rPr>
          <w:rFonts w:asciiTheme="majorHAnsi" w:hAnsiTheme="majorHAnsi" w:cstheme="majorHAnsi"/>
          <w:sz w:val="16"/>
          <w:szCs w:val="16"/>
          <w:lang w:val="ro-RO"/>
        </w:rPr>
        <w:t xml:space="preserve"> Legea nr.131/2015 privind achizițiile publice; </w:t>
      </w:r>
      <w:r w:rsidRPr="004859E1">
        <w:rPr>
          <w:rStyle w:val="Heading1Char"/>
          <w:rFonts w:asciiTheme="majorHAnsi" w:hAnsiTheme="majorHAnsi" w:cstheme="majorHAnsi"/>
          <w:b w:val="0"/>
          <w:sz w:val="16"/>
          <w:szCs w:val="16"/>
          <w:lang w:val="ro-RO"/>
        </w:rPr>
        <w:t>art.13 alin.(1) și alin.(2), art.22 alin. (1) lit.(a) din Legea privind calitatea în construcții nr.721-XIII  din 02.02.1996.</w:t>
      </w:r>
    </w:p>
  </w:footnote>
  <w:footnote w:id="127">
    <w:p w14:paraId="4962E2C3" w14:textId="43595BB7" w:rsidR="004340EF" w:rsidRPr="00CD19D9" w:rsidRDefault="004340EF" w:rsidP="004476B4">
      <w:pPr>
        <w:pStyle w:val="Heading2"/>
        <w:spacing w:before="0"/>
        <w:rPr>
          <w:rStyle w:val="SubtleEmphasis"/>
          <w:rFonts w:cstheme="majorHAnsi"/>
          <w:i w:val="0"/>
          <w:sz w:val="16"/>
          <w:szCs w:val="16"/>
          <w:lang w:val="ro-RO"/>
        </w:rPr>
      </w:pPr>
      <w:r w:rsidRPr="007173CB">
        <w:rPr>
          <w:rStyle w:val="SubtleEmphasis"/>
          <w:rFonts w:cstheme="majorHAnsi"/>
          <w:i w:val="0"/>
          <w:sz w:val="16"/>
          <w:szCs w:val="16"/>
          <w:vertAlign w:val="superscript"/>
          <w:lang w:val="ro-RO"/>
        </w:rPr>
        <w:footnoteRef/>
      </w:r>
      <w:r w:rsidRPr="00CD19D9">
        <w:rPr>
          <w:rStyle w:val="SubtleEmphasis"/>
          <w:rFonts w:cstheme="majorHAnsi"/>
          <w:i w:val="0"/>
          <w:sz w:val="16"/>
          <w:szCs w:val="16"/>
          <w:lang w:val="ro-RO"/>
        </w:rPr>
        <w:t xml:space="preserve"> Acordul de finanțare nr. CRIS: ENI/2015/038-144, încheiat între Republica Moldova și Comisia Europeană.</w:t>
      </w:r>
    </w:p>
  </w:footnote>
  <w:footnote w:id="128">
    <w:p w14:paraId="71A23DFC" w14:textId="77777777" w:rsidR="004340EF" w:rsidRPr="00CD19D9" w:rsidRDefault="004340EF" w:rsidP="004476B4">
      <w:pPr>
        <w:pStyle w:val="Heading2"/>
        <w:spacing w:before="0"/>
        <w:rPr>
          <w:rStyle w:val="SubtleEmphasis"/>
          <w:rFonts w:cstheme="majorHAnsi"/>
          <w:i w:val="0"/>
          <w:sz w:val="16"/>
          <w:szCs w:val="16"/>
          <w:lang w:val="ro-RO"/>
        </w:rPr>
      </w:pPr>
      <w:r w:rsidRPr="007173CB">
        <w:rPr>
          <w:rStyle w:val="SubtleEmphasis"/>
          <w:rFonts w:cstheme="majorHAnsi"/>
          <w:i w:val="0"/>
          <w:sz w:val="16"/>
          <w:szCs w:val="16"/>
          <w:vertAlign w:val="superscript"/>
          <w:lang w:val="ro-RO"/>
        </w:rPr>
        <w:footnoteRef/>
      </w:r>
      <w:r w:rsidRPr="00CD19D9">
        <w:rPr>
          <w:rStyle w:val="SubtleEmphasis"/>
          <w:rFonts w:cstheme="majorHAnsi"/>
          <w:i w:val="0"/>
          <w:sz w:val="16"/>
          <w:szCs w:val="16"/>
          <w:lang w:val="ro-RO"/>
        </w:rPr>
        <w:t xml:space="preserve"> Planul de acțiuni privind implementarea Strategiei de dezvoltare a Poliției pentru anii 2016-2020, Anexa nr.2 la Hotărârea Guvernului nr.587 din 12.05.2016 „Privind aprobarea Strategiei de dezvoltare a Poliției pentru anii 2016-2020 și a Planului de acțiuni privind implementarea acesteia”.</w:t>
      </w:r>
    </w:p>
  </w:footnote>
  <w:footnote w:id="129">
    <w:p w14:paraId="151E85BB" w14:textId="6C48BB53" w:rsidR="004340EF" w:rsidRPr="00CD19D9" w:rsidRDefault="004340EF" w:rsidP="004476B4">
      <w:pPr>
        <w:pStyle w:val="Heading2"/>
        <w:spacing w:before="0"/>
        <w:rPr>
          <w:rStyle w:val="SubtleEmphasis"/>
          <w:rFonts w:cstheme="majorHAnsi"/>
          <w:i w:val="0"/>
          <w:sz w:val="16"/>
          <w:szCs w:val="16"/>
          <w:lang w:val="ro-RO"/>
        </w:rPr>
      </w:pPr>
      <w:r w:rsidRPr="007173CB">
        <w:rPr>
          <w:rStyle w:val="SubtleEmphasis"/>
          <w:rFonts w:cstheme="majorHAnsi"/>
          <w:i w:val="0"/>
          <w:sz w:val="16"/>
          <w:szCs w:val="16"/>
          <w:vertAlign w:val="superscript"/>
          <w:lang w:val="ro-RO"/>
        </w:rPr>
        <w:footnoteRef/>
      </w:r>
      <w:r w:rsidRPr="00CD19D9">
        <w:rPr>
          <w:rStyle w:val="SubtleEmphasis"/>
          <w:rFonts w:cstheme="majorHAnsi"/>
          <w:i w:val="0"/>
          <w:sz w:val="16"/>
          <w:szCs w:val="16"/>
          <w:lang w:val="ro-RO"/>
        </w:rPr>
        <w:t xml:space="preserve"> Pct.8 alin.(3) lit.(k) din Regulamentul privind organizarea şi funcționarea Serviciului Tehnologii Informaționale aprobat prin  Hotărârea Guvernului nr.317 din  03.06.2020 „Cu privire la organizarea şi funcționarea Serviciului Tehnologii Informaționale”.</w:t>
      </w:r>
    </w:p>
  </w:footnote>
  <w:footnote w:id="130">
    <w:p w14:paraId="7830E301" w14:textId="21CD2EFF" w:rsidR="004340EF" w:rsidRPr="00CD19D9" w:rsidRDefault="004340EF" w:rsidP="004476B4">
      <w:pPr>
        <w:pStyle w:val="Heading1"/>
        <w:spacing w:before="0"/>
        <w:jc w:val="both"/>
        <w:rPr>
          <w:rStyle w:val="Heading1Char"/>
          <w:rFonts w:asciiTheme="majorHAnsi" w:hAnsiTheme="majorHAnsi" w:cstheme="majorHAnsi"/>
          <w:sz w:val="16"/>
          <w:szCs w:val="16"/>
          <w:lang w:val="ro-RO"/>
        </w:rPr>
      </w:pPr>
      <w:r w:rsidRPr="007173CB">
        <w:rPr>
          <w:rStyle w:val="FootnoteReference"/>
          <w:rFonts w:asciiTheme="majorHAnsi" w:hAnsiTheme="majorHAnsi" w:cstheme="majorHAnsi"/>
          <w:b w:val="0"/>
          <w:sz w:val="16"/>
          <w:szCs w:val="16"/>
          <w:lang w:val="ro-RO"/>
        </w:rPr>
        <w:footnoteRef/>
      </w:r>
      <w:r w:rsidRPr="007173CB">
        <w:rPr>
          <w:rFonts w:asciiTheme="majorHAnsi" w:hAnsiTheme="majorHAnsi" w:cstheme="majorHAnsi"/>
          <w:b w:val="0"/>
          <w:sz w:val="16"/>
          <w:szCs w:val="16"/>
          <w:vertAlign w:val="superscript"/>
          <w:lang w:val="ro-RO"/>
        </w:rPr>
        <w:t xml:space="preserve"> </w:t>
      </w:r>
      <w:r w:rsidRPr="00CD19D9">
        <w:rPr>
          <w:rStyle w:val="Heading1Char"/>
          <w:rFonts w:asciiTheme="majorHAnsi" w:hAnsiTheme="majorHAnsi" w:cstheme="majorHAnsi"/>
          <w:sz w:val="16"/>
          <w:szCs w:val="16"/>
          <w:lang w:val="ro-RO"/>
        </w:rPr>
        <w:t>Art.13 alin.(1) și alin.(2), art.22 alin. (1) lit.(a) din Legea privind calitatea în construcții nr.721-XIII din 02.02.1996; pct.30 și pct.32 din Regulamentul aprobat prin H</w:t>
      </w:r>
      <w:r>
        <w:rPr>
          <w:rStyle w:val="Heading1Char"/>
          <w:rFonts w:asciiTheme="majorHAnsi" w:hAnsiTheme="majorHAnsi" w:cstheme="majorHAnsi"/>
          <w:sz w:val="16"/>
          <w:szCs w:val="16"/>
          <w:lang w:val="ro-RO"/>
        </w:rPr>
        <w:t>G</w:t>
      </w:r>
      <w:r w:rsidRPr="00CD19D9">
        <w:rPr>
          <w:rStyle w:val="Heading1Char"/>
          <w:rFonts w:asciiTheme="majorHAnsi" w:hAnsiTheme="majorHAnsi" w:cstheme="majorHAnsi"/>
          <w:sz w:val="16"/>
          <w:szCs w:val="16"/>
          <w:lang w:val="ro-RO"/>
        </w:rPr>
        <w:t xml:space="preserve"> nr.669 din 27.05.2016. </w:t>
      </w:r>
    </w:p>
  </w:footnote>
  <w:footnote w:id="131">
    <w:p w14:paraId="0681A450" w14:textId="77777777" w:rsidR="004340EF" w:rsidRPr="00CD19D9" w:rsidRDefault="004340EF" w:rsidP="004476B4">
      <w:pPr>
        <w:pStyle w:val="FootnoteText"/>
        <w:jc w:val="both"/>
        <w:rPr>
          <w:rFonts w:asciiTheme="majorHAnsi" w:hAnsiTheme="majorHAnsi" w:cstheme="majorHAnsi"/>
          <w:sz w:val="16"/>
          <w:szCs w:val="16"/>
          <w:lang w:val="ro-RO"/>
        </w:rPr>
      </w:pPr>
      <w:r w:rsidRPr="00CD19D9">
        <w:rPr>
          <w:rStyle w:val="FootnoteReference"/>
          <w:rFonts w:asciiTheme="majorHAnsi" w:hAnsiTheme="majorHAnsi" w:cstheme="majorHAnsi"/>
          <w:sz w:val="16"/>
          <w:szCs w:val="16"/>
          <w:lang w:val="ro-RO"/>
        </w:rPr>
        <w:footnoteRef/>
      </w:r>
      <w:r w:rsidRPr="00CD19D9">
        <w:rPr>
          <w:rFonts w:asciiTheme="majorHAnsi" w:hAnsiTheme="majorHAnsi" w:cstheme="majorHAnsi"/>
          <w:sz w:val="16"/>
          <w:szCs w:val="16"/>
          <w:lang w:val="ro-RO"/>
        </w:rPr>
        <w:t xml:space="preserve"> Art.6 lit. c); art.14 alin. (2) lit. (a), lit. (b) și lit. (c) din Legea nr.131/2015 privind achizițiile publice.</w:t>
      </w:r>
    </w:p>
  </w:footnote>
  <w:footnote w:id="132">
    <w:p w14:paraId="368949C9" w14:textId="2BF50324" w:rsidR="004340EF" w:rsidRPr="005417D1" w:rsidRDefault="004340EF" w:rsidP="004476B4">
      <w:pPr>
        <w:pStyle w:val="FootnoteText"/>
        <w:jc w:val="both"/>
        <w:rPr>
          <w:rFonts w:asciiTheme="majorHAnsi" w:hAnsiTheme="majorHAnsi" w:cstheme="majorHAnsi"/>
          <w:sz w:val="16"/>
          <w:szCs w:val="16"/>
          <w:lang w:val="ro-RO"/>
        </w:rPr>
      </w:pPr>
      <w:r w:rsidRPr="00CD19D9">
        <w:rPr>
          <w:rStyle w:val="FootnoteReference"/>
          <w:rFonts w:asciiTheme="majorHAnsi" w:hAnsiTheme="majorHAnsi" w:cstheme="majorHAnsi"/>
          <w:sz w:val="16"/>
          <w:szCs w:val="16"/>
          <w:lang w:val="ro-RO"/>
        </w:rPr>
        <w:footnoteRef/>
      </w:r>
      <w:r w:rsidRPr="00CD19D9">
        <w:rPr>
          <w:rFonts w:asciiTheme="majorHAnsi" w:hAnsiTheme="majorHAnsi" w:cstheme="majorHAnsi"/>
          <w:sz w:val="16"/>
          <w:szCs w:val="16"/>
          <w:lang w:val="ro-RO"/>
        </w:rPr>
        <w:t xml:space="preserve"> </w:t>
      </w:r>
      <w:r w:rsidRPr="005417D1">
        <w:rPr>
          <w:rFonts w:asciiTheme="majorHAnsi" w:hAnsiTheme="majorHAnsi" w:cstheme="majorHAnsi"/>
          <w:sz w:val="16"/>
          <w:szCs w:val="16"/>
          <w:lang w:val="ro-RO"/>
        </w:rPr>
        <w:t>Scrisoarea nr.P2/82 din 05.06.2017 semnată de managerul de proiect, șeful SDT al DR a Serviciului Tehnologii Informaționale; procesele-verbale din 16.07.2017 și 26.07.2017 ale ședințelor Grupului de lucru pentru achiziții al MAI (invitat: directorul Serviciului Tehnologii Informaționale al MAI).</w:t>
      </w:r>
    </w:p>
  </w:footnote>
  <w:footnote w:id="133">
    <w:p w14:paraId="7B984BFB" w14:textId="32280E5B" w:rsidR="004340EF" w:rsidRPr="00CD19D9" w:rsidRDefault="004340EF">
      <w:pPr>
        <w:pStyle w:val="FootnoteText"/>
        <w:rPr>
          <w:rFonts w:asciiTheme="majorHAnsi" w:hAnsiTheme="majorHAnsi" w:cstheme="majorHAnsi"/>
          <w:sz w:val="16"/>
          <w:szCs w:val="16"/>
          <w:lang w:val="ro-RO"/>
        </w:rPr>
      </w:pPr>
      <w:r w:rsidRPr="005417D1">
        <w:rPr>
          <w:rStyle w:val="FootnoteReference"/>
          <w:rFonts w:asciiTheme="majorHAnsi" w:hAnsiTheme="majorHAnsi" w:cstheme="majorHAnsi"/>
          <w:sz w:val="16"/>
          <w:szCs w:val="16"/>
          <w:lang w:val="ro-RO"/>
        </w:rPr>
        <w:footnoteRef/>
      </w:r>
      <w:r w:rsidRPr="005417D1">
        <w:rPr>
          <w:rFonts w:asciiTheme="majorHAnsi" w:hAnsiTheme="majorHAnsi" w:cstheme="majorHAnsi"/>
          <w:sz w:val="16"/>
          <w:szCs w:val="16"/>
          <w:lang w:val="ro-RO"/>
        </w:rPr>
        <w:t xml:space="preserve"> Airbus; </w:t>
      </w:r>
      <w:r w:rsidRPr="005417D1">
        <w:rPr>
          <w:rFonts w:asciiTheme="majorHAnsi" w:eastAsiaTheme="minorHAnsi" w:hAnsiTheme="majorHAnsi" w:cstheme="majorHAnsi"/>
          <w:color w:val="000000"/>
          <w:sz w:val="16"/>
          <w:szCs w:val="16"/>
          <w:lang w:val="ro-RO"/>
        </w:rPr>
        <w:t>Motorola Solutions; Sepura; Rode &amp;Schwarz; Rohill; DAAM</w:t>
      </w:r>
      <w:r w:rsidRPr="00CD19D9">
        <w:rPr>
          <w:rFonts w:asciiTheme="majorHAnsi" w:eastAsiaTheme="minorHAnsi" w:hAnsiTheme="majorHAnsi" w:cstheme="majorHAnsi"/>
          <w:color w:val="000000"/>
          <w:sz w:val="16"/>
          <w:szCs w:val="16"/>
          <w:lang w:val="ro-RO"/>
        </w:rPr>
        <w:t xml:space="preserve"> Teraflex; Trestrial Trunked Radio. </w:t>
      </w:r>
    </w:p>
  </w:footnote>
  <w:footnote w:id="134">
    <w:p w14:paraId="7B6C3392" w14:textId="7A24A4FC" w:rsidR="004340EF" w:rsidRPr="00CD19D9" w:rsidRDefault="004340EF" w:rsidP="00891751">
      <w:pPr>
        <w:spacing w:after="0" w:line="240" w:lineRule="auto"/>
        <w:jc w:val="both"/>
        <w:rPr>
          <w:rFonts w:asciiTheme="majorHAnsi" w:hAnsiTheme="majorHAnsi" w:cstheme="majorHAnsi"/>
          <w:sz w:val="16"/>
          <w:szCs w:val="16"/>
          <w:lang w:val="ro-MD"/>
        </w:rPr>
      </w:pPr>
      <w:r w:rsidRPr="00CD19D9">
        <w:rPr>
          <w:rStyle w:val="FootnoteReference"/>
          <w:rFonts w:asciiTheme="majorHAnsi" w:hAnsiTheme="majorHAnsi" w:cstheme="majorHAnsi"/>
          <w:sz w:val="16"/>
          <w:szCs w:val="16"/>
          <w:lang w:val="ro-MD"/>
        </w:rPr>
        <w:footnoteRef/>
      </w:r>
      <w:r w:rsidRPr="00CD19D9">
        <w:rPr>
          <w:rFonts w:asciiTheme="majorHAnsi" w:hAnsiTheme="majorHAnsi" w:cstheme="majorHAnsi"/>
          <w:sz w:val="16"/>
          <w:szCs w:val="16"/>
          <w:lang w:val="ro-MD"/>
        </w:rPr>
        <w:t xml:space="preserve"> Art.48 și art.38 alin. (1) din Legea nr.131/2015 privind achizițiile publice; pct.2 din H</w:t>
      </w:r>
      <w:r>
        <w:rPr>
          <w:rFonts w:asciiTheme="majorHAnsi" w:hAnsiTheme="majorHAnsi" w:cstheme="majorHAnsi"/>
          <w:sz w:val="16"/>
          <w:szCs w:val="16"/>
          <w:lang w:val="ro-MD"/>
        </w:rPr>
        <w:t>G</w:t>
      </w:r>
      <w:r w:rsidRPr="00CD19D9">
        <w:rPr>
          <w:rFonts w:asciiTheme="majorHAnsi" w:hAnsiTheme="majorHAnsi" w:cstheme="majorHAnsi"/>
          <w:sz w:val="16"/>
          <w:szCs w:val="16"/>
          <w:lang w:val="ro-MD"/>
        </w:rPr>
        <w:t xml:space="preserve"> </w:t>
      </w:r>
      <w:r w:rsidRPr="00CD19D9">
        <w:rPr>
          <w:rFonts w:asciiTheme="majorHAnsi" w:hAnsiTheme="majorHAnsi" w:cstheme="majorHAnsi"/>
          <w:bCs/>
          <w:sz w:val="16"/>
          <w:szCs w:val="16"/>
          <w:lang w:val="ro-MD"/>
        </w:rPr>
        <w:t>nr.763  din  11.10.2012</w:t>
      </w:r>
      <w:r w:rsidRPr="00CD19D9">
        <w:rPr>
          <w:rFonts w:asciiTheme="majorHAnsi" w:hAnsiTheme="majorHAnsi" w:cstheme="majorHAnsi"/>
          <w:sz w:val="16"/>
          <w:szCs w:val="16"/>
          <w:lang w:val="ro-MD"/>
        </w:rPr>
        <w:t xml:space="preserve"> „Cu privire la aprobarea Documentației-standard pentru realizarea achizițiilor publice de bunuri şi servicii”; pct.21 alin.(3) din Regulamentul cu privire la achizițiile publice folosind procedura de negociere”</w:t>
      </w:r>
      <w:r>
        <w:rPr>
          <w:rFonts w:asciiTheme="majorHAnsi" w:hAnsiTheme="majorHAnsi" w:cstheme="majorHAnsi"/>
          <w:sz w:val="16"/>
          <w:szCs w:val="16"/>
          <w:lang w:val="ro-MD"/>
        </w:rPr>
        <w:t>,</w:t>
      </w:r>
      <w:r w:rsidRPr="00CD19D9">
        <w:rPr>
          <w:rFonts w:asciiTheme="majorHAnsi" w:hAnsiTheme="majorHAnsi" w:cstheme="majorHAnsi"/>
          <w:sz w:val="16"/>
          <w:szCs w:val="16"/>
          <w:lang w:val="ro-MD"/>
        </w:rPr>
        <w:t xml:space="preserve"> aprobat prin H</w:t>
      </w:r>
      <w:r>
        <w:rPr>
          <w:rFonts w:asciiTheme="majorHAnsi" w:hAnsiTheme="majorHAnsi" w:cstheme="majorHAnsi"/>
          <w:sz w:val="16"/>
          <w:szCs w:val="16"/>
          <w:lang w:val="ro-MD"/>
        </w:rPr>
        <w:t>G nr.668 din 27.05.2016.</w:t>
      </w:r>
    </w:p>
  </w:footnote>
  <w:footnote w:id="135">
    <w:p w14:paraId="0103507E" w14:textId="6113B02B" w:rsidR="004340EF" w:rsidRPr="00CD19D9" w:rsidRDefault="004340EF" w:rsidP="007173CB">
      <w:pPr>
        <w:pStyle w:val="FootnoteText"/>
        <w:jc w:val="both"/>
        <w:rPr>
          <w:rFonts w:asciiTheme="majorHAnsi" w:hAnsiTheme="majorHAnsi" w:cstheme="majorHAnsi"/>
          <w:sz w:val="16"/>
          <w:szCs w:val="16"/>
          <w:lang w:val="ro-MD"/>
        </w:rPr>
      </w:pPr>
      <w:r w:rsidRPr="00CD19D9">
        <w:rPr>
          <w:rStyle w:val="FootnoteReference"/>
          <w:rFonts w:asciiTheme="majorHAnsi" w:hAnsiTheme="majorHAnsi" w:cstheme="majorHAnsi"/>
          <w:sz w:val="16"/>
          <w:szCs w:val="16"/>
          <w:lang w:val="ro-MD"/>
        </w:rPr>
        <w:footnoteRef/>
      </w:r>
      <w:r w:rsidRPr="00CD19D9">
        <w:rPr>
          <w:rFonts w:asciiTheme="majorHAnsi" w:hAnsiTheme="majorHAnsi" w:cstheme="majorHAnsi"/>
          <w:sz w:val="16"/>
          <w:szCs w:val="16"/>
          <w:lang w:val="ro-MD"/>
        </w:rPr>
        <w:t xml:space="preserve"> </w:t>
      </w:r>
      <w:r w:rsidRPr="00CD19D9">
        <w:rPr>
          <w:rFonts w:asciiTheme="majorHAnsi" w:eastAsia="Times New Roman" w:hAnsiTheme="majorHAnsi" w:cstheme="majorHAnsi"/>
          <w:sz w:val="16"/>
          <w:szCs w:val="16"/>
          <w:lang w:val="ro-MD"/>
        </w:rPr>
        <w:t xml:space="preserve">Ordinul </w:t>
      </w:r>
      <w:r>
        <w:rPr>
          <w:rFonts w:asciiTheme="majorHAnsi" w:eastAsia="Times New Roman" w:hAnsiTheme="majorHAnsi" w:cstheme="majorHAnsi"/>
          <w:sz w:val="16"/>
          <w:szCs w:val="16"/>
          <w:lang w:val="ro-MD"/>
        </w:rPr>
        <w:t>m</w:t>
      </w:r>
      <w:r w:rsidRPr="00CD19D9">
        <w:rPr>
          <w:rFonts w:asciiTheme="majorHAnsi" w:eastAsia="Times New Roman" w:hAnsiTheme="majorHAnsi" w:cstheme="majorHAnsi"/>
          <w:sz w:val="16"/>
          <w:szCs w:val="16"/>
          <w:lang w:val="ro-MD"/>
        </w:rPr>
        <w:t xml:space="preserve">inistrului Finanțelor nr.71 din 24.05.2016 </w:t>
      </w:r>
      <w:r>
        <w:rPr>
          <w:rFonts w:asciiTheme="majorHAnsi" w:eastAsia="Times New Roman" w:hAnsiTheme="majorHAnsi" w:cstheme="majorHAnsi"/>
          <w:sz w:val="16"/>
          <w:szCs w:val="16"/>
          <w:lang w:val="ro-MD"/>
        </w:rPr>
        <w:t>„C</w:t>
      </w:r>
      <w:r w:rsidRPr="00CD19D9">
        <w:rPr>
          <w:rFonts w:asciiTheme="majorHAnsi" w:eastAsia="Times New Roman" w:hAnsiTheme="majorHAnsi" w:cstheme="majorHAnsi"/>
          <w:sz w:val="16"/>
          <w:szCs w:val="16"/>
          <w:lang w:val="ro-MD"/>
        </w:rPr>
        <w:t>u privire la aprobarea Documentației standard pentru realizarea achizițiilor publice de bunuri şi servicii</w:t>
      </w:r>
      <w:r>
        <w:rPr>
          <w:rFonts w:asciiTheme="majorHAnsi" w:eastAsia="Times New Roman" w:hAnsiTheme="majorHAnsi" w:cstheme="majorHAnsi"/>
          <w:sz w:val="16"/>
          <w:szCs w:val="16"/>
          <w:lang w:val="ro-MD"/>
        </w:rPr>
        <w:t>”</w:t>
      </w:r>
      <w:r w:rsidRPr="00CD19D9">
        <w:rPr>
          <w:rFonts w:asciiTheme="majorHAnsi" w:eastAsia="Times New Roman" w:hAnsiTheme="majorHAnsi" w:cstheme="majorHAnsi"/>
          <w:sz w:val="16"/>
          <w:szCs w:val="16"/>
          <w:lang w:val="ro-MD"/>
        </w:rPr>
        <w:t xml:space="preserve">. Ordinul </w:t>
      </w:r>
      <w:r>
        <w:rPr>
          <w:rFonts w:asciiTheme="majorHAnsi" w:eastAsia="Times New Roman" w:hAnsiTheme="majorHAnsi" w:cstheme="majorHAnsi"/>
          <w:sz w:val="16"/>
          <w:szCs w:val="16"/>
          <w:lang w:val="ro-MD"/>
        </w:rPr>
        <w:t>m</w:t>
      </w:r>
      <w:r w:rsidRPr="00CD19D9">
        <w:rPr>
          <w:rFonts w:asciiTheme="majorHAnsi" w:eastAsia="Times New Roman" w:hAnsiTheme="majorHAnsi" w:cstheme="majorHAnsi"/>
          <w:sz w:val="16"/>
          <w:szCs w:val="16"/>
          <w:lang w:val="ro-MD"/>
        </w:rPr>
        <w:t xml:space="preserve">inistrului Finanțelor nr.72 din 24.05.2016 </w:t>
      </w:r>
      <w:r>
        <w:rPr>
          <w:rFonts w:asciiTheme="majorHAnsi" w:eastAsia="Times New Roman" w:hAnsiTheme="majorHAnsi" w:cstheme="majorHAnsi"/>
          <w:sz w:val="16"/>
          <w:szCs w:val="16"/>
          <w:lang w:val="ro-MD"/>
        </w:rPr>
        <w:t>„C</w:t>
      </w:r>
      <w:r w:rsidRPr="00CD19D9">
        <w:rPr>
          <w:rFonts w:asciiTheme="majorHAnsi" w:eastAsia="Times New Roman" w:hAnsiTheme="majorHAnsi" w:cstheme="majorHAnsi"/>
          <w:sz w:val="16"/>
          <w:szCs w:val="16"/>
          <w:lang w:val="ro-MD"/>
        </w:rPr>
        <w:t>u privire la aprobarea Documentației standard pentru realizarea achizițiilor publice de lucrări</w:t>
      </w:r>
      <w:r>
        <w:rPr>
          <w:rFonts w:asciiTheme="majorHAnsi" w:eastAsia="Times New Roman" w:hAnsiTheme="majorHAnsi" w:cstheme="majorHAnsi"/>
          <w:sz w:val="16"/>
          <w:szCs w:val="16"/>
          <w:lang w:val="ro-MD"/>
        </w:rPr>
        <w:t>”</w:t>
      </w:r>
      <w:r w:rsidRPr="00CD19D9">
        <w:rPr>
          <w:rFonts w:asciiTheme="majorHAnsi" w:eastAsia="Times New Roman" w:hAnsiTheme="majorHAnsi" w:cstheme="majorHAnsi"/>
          <w:sz w:val="16"/>
          <w:szCs w:val="16"/>
          <w:lang w:val="ro-MD"/>
        </w:rPr>
        <w:t>.</w:t>
      </w:r>
    </w:p>
  </w:footnote>
  <w:footnote w:id="136">
    <w:p w14:paraId="672C3C96" w14:textId="68992529" w:rsidR="004340EF" w:rsidRPr="00CD19D9" w:rsidRDefault="004340EF" w:rsidP="00685C4A">
      <w:pPr>
        <w:pStyle w:val="tt"/>
        <w:jc w:val="both"/>
        <w:rPr>
          <w:rFonts w:asciiTheme="majorHAnsi" w:hAnsiTheme="majorHAnsi" w:cstheme="majorHAnsi"/>
          <w:sz w:val="16"/>
          <w:szCs w:val="16"/>
          <w:lang w:val="en-US"/>
        </w:rPr>
      </w:pPr>
      <w:r w:rsidRPr="00CD19D9">
        <w:rPr>
          <w:rStyle w:val="FootnoteReference"/>
          <w:rFonts w:asciiTheme="majorHAnsi" w:hAnsiTheme="majorHAnsi" w:cstheme="majorHAnsi"/>
          <w:b w:val="0"/>
          <w:sz w:val="16"/>
          <w:szCs w:val="16"/>
        </w:rPr>
        <w:footnoteRef/>
      </w:r>
      <w:r w:rsidRPr="00CD19D9">
        <w:rPr>
          <w:rFonts w:asciiTheme="majorHAnsi" w:hAnsiTheme="majorHAnsi" w:cstheme="majorHAnsi"/>
          <w:b w:val="0"/>
          <w:sz w:val="16"/>
          <w:szCs w:val="16"/>
          <w:lang w:val="en-US"/>
        </w:rPr>
        <w:t xml:space="preserve"> Pct.30 și pct.32 din </w:t>
      </w:r>
      <w:r w:rsidRPr="00CD19D9">
        <w:rPr>
          <w:rFonts w:asciiTheme="majorHAnsi" w:hAnsiTheme="majorHAnsi" w:cstheme="majorHAnsi"/>
          <w:b w:val="0"/>
          <w:sz w:val="16"/>
          <w:szCs w:val="16"/>
          <w:lang w:val="ro-RO"/>
        </w:rPr>
        <w:t>Regulamentul aprobat prin H</w:t>
      </w:r>
      <w:r>
        <w:rPr>
          <w:rFonts w:asciiTheme="majorHAnsi" w:hAnsiTheme="majorHAnsi" w:cstheme="majorHAnsi"/>
          <w:b w:val="0"/>
          <w:sz w:val="16"/>
          <w:szCs w:val="16"/>
          <w:lang w:val="ro-RO"/>
        </w:rPr>
        <w:t>G</w:t>
      </w:r>
      <w:r w:rsidRPr="00CD19D9">
        <w:rPr>
          <w:rFonts w:asciiTheme="majorHAnsi" w:hAnsiTheme="majorHAnsi" w:cstheme="majorHAnsi"/>
          <w:b w:val="0"/>
          <w:sz w:val="16"/>
          <w:szCs w:val="16"/>
          <w:lang w:val="ro-RO"/>
        </w:rPr>
        <w:t xml:space="preserve"> nr. 669 din 27.05.2016.</w:t>
      </w:r>
    </w:p>
  </w:footnote>
  <w:footnote w:id="137">
    <w:p w14:paraId="7733AD57" w14:textId="77777777" w:rsidR="004340EF" w:rsidRPr="00CD19D9" w:rsidRDefault="004340EF" w:rsidP="00685C4A">
      <w:pPr>
        <w:pStyle w:val="FootnoteText"/>
        <w:jc w:val="both"/>
        <w:rPr>
          <w:rFonts w:asciiTheme="majorHAnsi" w:hAnsiTheme="majorHAnsi" w:cstheme="majorHAnsi"/>
          <w:sz w:val="16"/>
          <w:szCs w:val="16"/>
          <w:lang w:val="ro-MD"/>
        </w:rPr>
      </w:pPr>
      <w:r w:rsidRPr="00CD19D9">
        <w:rPr>
          <w:rStyle w:val="FootnoteReference"/>
          <w:rFonts w:asciiTheme="majorHAnsi" w:hAnsiTheme="majorHAnsi" w:cstheme="majorHAnsi"/>
          <w:sz w:val="16"/>
          <w:szCs w:val="16"/>
          <w:lang w:val="ro-MD"/>
        </w:rPr>
        <w:footnoteRef/>
      </w:r>
      <w:r w:rsidRPr="00CD19D9">
        <w:rPr>
          <w:rFonts w:asciiTheme="majorHAnsi" w:hAnsiTheme="majorHAnsi" w:cstheme="majorHAnsi"/>
          <w:sz w:val="16"/>
          <w:szCs w:val="16"/>
          <w:lang w:val="ro-MD"/>
        </w:rPr>
        <w:t xml:space="preserve"> Art.71 din Legea nr.131/2015 privind achizițiile publice.</w:t>
      </w:r>
    </w:p>
  </w:footnote>
  <w:footnote w:id="138">
    <w:p w14:paraId="1ED643DB" w14:textId="77777777" w:rsidR="004340EF" w:rsidRPr="00CD19D9" w:rsidRDefault="004340EF" w:rsidP="00C77C07">
      <w:pPr>
        <w:pStyle w:val="FootnoteText"/>
        <w:rPr>
          <w:rFonts w:asciiTheme="majorHAnsi" w:hAnsiTheme="majorHAnsi" w:cstheme="majorHAnsi"/>
          <w:sz w:val="16"/>
          <w:szCs w:val="16"/>
          <w:lang w:val="ro-MD"/>
        </w:rPr>
      </w:pPr>
      <w:r w:rsidRPr="00CD19D9">
        <w:rPr>
          <w:rStyle w:val="FootnoteReference"/>
          <w:rFonts w:asciiTheme="majorHAnsi" w:hAnsiTheme="majorHAnsi" w:cstheme="majorHAnsi"/>
          <w:sz w:val="16"/>
          <w:szCs w:val="16"/>
          <w:lang w:val="ro-MD"/>
        </w:rPr>
        <w:footnoteRef/>
      </w:r>
      <w:r w:rsidRPr="00CD19D9">
        <w:rPr>
          <w:rFonts w:asciiTheme="majorHAnsi" w:hAnsiTheme="majorHAnsi" w:cstheme="majorHAnsi"/>
          <w:sz w:val="16"/>
          <w:szCs w:val="16"/>
          <w:lang w:val="ro-MD"/>
        </w:rPr>
        <w:t xml:space="preserve"> Art.37 alin. (1) din Legea nr.131/2015 privind achizițiile publice.</w:t>
      </w:r>
    </w:p>
  </w:footnote>
  <w:footnote w:id="139">
    <w:p w14:paraId="1CF5F7D6" w14:textId="7D12FD31" w:rsidR="004340EF" w:rsidRPr="00CD19D9" w:rsidRDefault="004340EF" w:rsidP="00C77C07">
      <w:pPr>
        <w:tabs>
          <w:tab w:val="left" w:pos="567"/>
        </w:tabs>
        <w:spacing w:after="0" w:line="240" w:lineRule="auto"/>
        <w:jc w:val="both"/>
        <w:rPr>
          <w:rFonts w:asciiTheme="majorHAnsi" w:hAnsiTheme="majorHAnsi" w:cstheme="majorHAnsi"/>
          <w:sz w:val="16"/>
          <w:szCs w:val="16"/>
          <w:lang w:val="ro-MD"/>
        </w:rPr>
      </w:pPr>
      <w:r w:rsidRPr="00CD19D9">
        <w:rPr>
          <w:rStyle w:val="FootnoteReference"/>
          <w:rFonts w:asciiTheme="majorHAnsi" w:hAnsiTheme="majorHAnsi" w:cstheme="majorHAnsi"/>
          <w:sz w:val="16"/>
          <w:szCs w:val="16"/>
          <w:lang w:val="ro-MD"/>
        </w:rPr>
        <w:footnoteRef/>
      </w:r>
      <w:r w:rsidRPr="00CD19D9">
        <w:rPr>
          <w:rFonts w:asciiTheme="majorHAnsi" w:hAnsiTheme="majorHAnsi" w:cstheme="majorHAnsi"/>
          <w:sz w:val="16"/>
          <w:szCs w:val="16"/>
          <w:lang w:val="ro-MD"/>
        </w:rPr>
        <w:t xml:space="preserve"> Scrisoare</w:t>
      </w:r>
      <w:r>
        <w:rPr>
          <w:rFonts w:asciiTheme="majorHAnsi" w:hAnsiTheme="majorHAnsi" w:cstheme="majorHAnsi"/>
          <w:sz w:val="16"/>
          <w:szCs w:val="16"/>
          <w:lang w:val="ro-MD"/>
        </w:rPr>
        <w:t>a</w:t>
      </w:r>
      <w:r w:rsidRPr="00CD19D9">
        <w:rPr>
          <w:rFonts w:asciiTheme="majorHAnsi" w:hAnsiTheme="majorHAnsi" w:cstheme="majorHAnsi"/>
          <w:sz w:val="16"/>
          <w:szCs w:val="16"/>
          <w:lang w:val="ro-MD"/>
        </w:rPr>
        <w:t xml:space="preserve"> nr.P2/5-199 din 15.08.2017 </w:t>
      </w:r>
      <w:r w:rsidR="005F13DC">
        <w:rPr>
          <w:rFonts w:asciiTheme="majorHAnsi" w:hAnsiTheme="majorHAnsi" w:cstheme="majorHAnsi"/>
          <w:sz w:val="16"/>
          <w:szCs w:val="16"/>
          <w:lang w:val="ro-MD"/>
        </w:rPr>
        <w:t>semnată de managerul de proiect</w:t>
      </w:r>
      <w:r w:rsidRPr="00CD19D9">
        <w:rPr>
          <w:rFonts w:asciiTheme="majorHAnsi" w:hAnsiTheme="majorHAnsi" w:cstheme="majorHAnsi"/>
          <w:sz w:val="16"/>
          <w:szCs w:val="16"/>
          <w:lang w:val="ro-MD"/>
        </w:rPr>
        <w:t>, șeful SDT a</w:t>
      </w:r>
      <w:r>
        <w:rPr>
          <w:rFonts w:asciiTheme="majorHAnsi" w:hAnsiTheme="majorHAnsi" w:cstheme="majorHAnsi"/>
          <w:sz w:val="16"/>
          <w:szCs w:val="16"/>
          <w:lang w:val="ro-MD"/>
        </w:rPr>
        <w:t>l</w:t>
      </w:r>
      <w:r w:rsidRPr="00CD19D9">
        <w:rPr>
          <w:rFonts w:asciiTheme="majorHAnsi" w:hAnsiTheme="majorHAnsi" w:cstheme="majorHAnsi"/>
          <w:sz w:val="16"/>
          <w:szCs w:val="16"/>
          <w:lang w:val="ro-MD"/>
        </w:rPr>
        <w:t xml:space="preserve"> DR a Serviciului Tehnologii Informaționale</w:t>
      </w:r>
      <w:r>
        <w:rPr>
          <w:rFonts w:asciiTheme="majorHAnsi" w:hAnsiTheme="majorHAnsi" w:cstheme="majorHAnsi"/>
          <w:sz w:val="16"/>
          <w:szCs w:val="16"/>
          <w:lang w:val="ro-MD"/>
        </w:rPr>
        <w:t>,</w:t>
      </w:r>
      <w:r w:rsidRPr="00CD19D9">
        <w:rPr>
          <w:rFonts w:asciiTheme="majorHAnsi" w:hAnsiTheme="majorHAnsi" w:cstheme="majorHAnsi"/>
          <w:sz w:val="16"/>
          <w:szCs w:val="16"/>
          <w:lang w:val="ro-MD"/>
        </w:rPr>
        <w:t xml:space="preserve"> coordonat cu directorul  STI al MAI</w:t>
      </w:r>
      <w:r>
        <w:rPr>
          <w:rFonts w:asciiTheme="majorHAnsi" w:hAnsiTheme="majorHAnsi" w:cstheme="majorHAnsi"/>
          <w:sz w:val="16"/>
          <w:szCs w:val="16"/>
          <w:lang w:val="ro-MD"/>
        </w:rPr>
        <w:t>,</w:t>
      </w:r>
      <w:r w:rsidRPr="00CD19D9">
        <w:rPr>
          <w:rFonts w:asciiTheme="majorHAnsi" w:hAnsiTheme="majorHAnsi" w:cstheme="majorHAnsi"/>
          <w:sz w:val="16"/>
          <w:szCs w:val="16"/>
          <w:lang w:val="ro-MD"/>
        </w:rPr>
        <w:t xml:space="preserve"> și șef</w:t>
      </w:r>
      <w:r>
        <w:rPr>
          <w:rFonts w:asciiTheme="majorHAnsi" w:hAnsiTheme="majorHAnsi" w:cstheme="majorHAnsi"/>
          <w:sz w:val="16"/>
          <w:szCs w:val="16"/>
          <w:lang w:val="ro-MD"/>
        </w:rPr>
        <w:t>ul</w:t>
      </w:r>
      <w:r w:rsidRPr="00CD19D9">
        <w:rPr>
          <w:rFonts w:asciiTheme="majorHAnsi" w:hAnsiTheme="majorHAnsi" w:cstheme="majorHAnsi"/>
          <w:sz w:val="16"/>
          <w:szCs w:val="16"/>
          <w:lang w:val="ro-MD"/>
        </w:rPr>
        <w:t xml:space="preserve"> Direcției radiocomunicații a STI al MAI cu anex</w:t>
      </w:r>
      <w:r>
        <w:rPr>
          <w:rFonts w:asciiTheme="majorHAnsi" w:hAnsiTheme="majorHAnsi" w:cstheme="majorHAnsi"/>
          <w:sz w:val="16"/>
          <w:szCs w:val="16"/>
          <w:lang w:val="ro-MD"/>
        </w:rPr>
        <w:t>a</w:t>
      </w:r>
      <w:r w:rsidRPr="00CD19D9">
        <w:rPr>
          <w:rFonts w:asciiTheme="majorHAnsi" w:hAnsiTheme="majorHAnsi" w:cstheme="majorHAnsi"/>
          <w:sz w:val="16"/>
          <w:szCs w:val="16"/>
          <w:lang w:val="ro-MD"/>
        </w:rPr>
        <w:t>: Specificații tehnice, echipamente pentru dezvoltarea sistemului TETRA; Scrisoare</w:t>
      </w:r>
      <w:r>
        <w:rPr>
          <w:rFonts w:asciiTheme="majorHAnsi" w:hAnsiTheme="majorHAnsi" w:cstheme="majorHAnsi"/>
          <w:sz w:val="16"/>
          <w:szCs w:val="16"/>
          <w:lang w:val="ro-MD"/>
        </w:rPr>
        <w:t>a</w:t>
      </w:r>
      <w:r w:rsidRPr="00CD19D9">
        <w:rPr>
          <w:rFonts w:asciiTheme="majorHAnsi" w:hAnsiTheme="majorHAnsi" w:cstheme="majorHAnsi"/>
          <w:sz w:val="16"/>
          <w:szCs w:val="16"/>
          <w:lang w:val="ro-MD"/>
        </w:rPr>
        <w:t xml:space="preserve"> nr.8/9-5725 din 22.08.2017 semnată de șeful adjunct al STI al MAI, managerul de proiect și 5 angajați ai MAI și STI; Scrisoare</w:t>
      </w:r>
      <w:r>
        <w:rPr>
          <w:rFonts w:asciiTheme="majorHAnsi" w:hAnsiTheme="majorHAnsi" w:cstheme="majorHAnsi"/>
          <w:sz w:val="16"/>
          <w:szCs w:val="16"/>
          <w:lang w:val="ro-MD"/>
        </w:rPr>
        <w:t>a</w:t>
      </w:r>
      <w:r w:rsidRPr="00CD19D9">
        <w:rPr>
          <w:rFonts w:asciiTheme="majorHAnsi" w:hAnsiTheme="majorHAnsi" w:cstheme="majorHAnsi"/>
          <w:sz w:val="16"/>
          <w:szCs w:val="16"/>
          <w:lang w:val="ro-MD"/>
        </w:rPr>
        <w:t xml:space="preserve"> nr.P2/240 din 28.09.2017 semnată de managerul de proiect, șeful SDT a DR a STI</w:t>
      </w:r>
      <w:r>
        <w:rPr>
          <w:rFonts w:asciiTheme="majorHAnsi" w:hAnsiTheme="majorHAnsi" w:cstheme="majorHAnsi"/>
          <w:sz w:val="16"/>
          <w:szCs w:val="16"/>
          <w:lang w:val="ro-MD"/>
        </w:rPr>
        <w:t>,</w:t>
      </w:r>
      <w:r w:rsidRPr="00CD19D9">
        <w:rPr>
          <w:rFonts w:asciiTheme="majorHAnsi" w:hAnsiTheme="majorHAnsi" w:cstheme="majorHAnsi"/>
          <w:sz w:val="16"/>
          <w:szCs w:val="16"/>
          <w:lang w:val="ro-MD"/>
        </w:rPr>
        <w:t xml:space="preserve"> și</w:t>
      </w:r>
      <w:r>
        <w:rPr>
          <w:rFonts w:asciiTheme="majorHAnsi" w:hAnsiTheme="majorHAnsi" w:cstheme="majorHAnsi"/>
          <w:sz w:val="16"/>
          <w:szCs w:val="16"/>
          <w:lang w:val="ro-MD"/>
        </w:rPr>
        <w:t xml:space="preserve"> </w:t>
      </w:r>
      <w:r w:rsidRPr="00CD19D9">
        <w:rPr>
          <w:rFonts w:asciiTheme="majorHAnsi" w:hAnsiTheme="majorHAnsi" w:cstheme="majorHAnsi"/>
          <w:sz w:val="16"/>
          <w:szCs w:val="16"/>
          <w:lang w:val="ro-MD"/>
        </w:rPr>
        <w:t xml:space="preserve">șeful </w:t>
      </w:r>
      <w:r>
        <w:rPr>
          <w:rFonts w:asciiTheme="majorHAnsi" w:hAnsiTheme="majorHAnsi" w:cstheme="majorHAnsi"/>
          <w:sz w:val="16"/>
          <w:szCs w:val="16"/>
          <w:lang w:val="ro-MD"/>
        </w:rPr>
        <w:t>S</w:t>
      </w:r>
      <w:r w:rsidRPr="00CD19D9">
        <w:rPr>
          <w:rFonts w:asciiTheme="majorHAnsi" w:hAnsiTheme="majorHAnsi" w:cstheme="majorHAnsi"/>
          <w:sz w:val="16"/>
          <w:szCs w:val="16"/>
          <w:lang w:val="ro-MD"/>
        </w:rPr>
        <w:t>ecției administrare infrastructură TIC a STI; Scrisoare</w:t>
      </w:r>
      <w:r>
        <w:rPr>
          <w:rFonts w:asciiTheme="majorHAnsi" w:hAnsiTheme="majorHAnsi" w:cstheme="majorHAnsi"/>
          <w:sz w:val="16"/>
          <w:szCs w:val="16"/>
          <w:lang w:val="ro-MD"/>
        </w:rPr>
        <w:t>a</w:t>
      </w:r>
      <w:r w:rsidRPr="00CD19D9">
        <w:rPr>
          <w:rFonts w:asciiTheme="majorHAnsi" w:hAnsiTheme="majorHAnsi" w:cstheme="majorHAnsi"/>
          <w:sz w:val="16"/>
          <w:szCs w:val="16"/>
          <w:lang w:val="ro-MD"/>
        </w:rPr>
        <w:t xml:space="preserve"> nr.8/9-7444 din 27.10.2017 semnată de către directorul  STI al MAI; Scrisoare</w:t>
      </w:r>
      <w:r>
        <w:rPr>
          <w:rFonts w:asciiTheme="majorHAnsi" w:hAnsiTheme="majorHAnsi" w:cstheme="majorHAnsi"/>
          <w:sz w:val="16"/>
          <w:szCs w:val="16"/>
          <w:lang w:val="ro-MD"/>
        </w:rPr>
        <w:t>a</w:t>
      </w:r>
      <w:r w:rsidRPr="00CD19D9">
        <w:rPr>
          <w:rFonts w:asciiTheme="majorHAnsi" w:hAnsiTheme="majorHAnsi" w:cstheme="majorHAnsi"/>
          <w:sz w:val="16"/>
          <w:szCs w:val="16"/>
          <w:lang w:val="ro-MD"/>
        </w:rPr>
        <w:t xml:space="preserve"> nr.8/9-8205 din 23.11.2017 semnată de către directorul STI al MAI; managerul de proiect, șeful SDT a</w:t>
      </w:r>
      <w:r>
        <w:rPr>
          <w:rFonts w:asciiTheme="majorHAnsi" w:hAnsiTheme="majorHAnsi" w:cstheme="majorHAnsi"/>
          <w:sz w:val="16"/>
          <w:szCs w:val="16"/>
          <w:lang w:val="ro-MD"/>
        </w:rPr>
        <w:t>l</w:t>
      </w:r>
      <w:r w:rsidRPr="00CD19D9">
        <w:rPr>
          <w:rFonts w:asciiTheme="majorHAnsi" w:hAnsiTheme="majorHAnsi" w:cstheme="majorHAnsi"/>
          <w:sz w:val="16"/>
          <w:szCs w:val="16"/>
          <w:lang w:val="ro-MD"/>
        </w:rPr>
        <w:t xml:space="preserve"> DR a Serviciului Tehnologii Informaționale și șeful </w:t>
      </w:r>
      <w:r>
        <w:rPr>
          <w:rFonts w:asciiTheme="majorHAnsi" w:hAnsiTheme="majorHAnsi" w:cstheme="majorHAnsi"/>
          <w:sz w:val="16"/>
          <w:szCs w:val="16"/>
          <w:lang w:val="ro-MD"/>
        </w:rPr>
        <w:t>S</w:t>
      </w:r>
      <w:r w:rsidRPr="00CD19D9">
        <w:rPr>
          <w:rFonts w:asciiTheme="majorHAnsi" w:hAnsiTheme="majorHAnsi" w:cstheme="majorHAnsi"/>
          <w:sz w:val="16"/>
          <w:szCs w:val="16"/>
          <w:lang w:val="ro-MD"/>
        </w:rPr>
        <w:t>ecției administrare infrastructură TIC a STI</w:t>
      </w:r>
      <w:r>
        <w:rPr>
          <w:rFonts w:asciiTheme="majorHAnsi" w:hAnsiTheme="majorHAnsi" w:cstheme="majorHAnsi"/>
          <w:sz w:val="16"/>
          <w:szCs w:val="16"/>
          <w:lang w:val="ro-MD"/>
        </w:rPr>
        <w:t xml:space="preserve">, </w:t>
      </w:r>
      <w:r w:rsidRPr="00CD19D9">
        <w:rPr>
          <w:rFonts w:asciiTheme="majorHAnsi" w:hAnsiTheme="majorHAnsi" w:cstheme="majorHAnsi"/>
          <w:sz w:val="16"/>
          <w:szCs w:val="16"/>
          <w:lang w:val="ro-MD"/>
        </w:rPr>
        <w:t>cu anex</w:t>
      </w:r>
      <w:r>
        <w:rPr>
          <w:rFonts w:asciiTheme="majorHAnsi" w:hAnsiTheme="majorHAnsi" w:cstheme="majorHAnsi"/>
          <w:sz w:val="16"/>
          <w:szCs w:val="16"/>
          <w:lang w:val="ro-MD"/>
        </w:rPr>
        <w:t>a</w:t>
      </w:r>
      <w:r w:rsidRPr="00CD19D9">
        <w:rPr>
          <w:rFonts w:asciiTheme="majorHAnsi" w:hAnsiTheme="majorHAnsi" w:cstheme="majorHAnsi"/>
          <w:sz w:val="16"/>
          <w:szCs w:val="16"/>
          <w:lang w:val="ro-MD"/>
        </w:rPr>
        <w:t xml:space="preserve">: Specificații tehnice, echipamente pentru dezvoltarea sistemului TETRA. </w:t>
      </w:r>
    </w:p>
  </w:footnote>
  <w:footnote w:id="140">
    <w:p w14:paraId="233186F7" w14:textId="77777777" w:rsidR="004340EF" w:rsidRPr="00CD19D9" w:rsidRDefault="004340EF" w:rsidP="00E7696F">
      <w:pPr>
        <w:pStyle w:val="FootnoteText"/>
        <w:jc w:val="both"/>
        <w:rPr>
          <w:rFonts w:asciiTheme="majorHAnsi" w:hAnsiTheme="majorHAnsi" w:cstheme="majorHAnsi"/>
          <w:sz w:val="16"/>
          <w:szCs w:val="16"/>
          <w:lang w:val="ro-MD"/>
        </w:rPr>
      </w:pPr>
      <w:r w:rsidRPr="00CD19D9">
        <w:rPr>
          <w:rStyle w:val="FootnoteReference"/>
          <w:rFonts w:asciiTheme="majorHAnsi" w:hAnsiTheme="majorHAnsi" w:cstheme="majorHAnsi"/>
          <w:sz w:val="16"/>
          <w:szCs w:val="16"/>
          <w:lang w:val="ro-MD"/>
        </w:rPr>
        <w:footnoteRef/>
      </w:r>
      <w:r w:rsidRPr="00CD19D9">
        <w:rPr>
          <w:rFonts w:asciiTheme="majorHAnsi" w:hAnsiTheme="majorHAnsi" w:cstheme="majorHAnsi"/>
          <w:sz w:val="16"/>
          <w:szCs w:val="16"/>
          <w:lang w:val="ro-MD"/>
        </w:rPr>
        <w:t xml:space="preserve"> Instalarea a 82 de stații de bază TETRA, inclusiv 49 stații de bază Outdoor MTS 1 și 33 stații de bază Indoor MTS 4, antene și cablaj, echipament de microunde, centru de management și comutare SwMI, studiul de fezabilitate, proiectare, totul la cheie, negociate cu operatorul economic.</w:t>
      </w:r>
    </w:p>
  </w:footnote>
  <w:footnote w:id="141">
    <w:p w14:paraId="3E136A60" w14:textId="3AC858CB" w:rsidR="004340EF" w:rsidRPr="00CD19D9" w:rsidRDefault="004340EF" w:rsidP="00E7696F">
      <w:pPr>
        <w:pStyle w:val="FootnoteText"/>
        <w:jc w:val="both"/>
        <w:rPr>
          <w:rFonts w:asciiTheme="majorHAnsi" w:hAnsiTheme="majorHAnsi" w:cstheme="majorHAnsi"/>
          <w:sz w:val="16"/>
          <w:szCs w:val="16"/>
          <w:lang w:val="ro-MD"/>
        </w:rPr>
      </w:pPr>
      <w:r w:rsidRPr="00CD19D9">
        <w:rPr>
          <w:rStyle w:val="FootnoteReference"/>
          <w:rFonts w:asciiTheme="majorHAnsi" w:hAnsiTheme="majorHAnsi" w:cstheme="majorHAnsi"/>
          <w:sz w:val="16"/>
          <w:szCs w:val="16"/>
          <w:lang w:val="ro-MD"/>
        </w:rPr>
        <w:footnoteRef/>
      </w:r>
      <w:r w:rsidRPr="00CD19D9">
        <w:rPr>
          <w:rFonts w:asciiTheme="majorHAnsi" w:hAnsiTheme="majorHAnsi" w:cstheme="majorHAnsi"/>
          <w:sz w:val="16"/>
          <w:szCs w:val="16"/>
          <w:lang w:val="ro-MD"/>
        </w:rPr>
        <w:t xml:space="preserve"> Scrisoare</w:t>
      </w:r>
      <w:r>
        <w:rPr>
          <w:rFonts w:asciiTheme="majorHAnsi" w:hAnsiTheme="majorHAnsi" w:cstheme="majorHAnsi"/>
          <w:sz w:val="16"/>
          <w:szCs w:val="16"/>
          <w:lang w:val="ro-MD"/>
        </w:rPr>
        <w:t>a</w:t>
      </w:r>
      <w:r w:rsidRPr="00CD19D9">
        <w:rPr>
          <w:rFonts w:asciiTheme="majorHAnsi" w:hAnsiTheme="majorHAnsi" w:cstheme="majorHAnsi"/>
          <w:sz w:val="16"/>
          <w:szCs w:val="16"/>
          <w:lang w:val="ro-MD"/>
        </w:rPr>
        <w:t xml:space="preserve"> nr.P2/5-199 din 15.08.2017 semnată de managerul de proiect, șeful SDT a</w:t>
      </w:r>
      <w:r>
        <w:rPr>
          <w:rFonts w:asciiTheme="majorHAnsi" w:hAnsiTheme="majorHAnsi" w:cstheme="majorHAnsi"/>
          <w:sz w:val="16"/>
          <w:szCs w:val="16"/>
          <w:lang w:val="ro-MD"/>
        </w:rPr>
        <w:t>l</w:t>
      </w:r>
      <w:r w:rsidRPr="00CD19D9">
        <w:rPr>
          <w:rFonts w:asciiTheme="majorHAnsi" w:hAnsiTheme="majorHAnsi" w:cstheme="majorHAnsi"/>
          <w:sz w:val="16"/>
          <w:szCs w:val="16"/>
          <w:lang w:val="ro-MD"/>
        </w:rPr>
        <w:t xml:space="preserve"> DR a Serviciului Tehnologii Informaționale, coordonat cu directorul  STI al MAI</w:t>
      </w:r>
      <w:r>
        <w:rPr>
          <w:rFonts w:asciiTheme="majorHAnsi" w:hAnsiTheme="majorHAnsi" w:cstheme="majorHAnsi"/>
          <w:sz w:val="16"/>
          <w:szCs w:val="16"/>
          <w:lang w:val="ro-MD"/>
        </w:rPr>
        <w:t>,</w:t>
      </w:r>
      <w:r w:rsidRPr="00CD19D9">
        <w:rPr>
          <w:rFonts w:asciiTheme="majorHAnsi" w:hAnsiTheme="majorHAnsi" w:cstheme="majorHAnsi"/>
          <w:sz w:val="16"/>
          <w:szCs w:val="16"/>
          <w:lang w:val="ro-MD"/>
        </w:rPr>
        <w:t xml:space="preserve"> și șef</w:t>
      </w:r>
      <w:r>
        <w:rPr>
          <w:rFonts w:asciiTheme="majorHAnsi" w:hAnsiTheme="majorHAnsi" w:cstheme="majorHAnsi"/>
          <w:sz w:val="16"/>
          <w:szCs w:val="16"/>
          <w:lang w:val="ro-MD"/>
        </w:rPr>
        <w:t>ul</w:t>
      </w:r>
      <w:r w:rsidRPr="00CD19D9">
        <w:rPr>
          <w:rFonts w:asciiTheme="majorHAnsi" w:hAnsiTheme="majorHAnsi" w:cstheme="majorHAnsi"/>
          <w:sz w:val="16"/>
          <w:szCs w:val="16"/>
          <w:lang w:val="ro-MD"/>
        </w:rPr>
        <w:t xml:space="preserve"> al DR a STI al MAI cu anexă: Specificații tehnice, echipamente pentru dezvoltarea sistemului TETRA.</w:t>
      </w:r>
    </w:p>
  </w:footnote>
  <w:footnote w:id="142">
    <w:p w14:paraId="09E4CB02" w14:textId="58AAD0E5" w:rsidR="004340EF" w:rsidRPr="00CD19D9" w:rsidRDefault="004340EF" w:rsidP="006112FD">
      <w:pPr>
        <w:pStyle w:val="FootnoteText"/>
        <w:jc w:val="both"/>
        <w:rPr>
          <w:rFonts w:asciiTheme="majorHAnsi" w:hAnsiTheme="majorHAnsi" w:cstheme="majorHAnsi"/>
          <w:sz w:val="16"/>
          <w:szCs w:val="16"/>
          <w:lang w:val="ro-MD"/>
        </w:rPr>
      </w:pPr>
      <w:r w:rsidRPr="00CD19D9">
        <w:rPr>
          <w:rStyle w:val="FootnoteReference"/>
          <w:rFonts w:asciiTheme="majorHAnsi" w:hAnsiTheme="majorHAnsi" w:cstheme="majorHAnsi"/>
          <w:sz w:val="16"/>
          <w:szCs w:val="16"/>
          <w:lang w:val="ro-MD"/>
        </w:rPr>
        <w:footnoteRef/>
      </w:r>
      <w:r w:rsidRPr="00CD19D9">
        <w:rPr>
          <w:rFonts w:asciiTheme="majorHAnsi" w:hAnsiTheme="majorHAnsi" w:cstheme="majorHAnsi"/>
          <w:sz w:val="16"/>
          <w:szCs w:val="16"/>
          <w:lang w:val="ro-MD"/>
        </w:rPr>
        <w:t xml:space="preserve"> Scrisoare</w:t>
      </w:r>
      <w:r>
        <w:rPr>
          <w:rFonts w:asciiTheme="majorHAnsi" w:hAnsiTheme="majorHAnsi" w:cstheme="majorHAnsi"/>
          <w:sz w:val="16"/>
          <w:szCs w:val="16"/>
          <w:lang w:val="ro-MD"/>
        </w:rPr>
        <w:t>a</w:t>
      </w:r>
      <w:r w:rsidRPr="00CD19D9">
        <w:rPr>
          <w:rFonts w:asciiTheme="majorHAnsi" w:hAnsiTheme="majorHAnsi" w:cstheme="majorHAnsi"/>
          <w:sz w:val="16"/>
          <w:szCs w:val="16"/>
          <w:lang w:val="ro-MD"/>
        </w:rPr>
        <w:t xml:space="preserve"> nr.8/9-5725 din 22.08.2017 semnată de șef</w:t>
      </w:r>
      <w:r>
        <w:rPr>
          <w:rFonts w:asciiTheme="majorHAnsi" w:hAnsiTheme="majorHAnsi" w:cstheme="majorHAnsi"/>
          <w:sz w:val="16"/>
          <w:szCs w:val="16"/>
          <w:lang w:val="ro-MD"/>
        </w:rPr>
        <w:t xml:space="preserve">ul </w:t>
      </w:r>
      <w:r w:rsidRPr="00CD19D9">
        <w:rPr>
          <w:rFonts w:asciiTheme="majorHAnsi" w:hAnsiTheme="majorHAnsi" w:cstheme="majorHAnsi"/>
          <w:sz w:val="16"/>
          <w:szCs w:val="16"/>
          <w:lang w:val="ro-MD"/>
        </w:rPr>
        <w:t>adjunct al STI al MAI</w:t>
      </w:r>
      <w:r>
        <w:rPr>
          <w:rFonts w:asciiTheme="majorHAnsi" w:hAnsiTheme="majorHAnsi" w:cstheme="majorHAnsi"/>
          <w:sz w:val="16"/>
          <w:szCs w:val="16"/>
          <w:lang w:val="ro-MD"/>
        </w:rPr>
        <w:t>,</w:t>
      </w:r>
      <w:r w:rsidRPr="00CD19D9">
        <w:rPr>
          <w:rFonts w:asciiTheme="majorHAnsi" w:hAnsiTheme="majorHAnsi" w:cstheme="majorHAnsi"/>
          <w:sz w:val="16"/>
          <w:szCs w:val="16"/>
          <w:lang w:val="ro-MD"/>
        </w:rPr>
        <w:t xml:space="preserve"> coordonată cu 5 angajați ai MAI, STI., IGPF, SPCSE (managerul de proiect).</w:t>
      </w:r>
    </w:p>
  </w:footnote>
  <w:footnote w:id="143">
    <w:p w14:paraId="294CAEF2" w14:textId="650994DE" w:rsidR="004340EF" w:rsidRPr="000822B2" w:rsidRDefault="004340EF" w:rsidP="007173CB">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Dispoziția ministrului </w:t>
      </w:r>
      <w:r>
        <w:rPr>
          <w:rFonts w:asciiTheme="majorHAnsi" w:hAnsiTheme="majorHAnsi" w:cstheme="majorHAnsi"/>
          <w:sz w:val="16"/>
          <w:szCs w:val="16"/>
          <w:lang w:val="ro-MD"/>
        </w:rPr>
        <w:t>A</w:t>
      </w:r>
      <w:r w:rsidRPr="000822B2">
        <w:rPr>
          <w:rFonts w:asciiTheme="majorHAnsi" w:hAnsiTheme="majorHAnsi" w:cstheme="majorHAnsi"/>
          <w:sz w:val="16"/>
          <w:szCs w:val="16"/>
          <w:lang w:val="ro-MD"/>
        </w:rPr>
        <w:t xml:space="preserve">facerilor </w:t>
      </w:r>
      <w:r>
        <w:rPr>
          <w:rFonts w:asciiTheme="majorHAnsi" w:hAnsiTheme="majorHAnsi" w:cstheme="majorHAnsi"/>
          <w:sz w:val="16"/>
          <w:szCs w:val="16"/>
          <w:lang w:val="ro-MD"/>
        </w:rPr>
        <w:t>I</w:t>
      </w:r>
      <w:r w:rsidRPr="000822B2">
        <w:rPr>
          <w:rFonts w:asciiTheme="majorHAnsi" w:hAnsiTheme="majorHAnsi" w:cstheme="majorHAnsi"/>
          <w:sz w:val="16"/>
          <w:szCs w:val="16"/>
          <w:lang w:val="ro-MD"/>
        </w:rPr>
        <w:t xml:space="preserve">nterne nr.9/958 din 20.09.2017 „Cu privire la includerea în </w:t>
      </w:r>
      <w:r w:rsidRPr="000822B2">
        <w:rPr>
          <w:rFonts w:asciiTheme="majorHAnsi" w:hAnsiTheme="majorHAnsi" w:cstheme="majorHAnsi"/>
          <w:spacing w:val="1"/>
          <w:sz w:val="16"/>
          <w:szCs w:val="16"/>
          <w:lang w:val="ro-MD"/>
        </w:rPr>
        <w:t xml:space="preserve">grupul de lucru pentru achiziții al </w:t>
      </w:r>
      <w:r w:rsidRPr="000822B2">
        <w:rPr>
          <w:rFonts w:asciiTheme="majorHAnsi" w:hAnsiTheme="majorHAnsi" w:cstheme="majorHAnsi"/>
          <w:sz w:val="16"/>
          <w:szCs w:val="16"/>
          <w:lang w:val="ro-MD"/>
        </w:rPr>
        <w:t>MAI a unor reprezentanți din cadrul Serviciului Tehnologii Informaționale” (director</w:t>
      </w:r>
      <w:r>
        <w:rPr>
          <w:rFonts w:asciiTheme="majorHAnsi" w:hAnsiTheme="majorHAnsi" w:cstheme="majorHAnsi"/>
          <w:sz w:val="16"/>
          <w:szCs w:val="16"/>
          <w:lang w:val="ro-MD"/>
        </w:rPr>
        <w:t>ul</w:t>
      </w:r>
      <w:r w:rsidRPr="000822B2">
        <w:rPr>
          <w:rFonts w:asciiTheme="majorHAnsi" w:hAnsiTheme="majorHAnsi" w:cstheme="majorHAnsi"/>
          <w:sz w:val="16"/>
          <w:szCs w:val="16"/>
          <w:lang w:val="ro-MD"/>
        </w:rPr>
        <w:t xml:space="preserve"> STI al MAI; șef</w:t>
      </w:r>
      <w:r>
        <w:rPr>
          <w:rFonts w:asciiTheme="majorHAnsi" w:hAnsiTheme="majorHAnsi" w:cstheme="majorHAnsi"/>
          <w:sz w:val="16"/>
          <w:szCs w:val="16"/>
          <w:lang w:val="ro-MD"/>
        </w:rPr>
        <w:t>ul</w:t>
      </w:r>
      <w:r w:rsidRPr="000822B2">
        <w:rPr>
          <w:rFonts w:asciiTheme="majorHAnsi" w:hAnsiTheme="majorHAnsi" w:cstheme="majorHAnsi"/>
          <w:sz w:val="16"/>
          <w:szCs w:val="16"/>
          <w:lang w:val="ro-MD"/>
        </w:rPr>
        <w:t xml:space="preserve"> al SAI TIC a DPSTI a STI și manager</w:t>
      </w:r>
      <w:r>
        <w:rPr>
          <w:rFonts w:asciiTheme="majorHAnsi" w:hAnsiTheme="majorHAnsi" w:cstheme="majorHAnsi"/>
          <w:sz w:val="16"/>
          <w:szCs w:val="16"/>
          <w:lang w:val="ro-MD"/>
        </w:rPr>
        <w:t>ul</w:t>
      </w:r>
      <w:r w:rsidRPr="000822B2">
        <w:rPr>
          <w:rFonts w:asciiTheme="majorHAnsi" w:hAnsiTheme="majorHAnsi" w:cstheme="majorHAnsi"/>
          <w:sz w:val="16"/>
          <w:szCs w:val="16"/>
          <w:lang w:val="ro-MD"/>
        </w:rPr>
        <w:t xml:space="preserve"> de proiect, șef</w:t>
      </w:r>
      <w:r>
        <w:rPr>
          <w:rFonts w:asciiTheme="majorHAnsi" w:hAnsiTheme="majorHAnsi" w:cstheme="majorHAnsi"/>
          <w:sz w:val="16"/>
          <w:szCs w:val="16"/>
          <w:lang w:val="ro-MD"/>
        </w:rPr>
        <w:t>ul</w:t>
      </w:r>
      <w:r w:rsidRPr="000822B2">
        <w:rPr>
          <w:rFonts w:asciiTheme="majorHAnsi" w:hAnsiTheme="majorHAnsi" w:cstheme="majorHAnsi"/>
          <w:sz w:val="16"/>
          <w:szCs w:val="16"/>
          <w:lang w:val="ro-MD"/>
        </w:rPr>
        <w:t xml:space="preserve"> SDT al DR a STI al MAI).</w:t>
      </w:r>
    </w:p>
  </w:footnote>
  <w:footnote w:id="144">
    <w:p w14:paraId="7DE03B9F" w14:textId="77777777" w:rsidR="004340EF" w:rsidRPr="000822B2" w:rsidRDefault="004340EF" w:rsidP="007173CB">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Propunerea tehnică și propunerea financiară.</w:t>
      </w:r>
    </w:p>
  </w:footnote>
  <w:footnote w:id="145">
    <w:p w14:paraId="1E5C4E6E" w14:textId="41654E27" w:rsidR="004340EF" w:rsidRPr="000822B2" w:rsidRDefault="004340EF" w:rsidP="00E7696F">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Instalarea a 82 de stații de bază TETRA, inclusiv 49 </w:t>
      </w:r>
      <w:r>
        <w:rPr>
          <w:rFonts w:asciiTheme="majorHAnsi" w:hAnsiTheme="majorHAnsi" w:cstheme="majorHAnsi"/>
          <w:sz w:val="16"/>
          <w:szCs w:val="16"/>
          <w:lang w:val="ro-MD"/>
        </w:rPr>
        <w:t xml:space="preserve">de </w:t>
      </w:r>
      <w:r w:rsidRPr="000822B2">
        <w:rPr>
          <w:rFonts w:asciiTheme="majorHAnsi" w:hAnsiTheme="majorHAnsi" w:cstheme="majorHAnsi"/>
          <w:sz w:val="16"/>
          <w:szCs w:val="16"/>
          <w:lang w:val="ro-MD"/>
        </w:rPr>
        <w:t xml:space="preserve">stații Outdoor MTS 1 și 33 </w:t>
      </w:r>
      <w:r>
        <w:rPr>
          <w:rFonts w:asciiTheme="majorHAnsi" w:hAnsiTheme="majorHAnsi" w:cstheme="majorHAnsi"/>
          <w:sz w:val="16"/>
          <w:szCs w:val="16"/>
          <w:lang w:val="ro-MD"/>
        </w:rPr>
        <w:t xml:space="preserve">de </w:t>
      </w:r>
      <w:r w:rsidRPr="000822B2">
        <w:rPr>
          <w:rFonts w:asciiTheme="majorHAnsi" w:hAnsiTheme="majorHAnsi" w:cstheme="majorHAnsi"/>
          <w:sz w:val="16"/>
          <w:szCs w:val="16"/>
          <w:lang w:val="ro-MD"/>
        </w:rPr>
        <w:t xml:space="preserve">stații Indoor MTS 4, antene GPS, antene TETRA, </w:t>
      </w:r>
      <w:r w:rsidRPr="000822B2">
        <w:rPr>
          <w:rFonts w:asciiTheme="majorHAnsi" w:hAnsiTheme="majorHAnsi" w:cstheme="majorHAnsi"/>
          <w:bCs/>
          <w:sz w:val="16"/>
          <w:szCs w:val="16"/>
          <w:lang w:val="ro-MD"/>
        </w:rPr>
        <w:t>stații radioreleu (</w:t>
      </w:r>
      <w:r w:rsidRPr="000822B2">
        <w:rPr>
          <w:rFonts w:asciiTheme="majorHAnsi" w:hAnsiTheme="majorHAnsi" w:cstheme="majorHAnsi"/>
          <w:sz w:val="16"/>
          <w:szCs w:val="16"/>
          <w:lang w:val="ro-MD"/>
        </w:rPr>
        <w:t>MW Link); sursa de alimentare (DC- power); dulapuri (Exterior Rack); ruter Cisco ISR 4300, centru de management și comutare SwMI, studiul de fezabilitate, proiectare, totul la cheie negociate preliminar cu operatorul economic.</w:t>
      </w:r>
    </w:p>
  </w:footnote>
  <w:footnote w:id="146">
    <w:p w14:paraId="56399B9D" w14:textId="5F0E2711" w:rsidR="004340EF" w:rsidRPr="000822B2" w:rsidRDefault="004340EF" w:rsidP="00E2173E">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Servicii pentru acoperirea interior a Aeroportului Chișinău, legături radioreleu format din echipament microundă (2 bucăți fiecare set); dulapuri exterioare Power și accesorii 72 seturi, antene TETRA și cablaj 82 seturi, alte lucrări și servicii.</w:t>
      </w:r>
    </w:p>
  </w:footnote>
  <w:footnote w:id="147">
    <w:p w14:paraId="7B13C513" w14:textId="68E78462" w:rsidR="004340EF" w:rsidRPr="00E2173E" w:rsidRDefault="004340EF" w:rsidP="00E2173E">
      <w:pPr>
        <w:pStyle w:val="FootnoteText"/>
        <w:jc w:val="both"/>
        <w:rPr>
          <w:rFonts w:asciiTheme="majorHAnsi" w:hAnsiTheme="majorHAnsi" w:cstheme="majorHAnsi"/>
          <w:sz w:val="16"/>
          <w:szCs w:val="16"/>
          <w:lang w:val="ro-MD"/>
        </w:rPr>
      </w:pPr>
      <w:r w:rsidRPr="00E2173E">
        <w:rPr>
          <w:rStyle w:val="FootnoteReference"/>
          <w:rFonts w:asciiTheme="majorHAnsi" w:hAnsiTheme="majorHAnsi" w:cstheme="majorHAnsi"/>
          <w:sz w:val="16"/>
          <w:szCs w:val="16"/>
          <w:lang w:val="ro-MD"/>
        </w:rPr>
        <w:footnoteRef/>
      </w:r>
      <w:r w:rsidRPr="00E2173E">
        <w:rPr>
          <w:rFonts w:asciiTheme="majorHAnsi" w:hAnsiTheme="majorHAnsi" w:cstheme="majorHAnsi"/>
          <w:sz w:val="16"/>
          <w:szCs w:val="16"/>
          <w:lang w:val="ro-MD"/>
        </w:rPr>
        <w:t xml:space="preserve"> Micșorarea cantității din specificațiile tehnice cu 14 stații de bază Outdoor MTS 1 și 2 stații de bază Indoor MTS 4.</w:t>
      </w:r>
    </w:p>
  </w:footnote>
  <w:footnote w:id="148">
    <w:p w14:paraId="407C7173" w14:textId="77777777" w:rsidR="004340EF" w:rsidRPr="00E2173E" w:rsidRDefault="004340EF" w:rsidP="00454A59">
      <w:pPr>
        <w:pStyle w:val="FootnoteText"/>
        <w:jc w:val="both"/>
        <w:rPr>
          <w:rFonts w:asciiTheme="majorHAnsi" w:hAnsiTheme="majorHAnsi" w:cstheme="majorHAnsi"/>
          <w:sz w:val="16"/>
          <w:szCs w:val="16"/>
          <w:lang w:val="ro-MD"/>
        </w:rPr>
      </w:pPr>
      <w:r w:rsidRPr="00E2173E">
        <w:rPr>
          <w:rStyle w:val="FootnoteReference"/>
          <w:rFonts w:asciiTheme="majorHAnsi" w:hAnsiTheme="majorHAnsi" w:cstheme="majorHAnsi"/>
          <w:sz w:val="16"/>
          <w:szCs w:val="16"/>
          <w:lang w:val="ro-MD"/>
        </w:rPr>
        <w:footnoteRef/>
      </w:r>
      <w:r w:rsidRPr="00E2173E">
        <w:rPr>
          <w:rFonts w:asciiTheme="majorHAnsi" w:hAnsiTheme="majorHAnsi" w:cstheme="majorHAnsi"/>
          <w:sz w:val="16"/>
          <w:szCs w:val="16"/>
          <w:lang w:val="ro-MD"/>
        </w:rPr>
        <w:t xml:space="preserve"> Echipamentul a fost majorat de </w:t>
      </w:r>
      <w:r w:rsidRPr="00E2173E">
        <w:rPr>
          <w:rFonts w:asciiTheme="majorHAnsi" w:hAnsiTheme="majorHAnsi" w:cstheme="majorHAnsi"/>
          <w:bCs/>
          <w:sz w:val="16"/>
          <w:szCs w:val="16"/>
          <w:lang w:val="ro-MD"/>
        </w:rPr>
        <w:t>la 40 unități până la 56 unități, stații radioreleu (</w:t>
      </w:r>
      <w:r w:rsidRPr="00E2173E">
        <w:rPr>
          <w:rFonts w:asciiTheme="majorHAnsi" w:hAnsiTheme="majorHAnsi" w:cstheme="majorHAnsi"/>
          <w:sz w:val="16"/>
          <w:szCs w:val="16"/>
          <w:lang w:val="ro-MD"/>
        </w:rPr>
        <w:t>MW Link); sursa de alimentare (DC- power); dulapuri (Exterior Rack).</w:t>
      </w:r>
    </w:p>
  </w:footnote>
  <w:footnote w:id="149">
    <w:p w14:paraId="3D0B0938" w14:textId="53A68C90" w:rsidR="004340EF" w:rsidRPr="007173CB" w:rsidRDefault="004340EF" w:rsidP="007173CB">
      <w:pPr>
        <w:pStyle w:val="FootnoteText"/>
        <w:jc w:val="both"/>
        <w:rPr>
          <w:rFonts w:asciiTheme="majorHAnsi" w:hAnsiTheme="majorHAnsi" w:cstheme="majorHAnsi"/>
          <w:sz w:val="16"/>
          <w:szCs w:val="16"/>
          <w:lang w:val="ro-RO"/>
        </w:rPr>
      </w:pPr>
      <w:r w:rsidRPr="007173CB">
        <w:rPr>
          <w:rStyle w:val="FootnoteReference"/>
          <w:rFonts w:asciiTheme="majorHAnsi" w:hAnsiTheme="majorHAnsi" w:cstheme="majorHAnsi"/>
          <w:sz w:val="16"/>
          <w:szCs w:val="16"/>
          <w:lang w:val="ro-RO"/>
        </w:rPr>
        <w:footnoteRef/>
      </w:r>
      <w:r w:rsidRPr="007173CB">
        <w:rPr>
          <w:rFonts w:asciiTheme="majorHAnsi" w:hAnsiTheme="majorHAnsi" w:cstheme="majorHAnsi"/>
          <w:sz w:val="16"/>
          <w:szCs w:val="16"/>
          <w:lang w:val="ro-RO"/>
        </w:rPr>
        <w:t xml:space="preserve"> Declarația vamală din 22.01.2015</w:t>
      </w:r>
      <w:r>
        <w:rPr>
          <w:rFonts w:asciiTheme="majorHAnsi" w:hAnsiTheme="majorHAnsi" w:cstheme="majorHAnsi"/>
          <w:sz w:val="16"/>
          <w:szCs w:val="16"/>
          <w:lang w:val="ro-RO"/>
        </w:rPr>
        <w:t xml:space="preserve"> a </w:t>
      </w:r>
      <w:r>
        <w:rPr>
          <w:rFonts w:asciiTheme="majorHAnsi" w:hAnsiTheme="majorHAnsi" w:cstheme="majorHAnsi"/>
          <w:sz w:val="16"/>
          <w:szCs w:val="16"/>
          <w:lang w:val="ro-MD"/>
        </w:rPr>
        <w:t>operatorului economic nerezident</w:t>
      </w:r>
      <w:r w:rsidRPr="007173CB">
        <w:rPr>
          <w:rFonts w:asciiTheme="majorHAnsi" w:hAnsiTheme="majorHAnsi" w:cstheme="majorHAnsi"/>
          <w:sz w:val="16"/>
          <w:szCs w:val="16"/>
          <w:lang w:val="ro-RO"/>
        </w:rPr>
        <w:t xml:space="preserve"> (Iași, România)</w:t>
      </w:r>
      <w:r>
        <w:rPr>
          <w:rFonts w:asciiTheme="majorHAnsi" w:hAnsiTheme="majorHAnsi" w:cstheme="majorHAnsi"/>
          <w:sz w:val="16"/>
          <w:szCs w:val="16"/>
          <w:lang w:val="ro-RO"/>
        </w:rPr>
        <w:t xml:space="preserve"> </w:t>
      </w:r>
      <w:r w:rsidRPr="007173CB">
        <w:rPr>
          <w:rFonts w:asciiTheme="majorHAnsi" w:hAnsiTheme="majorHAnsi" w:cstheme="majorHAnsi"/>
          <w:sz w:val="16"/>
          <w:szCs w:val="16"/>
          <w:lang w:val="ro-RO"/>
        </w:rPr>
        <w:t>a livrat STI o stație de bază T</w:t>
      </w:r>
      <w:r w:rsidRPr="00E2173E">
        <w:rPr>
          <w:rFonts w:asciiTheme="majorHAnsi" w:hAnsiTheme="majorHAnsi" w:cstheme="majorHAnsi"/>
          <w:sz w:val="16"/>
          <w:szCs w:val="16"/>
          <w:lang w:val="ro-RO"/>
        </w:rPr>
        <w:t>ETRA</w:t>
      </w:r>
      <w:r w:rsidRPr="007173CB">
        <w:rPr>
          <w:rFonts w:asciiTheme="majorHAnsi" w:hAnsiTheme="majorHAnsi" w:cstheme="majorHAnsi"/>
          <w:sz w:val="16"/>
          <w:szCs w:val="16"/>
          <w:lang w:val="ro-RO"/>
        </w:rPr>
        <w:t xml:space="preserve"> MTS4 cu prețul 1,7 mil. lei.</w:t>
      </w:r>
    </w:p>
  </w:footnote>
  <w:footnote w:id="150">
    <w:p w14:paraId="52EFBA0F" w14:textId="42687191" w:rsidR="004340EF" w:rsidRPr="00343695" w:rsidRDefault="004340EF" w:rsidP="00E2173E">
      <w:pPr>
        <w:pStyle w:val="FootnoteText"/>
        <w:jc w:val="both"/>
        <w:rPr>
          <w:rFonts w:asciiTheme="majorHAnsi" w:hAnsiTheme="majorHAnsi" w:cstheme="majorHAnsi"/>
          <w:sz w:val="16"/>
          <w:szCs w:val="16"/>
          <w:lang w:val="ro-RO"/>
        </w:rPr>
      </w:pPr>
      <w:r w:rsidRPr="00343695">
        <w:rPr>
          <w:rStyle w:val="FootnoteReference"/>
          <w:rFonts w:asciiTheme="majorHAnsi" w:hAnsiTheme="majorHAnsi" w:cstheme="majorHAnsi"/>
          <w:sz w:val="16"/>
          <w:szCs w:val="16"/>
          <w:lang w:val="ro-RO"/>
        </w:rPr>
        <w:footnoteRef/>
      </w:r>
      <w:r w:rsidRPr="00343695">
        <w:rPr>
          <w:rFonts w:asciiTheme="majorHAnsi" w:hAnsiTheme="majorHAnsi" w:cstheme="majorHAnsi"/>
          <w:sz w:val="16"/>
          <w:szCs w:val="16"/>
          <w:lang w:val="ro-RO"/>
        </w:rPr>
        <w:t xml:space="preserve"> Art.40 alin.(1) și alin.(2) din Legea nr.181 din 25.07.2014; HG nr.1029 din 19.12.2013 „Cu privire la investițiile capitale publice”; pct. 3, 6 și 10 din Ordinul ministrului Finanțelor nr.185 din 03.11.2015</w:t>
      </w:r>
      <w:r w:rsidRPr="00343695">
        <w:rPr>
          <w:rFonts w:asciiTheme="majorHAnsi" w:hAnsiTheme="majorHAnsi" w:cstheme="majorHAnsi"/>
          <w:bCs/>
          <w:sz w:val="16"/>
          <w:szCs w:val="16"/>
          <w:lang w:val="ro-RO"/>
        </w:rPr>
        <w:t xml:space="preserve"> „Cu privire la aprobarea Instrucțiunii privind managementul proiectelor de investiții capitale”.</w:t>
      </w:r>
    </w:p>
  </w:footnote>
  <w:footnote w:id="151">
    <w:p w14:paraId="011912E3" w14:textId="2B3469F8" w:rsidR="004340EF" w:rsidRPr="00343695" w:rsidRDefault="004340EF" w:rsidP="00454A59">
      <w:pPr>
        <w:pStyle w:val="Heading1"/>
        <w:shd w:val="clear" w:color="auto" w:fill="FFFFFF"/>
        <w:spacing w:before="0"/>
        <w:jc w:val="both"/>
        <w:rPr>
          <w:rFonts w:asciiTheme="majorHAnsi" w:hAnsiTheme="majorHAnsi" w:cstheme="majorHAnsi"/>
          <w:b w:val="0"/>
          <w:sz w:val="16"/>
          <w:szCs w:val="16"/>
          <w:lang w:val="ro-RO"/>
        </w:rPr>
      </w:pPr>
      <w:r w:rsidRPr="00343695">
        <w:rPr>
          <w:rStyle w:val="FootnoteReference"/>
          <w:rFonts w:asciiTheme="majorHAnsi" w:hAnsiTheme="majorHAnsi" w:cstheme="majorHAnsi"/>
          <w:b w:val="0"/>
          <w:sz w:val="16"/>
          <w:szCs w:val="16"/>
          <w:lang w:val="ro-RO"/>
        </w:rPr>
        <w:footnoteRef/>
      </w:r>
      <w:r w:rsidRPr="00343695">
        <w:rPr>
          <w:rFonts w:asciiTheme="majorHAnsi" w:hAnsiTheme="majorHAnsi" w:cstheme="majorHAnsi"/>
          <w:b w:val="0"/>
          <w:sz w:val="16"/>
          <w:szCs w:val="16"/>
          <w:lang w:val="ro-RO"/>
        </w:rPr>
        <w:t xml:space="preserve"> Art.13 alin.(1) și alin.(2), a</w:t>
      </w:r>
      <w:r w:rsidRPr="00343695">
        <w:rPr>
          <w:rFonts w:asciiTheme="majorHAnsi" w:eastAsia="Times New Roman" w:hAnsiTheme="majorHAnsi" w:cstheme="majorHAnsi"/>
          <w:b w:val="0"/>
          <w:bCs/>
          <w:sz w:val="16"/>
          <w:szCs w:val="16"/>
          <w:lang w:val="ro-RO"/>
        </w:rPr>
        <w:t>rt.22 alin. (1) lit.(a) din Legea privind calitatea în construcții nr.721-XIII  din 02.02.1996; a</w:t>
      </w:r>
      <w:r w:rsidRPr="00343695">
        <w:rPr>
          <w:rFonts w:asciiTheme="majorHAnsi" w:hAnsiTheme="majorHAnsi" w:cstheme="majorHAnsi"/>
          <w:b w:val="0"/>
          <w:sz w:val="16"/>
          <w:szCs w:val="16"/>
          <w:lang w:val="ro-RO"/>
        </w:rPr>
        <w:t>rt.1 din Legea nr.131/2015 privind achizițiile publice;</w:t>
      </w:r>
      <w:r w:rsidRPr="00343695">
        <w:rPr>
          <w:rFonts w:asciiTheme="majorHAnsi" w:eastAsia="Times New Roman" w:hAnsiTheme="majorHAnsi" w:cstheme="majorHAnsi"/>
          <w:b w:val="0"/>
          <w:bCs/>
          <w:sz w:val="16"/>
          <w:szCs w:val="16"/>
          <w:lang w:val="ro-RO"/>
        </w:rPr>
        <w:t xml:space="preserve"> art. 17</w:t>
      </w:r>
      <w:r w:rsidRPr="00343695">
        <w:rPr>
          <w:rFonts w:asciiTheme="majorHAnsi" w:eastAsia="Times New Roman" w:hAnsiTheme="majorHAnsi" w:cstheme="majorHAnsi"/>
          <w:b w:val="0"/>
          <w:bCs/>
          <w:sz w:val="16"/>
          <w:szCs w:val="16"/>
          <w:vertAlign w:val="superscript"/>
          <w:lang w:val="ro-RO"/>
        </w:rPr>
        <w:t>1</w:t>
      </w:r>
      <w:r w:rsidRPr="00343695">
        <w:rPr>
          <w:rFonts w:asciiTheme="majorHAnsi" w:eastAsia="Times New Roman" w:hAnsiTheme="majorHAnsi" w:cstheme="majorHAnsi"/>
          <w:b w:val="0"/>
          <w:bCs/>
          <w:sz w:val="16"/>
          <w:szCs w:val="16"/>
          <w:lang w:val="ro-RO"/>
        </w:rPr>
        <w:t xml:space="preserve"> alin.(3) lit.(c) din </w:t>
      </w:r>
      <w:r w:rsidRPr="00343695">
        <w:rPr>
          <w:rFonts w:asciiTheme="majorHAnsi" w:eastAsia="Times New Roman" w:hAnsiTheme="majorHAnsi" w:cstheme="majorHAnsi"/>
          <w:b w:val="0"/>
          <w:sz w:val="16"/>
          <w:szCs w:val="16"/>
          <w:lang w:val="ro-RO"/>
        </w:rPr>
        <w:t xml:space="preserve">Legea comunicațiilor electronice nr.241-XVI din 15.11.2007; </w:t>
      </w:r>
      <w:r w:rsidRPr="00343695">
        <w:rPr>
          <w:rFonts w:asciiTheme="majorHAnsi" w:eastAsia="Times New Roman" w:hAnsiTheme="majorHAnsi" w:cstheme="majorHAnsi"/>
          <w:b w:val="0"/>
          <w:bCs/>
          <w:sz w:val="16"/>
          <w:szCs w:val="16"/>
          <w:lang w:val="ro-RO"/>
        </w:rPr>
        <w:t>p</w:t>
      </w:r>
      <w:r w:rsidRPr="00343695">
        <w:rPr>
          <w:rFonts w:asciiTheme="majorHAnsi" w:hAnsiTheme="majorHAnsi" w:cstheme="majorHAnsi"/>
          <w:b w:val="0"/>
          <w:sz w:val="16"/>
          <w:szCs w:val="16"/>
          <w:lang w:val="ro-RO"/>
        </w:rPr>
        <w:t xml:space="preserve">ct.30 și </w:t>
      </w:r>
      <w:r w:rsidRPr="00343695">
        <w:rPr>
          <w:rFonts w:asciiTheme="majorHAnsi" w:eastAsia="Times New Roman" w:hAnsiTheme="majorHAnsi" w:cstheme="majorHAnsi"/>
          <w:b w:val="0"/>
          <w:bCs/>
          <w:sz w:val="16"/>
          <w:szCs w:val="16"/>
          <w:lang w:val="ro-RO"/>
        </w:rPr>
        <w:t>p</w:t>
      </w:r>
      <w:r w:rsidRPr="00343695">
        <w:rPr>
          <w:rFonts w:asciiTheme="majorHAnsi" w:hAnsiTheme="majorHAnsi" w:cstheme="majorHAnsi"/>
          <w:b w:val="0"/>
          <w:sz w:val="16"/>
          <w:szCs w:val="16"/>
          <w:lang w:val="ro-RO"/>
        </w:rPr>
        <w:t>ct.32 din Regulamentul aprobat prin HG nr.669 din 27.05.2016; Normativ în construcții NCM 01.12: 2018 „Clădiri și construcții publice; Rețele și echipamente aferente construcțiilor NCM G.02.01:2017 „</w:t>
      </w:r>
      <w:r w:rsidRPr="00343695">
        <w:rPr>
          <w:rFonts w:asciiTheme="majorHAnsi" w:hAnsiTheme="majorHAnsi" w:cstheme="majorHAnsi"/>
          <w:b w:val="0"/>
          <w:bCs/>
          <w:color w:val="111111"/>
          <w:sz w:val="16"/>
          <w:szCs w:val="16"/>
          <w:lang w:val="ro-RO"/>
        </w:rPr>
        <w:t>Instalații electrice, de automatizare, semnalizare și telecomunicații. Rețele (sisteme) de comunicații electronice, instalații de automatizare și semnalizare pentru clădiri și construcții. Prevederi de bază pentru proiectare și montare”</w:t>
      </w:r>
      <w:r w:rsidRPr="00343695">
        <w:rPr>
          <w:rFonts w:asciiTheme="majorHAnsi" w:hAnsiTheme="majorHAnsi" w:cstheme="majorHAnsi"/>
          <w:b w:val="0"/>
          <w:sz w:val="16"/>
          <w:szCs w:val="16"/>
          <w:lang w:val="ro-RO"/>
        </w:rPr>
        <w:t xml:space="preserve">; VSN 60-89 „Dispozitive de comunicații, semnalizare și de dispecerat pentru echipamente inginerești  în clădiri rezidențiale și publice”. Norme de proiectare. </w:t>
      </w:r>
    </w:p>
  </w:footnote>
  <w:footnote w:id="152">
    <w:p w14:paraId="16AE18A4" w14:textId="1EC1A4B2" w:rsidR="004340EF" w:rsidRPr="00343695" w:rsidRDefault="004340EF" w:rsidP="007173CB">
      <w:pPr>
        <w:pStyle w:val="FootnoteText"/>
        <w:jc w:val="both"/>
        <w:rPr>
          <w:rFonts w:asciiTheme="majorHAnsi" w:hAnsiTheme="majorHAnsi" w:cstheme="majorHAnsi"/>
          <w:sz w:val="16"/>
          <w:szCs w:val="16"/>
          <w:lang w:val="ro-RO"/>
        </w:rPr>
      </w:pPr>
      <w:r w:rsidRPr="00343695">
        <w:rPr>
          <w:rStyle w:val="FootnoteReference"/>
          <w:rFonts w:asciiTheme="majorHAnsi" w:hAnsiTheme="majorHAnsi" w:cstheme="majorHAnsi"/>
          <w:sz w:val="16"/>
          <w:szCs w:val="16"/>
          <w:lang w:val="ro-RO"/>
        </w:rPr>
        <w:footnoteRef/>
      </w:r>
      <w:r w:rsidRPr="00343695">
        <w:rPr>
          <w:rFonts w:asciiTheme="majorHAnsi" w:hAnsiTheme="majorHAnsi" w:cstheme="majorHAnsi"/>
          <w:sz w:val="16"/>
          <w:szCs w:val="16"/>
          <w:lang w:val="ro-RO"/>
        </w:rPr>
        <w:t xml:space="preserve"> Dulapurile (Exterior Ra</w:t>
      </w:r>
      <w:r>
        <w:rPr>
          <w:rFonts w:asciiTheme="majorHAnsi" w:hAnsiTheme="majorHAnsi" w:cstheme="majorHAnsi"/>
          <w:sz w:val="16"/>
          <w:szCs w:val="16"/>
          <w:lang w:val="ro-RO"/>
        </w:rPr>
        <w:t>c</w:t>
      </w:r>
      <w:r w:rsidRPr="00343695">
        <w:rPr>
          <w:rFonts w:asciiTheme="majorHAnsi" w:hAnsiTheme="majorHAnsi" w:cstheme="majorHAnsi"/>
          <w:sz w:val="16"/>
          <w:szCs w:val="16"/>
          <w:lang w:val="ro-RO"/>
        </w:rPr>
        <w:t>k), s</w:t>
      </w:r>
      <w:r w:rsidRPr="00343695">
        <w:rPr>
          <w:rFonts w:asciiTheme="majorHAnsi" w:eastAsiaTheme="minorHAnsi" w:hAnsiTheme="majorHAnsi" w:cstheme="majorHAnsi"/>
          <w:sz w:val="16"/>
          <w:szCs w:val="16"/>
          <w:lang w:val="ro-RO"/>
        </w:rPr>
        <w:t>tațiile de bază MTS1 și MTS4 ale rețelei de radiocomunicații au fost instalate pe piste turnate din beton.</w:t>
      </w:r>
    </w:p>
  </w:footnote>
  <w:footnote w:id="153">
    <w:p w14:paraId="353E83E4" w14:textId="661962BB" w:rsidR="004340EF" w:rsidRPr="00343695" w:rsidRDefault="004340EF" w:rsidP="007173CB">
      <w:pPr>
        <w:pStyle w:val="FootnoteText"/>
        <w:jc w:val="both"/>
        <w:rPr>
          <w:rFonts w:asciiTheme="majorHAnsi" w:hAnsiTheme="majorHAnsi" w:cstheme="majorHAnsi"/>
          <w:sz w:val="16"/>
          <w:szCs w:val="16"/>
          <w:lang w:val="ro-RO"/>
        </w:rPr>
      </w:pPr>
      <w:r w:rsidRPr="00343695">
        <w:rPr>
          <w:rStyle w:val="FootnoteReference"/>
          <w:rFonts w:asciiTheme="majorHAnsi" w:hAnsiTheme="majorHAnsi" w:cstheme="majorHAnsi"/>
          <w:sz w:val="16"/>
          <w:szCs w:val="16"/>
          <w:lang w:val="ro-RO"/>
        </w:rPr>
        <w:footnoteRef/>
      </w:r>
      <w:r w:rsidRPr="00343695">
        <w:rPr>
          <w:rFonts w:asciiTheme="majorHAnsi" w:hAnsiTheme="majorHAnsi" w:cstheme="majorHAnsi"/>
          <w:sz w:val="16"/>
          <w:szCs w:val="16"/>
          <w:lang w:val="ro-RO"/>
        </w:rPr>
        <w:t xml:space="preserve"> Art.64 alin. (8) și alin. (12) din Legea nr.131/2015 privind achizițiile publice.</w:t>
      </w:r>
    </w:p>
  </w:footnote>
  <w:footnote w:id="154">
    <w:p w14:paraId="3A569992" w14:textId="12621034" w:rsidR="004340EF" w:rsidRPr="00343695" w:rsidRDefault="004340EF" w:rsidP="00454A59">
      <w:pPr>
        <w:pStyle w:val="FootnoteText"/>
        <w:jc w:val="both"/>
        <w:rPr>
          <w:rFonts w:asciiTheme="majorHAnsi" w:hAnsiTheme="majorHAnsi" w:cstheme="majorHAnsi"/>
          <w:sz w:val="16"/>
          <w:szCs w:val="16"/>
          <w:lang w:val="ro-RO"/>
        </w:rPr>
      </w:pPr>
      <w:r w:rsidRPr="00343695">
        <w:rPr>
          <w:rStyle w:val="FootnoteReference"/>
          <w:rFonts w:asciiTheme="majorHAnsi" w:hAnsiTheme="majorHAnsi" w:cstheme="majorHAnsi"/>
          <w:sz w:val="16"/>
          <w:szCs w:val="16"/>
          <w:lang w:val="ro-RO"/>
        </w:rPr>
        <w:footnoteRef/>
      </w:r>
      <w:r w:rsidRPr="00343695">
        <w:rPr>
          <w:rFonts w:asciiTheme="majorHAnsi" w:hAnsiTheme="majorHAnsi" w:cstheme="majorHAnsi"/>
          <w:sz w:val="16"/>
          <w:szCs w:val="16"/>
          <w:lang w:val="ro-RO"/>
        </w:rPr>
        <w:t xml:space="preserve"> Art.50 alin. (1) din Legea nr.131/2015 privind achizițiile publice.</w:t>
      </w:r>
    </w:p>
  </w:footnote>
  <w:footnote w:id="155">
    <w:p w14:paraId="274E446A" w14:textId="14D20738" w:rsidR="004340EF" w:rsidRPr="000822B2" w:rsidRDefault="004340EF" w:rsidP="00454A59">
      <w:pPr>
        <w:pStyle w:val="FootnoteText"/>
        <w:jc w:val="both"/>
        <w:rPr>
          <w:rFonts w:asciiTheme="majorHAnsi" w:hAnsiTheme="majorHAnsi" w:cstheme="majorHAnsi"/>
          <w:sz w:val="16"/>
          <w:szCs w:val="16"/>
          <w:lang w:val="ro-RO"/>
        </w:rPr>
      </w:pPr>
      <w:r w:rsidRPr="00343695">
        <w:rPr>
          <w:rStyle w:val="FootnoteReference"/>
          <w:rFonts w:asciiTheme="majorHAnsi" w:hAnsiTheme="majorHAnsi" w:cstheme="majorHAnsi"/>
          <w:sz w:val="16"/>
          <w:szCs w:val="16"/>
          <w:lang w:val="ro-RO"/>
        </w:rPr>
        <w:footnoteRef/>
      </w:r>
      <w:r w:rsidRPr="00343695">
        <w:rPr>
          <w:rFonts w:asciiTheme="majorHAnsi" w:hAnsiTheme="majorHAnsi" w:cstheme="majorHAnsi"/>
          <w:sz w:val="16"/>
          <w:szCs w:val="16"/>
          <w:lang w:val="ro-RO"/>
        </w:rPr>
        <w:t xml:space="preserve"> Art.3 alin. (1) și alin. (2) din Legea nr.131/2015 privind achizițiile publice; pct.5 și pct</w:t>
      </w:r>
      <w:r w:rsidRPr="000822B2">
        <w:rPr>
          <w:rFonts w:asciiTheme="majorHAnsi" w:hAnsiTheme="majorHAnsi" w:cstheme="majorHAnsi"/>
          <w:sz w:val="16"/>
          <w:szCs w:val="16"/>
          <w:lang w:val="ro-RO"/>
        </w:rPr>
        <w:t>.6 din Regulamentul aprobat prin H</w:t>
      </w:r>
      <w:r>
        <w:rPr>
          <w:rFonts w:asciiTheme="majorHAnsi" w:hAnsiTheme="majorHAnsi" w:cstheme="majorHAnsi"/>
          <w:sz w:val="16"/>
          <w:szCs w:val="16"/>
          <w:lang w:val="ro-RO"/>
        </w:rPr>
        <w:t>G</w:t>
      </w:r>
      <w:r w:rsidRPr="000822B2">
        <w:rPr>
          <w:rFonts w:asciiTheme="majorHAnsi" w:hAnsiTheme="majorHAnsi" w:cstheme="majorHAnsi"/>
          <w:sz w:val="16"/>
          <w:szCs w:val="16"/>
          <w:lang w:val="ro-RO"/>
        </w:rPr>
        <w:t xml:space="preserve"> nr.1419 din 28.12.2016. </w:t>
      </w:r>
    </w:p>
  </w:footnote>
  <w:footnote w:id="156">
    <w:p w14:paraId="00A37033" w14:textId="586BA4B1" w:rsidR="004340EF" w:rsidRPr="000822B2" w:rsidRDefault="004340EF" w:rsidP="00454A59">
      <w:pPr>
        <w:tabs>
          <w:tab w:val="left" w:pos="284"/>
          <w:tab w:val="left" w:pos="567"/>
        </w:tabs>
        <w:spacing w:after="0" w:line="240" w:lineRule="auto"/>
        <w:jc w:val="both"/>
        <w:rPr>
          <w:rFonts w:asciiTheme="majorHAnsi" w:hAnsiTheme="majorHAnsi" w:cstheme="majorHAnsi"/>
          <w:sz w:val="16"/>
          <w:szCs w:val="16"/>
          <w:lang w:val="ro-RO"/>
        </w:rPr>
      </w:pPr>
      <w:r w:rsidRPr="000822B2">
        <w:rPr>
          <w:rStyle w:val="FootnoteReference"/>
          <w:rFonts w:asciiTheme="majorHAnsi" w:hAnsiTheme="majorHAnsi" w:cstheme="majorHAnsi"/>
          <w:sz w:val="16"/>
          <w:szCs w:val="16"/>
          <w:lang w:val="ro-RO"/>
        </w:rPr>
        <w:footnoteRef/>
      </w:r>
      <w:r w:rsidRPr="000822B2">
        <w:rPr>
          <w:rFonts w:asciiTheme="majorHAnsi" w:hAnsiTheme="majorHAnsi" w:cstheme="majorHAnsi"/>
          <w:sz w:val="16"/>
          <w:szCs w:val="16"/>
          <w:lang w:val="ro-RO"/>
        </w:rPr>
        <w:t xml:space="preserve"> </w:t>
      </w:r>
      <w:r w:rsidRPr="000822B2">
        <w:rPr>
          <w:rFonts w:asciiTheme="majorHAnsi" w:hAnsiTheme="majorHAnsi" w:cstheme="majorHAnsi"/>
          <w:color w:val="000000"/>
          <w:sz w:val="16"/>
          <w:szCs w:val="16"/>
          <w:lang w:val="ro-RO"/>
        </w:rPr>
        <w:t>Matricea de politici</w:t>
      </w:r>
      <w:r>
        <w:rPr>
          <w:rFonts w:asciiTheme="majorHAnsi" w:hAnsiTheme="majorHAnsi" w:cstheme="majorHAnsi"/>
          <w:color w:val="000000"/>
          <w:sz w:val="16"/>
          <w:szCs w:val="16"/>
          <w:lang w:val="ro-RO"/>
        </w:rPr>
        <w:t>,</w:t>
      </w:r>
      <w:r w:rsidRPr="000822B2">
        <w:rPr>
          <w:rFonts w:asciiTheme="majorHAnsi" w:hAnsiTheme="majorHAnsi" w:cstheme="majorHAnsi"/>
          <w:color w:val="000000"/>
          <w:sz w:val="16"/>
          <w:szCs w:val="16"/>
          <w:lang w:val="ro-RO"/>
        </w:rPr>
        <w:t xml:space="preserve"> indicatorul A.4.2. „</w:t>
      </w:r>
      <w:r w:rsidRPr="000822B2">
        <w:rPr>
          <w:rStyle w:val="Emphasis"/>
          <w:rFonts w:asciiTheme="majorHAnsi" w:hAnsiTheme="majorHAnsi" w:cstheme="majorHAnsi"/>
          <w:i w:val="0"/>
          <w:color w:val="000000"/>
          <w:sz w:val="16"/>
          <w:szCs w:val="16"/>
          <w:lang w:val="ro-RO"/>
        </w:rPr>
        <w:t>Asigurarea comunicațiilor fiabile și eficiente pentru scopuri operaționale în cadrul Poliției</w:t>
      </w:r>
      <w:r w:rsidRPr="000822B2">
        <w:rPr>
          <w:rFonts w:asciiTheme="majorHAnsi" w:hAnsiTheme="majorHAnsi" w:cstheme="majorHAnsi"/>
          <w:i/>
          <w:color w:val="000000"/>
          <w:sz w:val="16"/>
          <w:szCs w:val="16"/>
          <w:lang w:val="ro-RO"/>
        </w:rPr>
        <w:t>”,</w:t>
      </w:r>
      <w:r w:rsidRPr="000822B2">
        <w:rPr>
          <w:rFonts w:asciiTheme="majorHAnsi" w:hAnsiTheme="majorHAnsi" w:cstheme="majorHAnsi"/>
          <w:color w:val="000000"/>
          <w:sz w:val="16"/>
          <w:szCs w:val="16"/>
          <w:lang w:val="ro-RO"/>
        </w:rPr>
        <w:t xml:space="preserve"> bugetul pe anii 2017 </w:t>
      </w:r>
      <w:r>
        <w:rPr>
          <w:rFonts w:asciiTheme="majorHAnsi" w:hAnsiTheme="majorHAnsi" w:cstheme="majorHAnsi"/>
          <w:color w:val="000000"/>
          <w:sz w:val="16"/>
          <w:szCs w:val="16"/>
          <w:lang w:val="ro-RO"/>
        </w:rPr>
        <w:t>–</w:t>
      </w:r>
      <w:r w:rsidRPr="000822B2">
        <w:rPr>
          <w:rFonts w:asciiTheme="majorHAnsi" w:hAnsiTheme="majorHAnsi" w:cstheme="majorHAnsi"/>
          <w:color w:val="000000"/>
          <w:sz w:val="16"/>
          <w:szCs w:val="16"/>
          <w:lang w:val="ro-RO"/>
        </w:rPr>
        <w:t xml:space="preserve"> 2021</w:t>
      </w:r>
      <w:r>
        <w:rPr>
          <w:rFonts w:asciiTheme="majorHAnsi" w:hAnsiTheme="majorHAnsi" w:cstheme="majorHAnsi"/>
          <w:color w:val="000000"/>
          <w:sz w:val="16"/>
          <w:szCs w:val="16"/>
          <w:lang w:val="ro-RO"/>
        </w:rPr>
        <w:t>,</w:t>
      </w:r>
      <w:r w:rsidRPr="000822B2">
        <w:rPr>
          <w:rFonts w:asciiTheme="majorHAnsi" w:hAnsiTheme="majorHAnsi" w:cstheme="majorHAnsi"/>
          <w:color w:val="000000"/>
          <w:sz w:val="16"/>
          <w:szCs w:val="16"/>
          <w:lang w:val="ro-RO"/>
        </w:rPr>
        <w:t xml:space="preserve"> suma tranșelor - 7,0 mil. euro.</w:t>
      </w:r>
    </w:p>
  </w:footnote>
  <w:footnote w:id="157">
    <w:p w14:paraId="19141844" w14:textId="36C1529E" w:rsidR="004340EF" w:rsidRPr="000822B2" w:rsidRDefault="004340EF" w:rsidP="00454A59">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0822B2">
        <w:rPr>
          <w:rFonts w:asciiTheme="majorHAnsi" w:hAnsiTheme="majorHAnsi" w:cstheme="majorHAnsi"/>
          <w:sz w:val="16"/>
          <w:szCs w:val="16"/>
          <w:lang w:val="ro-MD"/>
        </w:rPr>
        <w:t xml:space="preserve">Art.48 din Legea nr.131/2015 privind achizițiile publice; </w:t>
      </w:r>
      <w:r w:rsidRPr="000822B2">
        <w:rPr>
          <w:rFonts w:asciiTheme="majorHAnsi" w:eastAsia="Times New Roman" w:hAnsiTheme="majorHAnsi" w:cstheme="majorHAnsi"/>
          <w:sz w:val="16"/>
          <w:szCs w:val="16"/>
          <w:lang w:val="ro-MD"/>
        </w:rPr>
        <w:t xml:space="preserve">Ordinul </w:t>
      </w:r>
      <w:r>
        <w:rPr>
          <w:rFonts w:asciiTheme="majorHAnsi" w:eastAsia="Times New Roman" w:hAnsiTheme="majorHAnsi" w:cstheme="majorHAnsi"/>
          <w:sz w:val="16"/>
          <w:szCs w:val="16"/>
          <w:lang w:val="ro-MD"/>
        </w:rPr>
        <w:t>m</w:t>
      </w:r>
      <w:r w:rsidRPr="000822B2">
        <w:rPr>
          <w:rFonts w:asciiTheme="majorHAnsi" w:eastAsia="Times New Roman" w:hAnsiTheme="majorHAnsi" w:cstheme="majorHAnsi"/>
          <w:sz w:val="16"/>
          <w:szCs w:val="16"/>
          <w:lang w:val="ro-MD"/>
        </w:rPr>
        <w:t xml:space="preserve">inistrului Finanțelor nr.71 din 24.05.2016 </w:t>
      </w:r>
      <w:r>
        <w:rPr>
          <w:rFonts w:asciiTheme="majorHAnsi" w:eastAsia="Times New Roman" w:hAnsiTheme="majorHAnsi" w:cstheme="majorHAnsi"/>
          <w:sz w:val="16"/>
          <w:szCs w:val="16"/>
          <w:lang w:val="ro-MD"/>
        </w:rPr>
        <w:t>„C</w:t>
      </w:r>
      <w:r w:rsidRPr="000822B2">
        <w:rPr>
          <w:rFonts w:asciiTheme="majorHAnsi" w:eastAsia="Times New Roman" w:hAnsiTheme="majorHAnsi" w:cstheme="majorHAnsi"/>
          <w:sz w:val="16"/>
          <w:szCs w:val="16"/>
          <w:lang w:val="ro-MD"/>
        </w:rPr>
        <w:t>u privire la aprobarea Documentației standard pentru realizarea achizițiilor publice de bunuri şi servicii</w:t>
      </w:r>
      <w:r>
        <w:rPr>
          <w:rFonts w:asciiTheme="majorHAnsi" w:eastAsia="Times New Roman" w:hAnsiTheme="majorHAnsi" w:cstheme="majorHAnsi"/>
          <w:sz w:val="16"/>
          <w:szCs w:val="16"/>
          <w:lang w:val="ro-MD"/>
        </w:rPr>
        <w:t>”</w:t>
      </w:r>
      <w:r w:rsidRPr="000822B2">
        <w:rPr>
          <w:rFonts w:asciiTheme="majorHAnsi" w:eastAsia="Times New Roman" w:hAnsiTheme="majorHAnsi" w:cstheme="majorHAnsi"/>
          <w:sz w:val="16"/>
          <w:szCs w:val="16"/>
          <w:lang w:val="ro-MD"/>
        </w:rPr>
        <w:t xml:space="preserve">; Ordinul </w:t>
      </w:r>
      <w:r>
        <w:rPr>
          <w:rFonts w:asciiTheme="majorHAnsi" w:eastAsia="Times New Roman" w:hAnsiTheme="majorHAnsi" w:cstheme="majorHAnsi"/>
          <w:sz w:val="16"/>
          <w:szCs w:val="16"/>
          <w:lang w:val="ro-MD"/>
        </w:rPr>
        <w:t>m</w:t>
      </w:r>
      <w:r w:rsidRPr="000822B2">
        <w:rPr>
          <w:rFonts w:asciiTheme="majorHAnsi" w:eastAsia="Times New Roman" w:hAnsiTheme="majorHAnsi" w:cstheme="majorHAnsi"/>
          <w:sz w:val="16"/>
          <w:szCs w:val="16"/>
          <w:lang w:val="ro-MD"/>
        </w:rPr>
        <w:t xml:space="preserve">inistrului Finanțelor nr.72 din 24.05.2016 </w:t>
      </w:r>
      <w:r>
        <w:rPr>
          <w:rFonts w:asciiTheme="majorHAnsi" w:eastAsia="Times New Roman" w:hAnsiTheme="majorHAnsi" w:cstheme="majorHAnsi"/>
          <w:sz w:val="16"/>
          <w:szCs w:val="16"/>
          <w:lang w:val="ro-MD"/>
        </w:rPr>
        <w:t>„C</w:t>
      </w:r>
      <w:r w:rsidRPr="000822B2">
        <w:rPr>
          <w:rFonts w:asciiTheme="majorHAnsi" w:eastAsia="Times New Roman" w:hAnsiTheme="majorHAnsi" w:cstheme="majorHAnsi"/>
          <w:sz w:val="16"/>
          <w:szCs w:val="16"/>
          <w:lang w:val="ro-MD"/>
        </w:rPr>
        <w:t>u privire la aprobarea Documentației standard pentru realizarea achizițiilor publice de lucrări</w:t>
      </w:r>
      <w:r>
        <w:rPr>
          <w:rFonts w:asciiTheme="majorHAnsi" w:eastAsia="Times New Roman" w:hAnsiTheme="majorHAnsi" w:cstheme="majorHAnsi"/>
          <w:sz w:val="16"/>
          <w:szCs w:val="16"/>
          <w:lang w:val="ro-MD"/>
        </w:rPr>
        <w:t>”</w:t>
      </w:r>
      <w:r w:rsidRPr="000822B2">
        <w:rPr>
          <w:rFonts w:asciiTheme="majorHAnsi" w:eastAsia="Times New Roman" w:hAnsiTheme="majorHAnsi" w:cstheme="majorHAnsi"/>
          <w:sz w:val="16"/>
          <w:szCs w:val="16"/>
          <w:lang w:val="ro-MD"/>
        </w:rPr>
        <w:t>.</w:t>
      </w:r>
    </w:p>
  </w:footnote>
  <w:footnote w:id="158">
    <w:p w14:paraId="32F3A3F9" w14:textId="318B39B6" w:rsidR="004340EF" w:rsidRPr="000822B2" w:rsidRDefault="004340EF" w:rsidP="00060C53">
      <w:pPr>
        <w:pStyle w:val="FootnoteText"/>
        <w:tabs>
          <w:tab w:val="left" w:pos="90"/>
        </w:tabs>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Art.27 alin.(1) din Legea nr.131/2015 privind achizițiile publice; pct.20 alin.(2) din Regulamentul aprobat prin H</w:t>
      </w:r>
      <w:r>
        <w:rPr>
          <w:rFonts w:asciiTheme="majorHAnsi" w:hAnsiTheme="majorHAnsi" w:cstheme="majorHAnsi"/>
          <w:sz w:val="16"/>
          <w:szCs w:val="16"/>
          <w:lang w:val="ro-MD"/>
        </w:rPr>
        <w:t>G</w:t>
      </w:r>
      <w:r w:rsidRPr="000822B2">
        <w:rPr>
          <w:rFonts w:asciiTheme="majorHAnsi" w:hAnsiTheme="majorHAnsi" w:cstheme="majorHAnsi"/>
          <w:sz w:val="16"/>
          <w:szCs w:val="16"/>
          <w:lang w:val="ro-MD"/>
        </w:rPr>
        <w:t xml:space="preserve"> nr.667 din 27.05.2016.</w:t>
      </w:r>
    </w:p>
  </w:footnote>
  <w:footnote w:id="159">
    <w:p w14:paraId="47E6606F" w14:textId="7B48F231" w:rsidR="004340EF" w:rsidRPr="000822B2" w:rsidRDefault="004340EF">
      <w:pPr>
        <w:pStyle w:val="FootnoteText"/>
        <w:tabs>
          <w:tab w:val="left" w:pos="90"/>
        </w:tabs>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Art.28 alin.(2) din Legea nr.131/2015 privind achizițiile publice.</w:t>
      </w:r>
    </w:p>
  </w:footnote>
  <w:footnote w:id="160">
    <w:p w14:paraId="4AE9E8CB" w14:textId="7206E5ED" w:rsidR="004340EF" w:rsidRPr="000822B2" w:rsidRDefault="004340EF">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Art.40 alin.(1) și alin.(2) din Legea nr.181 din 25</w:t>
      </w:r>
      <w:r>
        <w:rPr>
          <w:rFonts w:asciiTheme="majorHAnsi" w:hAnsiTheme="majorHAnsi" w:cstheme="majorHAnsi"/>
          <w:sz w:val="16"/>
          <w:szCs w:val="16"/>
          <w:lang w:val="ro-MD"/>
        </w:rPr>
        <w:t>.07.</w:t>
      </w:r>
      <w:r w:rsidRPr="000822B2">
        <w:rPr>
          <w:rFonts w:asciiTheme="majorHAnsi" w:hAnsiTheme="majorHAnsi" w:cstheme="majorHAnsi"/>
          <w:sz w:val="16"/>
          <w:szCs w:val="16"/>
          <w:lang w:val="ro-MD"/>
        </w:rPr>
        <w:t>2014; H</w:t>
      </w:r>
      <w:r>
        <w:rPr>
          <w:rFonts w:asciiTheme="majorHAnsi" w:hAnsiTheme="majorHAnsi" w:cstheme="majorHAnsi"/>
          <w:sz w:val="16"/>
          <w:szCs w:val="16"/>
          <w:lang w:val="ro-MD"/>
        </w:rPr>
        <w:t>G</w:t>
      </w:r>
      <w:r w:rsidRPr="000822B2">
        <w:rPr>
          <w:rFonts w:asciiTheme="majorHAnsi" w:hAnsiTheme="majorHAnsi" w:cstheme="majorHAnsi"/>
          <w:sz w:val="16"/>
          <w:szCs w:val="16"/>
          <w:lang w:val="ro-MD"/>
        </w:rPr>
        <w:t xml:space="preserve"> nr.1029 din 19.12.2013 „Cu privire la investițiile capitale publice”; p</w:t>
      </w:r>
      <w:r>
        <w:rPr>
          <w:rFonts w:asciiTheme="majorHAnsi" w:hAnsiTheme="majorHAnsi" w:cstheme="majorHAnsi"/>
          <w:sz w:val="16"/>
          <w:szCs w:val="16"/>
          <w:lang w:val="ro-MD"/>
        </w:rPr>
        <w:t>ct.</w:t>
      </w:r>
      <w:r w:rsidRPr="000822B2">
        <w:rPr>
          <w:rFonts w:asciiTheme="majorHAnsi" w:hAnsiTheme="majorHAnsi" w:cstheme="majorHAnsi"/>
          <w:sz w:val="16"/>
          <w:szCs w:val="16"/>
          <w:lang w:val="ro-MD"/>
        </w:rPr>
        <w:t xml:space="preserve"> 3, 6 și 10 din Ordinul </w:t>
      </w:r>
      <w:r>
        <w:rPr>
          <w:rFonts w:asciiTheme="majorHAnsi" w:hAnsiTheme="majorHAnsi" w:cstheme="majorHAnsi"/>
          <w:sz w:val="16"/>
          <w:szCs w:val="16"/>
          <w:lang w:val="ro-MD"/>
        </w:rPr>
        <w:t>m</w:t>
      </w:r>
      <w:r w:rsidRPr="000822B2">
        <w:rPr>
          <w:rFonts w:asciiTheme="majorHAnsi" w:hAnsiTheme="majorHAnsi" w:cstheme="majorHAnsi"/>
          <w:sz w:val="16"/>
          <w:szCs w:val="16"/>
          <w:lang w:val="ro-MD"/>
        </w:rPr>
        <w:t>inistrului Finanțelor nr.185 din 03.11.2015</w:t>
      </w:r>
      <w:r w:rsidRPr="000822B2">
        <w:rPr>
          <w:rFonts w:asciiTheme="majorHAnsi" w:hAnsiTheme="majorHAnsi" w:cstheme="majorHAnsi"/>
          <w:bCs/>
          <w:sz w:val="16"/>
          <w:szCs w:val="16"/>
          <w:lang w:val="ro-MD"/>
        </w:rPr>
        <w:t xml:space="preserve"> „Cu privire la aprobarea Instrucțiunii privind managementul proiectelor de investiții capitale”.</w:t>
      </w:r>
    </w:p>
  </w:footnote>
  <w:footnote w:id="161">
    <w:p w14:paraId="6C0E63C4" w14:textId="0DAFB6A7" w:rsidR="004340EF" w:rsidRPr="000822B2" w:rsidRDefault="004340EF">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0822B2">
        <w:rPr>
          <w:rFonts w:asciiTheme="majorHAnsi" w:hAnsiTheme="majorHAnsi" w:cstheme="majorHAnsi"/>
          <w:sz w:val="16"/>
          <w:szCs w:val="16"/>
          <w:lang w:val="ro-MD"/>
        </w:rPr>
        <w:t>rt.70 alin.(5), art.75 alin.(3) din Legea nr.131/2015 privind achizițiile publice.</w:t>
      </w:r>
    </w:p>
  </w:footnote>
  <w:footnote w:id="162">
    <w:p w14:paraId="7F164BD6" w14:textId="77777777" w:rsidR="004340EF" w:rsidRPr="000822B2" w:rsidRDefault="004340EF">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Valoarea subcontractată de 2358,6 mii euro, inclusiv 1410,5 mii euro - bunuri și 948,0 mii euro - lucrări și servicii. </w:t>
      </w:r>
    </w:p>
  </w:footnote>
  <w:footnote w:id="163">
    <w:p w14:paraId="156857D7" w14:textId="77777777" w:rsidR="004340EF" w:rsidRPr="000822B2" w:rsidRDefault="004340EF">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Informația Serviciului Vamal expediată la solicitarea Curții de Conturi prin scrisoarea nr.28-07/4193 din 31.03.2021.</w:t>
      </w:r>
    </w:p>
  </w:footnote>
  <w:footnote w:id="164">
    <w:p w14:paraId="5EFE99C3" w14:textId="46F1A0FC" w:rsidR="004340EF" w:rsidRPr="000822B2" w:rsidRDefault="004340EF">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În cadrul contractul</w:t>
      </w:r>
      <w:r>
        <w:rPr>
          <w:rFonts w:asciiTheme="majorHAnsi" w:hAnsiTheme="majorHAnsi" w:cstheme="majorHAnsi"/>
          <w:sz w:val="16"/>
          <w:szCs w:val="16"/>
          <w:lang w:val="ro-MD"/>
        </w:rPr>
        <w:t>ui</w:t>
      </w:r>
      <w:r w:rsidRPr="000822B2">
        <w:rPr>
          <w:rFonts w:asciiTheme="majorHAnsi" w:hAnsiTheme="majorHAnsi" w:cstheme="majorHAnsi"/>
          <w:sz w:val="16"/>
          <w:szCs w:val="16"/>
          <w:lang w:val="ro-MD"/>
        </w:rPr>
        <w:t xml:space="preserve"> nr.273AP din 06.12.2017 au fost importate echipamente de </w:t>
      </w:r>
      <w:r w:rsidRPr="000822B2">
        <w:rPr>
          <w:rFonts w:asciiTheme="majorHAnsi" w:hAnsiTheme="majorHAnsi" w:cstheme="majorHAnsi"/>
          <w:spacing w:val="5"/>
          <w:sz w:val="16"/>
          <w:szCs w:val="16"/>
          <w:lang w:val="ro-MD"/>
        </w:rPr>
        <w:t>radiocomunicații</w:t>
      </w:r>
      <w:r w:rsidRPr="000822B2">
        <w:rPr>
          <w:rFonts w:asciiTheme="majorHAnsi" w:hAnsiTheme="majorHAnsi" w:cstheme="majorHAnsi"/>
          <w:sz w:val="16"/>
          <w:szCs w:val="16"/>
          <w:lang w:val="ro-MD"/>
        </w:rPr>
        <w:t xml:space="preserve"> în sumă de 5,3 mil. euro echivalent cu 104,0 mil.lei, inclusiv </w:t>
      </w:r>
      <w:r>
        <w:rPr>
          <w:rFonts w:asciiTheme="majorHAnsi" w:hAnsiTheme="majorHAnsi" w:cstheme="majorHAnsi"/>
          <w:sz w:val="16"/>
          <w:szCs w:val="16"/>
          <w:lang w:val="ro-MD"/>
        </w:rPr>
        <w:t>operatorul economic nerezident</w:t>
      </w:r>
      <w:r w:rsidRPr="000822B2">
        <w:rPr>
          <w:rFonts w:asciiTheme="majorHAnsi" w:hAnsiTheme="majorHAnsi" w:cstheme="majorHAnsi"/>
          <w:sz w:val="16"/>
          <w:szCs w:val="16"/>
          <w:lang w:val="ro-MD"/>
        </w:rPr>
        <w:t xml:space="preserve"> - în sumă de 3,5 mil. euro (69,0 mil.lei) și</w:t>
      </w:r>
      <w:r>
        <w:rPr>
          <w:rFonts w:asciiTheme="majorHAnsi" w:hAnsiTheme="majorHAnsi" w:cstheme="majorHAnsi"/>
          <w:sz w:val="16"/>
          <w:szCs w:val="16"/>
          <w:lang w:val="ro-MD"/>
        </w:rPr>
        <w:t xml:space="preserve"> operatorul economic rezident (subcontractor) </w:t>
      </w:r>
      <w:r w:rsidRPr="000822B2">
        <w:rPr>
          <w:rFonts w:asciiTheme="majorHAnsi" w:hAnsiTheme="majorHAnsi" w:cstheme="majorHAnsi"/>
          <w:sz w:val="16"/>
          <w:szCs w:val="16"/>
          <w:lang w:val="ro-MD"/>
        </w:rPr>
        <w:t>- în sumă de 1,8 mil. euro (35,0 mil.lei).</w:t>
      </w:r>
    </w:p>
  </w:footnote>
  <w:footnote w:id="165">
    <w:p w14:paraId="685DB2B1" w14:textId="145AFBA6" w:rsidR="004340EF" w:rsidRPr="000822B2" w:rsidRDefault="004340EF" w:rsidP="007173CB">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Pct.1 lit. (b) și (c) din Ordinul Serviciului </w:t>
      </w:r>
      <w:r>
        <w:rPr>
          <w:rFonts w:asciiTheme="majorHAnsi" w:hAnsiTheme="majorHAnsi" w:cstheme="majorHAnsi"/>
          <w:sz w:val="16"/>
          <w:szCs w:val="16"/>
          <w:lang w:val="ro-MD"/>
        </w:rPr>
        <w:t>V</w:t>
      </w:r>
      <w:r w:rsidRPr="000822B2">
        <w:rPr>
          <w:rFonts w:asciiTheme="majorHAnsi" w:hAnsiTheme="majorHAnsi" w:cstheme="majorHAnsi"/>
          <w:sz w:val="16"/>
          <w:szCs w:val="16"/>
          <w:lang w:val="ro-MD"/>
        </w:rPr>
        <w:t>amal nr.276-O din 24.10.2002 „Cu privire la perfectarea actelor vamale la vămuirea mărfurilor provenite din tranzacțiile economice externe”</w:t>
      </w:r>
      <w:r>
        <w:rPr>
          <w:rFonts w:asciiTheme="majorHAnsi" w:hAnsiTheme="majorHAnsi" w:cstheme="majorHAnsi"/>
          <w:sz w:val="16"/>
          <w:szCs w:val="16"/>
          <w:lang w:val="ro-MD"/>
        </w:rPr>
        <w:t>.</w:t>
      </w:r>
    </w:p>
  </w:footnote>
  <w:footnote w:id="166">
    <w:p w14:paraId="6D9D1CDF" w14:textId="77777777" w:rsidR="004340EF" w:rsidRPr="000822B2" w:rsidRDefault="004340EF" w:rsidP="007173CB">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S</w:t>
      </w:r>
      <w:r w:rsidRPr="000822B2">
        <w:rPr>
          <w:rFonts w:asciiTheme="majorHAnsi" w:hAnsiTheme="majorHAnsi" w:cstheme="majorHAnsi"/>
          <w:bCs/>
          <w:sz w:val="16"/>
          <w:szCs w:val="16"/>
          <w:lang w:val="ro-MD"/>
        </w:rPr>
        <w:t>tații radioreleu (</w:t>
      </w:r>
      <w:r w:rsidRPr="000822B2">
        <w:rPr>
          <w:rFonts w:asciiTheme="majorHAnsi" w:hAnsiTheme="majorHAnsi" w:cstheme="majorHAnsi"/>
          <w:sz w:val="16"/>
          <w:szCs w:val="16"/>
          <w:lang w:val="ro-MD"/>
        </w:rPr>
        <w:t>MW Link); surse de alimentare (DC- power); dulapuri (Exterior Rack); rutere Cisco ISR 4300; antene GPS; antene Tetra și suporturi pentru antene.</w:t>
      </w:r>
    </w:p>
  </w:footnote>
  <w:footnote w:id="167">
    <w:p w14:paraId="3F69786B" w14:textId="7752E4F9" w:rsidR="004340EF" w:rsidRPr="000822B2" w:rsidRDefault="004340EF" w:rsidP="00E12CCD">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Pct.1 lit. (b) și lit. (c) din Ordinul Serviciului </w:t>
      </w:r>
      <w:r>
        <w:rPr>
          <w:rFonts w:asciiTheme="majorHAnsi" w:hAnsiTheme="majorHAnsi" w:cstheme="majorHAnsi"/>
          <w:sz w:val="16"/>
          <w:szCs w:val="16"/>
          <w:lang w:val="ro-MD"/>
        </w:rPr>
        <w:t>V</w:t>
      </w:r>
      <w:r w:rsidRPr="000822B2">
        <w:rPr>
          <w:rFonts w:asciiTheme="majorHAnsi" w:hAnsiTheme="majorHAnsi" w:cstheme="majorHAnsi"/>
          <w:sz w:val="16"/>
          <w:szCs w:val="16"/>
          <w:lang w:val="ro-MD"/>
        </w:rPr>
        <w:t>amal nr.276-O din 24.10.2002 „Cu privire la perfectarea actelor vamale la vămuirea mărfurilor provenite din tranzacțiile economice externe”</w:t>
      </w:r>
      <w:r>
        <w:rPr>
          <w:rFonts w:asciiTheme="majorHAnsi" w:hAnsiTheme="majorHAnsi" w:cstheme="majorHAnsi"/>
          <w:sz w:val="16"/>
          <w:szCs w:val="16"/>
          <w:lang w:val="ro-MD"/>
        </w:rPr>
        <w:t>.</w:t>
      </w:r>
    </w:p>
  </w:footnote>
  <w:footnote w:id="168">
    <w:p w14:paraId="4C3D7FCE" w14:textId="09FAFA79" w:rsidR="004340EF" w:rsidRPr="000822B2" w:rsidRDefault="004340EF">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Total adaos comercial aplicat nejustificat pe teritoriul vamal al Republicii Moldova în baza unor facturi comerciale (invoice) neperfectate de vamă în sumă de 1030,5 mii euro, echivalent cu 20096,3 mii lei, inclusiv: </w:t>
      </w:r>
      <w:r>
        <w:rPr>
          <w:rFonts w:asciiTheme="majorHAnsi" w:hAnsiTheme="majorHAnsi" w:cstheme="majorHAnsi"/>
          <w:sz w:val="16"/>
          <w:szCs w:val="16"/>
          <w:lang w:val="ro-MD"/>
        </w:rPr>
        <w:t>operatorul economic rezident (subcontractor)</w:t>
      </w:r>
      <w:r w:rsidRPr="000822B2">
        <w:rPr>
          <w:rFonts w:asciiTheme="majorHAnsi" w:hAnsiTheme="majorHAnsi" w:cstheme="majorHAnsi"/>
          <w:sz w:val="16"/>
          <w:szCs w:val="16"/>
          <w:lang w:val="ro-MD"/>
        </w:rPr>
        <w:t xml:space="preserve"> în sumă de 671,4 mii euro (13085,4 mii lei) și </w:t>
      </w:r>
      <w:r>
        <w:rPr>
          <w:rFonts w:asciiTheme="majorHAnsi" w:hAnsiTheme="majorHAnsi" w:cstheme="majorHAnsi"/>
          <w:sz w:val="16"/>
          <w:szCs w:val="16"/>
          <w:lang w:val="ro-MD"/>
        </w:rPr>
        <w:t>operatorul economic nerezident</w:t>
      </w:r>
      <w:r w:rsidRPr="000822B2">
        <w:rPr>
          <w:rFonts w:asciiTheme="majorHAnsi" w:hAnsiTheme="majorHAnsi" w:cstheme="majorHAnsi"/>
          <w:sz w:val="16"/>
          <w:szCs w:val="16"/>
          <w:lang w:val="ro-MD"/>
        </w:rPr>
        <w:t xml:space="preserve"> în sumă de 359,0 mii euro (7010,9 mii lei).  </w:t>
      </w:r>
    </w:p>
  </w:footnote>
  <w:footnote w:id="169">
    <w:p w14:paraId="6E5CE0FE" w14:textId="056FC70B" w:rsidR="004340EF" w:rsidRPr="000822B2" w:rsidRDefault="004340EF">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0822B2">
        <w:rPr>
          <w:rFonts w:asciiTheme="majorHAnsi" w:hAnsiTheme="majorHAnsi" w:cstheme="majorHAnsi"/>
          <w:sz w:val="16"/>
          <w:szCs w:val="16"/>
          <w:lang w:val="ro-MD"/>
        </w:rPr>
        <w:t xml:space="preserve">Total prejudiciu cauzat bugetului de stat în sumă de 4305,5 mii lei </w:t>
      </w:r>
      <w:r>
        <w:rPr>
          <w:rFonts w:asciiTheme="majorHAnsi" w:hAnsiTheme="majorHAnsi" w:cstheme="majorHAnsi"/>
          <w:sz w:val="16"/>
          <w:szCs w:val="16"/>
          <w:lang w:val="ro-MD"/>
        </w:rPr>
        <w:t xml:space="preserve">ca </w:t>
      </w:r>
      <w:r w:rsidRPr="000822B2">
        <w:rPr>
          <w:rFonts w:asciiTheme="majorHAnsi" w:hAnsiTheme="majorHAnsi" w:cstheme="majorHAnsi"/>
          <w:sz w:val="16"/>
          <w:szCs w:val="16"/>
          <w:lang w:val="ro-MD"/>
        </w:rPr>
        <w:t xml:space="preserve">urmare </w:t>
      </w:r>
      <w:r>
        <w:rPr>
          <w:rFonts w:asciiTheme="majorHAnsi" w:hAnsiTheme="majorHAnsi" w:cstheme="majorHAnsi"/>
          <w:sz w:val="16"/>
          <w:szCs w:val="16"/>
          <w:lang w:val="ro-MD"/>
        </w:rPr>
        <w:t xml:space="preserve">a </w:t>
      </w:r>
      <w:r w:rsidRPr="000822B2">
        <w:rPr>
          <w:rFonts w:asciiTheme="majorHAnsi" w:hAnsiTheme="majorHAnsi" w:cstheme="majorHAnsi"/>
          <w:sz w:val="16"/>
          <w:szCs w:val="16"/>
          <w:lang w:val="ro-MD"/>
        </w:rPr>
        <w:t xml:space="preserve">tranzacțiilor nejustificat efectuate pe teritoriul vamal al Republicii Moldova pentru care IGP a achitat TVA la valoarea majorată în vamă, inclusiv de către </w:t>
      </w:r>
      <w:r>
        <w:rPr>
          <w:rFonts w:asciiTheme="majorHAnsi" w:hAnsiTheme="majorHAnsi" w:cstheme="majorHAnsi"/>
          <w:sz w:val="16"/>
          <w:szCs w:val="16"/>
          <w:lang w:val="ro-MD"/>
        </w:rPr>
        <w:t xml:space="preserve">operatorul economic rezident (subcontractor) </w:t>
      </w:r>
      <w:r w:rsidRPr="000822B2">
        <w:rPr>
          <w:rFonts w:asciiTheme="majorHAnsi" w:hAnsiTheme="majorHAnsi" w:cstheme="majorHAnsi"/>
          <w:sz w:val="16"/>
          <w:szCs w:val="16"/>
          <w:lang w:val="ro-MD"/>
        </w:rPr>
        <w:t xml:space="preserve">în sumă de 2720,6 mii lei și </w:t>
      </w:r>
      <w:r>
        <w:rPr>
          <w:rFonts w:asciiTheme="majorHAnsi" w:hAnsiTheme="majorHAnsi" w:cstheme="majorHAnsi"/>
          <w:sz w:val="16"/>
          <w:szCs w:val="16"/>
          <w:lang w:val="ro-MD"/>
        </w:rPr>
        <w:t>operatorul economic nerezident</w:t>
      </w:r>
      <w:r w:rsidRPr="000822B2">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 </w:t>
      </w:r>
      <w:r w:rsidRPr="000822B2">
        <w:rPr>
          <w:rFonts w:asciiTheme="majorHAnsi" w:hAnsiTheme="majorHAnsi" w:cstheme="majorHAnsi"/>
          <w:sz w:val="16"/>
          <w:szCs w:val="16"/>
          <w:lang w:val="ro-MD"/>
        </w:rPr>
        <w:t>în sumă de 1584,8 mii lei.</w:t>
      </w:r>
    </w:p>
  </w:footnote>
  <w:footnote w:id="170">
    <w:p w14:paraId="7C306456" w14:textId="1FFD5D7F" w:rsidR="004340EF" w:rsidRPr="000822B2" w:rsidRDefault="004340EF">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Valoarea echipamentului majorată nejustificat în vamă și drepturile de import achitate cu suma de 24401,7 mii lei, inclusiv </w:t>
      </w:r>
      <w:r>
        <w:rPr>
          <w:rFonts w:asciiTheme="majorHAnsi" w:hAnsiTheme="majorHAnsi" w:cstheme="majorHAnsi"/>
          <w:sz w:val="16"/>
          <w:szCs w:val="16"/>
          <w:lang w:val="ro-MD"/>
        </w:rPr>
        <w:t>operatorul economic rezident (subcontractor)</w:t>
      </w:r>
      <w:r w:rsidRPr="000822B2">
        <w:rPr>
          <w:rFonts w:asciiTheme="majorHAnsi" w:hAnsiTheme="majorHAnsi" w:cstheme="majorHAnsi"/>
          <w:sz w:val="16"/>
          <w:szCs w:val="16"/>
          <w:lang w:val="ro-MD"/>
        </w:rPr>
        <w:t xml:space="preserve"> în sumă de 15806,0 mii lei și </w:t>
      </w:r>
      <w:r>
        <w:rPr>
          <w:rFonts w:asciiTheme="majorHAnsi" w:hAnsiTheme="majorHAnsi" w:cstheme="majorHAnsi"/>
          <w:sz w:val="16"/>
          <w:szCs w:val="16"/>
          <w:lang w:val="ro-MD"/>
        </w:rPr>
        <w:t>operatorul economic nerezident</w:t>
      </w:r>
      <w:r w:rsidRPr="000822B2">
        <w:rPr>
          <w:rFonts w:asciiTheme="majorHAnsi" w:hAnsiTheme="majorHAnsi" w:cstheme="majorHAnsi"/>
          <w:sz w:val="16"/>
          <w:szCs w:val="16"/>
          <w:lang w:val="ro-MD"/>
        </w:rPr>
        <w:t xml:space="preserve"> în sumă de 8595,7 mii lei.</w:t>
      </w:r>
    </w:p>
  </w:footnote>
  <w:footnote w:id="171">
    <w:p w14:paraId="67861F04" w14:textId="77777777" w:rsidR="004340EF" w:rsidRPr="000822B2" w:rsidRDefault="004340EF">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Instalarea a 66 de stații de bază TETRA, inclusiv 35 stații de bază Outdoor MTS 1 și 31 stații de bază Indoor MTS 4.</w:t>
      </w:r>
    </w:p>
  </w:footnote>
  <w:footnote w:id="172">
    <w:p w14:paraId="1F60CC53" w14:textId="77777777" w:rsidR="004340EF" w:rsidRPr="000822B2" w:rsidRDefault="004340EF">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Prețul liber de vamă a unei stații de bază Indoor MTS 4 -1379,5 mii lei, inclusiv prețul de livrare 1145,0 mii lei + 234,5 mii lei - TVA și proceduri vamale; prețul liber de vamă al unei stații de bază Outdoor MTS 1 - 611,4 mii lei, inclusiv prețul de livrare 507,5 mii lei +103,9 mii lei – TVA și proceduri vamale (cursul valutar un euro 19.3318 lei).</w:t>
      </w:r>
    </w:p>
  </w:footnote>
  <w:footnote w:id="173">
    <w:p w14:paraId="5F8B46E5" w14:textId="77777777" w:rsidR="004340EF" w:rsidRPr="000822B2" w:rsidRDefault="004340EF">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C</w:t>
      </w:r>
      <w:r w:rsidRPr="000822B2">
        <w:rPr>
          <w:rFonts w:asciiTheme="majorHAnsi" w:hAnsiTheme="majorHAnsi" w:cstheme="majorHAnsi"/>
          <w:color w:val="000000" w:themeColor="text1"/>
          <w:sz w:val="16"/>
          <w:szCs w:val="16"/>
          <w:lang w:val="ro-MD" w:eastAsia="ro-RO"/>
        </w:rPr>
        <w:t>onsorţiumul Ericsson – Motorola reprezentat de S.C. „Centrul pentru Servicii de Radiocomunicații” S.R.L.</w:t>
      </w:r>
    </w:p>
  </w:footnote>
  <w:footnote w:id="174">
    <w:p w14:paraId="7D2BA89D" w14:textId="6BFE97F5" w:rsidR="004340EF" w:rsidRPr="000822B2" w:rsidRDefault="004340EF" w:rsidP="007173CB">
      <w:pPr>
        <w:pStyle w:val="FootnoteText"/>
        <w:jc w:val="both"/>
        <w:rPr>
          <w:rFonts w:asciiTheme="majorHAnsi" w:hAnsiTheme="majorHAnsi" w:cstheme="majorHAnsi"/>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Art.6 lit. (c) și art.67 alin. (1) lit.(a) din Legea nr.131/2015 privind achizițiile publice.</w:t>
      </w:r>
    </w:p>
  </w:footnote>
  <w:footnote w:id="175">
    <w:p w14:paraId="0EF07EAF" w14:textId="169C090B" w:rsidR="004340EF" w:rsidRPr="000822B2" w:rsidRDefault="004340EF" w:rsidP="00F45154">
      <w:pPr>
        <w:spacing w:after="0" w:line="240" w:lineRule="auto"/>
        <w:jc w:val="both"/>
        <w:rPr>
          <w:rFonts w:asciiTheme="majorHAnsi" w:hAnsiTheme="majorHAnsi" w:cstheme="majorHAnsi"/>
          <w:sz w:val="16"/>
          <w:szCs w:val="16"/>
          <w:lang w:val="ro-RO"/>
        </w:rPr>
      </w:pPr>
      <w:r w:rsidRPr="000822B2">
        <w:rPr>
          <w:rStyle w:val="FootnoteReference"/>
          <w:rFonts w:asciiTheme="majorHAnsi" w:hAnsiTheme="majorHAnsi" w:cstheme="majorHAnsi"/>
          <w:sz w:val="16"/>
          <w:szCs w:val="16"/>
          <w:lang w:val="ro-RO"/>
        </w:rPr>
        <w:footnoteRef/>
      </w:r>
      <w:r w:rsidRPr="000822B2">
        <w:rPr>
          <w:rFonts w:asciiTheme="majorHAnsi" w:hAnsiTheme="majorHAnsi" w:cstheme="majorHAnsi"/>
          <w:sz w:val="16"/>
          <w:szCs w:val="16"/>
          <w:lang w:val="ro-RO"/>
        </w:rPr>
        <w:t xml:space="preserve"> </w:t>
      </w:r>
      <w:r>
        <w:rPr>
          <w:rFonts w:asciiTheme="majorHAnsi" w:hAnsiTheme="majorHAnsi" w:cstheme="majorHAnsi"/>
          <w:sz w:val="16"/>
          <w:szCs w:val="16"/>
          <w:lang w:val="ro-RO"/>
        </w:rPr>
        <w:t>Din p</w:t>
      </w:r>
      <w:r w:rsidRPr="000822B2">
        <w:rPr>
          <w:rFonts w:asciiTheme="majorHAnsi" w:hAnsiTheme="majorHAnsi" w:cstheme="majorHAnsi"/>
          <w:sz w:val="16"/>
          <w:szCs w:val="16"/>
          <w:lang w:val="ro-RO"/>
        </w:rPr>
        <w:t>rețul total calculat de 36982,0 mii lei sunt excluse drepturile de import ca scutire pentru proiecte investiționale care urmau a fi achitate în vamă</w:t>
      </w:r>
      <w:r>
        <w:rPr>
          <w:rFonts w:asciiTheme="majorHAnsi" w:hAnsiTheme="majorHAnsi" w:cstheme="majorHAnsi"/>
          <w:sz w:val="16"/>
          <w:szCs w:val="16"/>
          <w:lang w:val="ro-RO"/>
        </w:rPr>
        <w:t>,</w:t>
      </w:r>
      <w:r w:rsidRPr="000822B2">
        <w:rPr>
          <w:rFonts w:asciiTheme="majorHAnsi" w:hAnsiTheme="majorHAnsi" w:cstheme="majorHAnsi"/>
          <w:sz w:val="16"/>
          <w:szCs w:val="16"/>
          <w:lang w:val="ro-RO"/>
        </w:rPr>
        <w:t xml:space="preserve"> sau 20% - TVA în sumă de 7378,4 </w:t>
      </w:r>
      <w:r w:rsidRPr="00D34378">
        <w:rPr>
          <w:rFonts w:asciiTheme="majorHAnsi" w:hAnsiTheme="majorHAnsi" w:cstheme="majorHAnsi"/>
          <w:sz w:val="16"/>
          <w:szCs w:val="16"/>
          <w:lang w:val="ro-RO"/>
        </w:rPr>
        <w:t>mii lei, r</w:t>
      </w:r>
      <w:r w:rsidRPr="00D34378">
        <w:rPr>
          <w:rFonts w:asciiTheme="majorHAnsi" w:eastAsia="Calibri" w:hAnsiTheme="majorHAnsi" w:cstheme="majorHAnsi"/>
          <w:sz w:val="16"/>
          <w:szCs w:val="16"/>
          <w:lang w:val="ro-RO"/>
        </w:rPr>
        <w:t>ețeaua</w:t>
      </w:r>
      <w:r w:rsidRPr="000822B2">
        <w:rPr>
          <w:rFonts w:asciiTheme="majorHAnsi" w:eastAsia="Calibri" w:hAnsiTheme="majorHAnsi" w:cstheme="majorHAnsi"/>
          <w:sz w:val="16"/>
          <w:szCs w:val="16"/>
          <w:lang w:val="ro-RO"/>
        </w:rPr>
        <w:t xml:space="preserve"> de comunicații fixe şi mobile</w:t>
      </w:r>
      <w:r w:rsidRPr="000822B2">
        <w:rPr>
          <w:rFonts w:asciiTheme="majorHAnsi" w:hAnsiTheme="majorHAnsi" w:cstheme="majorHAnsi"/>
          <w:sz w:val="16"/>
          <w:szCs w:val="16"/>
          <w:lang w:val="ro-RO"/>
        </w:rPr>
        <w:t xml:space="preserve"> în standard TETRA </w:t>
      </w:r>
      <w:r w:rsidRPr="000822B2">
        <w:rPr>
          <w:rFonts w:asciiTheme="majorHAnsi" w:eastAsia="Calibri" w:hAnsiTheme="majorHAnsi" w:cstheme="majorHAnsi"/>
          <w:sz w:val="16"/>
          <w:szCs w:val="16"/>
          <w:lang w:val="ro-RO"/>
        </w:rPr>
        <w:t xml:space="preserve">pentru consolidarea managementului frontierei fiind scutită de achitarea TVA; </w:t>
      </w:r>
      <w:r w:rsidRPr="000822B2">
        <w:rPr>
          <w:rFonts w:asciiTheme="majorHAnsi" w:hAnsiTheme="majorHAnsi" w:cstheme="majorHAnsi"/>
          <w:sz w:val="16"/>
          <w:szCs w:val="16"/>
          <w:lang w:val="ro-RO"/>
        </w:rPr>
        <w:t>36982,0 mii lei =</w:t>
      </w:r>
      <w:r w:rsidRPr="000822B2">
        <w:rPr>
          <w:rFonts w:asciiTheme="majorHAnsi" w:eastAsia="Calibri" w:hAnsiTheme="majorHAnsi" w:cstheme="majorHAnsi"/>
          <w:sz w:val="16"/>
          <w:szCs w:val="16"/>
          <w:lang w:val="ro-RO"/>
        </w:rPr>
        <w:t xml:space="preserve"> (1642,2-957,6=684,6 mii lei -20% TVA x 31</w:t>
      </w:r>
      <w:r>
        <w:rPr>
          <w:rFonts w:asciiTheme="majorHAnsi" w:eastAsia="Calibri" w:hAnsiTheme="majorHAnsi" w:cstheme="majorHAnsi"/>
          <w:sz w:val="16"/>
          <w:szCs w:val="16"/>
          <w:lang w:val="ro-RO"/>
        </w:rPr>
        <w:t xml:space="preserve"> </w:t>
      </w:r>
      <w:r w:rsidRPr="000822B2">
        <w:rPr>
          <w:rFonts w:asciiTheme="majorHAnsi" w:eastAsia="Calibri" w:hAnsiTheme="majorHAnsi" w:cstheme="majorHAnsi"/>
          <w:sz w:val="16"/>
          <w:szCs w:val="16"/>
          <w:lang w:val="ro-RO"/>
        </w:rPr>
        <w:t>stații de bază MTS 4= 16978,0 mii lei; 873,2-425,5=447,7 mii lei -20% TVA x 35 stații de bază MTS 1)=12535,6 mii lei. Total: 29603,6 mii lei</w:t>
      </w:r>
      <w:r w:rsidRPr="000822B2">
        <w:rPr>
          <w:rFonts w:asciiTheme="majorHAnsi" w:hAnsiTheme="majorHAnsi" w:cstheme="majorHAnsi"/>
          <w:sz w:val="16"/>
          <w:szCs w:val="16"/>
          <w:lang w:val="ro-RO"/>
        </w:rPr>
        <w:t>.</w:t>
      </w:r>
    </w:p>
  </w:footnote>
  <w:footnote w:id="176">
    <w:p w14:paraId="3B38A590" w14:textId="77777777" w:rsidR="004340EF" w:rsidRPr="000822B2" w:rsidRDefault="004340EF" w:rsidP="007173CB">
      <w:pPr>
        <w:pStyle w:val="FootnoteText"/>
        <w:jc w:val="both"/>
        <w:rPr>
          <w:rFonts w:asciiTheme="majorHAnsi" w:hAnsiTheme="majorHAnsi" w:cstheme="majorHAnsi"/>
          <w:sz w:val="16"/>
          <w:szCs w:val="16"/>
          <w:lang w:val="ro-RO"/>
        </w:rPr>
      </w:pPr>
      <w:r w:rsidRPr="000822B2">
        <w:rPr>
          <w:rStyle w:val="FootnoteReference"/>
          <w:rFonts w:asciiTheme="majorHAnsi" w:hAnsiTheme="majorHAnsi" w:cstheme="majorHAnsi"/>
          <w:sz w:val="16"/>
          <w:szCs w:val="16"/>
          <w:lang w:val="ro-RO"/>
        </w:rPr>
        <w:footnoteRef/>
      </w:r>
      <w:r w:rsidRPr="000822B2">
        <w:rPr>
          <w:rFonts w:asciiTheme="majorHAnsi" w:hAnsiTheme="majorHAnsi" w:cstheme="majorHAnsi"/>
          <w:sz w:val="16"/>
          <w:szCs w:val="16"/>
          <w:lang w:val="ro-RO"/>
        </w:rPr>
        <w:t xml:space="preserve"> Pct.1 din Anexa 1.2 „Termenele de garanție a bunurilor și serviciilor” la contractul nr.273AP din 06.12.2017.</w:t>
      </w:r>
    </w:p>
  </w:footnote>
  <w:footnote w:id="177">
    <w:p w14:paraId="073462AD" w14:textId="64C4418D" w:rsidR="004340EF" w:rsidRPr="000822B2" w:rsidRDefault="004340EF" w:rsidP="00F45154">
      <w:pPr>
        <w:tabs>
          <w:tab w:val="left" w:pos="567"/>
        </w:tabs>
        <w:spacing w:after="0" w:line="240" w:lineRule="auto"/>
        <w:jc w:val="both"/>
        <w:rPr>
          <w:rFonts w:asciiTheme="majorHAnsi" w:hAnsiTheme="majorHAnsi" w:cstheme="majorHAnsi"/>
          <w:sz w:val="16"/>
          <w:szCs w:val="16"/>
          <w:lang w:val="ro-RO"/>
        </w:rPr>
      </w:pPr>
      <w:r w:rsidRPr="000822B2">
        <w:rPr>
          <w:rStyle w:val="FootnoteReference"/>
          <w:rFonts w:asciiTheme="majorHAnsi" w:hAnsiTheme="majorHAnsi" w:cstheme="majorHAnsi"/>
          <w:sz w:val="16"/>
          <w:szCs w:val="16"/>
          <w:lang w:val="ro-RO"/>
        </w:rPr>
        <w:footnoteRef/>
      </w:r>
      <w:r w:rsidRPr="000822B2">
        <w:rPr>
          <w:rFonts w:asciiTheme="majorHAnsi" w:hAnsiTheme="majorHAnsi" w:cstheme="majorHAnsi"/>
          <w:sz w:val="16"/>
          <w:szCs w:val="16"/>
          <w:lang w:val="ro-RO"/>
        </w:rPr>
        <w:t xml:space="preserve"> Scrisoare</w:t>
      </w:r>
      <w:r>
        <w:rPr>
          <w:rFonts w:asciiTheme="majorHAnsi" w:hAnsiTheme="majorHAnsi" w:cstheme="majorHAnsi"/>
          <w:sz w:val="16"/>
          <w:szCs w:val="16"/>
          <w:lang w:val="ro-RO"/>
        </w:rPr>
        <w:t>a</w:t>
      </w:r>
      <w:r w:rsidRPr="000822B2">
        <w:rPr>
          <w:rFonts w:asciiTheme="majorHAnsi" w:hAnsiTheme="majorHAnsi" w:cstheme="majorHAnsi"/>
          <w:sz w:val="16"/>
          <w:szCs w:val="16"/>
          <w:lang w:val="ro-RO"/>
        </w:rPr>
        <w:t xml:space="preserve"> nr.P2/82 din 05.06.2017 semnată de managerul de proiect, șeful SDT a</w:t>
      </w:r>
      <w:r>
        <w:rPr>
          <w:rFonts w:asciiTheme="majorHAnsi" w:hAnsiTheme="majorHAnsi" w:cstheme="majorHAnsi"/>
          <w:sz w:val="16"/>
          <w:szCs w:val="16"/>
          <w:lang w:val="ro-RO"/>
        </w:rPr>
        <w:t>l</w:t>
      </w:r>
      <w:r w:rsidRPr="000822B2">
        <w:rPr>
          <w:rFonts w:asciiTheme="majorHAnsi" w:hAnsiTheme="majorHAnsi" w:cstheme="majorHAnsi"/>
          <w:sz w:val="16"/>
          <w:szCs w:val="16"/>
          <w:lang w:val="ro-RO"/>
        </w:rPr>
        <w:t xml:space="preserve"> DR a Serviciului Tehnologii Informaționale; procesele-verbale din 16.07.2017 și 26.07.2017 ale ședințelor Grupului de lucru pentru achiziții a</w:t>
      </w:r>
      <w:r>
        <w:rPr>
          <w:rFonts w:asciiTheme="majorHAnsi" w:hAnsiTheme="majorHAnsi" w:cstheme="majorHAnsi"/>
          <w:sz w:val="16"/>
          <w:szCs w:val="16"/>
          <w:lang w:val="ro-RO"/>
        </w:rPr>
        <w:t>l</w:t>
      </w:r>
      <w:r w:rsidRPr="000822B2">
        <w:rPr>
          <w:rFonts w:asciiTheme="majorHAnsi" w:hAnsiTheme="majorHAnsi" w:cstheme="majorHAnsi"/>
          <w:sz w:val="16"/>
          <w:szCs w:val="16"/>
          <w:lang w:val="ro-RO"/>
        </w:rPr>
        <w:t xml:space="preserve"> MAI (invitat</w:t>
      </w:r>
      <w:r>
        <w:rPr>
          <w:rFonts w:asciiTheme="majorHAnsi" w:hAnsiTheme="majorHAnsi" w:cstheme="majorHAnsi"/>
          <w:sz w:val="16"/>
          <w:szCs w:val="16"/>
          <w:lang w:val="ro-RO"/>
        </w:rPr>
        <w:t xml:space="preserve">: </w:t>
      </w:r>
      <w:r w:rsidRPr="000822B2">
        <w:rPr>
          <w:rFonts w:asciiTheme="majorHAnsi" w:hAnsiTheme="majorHAnsi" w:cstheme="majorHAnsi"/>
          <w:sz w:val="16"/>
          <w:szCs w:val="16"/>
          <w:lang w:val="ro-RO"/>
        </w:rPr>
        <w:t xml:space="preserve">directorul  Serviciului Tehnologii Informaționale al MAI).  </w:t>
      </w:r>
    </w:p>
  </w:footnote>
  <w:footnote w:id="178">
    <w:p w14:paraId="7FBA46C2" w14:textId="04BDB96B" w:rsidR="004340EF" w:rsidRPr="000822B2" w:rsidRDefault="004340EF" w:rsidP="00F45154">
      <w:pPr>
        <w:pStyle w:val="FootnoteText"/>
        <w:jc w:val="both"/>
        <w:rPr>
          <w:rFonts w:asciiTheme="majorHAnsi" w:hAnsiTheme="majorHAnsi" w:cstheme="majorHAnsi"/>
          <w:sz w:val="16"/>
          <w:szCs w:val="16"/>
          <w:lang w:val="ro-RO"/>
        </w:rPr>
      </w:pPr>
      <w:r w:rsidRPr="000822B2">
        <w:rPr>
          <w:rStyle w:val="FootnoteReference"/>
          <w:rFonts w:asciiTheme="majorHAnsi" w:hAnsiTheme="majorHAnsi" w:cstheme="majorHAnsi"/>
          <w:sz w:val="16"/>
          <w:szCs w:val="16"/>
          <w:lang w:val="ro-RO"/>
        </w:rPr>
        <w:footnoteRef/>
      </w:r>
      <w:r>
        <w:rPr>
          <w:rFonts w:asciiTheme="majorHAnsi" w:hAnsiTheme="majorHAnsi" w:cstheme="majorHAnsi"/>
          <w:bCs/>
          <w:sz w:val="16"/>
          <w:szCs w:val="16"/>
          <w:lang w:val="ro-RO"/>
        </w:rPr>
        <w:t xml:space="preserve"> </w:t>
      </w:r>
      <w:r w:rsidRPr="000822B2">
        <w:rPr>
          <w:rFonts w:asciiTheme="majorHAnsi" w:hAnsiTheme="majorHAnsi" w:cstheme="majorHAnsi"/>
          <w:bCs/>
          <w:sz w:val="16"/>
          <w:szCs w:val="16"/>
          <w:lang w:val="ro-RO"/>
        </w:rPr>
        <w:t>Ordinul MAI nr.401 din 29.12.2017 „Cu privire la planul de acțiuni privind implementarea rețelei de comunicații în standard TETRA în cadrul Ministerului Afacerilor Interne”.</w:t>
      </w:r>
      <w:r w:rsidRPr="000822B2">
        <w:rPr>
          <w:rFonts w:asciiTheme="majorHAnsi" w:hAnsiTheme="majorHAnsi" w:cstheme="majorHAnsi"/>
          <w:sz w:val="16"/>
          <w:szCs w:val="16"/>
          <w:lang w:val="ro-RO"/>
        </w:rPr>
        <w:t xml:space="preserve"> </w:t>
      </w:r>
    </w:p>
  </w:footnote>
  <w:footnote w:id="179">
    <w:p w14:paraId="28397E5C" w14:textId="77777777" w:rsidR="004340EF" w:rsidRPr="000822B2" w:rsidRDefault="004340EF">
      <w:pPr>
        <w:pStyle w:val="FootnoteText"/>
        <w:jc w:val="both"/>
        <w:rPr>
          <w:rFonts w:asciiTheme="majorHAnsi" w:hAnsiTheme="majorHAnsi" w:cstheme="majorHAnsi"/>
          <w:sz w:val="16"/>
          <w:szCs w:val="16"/>
          <w:lang w:val="ro-RO"/>
        </w:rPr>
      </w:pPr>
      <w:r w:rsidRPr="000822B2">
        <w:rPr>
          <w:rStyle w:val="FootnoteReference"/>
          <w:rFonts w:asciiTheme="majorHAnsi" w:hAnsiTheme="majorHAnsi" w:cstheme="majorHAnsi"/>
          <w:sz w:val="16"/>
          <w:szCs w:val="16"/>
          <w:lang w:val="ro-RO"/>
        </w:rPr>
        <w:footnoteRef/>
      </w:r>
      <w:r w:rsidRPr="000822B2">
        <w:rPr>
          <w:rFonts w:asciiTheme="majorHAnsi" w:hAnsiTheme="majorHAnsi" w:cstheme="majorHAnsi"/>
          <w:sz w:val="16"/>
          <w:szCs w:val="16"/>
          <w:lang w:val="ro-RO"/>
        </w:rPr>
        <w:t xml:space="preserve"> Prețul liber de vamă a două Centre de management și comutare </w:t>
      </w:r>
      <w:r w:rsidRPr="000822B2">
        <w:rPr>
          <w:rFonts w:asciiTheme="majorHAnsi" w:hAnsiTheme="majorHAnsi" w:cstheme="majorHAnsi"/>
          <w:bCs/>
          <w:sz w:val="16"/>
          <w:szCs w:val="16"/>
          <w:lang w:val="ro-RO"/>
        </w:rPr>
        <w:t>(SwMI) în sumă de</w:t>
      </w:r>
      <w:r w:rsidRPr="000822B2">
        <w:rPr>
          <w:rFonts w:asciiTheme="majorHAnsi" w:hAnsiTheme="majorHAnsi" w:cstheme="majorHAnsi"/>
          <w:sz w:val="16"/>
          <w:szCs w:val="16"/>
          <w:lang w:val="ro-RO"/>
        </w:rPr>
        <w:t xml:space="preserve"> 9,3 mil.lei, inclusiv prețul echipamentului - 7,7 mil.lei și 1,6 mil.lei - TVA și proceduri vamale.</w:t>
      </w:r>
    </w:p>
  </w:footnote>
  <w:footnote w:id="180">
    <w:p w14:paraId="185ED680" w14:textId="72130E05" w:rsidR="004340EF" w:rsidRPr="000822B2" w:rsidRDefault="004340EF">
      <w:pPr>
        <w:pStyle w:val="FootnoteText"/>
        <w:jc w:val="both"/>
        <w:rPr>
          <w:rFonts w:asciiTheme="majorHAnsi" w:hAnsiTheme="majorHAnsi" w:cstheme="majorHAnsi"/>
          <w:sz w:val="16"/>
          <w:szCs w:val="16"/>
          <w:lang w:val="ro-RO"/>
        </w:rPr>
      </w:pPr>
      <w:r w:rsidRPr="000822B2">
        <w:rPr>
          <w:rStyle w:val="FootnoteReference"/>
          <w:rFonts w:asciiTheme="majorHAnsi" w:hAnsiTheme="majorHAnsi" w:cstheme="majorHAnsi"/>
          <w:sz w:val="16"/>
          <w:szCs w:val="16"/>
          <w:lang w:val="ro-RO"/>
        </w:rPr>
        <w:footnoteRef/>
      </w:r>
      <w:r w:rsidRPr="000822B2">
        <w:rPr>
          <w:rFonts w:asciiTheme="majorHAnsi" w:hAnsiTheme="majorHAnsi" w:cstheme="majorHAnsi"/>
          <w:sz w:val="16"/>
          <w:szCs w:val="16"/>
          <w:lang w:val="ro-RO"/>
        </w:rPr>
        <w:t xml:space="preserve"> 388,4 mii euro - costul </w:t>
      </w:r>
      <w:r w:rsidRPr="000822B2">
        <w:rPr>
          <w:rFonts w:asciiTheme="majorHAnsi" w:eastAsiaTheme="minorHAnsi" w:hAnsiTheme="majorHAnsi" w:cstheme="majorHAnsi"/>
          <w:sz w:val="16"/>
          <w:szCs w:val="16"/>
          <w:lang w:val="ro-RO"/>
        </w:rPr>
        <w:t>Centrul</w:t>
      </w:r>
      <w:r>
        <w:rPr>
          <w:rFonts w:asciiTheme="majorHAnsi" w:eastAsiaTheme="minorHAnsi" w:hAnsiTheme="majorHAnsi" w:cstheme="majorHAnsi"/>
          <w:sz w:val="16"/>
          <w:szCs w:val="16"/>
          <w:lang w:val="ro-RO"/>
        </w:rPr>
        <w:t>ui</w:t>
      </w:r>
      <w:r w:rsidRPr="000822B2">
        <w:rPr>
          <w:rFonts w:asciiTheme="majorHAnsi" w:eastAsiaTheme="minorHAnsi" w:hAnsiTheme="majorHAnsi" w:cstheme="majorHAnsi"/>
          <w:sz w:val="16"/>
          <w:szCs w:val="16"/>
          <w:lang w:val="ro-RO"/>
        </w:rPr>
        <w:t xml:space="preserve"> de management și comutare</w:t>
      </w:r>
      <w:r w:rsidRPr="000822B2">
        <w:rPr>
          <w:rFonts w:asciiTheme="majorHAnsi" w:hAnsiTheme="majorHAnsi" w:cstheme="majorHAnsi"/>
          <w:sz w:val="16"/>
          <w:szCs w:val="16"/>
          <w:lang w:val="ro-RO"/>
        </w:rPr>
        <w:t>; 178,9 mii euro - interconectarea</w:t>
      </w:r>
      <w:r w:rsidRPr="000822B2">
        <w:rPr>
          <w:rFonts w:asciiTheme="majorHAnsi" w:eastAsiaTheme="minorHAnsi" w:hAnsiTheme="majorHAnsi" w:cstheme="majorHAnsi"/>
          <w:sz w:val="16"/>
          <w:szCs w:val="16"/>
          <w:lang w:val="ro-RO"/>
        </w:rPr>
        <w:t xml:space="preserve"> Centrul</w:t>
      </w:r>
      <w:r>
        <w:rPr>
          <w:rFonts w:asciiTheme="majorHAnsi" w:eastAsiaTheme="minorHAnsi" w:hAnsiTheme="majorHAnsi" w:cstheme="majorHAnsi"/>
          <w:sz w:val="16"/>
          <w:szCs w:val="16"/>
          <w:lang w:val="ro-RO"/>
        </w:rPr>
        <w:t>ui</w:t>
      </w:r>
      <w:r w:rsidRPr="000822B2">
        <w:rPr>
          <w:rFonts w:asciiTheme="majorHAnsi" w:eastAsiaTheme="minorHAnsi" w:hAnsiTheme="majorHAnsi" w:cstheme="majorHAnsi"/>
          <w:sz w:val="16"/>
          <w:szCs w:val="16"/>
          <w:lang w:val="ro-RO"/>
        </w:rPr>
        <w:t xml:space="preserve"> de management și comutare</w:t>
      </w:r>
      <w:r w:rsidRPr="000822B2">
        <w:rPr>
          <w:rFonts w:asciiTheme="majorHAnsi" w:hAnsiTheme="majorHAnsi" w:cstheme="majorHAnsi"/>
          <w:sz w:val="16"/>
          <w:szCs w:val="16"/>
          <w:lang w:val="ro-RO"/>
        </w:rPr>
        <w:t xml:space="preserve"> existent la IGPF și 31,3 mii euro –</w:t>
      </w:r>
      <w:r>
        <w:rPr>
          <w:rFonts w:asciiTheme="majorHAnsi" w:hAnsiTheme="majorHAnsi" w:cstheme="majorHAnsi"/>
          <w:sz w:val="16"/>
          <w:szCs w:val="16"/>
          <w:lang w:val="ro-RO"/>
        </w:rPr>
        <w:t xml:space="preserve"> </w:t>
      </w:r>
      <w:r w:rsidRPr="000822B2">
        <w:rPr>
          <w:rFonts w:asciiTheme="majorHAnsi" w:hAnsiTheme="majorHAnsi" w:cstheme="majorHAnsi"/>
          <w:sz w:val="16"/>
          <w:szCs w:val="16"/>
          <w:lang w:val="ro-RO"/>
        </w:rPr>
        <w:t>instalare</w:t>
      </w:r>
      <w:r>
        <w:rPr>
          <w:rFonts w:asciiTheme="majorHAnsi" w:hAnsiTheme="majorHAnsi" w:cstheme="majorHAnsi"/>
          <w:sz w:val="16"/>
          <w:szCs w:val="16"/>
          <w:lang w:val="ro-RO"/>
        </w:rPr>
        <w:t>a</w:t>
      </w:r>
      <w:r w:rsidRPr="000822B2">
        <w:rPr>
          <w:rFonts w:asciiTheme="majorHAnsi" w:hAnsiTheme="majorHAnsi" w:cstheme="majorHAnsi"/>
          <w:sz w:val="16"/>
          <w:szCs w:val="16"/>
          <w:lang w:val="ro-RO"/>
        </w:rPr>
        <w:t xml:space="preserve"> și configurare</w:t>
      </w:r>
      <w:r w:rsidRPr="000822B2">
        <w:rPr>
          <w:rFonts w:asciiTheme="majorHAnsi" w:eastAsiaTheme="minorHAnsi" w:hAnsiTheme="majorHAnsi" w:cstheme="majorHAnsi"/>
          <w:sz w:val="16"/>
          <w:szCs w:val="16"/>
          <w:lang w:val="ro-RO"/>
        </w:rPr>
        <w:t>a Centrul</w:t>
      </w:r>
      <w:r>
        <w:rPr>
          <w:rFonts w:asciiTheme="majorHAnsi" w:eastAsiaTheme="minorHAnsi" w:hAnsiTheme="majorHAnsi" w:cstheme="majorHAnsi"/>
          <w:sz w:val="16"/>
          <w:szCs w:val="16"/>
          <w:lang w:val="ro-RO"/>
        </w:rPr>
        <w:t>ui</w:t>
      </w:r>
      <w:r w:rsidRPr="000822B2">
        <w:rPr>
          <w:rFonts w:asciiTheme="majorHAnsi" w:eastAsiaTheme="minorHAnsi" w:hAnsiTheme="majorHAnsi" w:cstheme="majorHAnsi"/>
          <w:sz w:val="16"/>
          <w:szCs w:val="16"/>
          <w:lang w:val="ro-RO"/>
        </w:rPr>
        <w:t xml:space="preserve"> de management și comutare și TVA la lucrări 20%.</w:t>
      </w:r>
      <w:r w:rsidRPr="000822B2">
        <w:rPr>
          <w:rFonts w:asciiTheme="majorHAnsi" w:hAnsiTheme="majorHAnsi" w:cstheme="majorHAnsi"/>
          <w:sz w:val="16"/>
          <w:szCs w:val="16"/>
          <w:lang w:val="ro-RO"/>
        </w:rPr>
        <w:t xml:space="preserve">   </w:t>
      </w:r>
    </w:p>
  </w:footnote>
  <w:footnote w:id="181">
    <w:p w14:paraId="29ED680D" w14:textId="600DC6CE" w:rsidR="004340EF" w:rsidRPr="000822B2" w:rsidRDefault="004340EF">
      <w:pPr>
        <w:tabs>
          <w:tab w:val="left" w:pos="567"/>
        </w:tabs>
        <w:spacing w:after="0" w:line="240" w:lineRule="auto"/>
        <w:contextualSpacing/>
        <w:jc w:val="both"/>
        <w:rPr>
          <w:rFonts w:asciiTheme="majorHAnsi" w:hAnsiTheme="majorHAnsi" w:cstheme="majorHAnsi"/>
          <w:sz w:val="16"/>
          <w:szCs w:val="16"/>
          <w:lang w:val="ro-RO"/>
        </w:rPr>
      </w:pPr>
      <w:r w:rsidRPr="000822B2">
        <w:rPr>
          <w:rStyle w:val="FootnoteReference"/>
          <w:rFonts w:asciiTheme="majorHAnsi" w:hAnsiTheme="majorHAnsi" w:cstheme="majorHAnsi"/>
          <w:sz w:val="16"/>
          <w:szCs w:val="16"/>
          <w:lang w:val="ro-RO"/>
        </w:rPr>
        <w:footnoteRef/>
      </w:r>
      <w:r w:rsidRPr="000822B2">
        <w:rPr>
          <w:rFonts w:asciiTheme="majorHAnsi" w:hAnsiTheme="majorHAnsi" w:cstheme="majorHAnsi"/>
          <w:sz w:val="16"/>
          <w:szCs w:val="16"/>
          <w:lang w:val="ro-RO"/>
        </w:rPr>
        <w:t xml:space="preserve"> A</w:t>
      </w:r>
      <w:r w:rsidRPr="000822B2">
        <w:rPr>
          <w:rFonts w:asciiTheme="majorHAnsi" w:eastAsiaTheme="minorHAnsi" w:hAnsiTheme="majorHAnsi" w:cstheme="majorHAnsi"/>
          <w:spacing w:val="1"/>
          <w:sz w:val="16"/>
          <w:szCs w:val="16"/>
          <w:lang w:val="ro-RO"/>
        </w:rPr>
        <w:t>rt.54 alin.(1) lit.(c) din</w:t>
      </w:r>
      <w:r w:rsidRPr="000822B2">
        <w:rPr>
          <w:rFonts w:asciiTheme="majorHAnsi" w:hAnsiTheme="majorHAnsi" w:cstheme="majorHAnsi"/>
          <w:sz w:val="16"/>
          <w:szCs w:val="16"/>
          <w:lang w:val="ro-RO"/>
        </w:rPr>
        <w:t xml:space="preserve"> Legea nr.131/2015 privind achizițiile publice</w:t>
      </w:r>
      <w:r>
        <w:rPr>
          <w:rFonts w:asciiTheme="majorHAnsi" w:hAnsiTheme="majorHAnsi" w:cstheme="majorHAnsi"/>
          <w:sz w:val="16"/>
          <w:szCs w:val="16"/>
          <w:lang w:val="ro-RO"/>
        </w:rPr>
        <w:t>:</w:t>
      </w:r>
      <w:r w:rsidRPr="000822B2">
        <w:rPr>
          <w:rFonts w:asciiTheme="majorHAnsi" w:hAnsiTheme="majorHAnsi" w:cstheme="majorHAnsi"/>
          <w:sz w:val="16"/>
          <w:szCs w:val="16"/>
          <w:lang w:val="ro-RO"/>
        </w:rPr>
        <w:t xml:space="preserve"> „Din motive tehnice, de creație sau referitoare la protecția drepturilor exclusive, un singur operator economic dispune de bunurile, lucrările şi serviciile necesare şi nu există o altă alterna</w:t>
      </w:r>
      <w:r>
        <w:rPr>
          <w:rFonts w:asciiTheme="majorHAnsi" w:hAnsiTheme="majorHAnsi" w:cstheme="majorHAnsi"/>
          <w:sz w:val="16"/>
          <w:szCs w:val="16"/>
          <w:lang w:val="ro-RO"/>
        </w:rPr>
        <w:t>tivă</w:t>
      </w:r>
      <w:r w:rsidRPr="000822B2">
        <w:rPr>
          <w:rFonts w:asciiTheme="majorHAnsi" w:hAnsiTheme="majorHAnsi" w:cstheme="majorHAnsi"/>
          <w:sz w:val="16"/>
          <w:szCs w:val="16"/>
          <w:lang w:val="ro-RO"/>
        </w:rPr>
        <w:t xml:space="preserve">”. </w:t>
      </w:r>
    </w:p>
  </w:footnote>
  <w:footnote w:id="182">
    <w:p w14:paraId="40B148E4" w14:textId="2C0CC540" w:rsidR="004340EF" w:rsidRPr="000822B2" w:rsidRDefault="004340EF">
      <w:pPr>
        <w:pStyle w:val="FootnoteText"/>
        <w:jc w:val="both"/>
        <w:rPr>
          <w:rFonts w:asciiTheme="majorHAnsi" w:hAnsiTheme="majorHAnsi" w:cstheme="majorHAnsi"/>
          <w:sz w:val="16"/>
          <w:szCs w:val="16"/>
          <w:lang w:val="ro-RO"/>
        </w:rPr>
      </w:pPr>
      <w:r w:rsidRPr="000822B2">
        <w:rPr>
          <w:rStyle w:val="FootnoteReference"/>
          <w:rFonts w:asciiTheme="majorHAnsi" w:hAnsiTheme="majorHAnsi" w:cstheme="majorHAnsi"/>
          <w:sz w:val="16"/>
          <w:szCs w:val="16"/>
          <w:lang w:val="ro-RO"/>
        </w:rPr>
        <w:footnoteRef/>
      </w:r>
      <w:r w:rsidRPr="000822B2">
        <w:rPr>
          <w:rFonts w:asciiTheme="majorHAnsi" w:hAnsiTheme="majorHAnsi" w:cstheme="majorHAnsi"/>
          <w:sz w:val="16"/>
          <w:szCs w:val="16"/>
          <w:lang w:val="ro-RO"/>
        </w:rPr>
        <w:t xml:space="preserve"> Echipamente de radiocomunicații in valoare de 12,2 mil.lei (</w:t>
      </w:r>
      <w:r w:rsidRPr="000822B2">
        <w:rPr>
          <w:rFonts w:asciiTheme="majorHAnsi" w:hAnsiTheme="majorHAnsi" w:cstheme="majorHAnsi"/>
          <w:bCs/>
          <w:sz w:val="16"/>
          <w:szCs w:val="16"/>
          <w:lang w:val="ro-RO"/>
        </w:rPr>
        <w:t>Stații de bază MTS 1; Stații de bază MTS 4</w:t>
      </w:r>
      <w:r>
        <w:rPr>
          <w:rFonts w:asciiTheme="majorHAnsi" w:hAnsiTheme="majorHAnsi" w:cstheme="majorHAnsi"/>
          <w:bCs/>
          <w:sz w:val="16"/>
          <w:szCs w:val="16"/>
          <w:lang w:val="ro-RO"/>
        </w:rPr>
        <w:t>,</w:t>
      </w:r>
      <w:r w:rsidRPr="000822B2">
        <w:rPr>
          <w:rFonts w:asciiTheme="majorHAnsi" w:hAnsiTheme="majorHAnsi" w:cstheme="majorHAnsi"/>
          <w:bCs/>
          <w:sz w:val="16"/>
          <w:szCs w:val="16"/>
          <w:lang w:val="ro-RO"/>
        </w:rPr>
        <w:t xml:space="preserve"> stații radioreleu (</w:t>
      </w:r>
      <w:r w:rsidRPr="000822B2">
        <w:rPr>
          <w:rFonts w:asciiTheme="majorHAnsi" w:hAnsiTheme="majorHAnsi" w:cstheme="majorHAnsi"/>
          <w:sz w:val="16"/>
          <w:szCs w:val="16"/>
          <w:lang w:val="ro-RO"/>
        </w:rPr>
        <w:t xml:space="preserve">MW Link); sursa de alimentare (DC - power); dulapuri (Exterior Rack); ruter Cisco ISR 4300, antene diverse). </w:t>
      </w:r>
    </w:p>
  </w:footnote>
  <w:footnote w:id="183">
    <w:p w14:paraId="6C4638E1" w14:textId="4C984FFF" w:rsidR="004340EF" w:rsidRPr="000822B2" w:rsidRDefault="004340EF">
      <w:pPr>
        <w:spacing w:after="0" w:line="240" w:lineRule="auto"/>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A</w:t>
      </w:r>
      <w:r w:rsidRPr="000822B2">
        <w:rPr>
          <w:rFonts w:asciiTheme="majorHAnsi" w:eastAsia="Times New Roman" w:hAnsiTheme="majorHAnsi" w:cstheme="majorHAnsi"/>
          <w:sz w:val="16"/>
          <w:szCs w:val="16"/>
          <w:lang w:val="ro-MD"/>
        </w:rPr>
        <w:t>rt.17 alin.(1) şi alin.(4) din Legea nr.113-XVI din 27.04.2007;</w:t>
      </w:r>
      <w:r w:rsidRPr="000822B2">
        <w:rPr>
          <w:rFonts w:asciiTheme="majorHAnsi" w:eastAsia="Calibri" w:hAnsiTheme="majorHAnsi" w:cstheme="majorHAnsi"/>
          <w:sz w:val="16"/>
          <w:szCs w:val="16"/>
          <w:lang w:val="ro-MD"/>
        </w:rPr>
        <w:t xml:space="preserve"> </w:t>
      </w:r>
      <w:r w:rsidRPr="000822B2">
        <w:rPr>
          <w:rFonts w:asciiTheme="majorHAnsi" w:hAnsiTheme="majorHAnsi" w:cstheme="majorHAnsi"/>
          <w:sz w:val="16"/>
          <w:szCs w:val="16"/>
          <w:lang w:val="ro-MD"/>
        </w:rPr>
        <w:t xml:space="preserve">Ordinul ministrului </w:t>
      </w:r>
      <w:r>
        <w:rPr>
          <w:rFonts w:asciiTheme="majorHAnsi" w:hAnsiTheme="majorHAnsi" w:cstheme="majorHAnsi"/>
          <w:sz w:val="16"/>
          <w:szCs w:val="16"/>
          <w:lang w:val="ro-MD"/>
        </w:rPr>
        <w:t>F</w:t>
      </w:r>
      <w:r w:rsidRPr="000822B2">
        <w:rPr>
          <w:rFonts w:asciiTheme="majorHAnsi" w:hAnsiTheme="majorHAnsi" w:cstheme="majorHAnsi"/>
          <w:sz w:val="16"/>
          <w:szCs w:val="16"/>
          <w:lang w:val="ro-MD"/>
        </w:rPr>
        <w:t xml:space="preserve">inanțelor nr.216 din 28.12.2015 „Cu privire la aprobarea Planului de conturi contabile în sistemul bugetar și a Normelor metodologice privind evidența contabilă și raportarea financiară în sistemul bugetar” (în continuare - Ordinul ministrului </w:t>
      </w:r>
      <w:r>
        <w:rPr>
          <w:rFonts w:asciiTheme="majorHAnsi" w:hAnsiTheme="majorHAnsi" w:cstheme="majorHAnsi"/>
          <w:sz w:val="16"/>
          <w:szCs w:val="16"/>
          <w:lang w:val="ro-MD"/>
        </w:rPr>
        <w:t>F</w:t>
      </w:r>
      <w:r w:rsidRPr="000822B2">
        <w:rPr>
          <w:rFonts w:asciiTheme="majorHAnsi" w:hAnsiTheme="majorHAnsi" w:cstheme="majorHAnsi"/>
          <w:sz w:val="16"/>
          <w:szCs w:val="16"/>
          <w:lang w:val="ro-MD"/>
        </w:rPr>
        <w:t>inanțelor nr.216 din 28.12.2015)</w:t>
      </w:r>
      <w:r w:rsidRPr="000822B2">
        <w:rPr>
          <w:rFonts w:asciiTheme="majorHAnsi" w:eastAsia="Times New Roman" w:hAnsiTheme="majorHAnsi" w:cstheme="majorHAnsi"/>
          <w:sz w:val="16"/>
          <w:szCs w:val="16"/>
          <w:lang w:val="ro-MD"/>
        </w:rPr>
        <w:t>.</w:t>
      </w:r>
    </w:p>
  </w:footnote>
  <w:footnote w:id="184">
    <w:p w14:paraId="5D00F8B6" w14:textId="568B2C0B" w:rsidR="004340EF" w:rsidRPr="000822B2" w:rsidRDefault="004340EF" w:rsidP="007173CB">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Contractul nr.273AP din 06.12.2017</w:t>
      </w:r>
      <w:r>
        <w:rPr>
          <w:rFonts w:asciiTheme="majorHAnsi" w:hAnsiTheme="majorHAnsi" w:cstheme="majorHAnsi"/>
          <w:sz w:val="16"/>
          <w:szCs w:val="16"/>
          <w:lang w:val="ro-MD"/>
        </w:rPr>
        <w:t>,</w:t>
      </w:r>
      <w:r w:rsidRPr="000822B2">
        <w:rPr>
          <w:rFonts w:asciiTheme="majorHAnsi" w:hAnsiTheme="majorHAnsi" w:cstheme="majorHAnsi"/>
          <w:sz w:val="16"/>
          <w:szCs w:val="16"/>
          <w:lang w:val="ro-MD"/>
        </w:rPr>
        <w:t xml:space="preserve"> în sumă de </w:t>
      </w:r>
      <w:r w:rsidRPr="000822B2">
        <w:rPr>
          <w:rFonts w:asciiTheme="majorHAnsi" w:hAnsiTheme="majorHAnsi" w:cstheme="majorHAnsi"/>
          <w:bCs/>
          <w:sz w:val="16"/>
          <w:szCs w:val="16"/>
          <w:lang w:val="ro-MD"/>
        </w:rPr>
        <w:t>6929,2 mii euro</w:t>
      </w:r>
      <w:r>
        <w:rPr>
          <w:rFonts w:asciiTheme="majorHAnsi" w:hAnsiTheme="majorHAnsi" w:cstheme="majorHAnsi"/>
          <w:bCs/>
          <w:sz w:val="16"/>
          <w:szCs w:val="16"/>
          <w:lang w:val="ro-MD"/>
        </w:rPr>
        <w:t>,</w:t>
      </w:r>
      <w:r w:rsidRPr="000822B2">
        <w:rPr>
          <w:rFonts w:asciiTheme="majorHAnsi" w:hAnsiTheme="majorHAnsi" w:cstheme="majorHAnsi"/>
          <w:bCs/>
          <w:sz w:val="16"/>
          <w:szCs w:val="16"/>
          <w:lang w:val="ro-MD"/>
        </w:rPr>
        <w:t xml:space="preserve"> </w:t>
      </w:r>
      <w:r w:rsidRPr="000822B2">
        <w:rPr>
          <w:rFonts w:asciiTheme="majorHAnsi" w:hAnsiTheme="majorHAnsi" w:cstheme="majorHAnsi"/>
          <w:sz w:val="16"/>
          <w:szCs w:val="16"/>
          <w:lang w:val="ro-MD"/>
        </w:rPr>
        <w:t xml:space="preserve">încheiat de MAI și IGP cu </w:t>
      </w:r>
      <w:r>
        <w:rPr>
          <w:rFonts w:asciiTheme="majorHAnsi" w:hAnsiTheme="majorHAnsi" w:cstheme="majorHAnsi"/>
          <w:sz w:val="16"/>
          <w:szCs w:val="16"/>
          <w:lang w:val="ro-MD"/>
        </w:rPr>
        <w:t>operatorul economic nerezident</w:t>
      </w:r>
      <w:r w:rsidRPr="000822B2">
        <w:rPr>
          <w:rFonts w:asciiTheme="majorHAnsi" w:hAnsiTheme="majorHAnsi" w:cstheme="majorHAnsi"/>
          <w:sz w:val="16"/>
          <w:szCs w:val="16"/>
          <w:lang w:val="ro-MD"/>
        </w:rPr>
        <w:t>.</w:t>
      </w:r>
    </w:p>
  </w:footnote>
  <w:footnote w:id="185">
    <w:p w14:paraId="09524A64" w14:textId="77777777" w:rsidR="004340EF" w:rsidRPr="000822B2" w:rsidRDefault="004340EF" w:rsidP="00641EBD">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Art.19 alin.(6) lit.(f) din </w:t>
      </w:r>
      <w:r w:rsidRPr="000822B2">
        <w:rPr>
          <w:rFonts w:asciiTheme="majorHAnsi" w:hAnsiTheme="majorHAnsi" w:cstheme="majorHAnsi"/>
          <w:bCs/>
          <w:sz w:val="16"/>
          <w:szCs w:val="16"/>
          <w:lang w:val="ro-MD"/>
        </w:rPr>
        <w:t>Legea contabilității nr.113 din 27.04.2007.</w:t>
      </w:r>
    </w:p>
  </w:footnote>
  <w:footnote w:id="186">
    <w:p w14:paraId="34FCA3DD" w14:textId="165143E0" w:rsidR="004340EF" w:rsidRPr="000822B2" w:rsidRDefault="004340EF" w:rsidP="00407E12">
      <w:pPr>
        <w:spacing w:after="0" w:line="240" w:lineRule="auto"/>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bCs/>
          <w:sz w:val="16"/>
          <w:szCs w:val="16"/>
          <w:lang w:val="ro-MD"/>
        </w:rPr>
        <w:t xml:space="preserve"> Pct.8.1 din Codul practic în construcții</w:t>
      </w:r>
      <w:r w:rsidRPr="000822B2">
        <w:rPr>
          <w:rFonts w:asciiTheme="majorHAnsi" w:hAnsiTheme="majorHAnsi" w:cstheme="majorHAnsi"/>
          <w:b/>
          <w:bCs/>
          <w:sz w:val="16"/>
          <w:szCs w:val="16"/>
          <w:lang w:val="ro-MD"/>
        </w:rPr>
        <w:t xml:space="preserve"> </w:t>
      </w:r>
      <w:r w:rsidRPr="000822B2">
        <w:rPr>
          <w:rFonts w:asciiTheme="majorHAnsi" w:hAnsiTheme="majorHAnsi" w:cstheme="majorHAnsi"/>
          <w:bCs/>
          <w:sz w:val="16"/>
          <w:szCs w:val="16"/>
          <w:lang w:val="ro-MD"/>
        </w:rPr>
        <w:t>CP L.01.01-2012 „Instrucțiuni privind întocmirea devizelor pentru lucrările de construcție</w:t>
      </w:r>
      <w:r>
        <w:rPr>
          <w:rFonts w:asciiTheme="majorHAnsi" w:hAnsiTheme="majorHAnsi" w:cstheme="majorHAnsi"/>
          <w:bCs/>
          <w:sz w:val="16"/>
          <w:szCs w:val="16"/>
          <w:lang w:val="ro-MD"/>
        </w:rPr>
        <w:t>-</w:t>
      </w:r>
      <w:r w:rsidRPr="000822B2">
        <w:rPr>
          <w:rFonts w:asciiTheme="majorHAnsi" w:hAnsiTheme="majorHAnsi" w:cstheme="majorHAnsi"/>
          <w:bCs/>
          <w:sz w:val="16"/>
          <w:szCs w:val="16"/>
          <w:lang w:val="ro-MD"/>
        </w:rPr>
        <w:t>montaj prin metoda de resurse” (</w:t>
      </w:r>
      <w:r w:rsidRPr="000822B2">
        <w:rPr>
          <w:rFonts w:asciiTheme="majorHAnsi" w:hAnsiTheme="majorHAnsi" w:cstheme="majorHAnsi"/>
          <w:sz w:val="16"/>
          <w:szCs w:val="16"/>
          <w:lang w:val="ro-MD"/>
        </w:rPr>
        <w:t xml:space="preserve">proces-verbal de recepție a lucrărilor executate, formular interdepartamental tipizat nr.C2n, aprobat prin </w:t>
      </w:r>
      <w:r>
        <w:rPr>
          <w:rFonts w:asciiTheme="majorHAnsi" w:hAnsiTheme="majorHAnsi" w:cstheme="majorHAnsi"/>
          <w:sz w:val="16"/>
          <w:szCs w:val="16"/>
          <w:lang w:val="ro-MD"/>
        </w:rPr>
        <w:t>O</w:t>
      </w:r>
      <w:r w:rsidRPr="000822B2">
        <w:rPr>
          <w:rFonts w:asciiTheme="majorHAnsi" w:hAnsiTheme="majorHAnsi" w:cstheme="majorHAnsi"/>
          <w:sz w:val="16"/>
          <w:szCs w:val="16"/>
          <w:lang w:val="ro-MD"/>
        </w:rPr>
        <w:t>rdinul nr.3/5 din 15.01.2002 al Departamentului de Stat de Statistică al Republicii Moldova).</w:t>
      </w:r>
      <w:r w:rsidRPr="000822B2">
        <w:rPr>
          <w:rFonts w:asciiTheme="majorHAnsi" w:hAnsiTheme="majorHAnsi" w:cstheme="majorHAnsi"/>
          <w:bCs/>
          <w:sz w:val="16"/>
          <w:szCs w:val="16"/>
          <w:lang w:val="ro-MD"/>
        </w:rPr>
        <w:t xml:space="preserve"> </w:t>
      </w:r>
    </w:p>
  </w:footnote>
  <w:footnote w:id="187">
    <w:p w14:paraId="5B271E57" w14:textId="1431B74E" w:rsidR="004340EF" w:rsidRPr="000822B2" w:rsidRDefault="004340EF" w:rsidP="007173CB">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Art.5 alin.(5) lit.(b) din Codul fiscal aprobat prin Legea </w:t>
      </w:r>
      <w:r>
        <w:rPr>
          <w:rFonts w:asciiTheme="majorHAnsi" w:hAnsiTheme="majorHAnsi" w:cstheme="majorHAnsi"/>
          <w:sz w:val="16"/>
          <w:szCs w:val="16"/>
          <w:lang w:val="ro-MD"/>
        </w:rPr>
        <w:t>nr.</w:t>
      </w:r>
      <w:r w:rsidRPr="000822B2">
        <w:rPr>
          <w:rFonts w:asciiTheme="majorHAnsi" w:hAnsiTheme="majorHAnsi" w:cstheme="majorHAnsi"/>
          <w:sz w:val="16"/>
          <w:szCs w:val="16"/>
          <w:lang w:val="ro-MD"/>
        </w:rPr>
        <w:t>1163</w:t>
      </w:r>
      <w:r>
        <w:rPr>
          <w:rFonts w:asciiTheme="majorHAnsi" w:hAnsiTheme="majorHAnsi" w:cstheme="majorHAnsi"/>
          <w:sz w:val="16"/>
          <w:szCs w:val="16"/>
          <w:lang w:val="ro-MD"/>
        </w:rPr>
        <w:t>-XIII</w:t>
      </w:r>
      <w:r w:rsidRPr="000822B2">
        <w:rPr>
          <w:rFonts w:asciiTheme="majorHAnsi" w:hAnsiTheme="majorHAnsi" w:cstheme="majorHAnsi"/>
          <w:sz w:val="16"/>
          <w:szCs w:val="16"/>
          <w:lang w:val="ro-MD"/>
        </w:rPr>
        <w:t xml:space="preserve"> din 24.04.1997, Titlul I „Dispoziții generale”.</w:t>
      </w:r>
    </w:p>
  </w:footnote>
  <w:footnote w:id="188">
    <w:p w14:paraId="06C3CD45" w14:textId="46A5B5A0" w:rsidR="004340EF" w:rsidRPr="000822B2" w:rsidRDefault="004340EF" w:rsidP="007173CB">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Art.75 alin.(2) din Codul fiscal aprobat prin Legea </w:t>
      </w:r>
      <w:r>
        <w:rPr>
          <w:rFonts w:asciiTheme="majorHAnsi" w:hAnsiTheme="majorHAnsi" w:cstheme="majorHAnsi"/>
          <w:sz w:val="16"/>
          <w:szCs w:val="16"/>
          <w:lang w:val="ro-MD"/>
        </w:rPr>
        <w:t>nr.</w:t>
      </w:r>
      <w:r w:rsidRPr="000822B2">
        <w:rPr>
          <w:rFonts w:asciiTheme="majorHAnsi" w:hAnsiTheme="majorHAnsi" w:cstheme="majorHAnsi"/>
          <w:sz w:val="16"/>
          <w:szCs w:val="16"/>
          <w:lang w:val="ro-MD"/>
        </w:rPr>
        <w:t>1163</w:t>
      </w:r>
      <w:r>
        <w:rPr>
          <w:rFonts w:asciiTheme="majorHAnsi" w:hAnsiTheme="majorHAnsi" w:cstheme="majorHAnsi"/>
          <w:sz w:val="16"/>
          <w:szCs w:val="16"/>
          <w:lang w:val="ro-MD"/>
        </w:rPr>
        <w:t>-XIII</w:t>
      </w:r>
      <w:r w:rsidRPr="000822B2">
        <w:rPr>
          <w:rFonts w:asciiTheme="majorHAnsi" w:hAnsiTheme="majorHAnsi" w:cstheme="majorHAnsi"/>
          <w:sz w:val="16"/>
          <w:szCs w:val="16"/>
          <w:lang w:val="ro-MD"/>
        </w:rPr>
        <w:t xml:space="preserve"> din 24.04.1997, Titlul II „Impozit pe venit</w:t>
      </w:r>
      <w:r>
        <w:rPr>
          <w:rFonts w:asciiTheme="majorHAnsi" w:hAnsiTheme="majorHAnsi" w:cstheme="majorHAnsi"/>
          <w:sz w:val="16"/>
          <w:szCs w:val="16"/>
          <w:lang w:val="ro-MD"/>
        </w:rPr>
        <w:t>”</w:t>
      </w:r>
      <w:r w:rsidRPr="000822B2">
        <w:rPr>
          <w:rFonts w:asciiTheme="majorHAnsi" w:hAnsiTheme="majorHAnsi" w:cstheme="majorHAnsi"/>
          <w:sz w:val="16"/>
          <w:szCs w:val="16"/>
          <w:lang w:val="ro-MD"/>
        </w:rPr>
        <w:t xml:space="preserve"> și art.112 din Titlul III „Taxa pe valoarea adăugată”.</w:t>
      </w:r>
    </w:p>
  </w:footnote>
  <w:footnote w:id="189">
    <w:p w14:paraId="20A6857E" w14:textId="77777777" w:rsidR="004340EF" w:rsidRPr="000822B2" w:rsidRDefault="004340EF" w:rsidP="00A754FF">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Valoarea executată de 2376,0 mii euro, inclusiv 1428,0 mii euro - bunuri și 948,0 mii euro - lucrări și servicii confirmate prin Acordul de subcontract din 31.05.2018. </w:t>
      </w:r>
    </w:p>
  </w:footnote>
  <w:footnote w:id="190">
    <w:p w14:paraId="2F5BF9CF" w14:textId="77777777" w:rsidR="004340EF" w:rsidRPr="000822B2" w:rsidRDefault="004340EF" w:rsidP="007173CB">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Art.94 din Codul fiscal nr.1163-XIII din 24.04.1997, Titlul III.</w:t>
      </w:r>
    </w:p>
  </w:footnote>
  <w:footnote w:id="191">
    <w:p w14:paraId="768B352A" w14:textId="47D20C8F" w:rsidR="004340EF" w:rsidRPr="00063DAA" w:rsidRDefault="004340EF" w:rsidP="00A754FF">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063DAA">
        <w:rPr>
          <w:rFonts w:asciiTheme="majorHAnsi" w:hAnsiTheme="majorHAnsi" w:cstheme="majorHAnsi"/>
          <w:sz w:val="16"/>
          <w:szCs w:val="16"/>
          <w:lang w:val="ro-MD"/>
        </w:rPr>
        <w:t>Total prejudicii cauzate pentru achitarea TVA la valoarea majorată neregulamentar în vamă aferent drepturilor de import în sumă de 4305,5 mii lei, inclusiv: operatorul economic rezident (subcontractor) a cauzat prejudicii pentru achitarea TVA de către IGP la valoarea majorată neregulamentar în vamă în sumă de 2720,6 mii lei, ca urmare a tranzacțiilor nelegitime efectuate pe teritoriul vamal, iar operatorul economic nerezident - în sumă de 1584,8 mii lei.</w:t>
      </w:r>
    </w:p>
  </w:footnote>
  <w:footnote w:id="192">
    <w:p w14:paraId="55838A96" w14:textId="4B60C392" w:rsidR="004340EF" w:rsidRPr="00063DAA" w:rsidRDefault="004340EF" w:rsidP="007173CB">
      <w:pPr>
        <w:spacing w:after="0" w:line="240" w:lineRule="auto"/>
        <w:jc w:val="both"/>
        <w:rPr>
          <w:rFonts w:asciiTheme="majorHAnsi" w:hAnsiTheme="majorHAnsi" w:cstheme="majorHAnsi"/>
          <w:sz w:val="16"/>
          <w:szCs w:val="16"/>
          <w:lang w:val="ro-MD"/>
        </w:rPr>
      </w:pPr>
      <w:r w:rsidRPr="00063DAA">
        <w:rPr>
          <w:rStyle w:val="FootnoteReference"/>
          <w:rFonts w:asciiTheme="majorHAnsi" w:hAnsiTheme="majorHAnsi" w:cstheme="majorHAnsi"/>
          <w:sz w:val="16"/>
          <w:szCs w:val="16"/>
          <w:lang w:val="ro-MD"/>
        </w:rPr>
        <w:footnoteRef/>
      </w:r>
      <w:r w:rsidRPr="00063DAA">
        <w:rPr>
          <w:rFonts w:asciiTheme="majorHAnsi" w:hAnsiTheme="majorHAnsi" w:cstheme="majorHAnsi"/>
          <w:sz w:val="16"/>
          <w:szCs w:val="16"/>
          <w:lang w:val="ro-MD"/>
        </w:rPr>
        <w:t xml:space="preserve"> Ex-șef al Direcției Radiocomunicații a Serviciului Tehnologii Informaționale al MAI.</w:t>
      </w:r>
    </w:p>
  </w:footnote>
  <w:footnote w:id="193">
    <w:p w14:paraId="32687FEC" w14:textId="4A30276D" w:rsidR="004340EF" w:rsidRPr="00063DAA" w:rsidRDefault="004340EF" w:rsidP="007173CB">
      <w:pPr>
        <w:pStyle w:val="FootnoteText"/>
        <w:jc w:val="both"/>
        <w:rPr>
          <w:rFonts w:asciiTheme="majorHAnsi" w:hAnsiTheme="majorHAnsi" w:cstheme="majorHAnsi"/>
          <w:sz w:val="16"/>
          <w:szCs w:val="16"/>
          <w:lang w:val="ro-MD"/>
        </w:rPr>
      </w:pPr>
      <w:r w:rsidRPr="00063DAA">
        <w:rPr>
          <w:rStyle w:val="FootnoteReference"/>
          <w:rFonts w:asciiTheme="majorHAnsi" w:hAnsiTheme="majorHAnsi" w:cstheme="majorHAnsi"/>
          <w:sz w:val="16"/>
          <w:szCs w:val="16"/>
          <w:lang w:val="ro-MD"/>
        </w:rPr>
        <w:footnoteRef/>
      </w:r>
      <w:r w:rsidRPr="00063DAA">
        <w:rPr>
          <w:rFonts w:asciiTheme="majorHAnsi" w:hAnsiTheme="majorHAnsi" w:cstheme="majorHAnsi"/>
          <w:sz w:val="16"/>
          <w:szCs w:val="16"/>
          <w:lang w:val="ro-MD"/>
        </w:rPr>
        <w:t xml:space="preserve"> Art.12 din Legea</w:t>
      </w:r>
      <w:r w:rsidRPr="00063DAA">
        <w:rPr>
          <w:rFonts w:asciiTheme="majorHAnsi" w:hAnsiTheme="majorHAnsi" w:cstheme="majorHAnsi"/>
          <w:b/>
          <w:bCs/>
          <w:sz w:val="16"/>
          <w:szCs w:val="16"/>
          <w:lang w:val="ro-MD"/>
        </w:rPr>
        <w:t xml:space="preserve"> </w:t>
      </w:r>
      <w:r w:rsidRPr="00063DAA">
        <w:rPr>
          <w:rFonts w:asciiTheme="majorHAnsi" w:hAnsiTheme="majorHAnsi" w:cstheme="majorHAnsi"/>
          <w:bCs/>
          <w:sz w:val="16"/>
          <w:szCs w:val="16"/>
          <w:lang w:val="ro-MD"/>
        </w:rPr>
        <w:t>nr.133 din 17.06.2016</w:t>
      </w:r>
      <w:r w:rsidRPr="00063DAA">
        <w:rPr>
          <w:rFonts w:asciiTheme="majorHAnsi" w:hAnsiTheme="majorHAnsi" w:cstheme="majorHAnsi"/>
          <w:b/>
          <w:bCs/>
          <w:sz w:val="16"/>
          <w:szCs w:val="16"/>
          <w:lang w:val="ro-MD"/>
        </w:rPr>
        <w:t xml:space="preserve"> </w:t>
      </w:r>
      <w:r w:rsidRPr="00063DAA">
        <w:rPr>
          <w:rFonts w:asciiTheme="majorHAnsi" w:hAnsiTheme="majorHAnsi" w:cstheme="majorHAnsi"/>
          <w:bCs/>
          <w:sz w:val="16"/>
          <w:szCs w:val="16"/>
          <w:lang w:val="ro-MD"/>
        </w:rPr>
        <w:t>p</w:t>
      </w:r>
      <w:r w:rsidRPr="00063DAA">
        <w:rPr>
          <w:rFonts w:asciiTheme="majorHAnsi" w:eastAsia="Times New Roman" w:hAnsiTheme="majorHAnsi" w:cstheme="majorHAnsi"/>
          <w:sz w:val="16"/>
          <w:szCs w:val="16"/>
          <w:lang w:val="ro-MD"/>
        </w:rPr>
        <w:t xml:space="preserve">rivind declararea averii şi a intereselor personale. </w:t>
      </w:r>
    </w:p>
  </w:footnote>
  <w:footnote w:id="194">
    <w:p w14:paraId="6E005BFF" w14:textId="21BAF9E5" w:rsidR="004340EF" w:rsidRPr="00063DAA" w:rsidRDefault="004340EF" w:rsidP="007173CB">
      <w:pPr>
        <w:pStyle w:val="FootnoteText"/>
        <w:jc w:val="both"/>
        <w:rPr>
          <w:rFonts w:asciiTheme="majorHAnsi" w:hAnsiTheme="majorHAnsi" w:cstheme="majorHAnsi"/>
          <w:sz w:val="16"/>
          <w:szCs w:val="16"/>
          <w:lang w:val="ro-RO"/>
        </w:rPr>
      </w:pPr>
      <w:r w:rsidRPr="00063DAA">
        <w:rPr>
          <w:rStyle w:val="FootnoteReference"/>
          <w:rFonts w:asciiTheme="majorHAnsi" w:hAnsiTheme="majorHAnsi" w:cstheme="majorHAnsi"/>
          <w:sz w:val="16"/>
          <w:szCs w:val="16"/>
          <w:lang w:val="ro-MD"/>
        </w:rPr>
        <w:footnoteRef/>
      </w:r>
      <w:r w:rsidRPr="00063DAA">
        <w:rPr>
          <w:rFonts w:asciiTheme="majorHAnsi" w:hAnsiTheme="majorHAnsi" w:cstheme="majorHAnsi"/>
          <w:sz w:val="16"/>
          <w:szCs w:val="16"/>
          <w:lang w:val="ro-MD"/>
        </w:rPr>
        <w:t xml:space="preserve"> </w:t>
      </w:r>
      <w:r w:rsidRPr="00063DAA">
        <w:rPr>
          <w:rFonts w:asciiTheme="majorHAnsi" w:hAnsiTheme="majorHAnsi" w:cstheme="majorHAnsi"/>
          <w:sz w:val="16"/>
          <w:szCs w:val="16"/>
          <w:lang w:val="ro-RO"/>
        </w:rPr>
        <w:t xml:space="preserve">Stații de bază MTS1 – 30 unități; stații de bază MTS 4 - 19 unități; </w:t>
      </w:r>
      <w:r w:rsidRPr="00063DAA">
        <w:rPr>
          <w:rFonts w:asciiTheme="majorHAnsi" w:hAnsiTheme="majorHAnsi" w:cstheme="majorHAnsi"/>
          <w:bCs/>
          <w:sz w:val="16"/>
          <w:szCs w:val="16"/>
          <w:lang w:val="ro-RO"/>
        </w:rPr>
        <w:t>stații radioreleu (</w:t>
      </w:r>
      <w:r w:rsidRPr="00063DAA">
        <w:rPr>
          <w:rFonts w:asciiTheme="majorHAnsi" w:hAnsiTheme="majorHAnsi" w:cstheme="majorHAnsi"/>
          <w:sz w:val="16"/>
          <w:szCs w:val="16"/>
          <w:lang w:val="ro-RO"/>
        </w:rPr>
        <w:t>MW link) - 10 unități.</w:t>
      </w:r>
    </w:p>
  </w:footnote>
  <w:footnote w:id="195">
    <w:p w14:paraId="1ED6289F" w14:textId="4C075C80" w:rsidR="004340EF" w:rsidRPr="00063DAA" w:rsidRDefault="004340EF" w:rsidP="007173CB">
      <w:pPr>
        <w:pStyle w:val="FootnoteText"/>
        <w:jc w:val="both"/>
        <w:rPr>
          <w:rFonts w:asciiTheme="majorHAnsi" w:hAnsiTheme="majorHAnsi" w:cstheme="majorHAnsi"/>
          <w:sz w:val="16"/>
          <w:szCs w:val="16"/>
          <w:lang w:val="ro-RO"/>
        </w:rPr>
      </w:pPr>
      <w:r w:rsidRPr="00063DAA">
        <w:rPr>
          <w:rStyle w:val="FootnoteReference"/>
          <w:rFonts w:asciiTheme="majorHAnsi" w:hAnsiTheme="majorHAnsi" w:cstheme="majorHAnsi"/>
          <w:sz w:val="16"/>
          <w:szCs w:val="16"/>
          <w:lang w:val="ro-RO"/>
        </w:rPr>
        <w:footnoteRef/>
      </w:r>
      <w:r w:rsidRPr="00063DAA">
        <w:rPr>
          <w:rFonts w:asciiTheme="majorHAnsi" w:hAnsiTheme="majorHAnsi" w:cstheme="majorHAnsi"/>
          <w:sz w:val="16"/>
          <w:szCs w:val="16"/>
          <w:lang w:val="ro-RO"/>
        </w:rPr>
        <w:t xml:space="preserve"> Î.M „Orange Moldova” - 2,0 mil. lei; S.A. „Moldtelecom” – 3,3 mil. lei, Î.S. „Radiocomunicații” - 0,2 mil.lei, și Î.M. „Moldcell” - 0,1 mil. lei.</w:t>
      </w:r>
    </w:p>
  </w:footnote>
  <w:footnote w:id="196">
    <w:p w14:paraId="794AD561" w14:textId="2C04E559" w:rsidR="004340EF" w:rsidRPr="00063DAA" w:rsidRDefault="004340EF" w:rsidP="006A3C01">
      <w:pPr>
        <w:pStyle w:val="FootnoteText"/>
        <w:jc w:val="both"/>
        <w:rPr>
          <w:rFonts w:asciiTheme="majorHAnsi" w:hAnsiTheme="majorHAnsi" w:cstheme="majorHAnsi"/>
          <w:sz w:val="16"/>
          <w:szCs w:val="16"/>
          <w:lang w:val="ro-MD"/>
        </w:rPr>
      </w:pPr>
      <w:r w:rsidRPr="00063DAA">
        <w:rPr>
          <w:rStyle w:val="FootnoteReference"/>
          <w:rFonts w:asciiTheme="majorHAnsi" w:hAnsiTheme="majorHAnsi" w:cstheme="majorHAnsi"/>
          <w:sz w:val="16"/>
          <w:szCs w:val="16"/>
          <w:lang w:val="ro-MD"/>
        </w:rPr>
        <w:footnoteRef/>
      </w:r>
      <w:r w:rsidRPr="00063DAA">
        <w:rPr>
          <w:rFonts w:asciiTheme="majorHAnsi" w:hAnsiTheme="majorHAnsi" w:cstheme="majorHAnsi"/>
          <w:sz w:val="16"/>
          <w:szCs w:val="16"/>
          <w:lang w:val="ro-MD"/>
        </w:rPr>
        <w:t xml:space="preserve"> Valoarea echipamentului majorată nejustificat în vamă și drepturile de import achitate cu suma de 24401,7 mii lei de operatorul economic rezident (subcontractor) în sumă de 15806,0 mii lei și operatorul economic nerezident  în sumă de 8595,7 mii lei, inclusiv 4305,5 mii lei pentru care IGP a achitat TVA la valoarea majorată în vamă de către operatorul economic rezident (subcontractor) în sumă de 2720,6 mii lei, și operatorul economic nerezident -  în sumă de 1584,8 mii lei.</w:t>
      </w:r>
    </w:p>
  </w:footnote>
  <w:footnote w:id="197">
    <w:p w14:paraId="46DE2630" w14:textId="74B73DA3" w:rsidR="004340EF" w:rsidRPr="00CD19D9" w:rsidRDefault="004340EF" w:rsidP="007173CB">
      <w:pPr>
        <w:pStyle w:val="FootnoteText"/>
        <w:jc w:val="both"/>
        <w:rPr>
          <w:rFonts w:asciiTheme="majorHAnsi" w:hAnsiTheme="majorHAnsi" w:cstheme="majorHAnsi"/>
          <w:sz w:val="16"/>
          <w:szCs w:val="16"/>
          <w:lang w:val="ro-RO"/>
        </w:rPr>
      </w:pPr>
      <w:r w:rsidRPr="00063DAA">
        <w:rPr>
          <w:rStyle w:val="FootnoteReference"/>
          <w:rFonts w:asciiTheme="majorHAnsi" w:hAnsiTheme="majorHAnsi" w:cstheme="majorHAnsi"/>
          <w:sz w:val="16"/>
          <w:szCs w:val="16"/>
          <w:lang w:val="ro-RO"/>
        </w:rPr>
        <w:footnoteRef/>
      </w:r>
      <w:r w:rsidRPr="00063DAA">
        <w:rPr>
          <w:rFonts w:asciiTheme="majorHAnsi" w:hAnsiTheme="majorHAnsi" w:cstheme="majorHAnsi"/>
          <w:sz w:val="16"/>
          <w:szCs w:val="16"/>
          <w:lang w:val="ro-RO"/>
        </w:rPr>
        <w:t xml:space="preserve"> Costul Centrului de management și comutare a IGPF - 8,0 mil. lei; achitarea TVA la lucrări de către IGP pentru agenții economici  în sumă de 6,5 mil. lei.</w:t>
      </w:r>
    </w:p>
  </w:footnote>
  <w:footnote w:id="198">
    <w:p w14:paraId="7FB5967A" w14:textId="34C495AB" w:rsidR="004340EF" w:rsidRPr="000822B2" w:rsidRDefault="004340EF" w:rsidP="007173CB">
      <w:pPr>
        <w:pStyle w:val="FootnoteText"/>
        <w:jc w:val="both"/>
        <w:rPr>
          <w:rFonts w:asciiTheme="majorHAnsi" w:hAnsiTheme="majorHAnsi" w:cstheme="majorHAnsi"/>
          <w:sz w:val="16"/>
          <w:szCs w:val="16"/>
          <w:lang w:val="ro-RO"/>
        </w:rPr>
      </w:pPr>
      <w:r w:rsidRPr="000822B2">
        <w:rPr>
          <w:rStyle w:val="FootnoteReference"/>
          <w:rFonts w:asciiTheme="majorHAnsi" w:hAnsiTheme="majorHAnsi" w:cstheme="majorHAnsi"/>
          <w:sz w:val="16"/>
          <w:szCs w:val="16"/>
          <w:lang w:val="ro-RO"/>
        </w:rPr>
        <w:footnoteRef/>
      </w:r>
      <w:r w:rsidRPr="000822B2">
        <w:rPr>
          <w:rFonts w:asciiTheme="majorHAnsi" w:hAnsiTheme="majorHAnsi" w:cstheme="majorHAnsi"/>
          <w:sz w:val="16"/>
          <w:szCs w:val="16"/>
          <w:lang w:val="ro-RO"/>
        </w:rPr>
        <w:t xml:space="preserve"> IGP </w:t>
      </w:r>
      <w:r>
        <w:rPr>
          <w:rFonts w:asciiTheme="majorHAnsi" w:hAnsiTheme="majorHAnsi" w:cstheme="majorHAnsi"/>
          <w:sz w:val="16"/>
          <w:szCs w:val="16"/>
          <w:lang w:val="ro-RO"/>
        </w:rPr>
        <w:t>– 3</w:t>
      </w:r>
      <w:r w:rsidRPr="000822B2">
        <w:rPr>
          <w:rFonts w:asciiTheme="majorHAnsi" w:hAnsiTheme="majorHAnsi" w:cstheme="majorHAnsi"/>
          <w:sz w:val="16"/>
          <w:szCs w:val="16"/>
          <w:lang w:val="ro-RO"/>
        </w:rPr>
        <w:t xml:space="preserve"> contracte în valoare de 12,1 mil. lei; IGPF </w:t>
      </w:r>
      <w:r>
        <w:rPr>
          <w:rFonts w:asciiTheme="majorHAnsi" w:hAnsiTheme="majorHAnsi" w:cstheme="majorHAnsi"/>
          <w:sz w:val="16"/>
          <w:szCs w:val="16"/>
          <w:lang w:val="ro-RO"/>
        </w:rPr>
        <w:t xml:space="preserve">- </w:t>
      </w:r>
      <w:r w:rsidRPr="000822B2">
        <w:rPr>
          <w:rFonts w:asciiTheme="majorHAnsi" w:hAnsiTheme="majorHAnsi" w:cstheme="majorHAnsi"/>
          <w:sz w:val="16"/>
          <w:szCs w:val="16"/>
          <w:lang w:val="ro-RO"/>
        </w:rPr>
        <w:t>un contract în valoare de 2,1 mil. lei</w:t>
      </w:r>
      <w:r>
        <w:rPr>
          <w:rFonts w:asciiTheme="majorHAnsi" w:hAnsiTheme="majorHAnsi" w:cstheme="majorHAnsi"/>
          <w:sz w:val="16"/>
          <w:szCs w:val="16"/>
          <w:lang w:val="ro-RO"/>
        </w:rPr>
        <w:t>,</w:t>
      </w:r>
      <w:r w:rsidRPr="000822B2">
        <w:rPr>
          <w:rFonts w:asciiTheme="majorHAnsi" w:hAnsiTheme="majorHAnsi" w:cstheme="majorHAnsi"/>
          <w:sz w:val="16"/>
          <w:szCs w:val="16"/>
          <w:lang w:val="ro-RO"/>
        </w:rPr>
        <w:t xml:space="preserve"> și IGC </w:t>
      </w:r>
      <w:r>
        <w:rPr>
          <w:rFonts w:asciiTheme="majorHAnsi" w:hAnsiTheme="majorHAnsi" w:cstheme="majorHAnsi"/>
          <w:sz w:val="16"/>
          <w:szCs w:val="16"/>
          <w:lang w:val="ro-RO"/>
        </w:rPr>
        <w:t xml:space="preserve">- </w:t>
      </w:r>
      <w:r w:rsidRPr="000822B2">
        <w:rPr>
          <w:rFonts w:asciiTheme="majorHAnsi" w:hAnsiTheme="majorHAnsi" w:cstheme="majorHAnsi"/>
          <w:sz w:val="16"/>
          <w:szCs w:val="16"/>
          <w:lang w:val="ro-RO"/>
        </w:rPr>
        <w:t>un contract în valoare de 2,2 mil lei.</w:t>
      </w:r>
    </w:p>
  </w:footnote>
  <w:footnote w:id="199">
    <w:p w14:paraId="745ABB6E" w14:textId="77777777" w:rsidR="004340EF" w:rsidRPr="000822B2" w:rsidRDefault="004340EF" w:rsidP="007173CB">
      <w:pPr>
        <w:pStyle w:val="FootnoteText"/>
        <w:jc w:val="both"/>
        <w:rPr>
          <w:rFonts w:asciiTheme="majorHAnsi" w:hAnsiTheme="majorHAnsi" w:cstheme="majorHAnsi"/>
          <w:sz w:val="16"/>
          <w:szCs w:val="16"/>
          <w:lang w:val="ro-RO"/>
        </w:rPr>
      </w:pPr>
      <w:r w:rsidRPr="000822B2">
        <w:rPr>
          <w:rStyle w:val="FootnoteReference"/>
          <w:rFonts w:asciiTheme="majorHAnsi" w:hAnsiTheme="majorHAnsi" w:cstheme="majorHAnsi"/>
          <w:sz w:val="16"/>
          <w:szCs w:val="16"/>
          <w:lang w:val="ro-RO"/>
        </w:rPr>
        <w:footnoteRef/>
      </w:r>
      <w:r w:rsidRPr="000822B2">
        <w:rPr>
          <w:rFonts w:asciiTheme="majorHAnsi" w:hAnsiTheme="majorHAnsi" w:cstheme="majorHAnsi"/>
          <w:sz w:val="16"/>
          <w:szCs w:val="16"/>
          <w:lang w:val="ro-RO"/>
        </w:rPr>
        <w:t xml:space="preserve"> Procedurile de achiziție inițiate de către IGP la 13.09.2019; 18.09.2019; 27.10.2019; 26.11 2019; 06.04.2020, 04.05.2020 și 10.08.2020.</w:t>
      </w:r>
    </w:p>
  </w:footnote>
  <w:footnote w:id="200">
    <w:p w14:paraId="57D56791" w14:textId="307D2943" w:rsidR="004340EF" w:rsidRPr="000822B2" w:rsidRDefault="004340EF" w:rsidP="007173CB">
      <w:pPr>
        <w:pStyle w:val="FootnoteText"/>
        <w:jc w:val="both"/>
        <w:rPr>
          <w:rFonts w:asciiTheme="majorHAnsi" w:hAnsiTheme="majorHAnsi" w:cstheme="majorHAnsi"/>
          <w:sz w:val="16"/>
          <w:szCs w:val="16"/>
          <w:lang w:val="ro-RO"/>
        </w:rPr>
      </w:pPr>
      <w:r w:rsidRPr="000822B2">
        <w:rPr>
          <w:rStyle w:val="FootnoteReference"/>
          <w:rFonts w:asciiTheme="majorHAnsi" w:hAnsiTheme="majorHAnsi" w:cstheme="majorHAnsi"/>
          <w:sz w:val="16"/>
          <w:szCs w:val="16"/>
          <w:lang w:val="ro-RO"/>
        </w:rPr>
        <w:footnoteRef/>
      </w:r>
      <w:r w:rsidRPr="000822B2">
        <w:rPr>
          <w:rFonts w:asciiTheme="majorHAnsi" w:hAnsiTheme="majorHAnsi" w:cstheme="majorHAnsi"/>
          <w:sz w:val="16"/>
          <w:szCs w:val="16"/>
          <w:lang w:val="ro-RO"/>
        </w:rPr>
        <w:t xml:space="preserve"> Art.37 alin. (1) și alin.(6); art.40 alin.(1) din Legea nr.131/2015 privind achizițiile publice.</w:t>
      </w:r>
    </w:p>
  </w:footnote>
  <w:footnote w:id="201">
    <w:p w14:paraId="30F30237" w14:textId="210304F1" w:rsidR="004340EF" w:rsidRPr="000822B2" w:rsidRDefault="004340EF" w:rsidP="007173CB">
      <w:pPr>
        <w:pStyle w:val="FootnoteText"/>
        <w:jc w:val="both"/>
        <w:rPr>
          <w:rFonts w:asciiTheme="majorHAnsi" w:hAnsiTheme="majorHAnsi" w:cstheme="majorHAnsi"/>
          <w:sz w:val="16"/>
          <w:szCs w:val="16"/>
        </w:rPr>
      </w:pPr>
      <w:r w:rsidRPr="000822B2">
        <w:rPr>
          <w:rStyle w:val="FootnoteReference"/>
          <w:rFonts w:asciiTheme="majorHAnsi" w:hAnsiTheme="majorHAnsi" w:cstheme="majorHAnsi"/>
          <w:sz w:val="16"/>
          <w:szCs w:val="16"/>
        </w:rPr>
        <w:footnoteRef/>
      </w:r>
      <w:r w:rsidRPr="000822B2">
        <w:rPr>
          <w:rFonts w:asciiTheme="majorHAnsi" w:hAnsiTheme="majorHAnsi" w:cstheme="majorHAnsi"/>
          <w:sz w:val="16"/>
          <w:szCs w:val="16"/>
        </w:rPr>
        <w:t xml:space="preserve"> Art.7 lit. c) din </w:t>
      </w:r>
      <w:r w:rsidRPr="000822B2">
        <w:rPr>
          <w:rFonts w:asciiTheme="majorHAnsi" w:hAnsiTheme="majorHAnsi" w:cstheme="majorHAnsi"/>
          <w:sz w:val="16"/>
          <w:szCs w:val="16"/>
          <w:lang w:val="ro-RO"/>
        </w:rPr>
        <w:t>Legea nr.131/2015 privind achizițiile publice</w:t>
      </w:r>
      <w:r w:rsidRPr="000822B2">
        <w:rPr>
          <w:rFonts w:asciiTheme="majorHAnsi" w:hAnsiTheme="majorHAnsi" w:cstheme="majorHAnsi"/>
          <w:sz w:val="16"/>
          <w:szCs w:val="16"/>
        </w:rPr>
        <w:t>.</w:t>
      </w:r>
    </w:p>
  </w:footnote>
  <w:footnote w:id="202">
    <w:p w14:paraId="75A8B7F7" w14:textId="108A9281" w:rsidR="004340EF" w:rsidRPr="005E312E" w:rsidRDefault="004340EF" w:rsidP="007173CB">
      <w:pPr>
        <w:pStyle w:val="FootnoteText"/>
        <w:jc w:val="both"/>
        <w:rPr>
          <w:rFonts w:asciiTheme="majorHAnsi" w:hAnsiTheme="majorHAnsi" w:cstheme="majorHAnsi"/>
          <w:sz w:val="16"/>
          <w:szCs w:val="16"/>
          <w:lang w:val="ro-RO"/>
        </w:rPr>
      </w:pPr>
      <w:r w:rsidRPr="000822B2">
        <w:rPr>
          <w:rStyle w:val="FootnoteReference"/>
          <w:rFonts w:asciiTheme="majorHAnsi" w:hAnsiTheme="majorHAnsi" w:cstheme="majorHAnsi"/>
          <w:sz w:val="16"/>
          <w:szCs w:val="16"/>
          <w:lang w:val="ro-RO"/>
        </w:rPr>
        <w:footnoteRef/>
      </w:r>
      <w:r w:rsidRPr="000822B2">
        <w:rPr>
          <w:rFonts w:asciiTheme="majorHAnsi" w:hAnsiTheme="majorHAnsi" w:cstheme="majorHAnsi"/>
          <w:sz w:val="16"/>
          <w:szCs w:val="16"/>
          <w:lang w:val="ro-RO"/>
        </w:rPr>
        <w:t xml:space="preserve"> </w:t>
      </w:r>
      <w:r w:rsidRPr="005E312E">
        <w:rPr>
          <w:rFonts w:asciiTheme="majorHAnsi" w:hAnsiTheme="majorHAnsi" w:cstheme="majorHAnsi"/>
          <w:sz w:val="16"/>
          <w:szCs w:val="16"/>
          <w:lang w:val="ro-RO"/>
        </w:rPr>
        <w:t>Art.7 lit. c) și art.37 alin. (9) din Legea nr.131/2015 privind achizițiile publice.</w:t>
      </w:r>
    </w:p>
  </w:footnote>
  <w:footnote w:id="203">
    <w:p w14:paraId="64A68394" w14:textId="6A4ED47D" w:rsidR="004340EF" w:rsidRPr="005E312E" w:rsidRDefault="004340EF" w:rsidP="007173CB">
      <w:pPr>
        <w:pStyle w:val="FootnoteText"/>
        <w:jc w:val="both"/>
        <w:rPr>
          <w:rFonts w:asciiTheme="majorHAnsi" w:hAnsiTheme="majorHAnsi" w:cstheme="majorHAnsi"/>
          <w:sz w:val="16"/>
          <w:szCs w:val="16"/>
          <w:lang w:val="ro-RO"/>
        </w:rPr>
      </w:pPr>
      <w:r w:rsidRPr="005E312E">
        <w:rPr>
          <w:rStyle w:val="FootnoteReference"/>
          <w:rFonts w:asciiTheme="majorHAnsi" w:hAnsiTheme="majorHAnsi" w:cstheme="majorHAnsi"/>
          <w:sz w:val="16"/>
          <w:szCs w:val="16"/>
          <w:lang w:val="ro-RO"/>
        </w:rPr>
        <w:footnoteRef/>
      </w:r>
      <w:r w:rsidRPr="005E312E">
        <w:rPr>
          <w:rFonts w:asciiTheme="majorHAnsi" w:hAnsiTheme="majorHAnsi" w:cstheme="majorHAnsi"/>
          <w:sz w:val="16"/>
          <w:szCs w:val="16"/>
          <w:lang w:val="ro-RO"/>
        </w:rPr>
        <w:t xml:space="preserve"> Art.37 alin. (5) din Legea nr.131/2015 privind achizițiile publice.</w:t>
      </w:r>
    </w:p>
  </w:footnote>
  <w:footnote w:id="204">
    <w:p w14:paraId="6312A08D" w14:textId="77FE6358" w:rsidR="004340EF" w:rsidRPr="005E312E" w:rsidRDefault="004340EF" w:rsidP="007173CB">
      <w:pPr>
        <w:pStyle w:val="FootnoteText"/>
        <w:jc w:val="both"/>
        <w:rPr>
          <w:rFonts w:asciiTheme="majorHAnsi" w:hAnsiTheme="majorHAnsi" w:cstheme="majorHAnsi"/>
          <w:sz w:val="16"/>
          <w:szCs w:val="16"/>
          <w:lang w:val="ro-RO"/>
        </w:rPr>
      </w:pPr>
      <w:r w:rsidRPr="005E312E">
        <w:rPr>
          <w:rStyle w:val="FootnoteReference"/>
          <w:rFonts w:asciiTheme="majorHAnsi" w:hAnsiTheme="majorHAnsi" w:cstheme="majorHAnsi"/>
          <w:sz w:val="16"/>
          <w:szCs w:val="16"/>
          <w:lang w:val="ro-RO"/>
        </w:rPr>
        <w:footnoteRef/>
      </w:r>
      <w:r w:rsidRPr="005E312E">
        <w:rPr>
          <w:rFonts w:asciiTheme="majorHAnsi" w:hAnsiTheme="majorHAnsi" w:cstheme="majorHAnsi"/>
          <w:sz w:val="16"/>
          <w:szCs w:val="16"/>
          <w:lang w:val="ro-RO"/>
        </w:rPr>
        <w:t xml:space="preserve"> Art.69 alin. (2) din Legea nr.131/2015 privind achizițiile publice.</w:t>
      </w:r>
    </w:p>
  </w:footnote>
  <w:footnote w:id="205">
    <w:p w14:paraId="5CA62E9E" w14:textId="302E045E" w:rsidR="004340EF" w:rsidRPr="0002553A" w:rsidRDefault="004340EF" w:rsidP="0002553A">
      <w:pPr>
        <w:pStyle w:val="FootnoteText"/>
        <w:jc w:val="both"/>
        <w:rPr>
          <w:rFonts w:asciiTheme="majorHAnsi" w:hAnsiTheme="majorHAnsi" w:cstheme="majorHAnsi"/>
          <w:sz w:val="16"/>
          <w:szCs w:val="16"/>
          <w:lang w:val="ro-RO"/>
        </w:rPr>
      </w:pPr>
      <w:r w:rsidRPr="0002553A">
        <w:rPr>
          <w:rStyle w:val="FootnoteReference"/>
          <w:rFonts w:asciiTheme="majorHAnsi" w:hAnsiTheme="majorHAnsi" w:cstheme="majorHAnsi"/>
          <w:sz w:val="16"/>
          <w:szCs w:val="16"/>
          <w:lang w:val="ro-RO"/>
        </w:rPr>
        <w:footnoteRef/>
      </w:r>
      <w:r w:rsidRPr="0002553A">
        <w:rPr>
          <w:rFonts w:asciiTheme="majorHAnsi" w:hAnsiTheme="majorHAnsi" w:cstheme="majorHAnsi"/>
          <w:sz w:val="16"/>
          <w:szCs w:val="16"/>
          <w:lang w:val="ro-RO"/>
        </w:rPr>
        <w:t xml:space="preserve"> Art.38 din Legea nr.131/2015 privind achizițiile publice; pct.6 din Regulamentul aprobat prin H</w:t>
      </w:r>
      <w:r>
        <w:rPr>
          <w:rFonts w:asciiTheme="majorHAnsi" w:hAnsiTheme="majorHAnsi" w:cstheme="majorHAnsi"/>
          <w:sz w:val="16"/>
          <w:szCs w:val="16"/>
          <w:lang w:val="ro-RO"/>
        </w:rPr>
        <w:t>G</w:t>
      </w:r>
      <w:r w:rsidRPr="0002553A">
        <w:rPr>
          <w:rFonts w:asciiTheme="majorHAnsi" w:hAnsiTheme="majorHAnsi" w:cstheme="majorHAnsi"/>
          <w:sz w:val="16"/>
          <w:szCs w:val="16"/>
          <w:lang w:val="ro-RO"/>
        </w:rPr>
        <w:t xml:space="preserve"> nr.1419 din 28.12.2016.</w:t>
      </w:r>
    </w:p>
  </w:footnote>
  <w:footnote w:id="206">
    <w:p w14:paraId="6E5744BA" w14:textId="1B7EA9C3" w:rsidR="004340EF" w:rsidRPr="003F44AE" w:rsidRDefault="004340EF" w:rsidP="0002553A">
      <w:pPr>
        <w:pStyle w:val="FootnoteText"/>
        <w:jc w:val="both"/>
        <w:rPr>
          <w:rFonts w:asciiTheme="majorHAnsi" w:hAnsiTheme="majorHAnsi" w:cstheme="majorHAnsi"/>
          <w:sz w:val="16"/>
          <w:szCs w:val="16"/>
          <w:lang w:val="ro-RO"/>
        </w:rPr>
      </w:pPr>
      <w:r w:rsidRPr="0002553A">
        <w:rPr>
          <w:rStyle w:val="FootnoteReference"/>
          <w:rFonts w:asciiTheme="majorHAnsi" w:hAnsiTheme="majorHAnsi" w:cstheme="majorHAnsi"/>
          <w:sz w:val="16"/>
          <w:szCs w:val="16"/>
        </w:rPr>
        <w:footnoteRef/>
      </w:r>
      <w:r w:rsidRPr="0002553A">
        <w:rPr>
          <w:rFonts w:asciiTheme="majorHAnsi" w:hAnsiTheme="majorHAnsi" w:cstheme="majorHAnsi"/>
          <w:sz w:val="16"/>
          <w:szCs w:val="16"/>
        </w:rPr>
        <w:t xml:space="preserve"> </w:t>
      </w:r>
      <w:r w:rsidRPr="003F44AE">
        <w:rPr>
          <w:rFonts w:asciiTheme="majorHAnsi" w:hAnsiTheme="majorHAnsi" w:cstheme="majorHAnsi"/>
          <w:sz w:val="16"/>
          <w:szCs w:val="16"/>
          <w:lang w:val="ro-RO"/>
        </w:rPr>
        <w:t>MAI, în calitate de beneficiar, și IGP, în calitate de plătitor,</w:t>
      </w:r>
      <w:r w:rsidRPr="003F44AE">
        <w:rPr>
          <w:rFonts w:asciiTheme="majorHAnsi" w:eastAsia="Times New Roman" w:hAnsiTheme="majorHAnsi" w:cstheme="majorHAnsi"/>
          <w:bCs/>
          <w:iCs/>
          <w:sz w:val="16"/>
          <w:szCs w:val="16"/>
          <w:lang w:val="ro-RO"/>
        </w:rPr>
        <w:t xml:space="preserve"> </w:t>
      </w:r>
      <w:r w:rsidRPr="003F44AE">
        <w:rPr>
          <w:rFonts w:asciiTheme="majorHAnsi" w:hAnsiTheme="majorHAnsi" w:cstheme="majorHAnsi"/>
          <w:sz w:val="16"/>
          <w:szCs w:val="16"/>
          <w:lang w:val="ro-RO"/>
        </w:rPr>
        <w:t>au încheiat la 06.12.2017 Contractul nr.273AP cu operatorul economic nerezident privind achiziția echipamentelor de comunicații, pr</w:t>
      </w:r>
      <w:r w:rsidRPr="003F44AE">
        <w:rPr>
          <w:rFonts w:asciiTheme="majorHAnsi" w:hAnsiTheme="majorHAnsi" w:cstheme="majorHAnsi"/>
          <w:spacing w:val="5"/>
          <w:sz w:val="16"/>
          <w:szCs w:val="16"/>
          <w:lang w:val="ro-RO"/>
        </w:rPr>
        <w:t xml:space="preserve">oiectare, instalare şi interconectare pentru realizarea rețelei de radiocomunicații în standard </w:t>
      </w:r>
      <w:r w:rsidRPr="003F44AE">
        <w:rPr>
          <w:rFonts w:asciiTheme="majorHAnsi" w:hAnsiTheme="majorHAnsi" w:cstheme="majorHAnsi"/>
          <w:spacing w:val="1"/>
          <w:sz w:val="16"/>
          <w:szCs w:val="16"/>
          <w:lang w:val="ro-RO"/>
        </w:rPr>
        <w:t>TETRA</w:t>
      </w:r>
      <w:r w:rsidRPr="003F44AE">
        <w:rPr>
          <w:rFonts w:asciiTheme="majorHAnsi" w:hAnsiTheme="majorHAnsi" w:cstheme="majorHAnsi"/>
          <w:sz w:val="16"/>
          <w:szCs w:val="16"/>
          <w:lang w:val="ro-RO"/>
        </w:rPr>
        <w:t xml:space="preserve"> la cheie în sumă de </w:t>
      </w:r>
      <w:r w:rsidRPr="003F44AE">
        <w:rPr>
          <w:rFonts w:asciiTheme="majorHAnsi" w:hAnsiTheme="majorHAnsi" w:cstheme="majorHAnsi"/>
          <w:bCs/>
          <w:sz w:val="16"/>
          <w:szCs w:val="16"/>
          <w:lang w:val="ro-RO"/>
        </w:rPr>
        <w:t>6929,2 mii euro (</w:t>
      </w:r>
      <w:r w:rsidRPr="003F44AE">
        <w:rPr>
          <w:rFonts w:asciiTheme="majorHAnsi" w:eastAsia="Times New Roman" w:hAnsiTheme="majorHAnsi" w:cstheme="majorHAnsi"/>
          <w:bCs/>
          <w:sz w:val="16"/>
          <w:szCs w:val="16"/>
          <w:lang w:val="ro-RO" w:eastAsia="ru-RU"/>
        </w:rPr>
        <w:t xml:space="preserve">141217,6 mii lei), </w:t>
      </w:r>
      <w:r w:rsidRPr="003F44AE">
        <w:rPr>
          <w:rFonts w:asciiTheme="majorHAnsi" w:hAnsiTheme="majorHAnsi" w:cstheme="majorHAnsi"/>
          <w:sz w:val="16"/>
          <w:szCs w:val="16"/>
          <w:lang w:val="ro-RO"/>
        </w:rPr>
        <w:t>fără TVA valabil până la 31.12.2021.</w:t>
      </w:r>
    </w:p>
  </w:footnote>
  <w:footnote w:id="207">
    <w:p w14:paraId="700B4546" w14:textId="77777777" w:rsidR="004340EF" w:rsidRPr="003F44AE" w:rsidRDefault="004340EF" w:rsidP="007D4A27">
      <w:pPr>
        <w:spacing w:after="0" w:line="240" w:lineRule="auto"/>
        <w:jc w:val="both"/>
        <w:rPr>
          <w:rFonts w:asciiTheme="majorHAnsi" w:hAnsiTheme="majorHAnsi" w:cstheme="majorHAnsi"/>
          <w:sz w:val="16"/>
          <w:szCs w:val="16"/>
          <w:lang w:val="ro-RO"/>
        </w:rPr>
      </w:pPr>
      <w:r w:rsidRPr="003F44AE">
        <w:rPr>
          <w:rStyle w:val="FootnoteReference"/>
          <w:rFonts w:asciiTheme="majorHAnsi" w:hAnsiTheme="majorHAnsi" w:cstheme="majorHAnsi"/>
          <w:sz w:val="16"/>
          <w:szCs w:val="16"/>
          <w:lang w:val="ro-RO"/>
        </w:rPr>
        <w:footnoteRef/>
      </w:r>
      <w:r w:rsidRPr="003F44AE">
        <w:rPr>
          <w:rFonts w:asciiTheme="majorHAnsi" w:hAnsiTheme="majorHAnsi" w:cstheme="majorHAnsi"/>
          <w:sz w:val="16"/>
          <w:szCs w:val="16"/>
          <w:lang w:val="ro-RO"/>
        </w:rPr>
        <w:t xml:space="preserve"> A</w:t>
      </w:r>
      <w:r w:rsidRPr="003F44AE">
        <w:rPr>
          <w:rFonts w:asciiTheme="majorHAnsi" w:eastAsia="Times New Roman" w:hAnsiTheme="majorHAnsi" w:cstheme="majorHAnsi"/>
          <w:sz w:val="16"/>
          <w:szCs w:val="16"/>
          <w:lang w:val="ro-RO"/>
        </w:rPr>
        <w:t xml:space="preserve">sistența financiară oferită de Uniunea Europeană, în valoare totală de </w:t>
      </w:r>
      <w:r w:rsidRPr="003F44AE">
        <w:rPr>
          <w:rFonts w:asciiTheme="majorHAnsi" w:eastAsia="Times New Roman" w:hAnsiTheme="majorHAnsi" w:cstheme="majorHAnsi"/>
          <w:bCs/>
          <w:sz w:val="16"/>
          <w:szCs w:val="16"/>
          <w:lang w:val="ro-RO"/>
        </w:rPr>
        <w:t>10,2 mil. euro</w:t>
      </w:r>
      <w:r w:rsidRPr="003F44AE">
        <w:rPr>
          <w:rFonts w:asciiTheme="majorHAnsi" w:eastAsia="Times New Roman" w:hAnsiTheme="majorHAnsi" w:cstheme="majorHAnsi"/>
          <w:sz w:val="16"/>
          <w:szCs w:val="16"/>
          <w:lang w:val="ro-RO"/>
        </w:rPr>
        <w:t xml:space="preserve">, prin intermediul Proiectului „Rețeaua de comunicații fixe şi mobile pentru Serviciul Grăniceri: Ungheni-Giurgiuleşti” (faza I). </w:t>
      </w:r>
    </w:p>
  </w:footnote>
  <w:footnote w:id="208">
    <w:p w14:paraId="27A5C142" w14:textId="143958BD" w:rsidR="004340EF" w:rsidRPr="000822B2" w:rsidRDefault="004340EF" w:rsidP="000F7785">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w:t>
      </w:r>
      <w:r w:rsidRPr="000822B2">
        <w:rPr>
          <w:rFonts w:asciiTheme="majorHAnsi" w:hAnsiTheme="majorHAnsi" w:cstheme="majorHAnsi"/>
          <w:bCs/>
          <w:sz w:val="16"/>
          <w:szCs w:val="16"/>
          <w:lang w:val="ro-MD"/>
        </w:rPr>
        <w:t>Legea nr.69 din 21.05.2020</w:t>
      </w:r>
      <w:r w:rsidRPr="000822B2">
        <w:rPr>
          <w:rFonts w:asciiTheme="majorHAnsi" w:hAnsiTheme="majorHAnsi" w:cstheme="majorHAnsi"/>
          <w:b/>
          <w:bCs/>
          <w:sz w:val="16"/>
          <w:szCs w:val="16"/>
          <w:lang w:val="ro-MD"/>
        </w:rPr>
        <w:t xml:space="preserve"> </w:t>
      </w:r>
      <w:r>
        <w:rPr>
          <w:rFonts w:asciiTheme="majorHAnsi" w:hAnsiTheme="majorHAnsi" w:cstheme="majorHAnsi"/>
          <w:bCs/>
          <w:sz w:val="16"/>
          <w:szCs w:val="16"/>
          <w:lang w:val="ro-MD"/>
        </w:rPr>
        <w:t>c</w:t>
      </w:r>
      <w:r w:rsidRPr="000822B2">
        <w:rPr>
          <w:rFonts w:asciiTheme="majorHAnsi" w:hAnsiTheme="majorHAnsi" w:cstheme="majorHAnsi"/>
          <w:bCs/>
          <w:sz w:val="16"/>
          <w:szCs w:val="16"/>
          <w:lang w:val="ro-MD"/>
        </w:rPr>
        <w:t>u</w:t>
      </w:r>
      <w:r w:rsidRPr="000822B2">
        <w:rPr>
          <w:rFonts w:asciiTheme="majorHAnsi" w:hAnsiTheme="majorHAnsi" w:cstheme="majorHAnsi"/>
          <w:sz w:val="16"/>
          <w:szCs w:val="16"/>
          <w:lang w:val="ro-MD"/>
        </w:rPr>
        <w:t xml:space="preserve"> privire la instituirea unor măsuri pe perioada stării de urgență în sănătate publică și modificarea unor acte normative.</w:t>
      </w:r>
    </w:p>
  </w:footnote>
  <w:footnote w:id="209">
    <w:p w14:paraId="1CF3CB4F" w14:textId="72B54A06" w:rsidR="004340EF" w:rsidRPr="000822B2" w:rsidRDefault="004340EF" w:rsidP="000F7785">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H</w:t>
      </w:r>
      <w:r>
        <w:rPr>
          <w:rFonts w:asciiTheme="majorHAnsi" w:hAnsiTheme="majorHAnsi" w:cstheme="majorHAnsi"/>
          <w:sz w:val="16"/>
          <w:szCs w:val="16"/>
          <w:lang w:val="ro-MD"/>
        </w:rPr>
        <w:t>G</w:t>
      </w:r>
      <w:r w:rsidRPr="000822B2">
        <w:rPr>
          <w:rFonts w:asciiTheme="majorHAnsi" w:hAnsiTheme="majorHAnsi" w:cstheme="majorHAnsi"/>
          <w:sz w:val="16"/>
          <w:szCs w:val="16"/>
          <w:lang w:val="ro-MD"/>
        </w:rPr>
        <w:t xml:space="preserve"> nr.493 din 08.07.2020 </w:t>
      </w:r>
      <w:r>
        <w:rPr>
          <w:rFonts w:asciiTheme="majorHAnsi" w:hAnsiTheme="majorHAnsi" w:cstheme="majorHAnsi"/>
          <w:sz w:val="16"/>
          <w:szCs w:val="16"/>
          <w:lang w:val="ro-MD"/>
        </w:rPr>
        <w:t>„P</w:t>
      </w:r>
      <w:r w:rsidRPr="000822B2">
        <w:rPr>
          <w:rFonts w:asciiTheme="majorHAnsi" w:hAnsiTheme="majorHAnsi" w:cstheme="majorHAnsi"/>
          <w:sz w:val="16"/>
          <w:szCs w:val="16"/>
          <w:lang w:val="ro-MD"/>
        </w:rPr>
        <w:t>entru aprobarea unor măsuri suplimentare de transparență privind achizițiile publice efectuate în vederea prevenirii, diminuării și lichidării pandemiei de COVID-19 pentru anul 2020</w:t>
      </w:r>
      <w:r>
        <w:rPr>
          <w:rFonts w:asciiTheme="majorHAnsi" w:hAnsiTheme="majorHAnsi" w:cstheme="majorHAnsi"/>
          <w:sz w:val="16"/>
          <w:szCs w:val="16"/>
          <w:lang w:val="ro-MD"/>
        </w:rPr>
        <w:t>”</w:t>
      </w:r>
      <w:r w:rsidRPr="000822B2">
        <w:rPr>
          <w:rFonts w:asciiTheme="majorHAnsi" w:hAnsiTheme="majorHAnsi" w:cstheme="majorHAnsi"/>
          <w:sz w:val="16"/>
          <w:szCs w:val="16"/>
          <w:lang w:val="ro-MD"/>
        </w:rPr>
        <w:t>.</w:t>
      </w:r>
    </w:p>
  </w:footnote>
  <w:footnote w:id="210">
    <w:p w14:paraId="4FCB505E" w14:textId="1E19DFC8" w:rsidR="004340EF" w:rsidRPr="000822B2" w:rsidRDefault="004340EF" w:rsidP="000F7785">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Aprobat prin </w:t>
      </w:r>
      <w:r w:rsidRPr="000822B2">
        <w:rPr>
          <w:rFonts w:asciiTheme="majorHAnsi" w:eastAsia="Times New Roman" w:hAnsiTheme="majorHAnsi" w:cstheme="majorHAnsi"/>
          <w:sz w:val="16"/>
          <w:szCs w:val="16"/>
          <w:lang w:val="ro-MD"/>
        </w:rPr>
        <w:t>H</w:t>
      </w:r>
      <w:r>
        <w:rPr>
          <w:rFonts w:asciiTheme="majorHAnsi" w:eastAsia="Times New Roman" w:hAnsiTheme="majorHAnsi" w:cstheme="majorHAnsi"/>
          <w:sz w:val="16"/>
          <w:szCs w:val="16"/>
          <w:lang w:val="ro-MD"/>
        </w:rPr>
        <w:t>G</w:t>
      </w:r>
      <w:r w:rsidRPr="000822B2">
        <w:rPr>
          <w:rFonts w:asciiTheme="majorHAnsi" w:eastAsia="Times New Roman" w:hAnsiTheme="majorHAnsi" w:cstheme="majorHAnsi"/>
          <w:sz w:val="16"/>
          <w:szCs w:val="16"/>
          <w:lang w:val="ro-MD"/>
        </w:rPr>
        <w:t xml:space="preserve"> nr.665 din 27.05.2016.</w:t>
      </w:r>
    </w:p>
  </w:footnote>
  <w:footnote w:id="211">
    <w:p w14:paraId="45D7089B" w14:textId="77777777" w:rsidR="004340EF" w:rsidRPr="000822B2" w:rsidRDefault="004340EF" w:rsidP="000F7785">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Art.96 din Legea nr. 1163-XIII din 24.04.1997.</w:t>
      </w:r>
    </w:p>
  </w:footnote>
  <w:footnote w:id="212">
    <w:p w14:paraId="6571EFB5" w14:textId="77777777" w:rsidR="004340EF" w:rsidRPr="000822B2" w:rsidRDefault="004340EF" w:rsidP="000F7785">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AC al MAI, ARM, IGPF, IGSU, IGP, IGC BMA, AȘM, SM și STI.</w:t>
      </w:r>
    </w:p>
  </w:footnote>
  <w:footnote w:id="213">
    <w:p w14:paraId="5F05E4F1" w14:textId="77777777" w:rsidR="004340EF" w:rsidRPr="000822B2" w:rsidRDefault="004340EF" w:rsidP="000F7785">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Art.96 din Codul fiscal nr.1163-XIII din 24.04.1997.</w:t>
      </w:r>
    </w:p>
  </w:footnote>
  <w:footnote w:id="214">
    <w:p w14:paraId="002CEADD" w14:textId="5B637741" w:rsidR="004340EF" w:rsidRPr="000822B2" w:rsidRDefault="004340EF" w:rsidP="000F7785">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AC al MAI a depășit cota legală de 12%</w:t>
      </w:r>
      <w:r>
        <w:rPr>
          <w:rFonts w:asciiTheme="majorHAnsi" w:hAnsiTheme="majorHAnsi" w:cstheme="majorHAnsi"/>
          <w:sz w:val="16"/>
          <w:szCs w:val="16"/>
          <w:lang w:val="ro-MD"/>
        </w:rPr>
        <w:t>,</w:t>
      </w:r>
      <w:r w:rsidRPr="000822B2">
        <w:rPr>
          <w:rFonts w:asciiTheme="majorHAnsi" w:hAnsiTheme="majorHAnsi" w:cstheme="majorHAnsi"/>
          <w:sz w:val="16"/>
          <w:szCs w:val="16"/>
          <w:lang w:val="ro-MD"/>
        </w:rPr>
        <w:t xml:space="preserve"> în sumă de 130,0 mii lei; IGP -</w:t>
      </w:r>
      <w:r>
        <w:rPr>
          <w:rFonts w:asciiTheme="majorHAnsi" w:hAnsiTheme="majorHAnsi" w:cstheme="majorHAnsi"/>
          <w:sz w:val="16"/>
          <w:szCs w:val="16"/>
          <w:lang w:val="ro-MD"/>
        </w:rPr>
        <w:t xml:space="preserve"> </w:t>
      </w:r>
      <w:r w:rsidRPr="000822B2">
        <w:rPr>
          <w:rFonts w:asciiTheme="majorHAnsi" w:hAnsiTheme="majorHAnsi" w:cstheme="majorHAnsi"/>
          <w:sz w:val="16"/>
          <w:szCs w:val="16"/>
          <w:lang w:val="ro-MD"/>
        </w:rPr>
        <w:t>63,8 mii lei; IFPF -</w:t>
      </w:r>
      <w:r>
        <w:rPr>
          <w:rFonts w:asciiTheme="majorHAnsi" w:hAnsiTheme="majorHAnsi" w:cstheme="majorHAnsi"/>
          <w:sz w:val="16"/>
          <w:szCs w:val="16"/>
          <w:lang w:val="ro-MD"/>
        </w:rPr>
        <w:t xml:space="preserve"> </w:t>
      </w:r>
      <w:r w:rsidRPr="000822B2">
        <w:rPr>
          <w:rFonts w:asciiTheme="majorHAnsi" w:hAnsiTheme="majorHAnsi" w:cstheme="majorHAnsi"/>
          <w:sz w:val="16"/>
          <w:szCs w:val="16"/>
          <w:lang w:val="ro-MD"/>
        </w:rPr>
        <w:t>49,7 mii lei; IGC</w:t>
      </w:r>
      <w:r>
        <w:rPr>
          <w:rFonts w:asciiTheme="majorHAnsi" w:hAnsiTheme="majorHAnsi" w:cstheme="majorHAnsi"/>
          <w:sz w:val="16"/>
          <w:szCs w:val="16"/>
          <w:lang w:val="ro-MD"/>
        </w:rPr>
        <w:t xml:space="preserve"> </w:t>
      </w:r>
      <w:r w:rsidRPr="000822B2">
        <w:rPr>
          <w:rFonts w:asciiTheme="majorHAnsi" w:hAnsiTheme="majorHAnsi" w:cstheme="majorHAnsi"/>
          <w:sz w:val="16"/>
          <w:szCs w:val="16"/>
          <w:lang w:val="ro-MD"/>
        </w:rPr>
        <w:t>-</w:t>
      </w:r>
      <w:r>
        <w:rPr>
          <w:rFonts w:asciiTheme="majorHAnsi" w:hAnsiTheme="majorHAnsi" w:cstheme="majorHAnsi"/>
          <w:sz w:val="16"/>
          <w:szCs w:val="16"/>
          <w:lang w:val="ro-MD"/>
        </w:rPr>
        <w:t xml:space="preserve"> </w:t>
      </w:r>
      <w:r w:rsidRPr="000822B2">
        <w:rPr>
          <w:rFonts w:asciiTheme="majorHAnsi" w:hAnsiTheme="majorHAnsi" w:cstheme="majorHAnsi"/>
          <w:sz w:val="16"/>
          <w:szCs w:val="16"/>
          <w:lang w:val="ro-MD"/>
        </w:rPr>
        <w:t>32,9 mii lei; IGSU</w:t>
      </w:r>
      <w:r>
        <w:rPr>
          <w:rFonts w:asciiTheme="majorHAnsi" w:hAnsiTheme="majorHAnsi" w:cstheme="majorHAnsi"/>
          <w:sz w:val="16"/>
          <w:szCs w:val="16"/>
          <w:lang w:val="ro-MD"/>
        </w:rPr>
        <w:t xml:space="preserve"> </w:t>
      </w:r>
      <w:r w:rsidRPr="000822B2">
        <w:rPr>
          <w:rFonts w:asciiTheme="majorHAnsi" w:hAnsiTheme="majorHAnsi" w:cstheme="majorHAnsi"/>
          <w:sz w:val="16"/>
          <w:szCs w:val="16"/>
          <w:lang w:val="ro-MD"/>
        </w:rPr>
        <w:t>-</w:t>
      </w:r>
      <w:r>
        <w:rPr>
          <w:rFonts w:asciiTheme="majorHAnsi" w:hAnsiTheme="majorHAnsi" w:cstheme="majorHAnsi"/>
          <w:sz w:val="16"/>
          <w:szCs w:val="16"/>
          <w:lang w:val="ro-MD"/>
        </w:rPr>
        <w:t xml:space="preserve"> </w:t>
      </w:r>
      <w:r w:rsidRPr="000822B2">
        <w:rPr>
          <w:rFonts w:asciiTheme="majorHAnsi" w:hAnsiTheme="majorHAnsi" w:cstheme="majorHAnsi"/>
          <w:sz w:val="16"/>
          <w:szCs w:val="16"/>
          <w:lang w:val="ro-MD"/>
        </w:rPr>
        <w:t>10,5 mii lei;  STI - 4,9 mii lei; ARM -</w:t>
      </w:r>
      <w:r>
        <w:rPr>
          <w:rFonts w:asciiTheme="majorHAnsi" w:hAnsiTheme="majorHAnsi" w:cstheme="majorHAnsi"/>
          <w:sz w:val="16"/>
          <w:szCs w:val="16"/>
          <w:lang w:val="ro-MD"/>
        </w:rPr>
        <w:t xml:space="preserve"> </w:t>
      </w:r>
      <w:r w:rsidRPr="000822B2">
        <w:rPr>
          <w:rFonts w:asciiTheme="majorHAnsi" w:hAnsiTheme="majorHAnsi" w:cstheme="majorHAnsi"/>
          <w:sz w:val="16"/>
          <w:szCs w:val="16"/>
          <w:lang w:val="ro-MD"/>
        </w:rPr>
        <w:t>2,6 mii lei; BMA</w:t>
      </w:r>
      <w:r>
        <w:rPr>
          <w:rFonts w:asciiTheme="majorHAnsi" w:hAnsiTheme="majorHAnsi" w:cstheme="majorHAnsi"/>
          <w:sz w:val="16"/>
          <w:szCs w:val="16"/>
          <w:lang w:val="ro-MD"/>
        </w:rPr>
        <w:t xml:space="preserve"> </w:t>
      </w:r>
      <w:r w:rsidRPr="000822B2">
        <w:rPr>
          <w:rFonts w:asciiTheme="majorHAnsi" w:hAnsiTheme="majorHAnsi" w:cstheme="majorHAnsi"/>
          <w:sz w:val="16"/>
          <w:szCs w:val="16"/>
          <w:lang w:val="ro-MD"/>
        </w:rPr>
        <w:t>-</w:t>
      </w:r>
      <w:r>
        <w:rPr>
          <w:rFonts w:asciiTheme="majorHAnsi" w:hAnsiTheme="majorHAnsi" w:cstheme="majorHAnsi"/>
          <w:sz w:val="16"/>
          <w:szCs w:val="16"/>
          <w:lang w:val="ro-MD"/>
        </w:rPr>
        <w:t xml:space="preserve"> </w:t>
      </w:r>
      <w:r w:rsidRPr="000822B2">
        <w:rPr>
          <w:rFonts w:asciiTheme="majorHAnsi" w:hAnsiTheme="majorHAnsi" w:cstheme="majorHAnsi"/>
          <w:sz w:val="16"/>
          <w:szCs w:val="16"/>
          <w:lang w:val="ro-MD"/>
        </w:rPr>
        <w:t>2,4 mii lei</w:t>
      </w:r>
      <w:r>
        <w:rPr>
          <w:rFonts w:asciiTheme="majorHAnsi" w:hAnsiTheme="majorHAnsi" w:cstheme="majorHAnsi"/>
          <w:sz w:val="16"/>
          <w:szCs w:val="16"/>
          <w:lang w:val="ro-MD"/>
        </w:rPr>
        <w:t>,</w:t>
      </w:r>
      <w:r w:rsidRPr="000822B2">
        <w:rPr>
          <w:rFonts w:asciiTheme="majorHAnsi" w:hAnsiTheme="majorHAnsi" w:cstheme="majorHAnsi"/>
          <w:sz w:val="16"/>
          <w:szCs w:val="16"/>
          <w:lang w:val="ro-MD"/>
        </w:rPr>
        <w:t xml:space="preserve"> și AȘM</w:t>
      </w:r>
      <w:r>
        <w:rPr>
          <w:rFonts w:asciiTheme="majorHAnsi" w:hAnsiTheme="majorHAnsi" w:cstheme="majorHAnsi"/>
          <w:sz w:val="16"/>
          <w:szCs w:val="16"/>
          <w:lang w:val="ro-MD"/>
        </w:rPr>
        <w:t xml:space="preserve"> </w:t>
      </w:r>
      <w:r w:rsidRPr="000822B2">
        <w:rPr>
          <w:rFonts w:asciiTheme="majorHAnsi" w:hAnsiTheme="majorHAnsi" w:cstheme="majorHAnsi"/>
          <w:sz w:val="16"/>
          <w:szCs w:val="16"/>
          <w:lang w:val="ro-MD"/>
        </w:rPr>
        <w:t>-</w:t>
      </w:r>
      <w:r>
        <w:rPr>
          <w:rFonts w:asciiTheme="majorHAnsi" w:hAnsiTheme="majorHAnsi" w:cstheme="majorHAnsi"/>
          <w:sz w:val="16"/>
          <w:szCs w:val="16"/>
          <w:lang w:val="ro-MD"/>
        </w:rPr>
        <w:t xml:space="preserve"> </w:t>
      </w:r>
      <w:r w:rsidRPr="000822B2">
        <w:rPr>
          <w:rFonts w:asciiTheme="majorHAnsi" w:hAnsiTheme="majorHAnsi" w:cstheme="majorHAnsi"/>
          <w:sz w:val="16"/>
          <w:szCs w:val="16"/>
          <w:lang w:val="ro-MD"/>
        </w:rPr>
        <w:t>0,1 mii lei.</w:t>
      </w:r>
    </w:p>
  </w:footnote>
  <w:footnote w:id="215">
    <w:p w14:paraId="020948D9" w14:textId="61AAB799" w:rsidR="004340EF" w:rsidRPr="000822B2" w:rsidRDefault="004340EF" w:rsidP="006D4DB1">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Pr>
          <w:rFonts w:asciiTheme="majorHAnsi" w:eastAsia="Times New Roman" w:hAnsiTheme="majorHAnsi" w:cstheme="majorHAnsi"/>
          <w:sz w:val="16"/>
          <w:szCs w:val="16"/>
          <w:lang w:val="ro-MD" w:eastAsia="ro-MD"/>
        </w:rPr>
        <w:t xml:space="preserve"> </w:t>
      </w:r>
      <w:r w:rsidRPr="000822B2">
        <w:rPr>
          <w:rFonts w:asciiTheme="majorHAnsi" w:eastAsia="Times New Roman" w:hAnsiTheme="majorHAnsi" w:cstheme="majorHAnsi"/>
          <w:sz w:val="16"/>
          <w:szCs w:val="16"/>
          <w:lang w:val="ro-MD" w:eastAsia="ro-MD"/>
        </w:rPr>
        <w:t xml:space="preserve">Art.5 din </w:t>
      </w:r>
      <w:r w:rsidRPr="000822B2">
        <w:rPr>
          <w:rFonts w:asciiTheme="majorHAnsi" w:hAnsiTheme="majorHAnsi" w:cstheme="majorHAnsi"/>
          <w:sz w:val="16"/>
          <w:szCs w:val="16"/>
          <w:lang w:val="ro-MD"/>
        </w:rPr>
        <w:t>Legea nr.131/2015 privind achizițiile publice.</w:t>
      </w:r>
    </w:p>
  </w:footnote>
  <w:footnote w:id="216">
    <w:p w14:paraId="393C5D29" w14:textId="6D524E68" w:rsidR="004340EF" w:rsidRPr="000822B2" w:rsidRDefault="004340EF" w:rsidP="006D4DB1">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0822B2">
        <w:rPr>
          <w:rFonts w:asciiTheme="majorHAnsi" w:hAnsiTheme="majorHAnsi" w:cstheme="majorHAnsi"/>
          <w:sz w:val="16"/>
          <w:szCs w:val="16"/>
          <w:lang w:val="ro-MD"/>
        </w:rPr>
        <w:t>Art.15 alin.(2) lit. a), lit. b) și lit. c) din Legea nr.131/2015 privind achizițiile publice.</w:t>
      </w:r>
    </w:p>
  </w:footnote>
  <w:footnote w:id="217">
    <w:p w14:paraId="5BCECDCE" w14:textId="7D0A9E53" w:rsidR="004340EF" w:rsidRPr="000822B2" w:rsidRDefault="004340EF" w:rsidP="005053CD">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Art.4 și art.28 alin.1) din Legea nr.131/2015 privind achizițiile publice; pct.20 alin.(2) din Regulamentul aprobat prin H</w:t>
      </w:r>
      <w:r>
        <w:rPr>
          <w:rFonts w:asciiTheme="majorHAnsi" w:hAnsiTheme="majorHAnsi" w:cstheme="majorHAnsi"/>
          <w:sz w:val="16"/>
          <w:szCs w:val="16"/>
          <w:lang w:val="ro-MD"/>
        </w:rPr>
        <w:t>G</w:t>
      </w:r>
      <w:r w:rsidRPr="000822B2">
        <w:rPr>
          <w:rFonts w:asciiTheme="majorHAnsi" w:hAnsiTheme="majorHAnsi" w:cstheme="majorHAnsi"/>
          <w:sz w:val="16"/>
          <w:szCs w:val="16"/>
          <w:lang w:val="ro-MD"/>
        </w:rPr>
        <w:t xml:space="preserve"> nr.667 din 27.05.2016; pct.18 din Regulamentul aprobat prin H</w:t>
      </w:r>
      <w:r>
        <w:rPr>
          <w:rFonts w:asciiTheme="majorHAnsi" w:hAnsiTheme="majorHAnsi" w:cstheme="majorHAnsi"/>
          <w:sz w:val="16"/>
          <w:szCs w:val="16"/>
          <w:lang w:val="ro-MD"/>
        </w:rPr>
        <w:t>G</w:t>
      </w:r>
      <w:r w:rsidRPr="000822B2">
        <w:rPr>
          <w:rFonts w:asciiTheme="majorHAnsi" w:hAnsiTheme="majorHAnsi" w:cstheme="majorHAnsi"/>
          <w:sz w:val="16"/>
          <w:szCs w:val="16"/>
          <w:lang w:val="ro-MD"/>
        </w:rPr>
        <w:t xml:space="preserve"> nr. 1419 din 28.12.2016</w:t>
      </w:r>
      <w:r>
        <w:rPr>
          <w:rFonts w:asciiTheme="majorHAnsi" w:hAnsiTheme="majorHAnsi" w:cstheme="majorHAnsi"/>
          <w:sz w:val="16"/>
          <w:szCs w:val="16"/>
          <w:lang w:val="ro-MD"/>
        </w:rPr>
        <w:t>.</w:t>
      </w:r>
    </w:p>
  </w:footnote>
  <w:footnote w:id="218">
    <w:p w14:paraId="27BA3580" w14:textId="75977371" w:rsidR="004340EF" w:rsidRPr="000822B2" w:rsidRDefault="004340EF" w:rsidP="005053CD">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Pr>
          <w:rFonts w:asciiTheme="majorHAnsi" w:eastAsia="Times New Roman" w:hAnsiTheme="majorHAnsi" w:cstheme="majorHAnsi"/>
          <w:sz w:val="16"/>
          <w:szCs w:val="16"/>
          <w:lang w:val="ro-MD" w:eastAsia="ro-MD"/>
        </w:rPr>
        <w:t xml:space="preserve"> </w:t>
      </w:r>
      <w:r w:rsidRPr="000822B2">
        <w:rPr>
          <w:rFonts w:asciiTheme="majorHAnsi" w:eastAsia="Times New Roman" w:hAnsiTheme="majorHAnsi" w:cstheme="majorHAnsi"/>
          <w:sz w:val="16"/>
          <w:szCs w:val="16"/>
          <w:lang w:val="ro-MD" w:eastAsia="ro-MD"/>
        </w:rPr>
        <w:t xml:space="preserve">Art.7 lit.(a), lit.(b) și lit.(c) din </w:t>
      </w:r>
      <w:r w:rsidRPr="000822B2">
        <w:rPr>
          <w:rFonts w:asciiTheme="majorHAnsi" w:hAnsiTheme="majorHAnsi" w:cstheme="majorHAnsi"/>
          <w:sz w:val="16"/>
          <w:szCs w:val="16"/>
          <w:lang w:val="ro-MD"/>
        </w:rPr>
        <w:t>Legea nr.131/2015 privind achizițiile publice și pct.121-123 din H</w:t>
      </w:r>
      <w:r>
        <w:rPr>
          <w:rFonts w:asciiTheme="majorHAnsi" w:hAnsiTheme="majorHAnsi" w:cstheme="majorHAnsi"/>
          <w:sz w:val="16"/>
          <w:szCs w:val="16"/>
          <w:lang w:val="ro-MD"/>
        </w:rPr>
        <w:t>G</w:t>
      </w:r>
      <w:r w:rsidRPr="000822B2">
        <w:rPr>
          <w:rFonts w:asciiTheme="majorHAnsi" w:hAnsiTheme="majorHAnsi" w:cstheme="majorHAnsi"/>
          <w:sz w:val="16"/>
          <w:szCs w:val="16"/>
          <w:lang w:val="ro-MD"/>
        </w:rPr>
        <w:t xml:space="preserve"> nr.668 din 27.05.2016 pentru aprobarea Regulamentului cu privire la achizițiile publice folosind procedura de negociere.</w:t>
      </w:r>
    </w:p>
  </w:footnote>
  <w:footnote w:id="219">
    <w:p w14:paraId="38ED6B32" w14:textId="205B6962" w:rsidR="004340EF" w:rsidRPr="000822B2" w:rsidRDefault="004340EF" w:rsidP="007173CB">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Art.74 alin. (1) din Legea nr.131/22015 privind achizițiile publice.</w:t>
      </w:r>
    </w:p>
  </w:footnote>
  <w:footnote w:id="220">
    <w:p w14:paraId="072B0484" w14:textId="4965E773" w:rsidR="004340EF" w:rsidRPr="00C47CE4" w:rsidRDefault="004340EF" w:rsidP="007173CB">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w:t>
      </w:r>
      <w:r w:rsidRPr="00C47CE4">
        <w:rPr>
          <w:rFonts w:asciiTheme="majorHAnsi" w:hAnsiTheme="majorHAnsi" w:cstheme="majorHAnsi"/>
          <w:sz w:val="16"/>
          <w:szCs w:val="16"/>
          <w:lang w:val="ro-MD"/>
        </w:rPr>
        <w:t>A</w:t>
      </w:r>
      <w:r w:rsidRPr="00C47CE4">
        <w:rPr>
          <w:rFonts w:asciiTheme="majorHAnsi" w:hAnsiTheme="majorHAnsi" w:cstheme="majorHAnsi"/>
          <w:bCs/>
          <w:sz w:val="16"/>
          <w:szCs w:val="16"/>
          <w:lang w:val="ro-MD" w:eastAsia="ru-RU"/>
        </w:rPr>
        <w:t>rt.76</w:t>
      </w:r>
      <w:r w:rsidRPr="00C47CE4">
        <w:rPr>
          <w:rFonts w:asciiTheme="majorHAnsi" w:hAnsiTheme="majorHAnsi" w:cstheme="majorHAnsi"/>
          <w:sz w:val="16"/>
          <w:szCs w:val="16"/>
          <w:lang w:val="ro-MD"/>
        </w:rPr>
        <w:t xml:space="preserve"> alin. (1) </w:t>
      </w:r>
      <w:r w:rsidRPr="00C47CE4">
        <w:rPr>
          <w:rFonts w:asciiTheme="majorHAnsi" w:hAnsiTheme="majorHAnsi" w:cstheme="majorHAnsi"/>
          <w:bCs/>
          <w:sz w:val="16"/>
          <w:szCs w:val="16"/>
          <w:lang w:val="ro-MD" w:eastAsia="ru-RU"/>
        </w:rPr>
        <w:t xml:space="preserve"> din </w:t>
      </w:r>
      <w:r w:rsidRPr="00C47CE4">
        <w:rPr>
          <w:rFonts w:asciiTheme="majorHAnsi" w:hAnsiTheme="majorHAnsi" w:cstheme="majorHAnsi"/>
          <w:sz w:val="16"/>
          <w:szCs w:val="16"/>
          <w:lang w:val="ro-MD"/>
        </w:rPr>
        <w:t>Legea nr. 131/22015 privind achizițiile publice.</w:t>
      </w:r>
    </w:p>
  </w:footnote>
  <w:footnote w:id="221">
    <w:p w14:paraId="10BE1B15" w14:textId="4B00A28D" w:rsidR="004340EF" w:rsidRPr="00C47CE4" w:rsidRDefault="004340EF" w:rsidP="005053CD">
      <w:pPr>
        <w:pStyle w:val="FootnoteText"/>
        <w:jc w:val="both"/>
        <w:rPr>
          <w:rFonts w:asciiTheme="majorHAnsi" w:hAnsiTheme="majorHAnsi" w:cstheme="majorHAnsi"/>
          <w:sz w:val="16"/>
          <w:szCs w:val="16"/>
          <w:lang w:val="ro-MD"/>
        </w:rPr>
      </w:pPr>
      <w:r w:rsidRPr="00C47CE4">
        <w:rPr>
          <w:rStyle w:val="FootnoteReference"/>
          <w:rFonts w:asciiTheme="majorHAnsi" w:hAnsiTheme="majorHAnsi" w:cstheme="majorHAnsi"/>
          <w:sz w:val="16"/>
          <w:szCs w:val="16"/>
          <w:lang w:val="ro-MD"/>
        </w:rPr>
        <w:footnoteRef/>
      </w:r>
      <w:r w:rsidRPr="00C47CE4">
        <w:rPr>
          <w:rFonts w:asciiTheme="majorHAnsi" w:hAnsiTheme="majorHAnsi" w:cstheme="majorHAnsi"/>
          <w:sz w:val="16"/>
          <w:szCs w:val="16"/>
          <w:lang w:val="ro-MD"/>
        </w:rPr>
        <w:t xml:space="preserve"> Art.76 alin. (1) din Legea nr.131/2015 privind achizițiile publice.</w:t>
      </w:r>
    </w:p>
  </w:footnote>
  <w:footnote w:id="222">
    <w:p w14:paraId="07362AB8" w14:textId="603EE25A" w:rsidR="004340EF" w:rsidRPr="00C47CE4" w:rsidRDefault="004340EF" w:rsidP="00A80E62">
      <w:pPr>
        <w:pStyle w:val="FootnoteText"/>
        <w:jc w:val="both"/>
        <w:rPr>
          <w:rFonts w:asciiTheme="majorHAnsi" w:hAnsiTheme="majorHAnsi" w:cstheme="majorHAnsi"/>
          <w:sz w:val="16"/>
          <w:szCs w:val="16"/>
          <w:lang w:val="ro-MD"/>
        </w:rPr>
      </w:pPr>
      <w:r w:rsidRPr="00C47CE4">
        <w:rPr>
          <w:rStyle w:val="FootnoteReference"/>
          <w:rFonts w:asciiTheme="majorHAnsi" w:hAnsiTheme="majorHAnsi" w:cstheme="majorHAnsi"/>
          <w:sz w:val="16"/>
          <w:szCs w:val="16"/>
          <w:lang w:val="ro-MD"/>
        </w:rPr>
        <w:footnoteRef/>
      </w:r>
      <w:r w:rsidRPr="00C47CE4">
        <w:rPr>
          <w:rFonts w:asciiTheme="majorHAnsi" w:hAnsiTheme="majorHAnsi" w:cstheme="majorHAnsi"/>
          <w:sz w:val="16"/>
          <w:szCs w:val="16"/>
          <w:lang w:val="ro-MD"/>
        </w:rPr>
        <w:t xml:space="preserve"> Art.14 alin. (1), art.15 alin. (2) lit. a) și art.76 alin. (1) din Legea nr.131/2015 privind achizițiile publice. </w:t>
      </w:r>
    </w:p>
  </w:footnote>
  <w:footnote w:id="223">
    <w:p w14:paraId="4759DF4D" w14:textId="6359D0A9" w:rsidR="004340EF" w:rsidRPr="00C47CE4" w:rsidRDefault="004340EF" w:rsidP="00276EE7">
      <w:pPr>
        <w:pStyle w:val="FootnoteText"/>
        <w:jc w:val="both"/>
        <w:rPr>
          <w:rFonts w:asciiTheme="majorHAnsi" w:hAnsiTheme="majorHAnsi" w:cstheme="majorHAnsi"/>
          <w:sz w:val="16"/>
          <w:szCs w:val="16"/>
          <w:lang w:val="ro-MD"/>
        </w:rPr>
      </w:pPr>
      <w:r w:rsidRPr="00C47CE4">
        <w:rPr>
          <w:rStyle w:val="FootnoteReference"/>
          <w:rFonts w:asciiTheme="majorHAnsi" w:hAnsiTheme="majorHAnsi" w:cstheme="majorHAnsi"/>
          <w:sz w:val="16"/>
          <w:szCs w:val="16"/>
          <w:lang w:val="ro-MD"/>
        </w:rPr>
        <w:footnoteRef/>
      </w:r>
      <w:r w:rsidRPr="00C47CE4">
        <w:rPr>
          <w:rFonts w:asciiTheme="majorHAnsi" w:hAnsiTheme="majorHAnsi" w:cstheme="majorHAnsi"/>
          <w:sz w:val="16"/>
          <w:szCs w:val="16"/>
          <w:lang w:val="ro-MD"/>
        </w:rPr>
        <w:t xml:space="preserve"> Contractul din 14.12.2020 încheiat cu operatorul economic rezident în sumă de 928,5 mii lei; contractul din 15.12.2020 încheiat cu operatorul economic rezident - de 937,1 mii lei; contractul din 15.12.2020 încheiat cu operatorul economic rezident - de 550,1 mii lei; contractul din 17.12.2020 încheiat cu operatorul economic rezident - de 135,5 mii lei.</w:t>
      </w:r>
    </w:p>
  </w:footnote>
  <w:footnote w:id="224">
    <w:p w14:paraId="65136D7D" w14:textId="40EE8AC6" w:rsidR="004340EF" w:rsidRPr="00C47CE4" w:rsidRDefault="004340EF" w:rsidP="00656A71">
      <w:pPr>
        <w:pStyle w:val="FootnoteText"/>
        <w:jc w:val="both"/>
        <w:rPr>
          <w:rFonts w:asciiTheme="majorHAnsi" w:hAnsiTheme="majorHAnsi" w:cstheme="majorHAnsi"/>
          <w:sz w:val="16"/>
          <w:szCs w:val="16"/>
          <w:lang w:val="ro-MD"/>
        </w:rPr>
      </w:pPr>
      <w:r w:rsidRPr="00C47CE4">
        <w:rPr>
          <w:rStyle w:val="FootnoteReference"/>
          <w:rFonts w:asciiTheme="majorHAnsi" w:hAnsiTheme="majorHAnsi" w:cstheme="majorHAnsi"/>
          <w:sz w:val="16"/>
          <w:szCs w:val="16"/>
          <w:lang w:val="ro-MD"/>
        </w:rPr>
        <w:footnoteRef/>
      </w:r>
      <w:r w:rsidRPr="00C47CE4">
        <w:rPr>
          <w:rFonts w:asciiTheme="majorHAnsi" w:hAnsiTheme="majorHAnsi" w:cstheme="majorHAnsi"/>
          <w:sz w:val="16"/>
          <w:szCs w:val="16"/>
          <w:lang w:val="ro-MD"/>
        </w:rPr>
        <w:t xml:space="preserve"> Art.39 alin. (1) din Legea nr.131/2015 privind achizițiile publice.</w:t>
      </w:r>
    </w:p>
  </w:footnote>
  <w:footnote w:id="225">
    <w:p w14:paraId="02950DC5" w14:textId="7457A232" w:rsidR="004340EF" w:rsidRPr="00C47CE4" w:rsidRDefault="004340EF" w:rsidP="00B322A0">
      <w:pPr>
        <w:pStyle w:val="FootnoteText"/>
        <w:jc w:val="both"/>
        <w:rPr>
          <w:rFonts w:asciiTheme="majorHAnsi" w:hAnsiTheme="majorHAnsi" w:cstheme="majorHAnsi"/>
          <w:sz w:val="16"/>
          <w:szCs w:val="16"/>
          <w:lang w:val="ro-MD"/>
        </w:rPr>
      </w:pPr>
      <w:r w:rsidRPr="00C47CE4">
        <w:rPr>
          <w:rStyle w:val="FootnoteReference"/>
          <w:rFonts w:asciiTheme="majorHAnsi" w:hAnsiTheme="majorHAnsi" w:cstheme="majorHAnsi"/>
          <w:sz w:val="16"/>
          <w:szCs w:val="16"/>
          <w:lang w:val="ro-MD"/>
        </w:rPr>
        <w:footnoteRef/>
      </w:r>
      <w:r w:rsidRPr="00C47CE4">
        <w:rPr>
          <w:rFonts w:asciiTheme="majorHAnsi" w:hAnsiTheme="majorHAnsi" w:cstheme="majorHAnsi"/>
          <w:sz w:val="16"/>
          <w:szCs w:val="16"/>
          <w:lang w:val="ro-MD"/>
        </w:rPr>
        <w:t xml:space="preserve"> C</w:t>
      </w:r>
      <w:r w:rsidRPr="00C47CE4">
        <w:rPr>
          <w:rFonts w:asciiTheme="majorHAnsi" w:eastAsia="Times New Roman" w:hAnsiTheme="majorHAnsi" w:cstheme="majorHAnsi"/>
          <w:color w:val="000000"/>
          <w:sz w:val="16"/>
          <w:szCs w:val="16"/>
          <w:lang w:val="ro-MD" w:eastAsia="ru-RU"/>
        </w:rPr>
        <w:t xml:space="preserve">ontractul din 14.02.2019 cu </w:t>
      </w:r>
      <w:r w:rsidRPr="00C47CE4">
        <w:rPr>
          <w:rFonts w:asciiTheme="majorHAnsi" w:hAnsiTheme="majorHAnsi" w:cstheme="majorHAnsi"/>
          <w:sz w:val="16"/>
          <w:szCs w:val="16"/>
          <w:lang w:val="ro-MD"/>
        </w:rPr>
        <w:t xml:space="preserve">operatorul economic rezident </w:t>
      </w:r>
      <w:r w:rsidRPr="00C47CE4">
        <w:rPr>
          <w:rFonts w:asciiTheme="majorHAnsi" w:eastAsia="Times New Roman" w:hAnsiTheme="majorHAnsi" w:cstheme="majorHAnsi"/>
          <w:color w:val="000000"/>
          <w:sz w:val="16"/>
          <w:szCs w:val="16"/>
          <w:lang w:val="ro-MD" w:eastAsia="ru-RU"/>
        </w:rPr>
        <w:t>în sumă de 239,7 mii lei (reparația cazangeriei); contractul din 14.02.2019 cu</w:t>
      </w:r>
      <w:r w:rsidRPr="00C47CE4">
        <w:rPr>
          <w:rFonts w:asciiTheme="majorHAnsi" w:hAnsiTheme="majorHAnsi" w:cstheme="majorHAnsi"/>
          <w:sz w:val="16"/>
          <w:szCs w:val="16"/>
          <w:lang w:val="ro-MD"/>
        </w:rPr>
        <w:t xml:space="preserve"> operatorul economic rezident </w:t>
      </w:r>
      <w:r w:rsidRPr="00C47CE4">
        <w:rPr>
          <w:rFonts w:asciiTheme="majorHAnsi" w:eastAsia="Times New Roman" w:hAnsiTheme="majorHAnsi" w:cstheme="majorHAnsi"/>
          <w:color w:val="000000"/>
          <w:sz w:val="16"/>
          <w:szCs w:val="16"/>
          <w:lang w:val="ro-MD" w:eastAsia="ru-RU"/>
        </w:rPr>
        <w:t>în sumă de 239,7 mii lei (reparația acoperișului); contractul din 14.02.2019 cu</w:t>
      </w:r>
      <w:r w:rsidRPr="00C47CE4">
        <w:rPr>
          <w:rFonts w:asciiTheme="majorHAnsi" w:hAnsiTheme="majorHAnsi" w:cstheme="majorHAnsi"/>
          <w:sz w:val="16"/>
          <w:szCs w:val="16"/>
          <w:lang w:val="ro-MD"/>
        </w:rPr>
        <w:t xml:space="preserve"> operatorul economic rezident</w:t>
      </w:r>
      <w:r w:rsidRPr="00C47CE4">
        <w:rPr>
          <w:rFonts w:asciiTheme="majorHAnsi" w:eastAsia="Times New Roman" w:hAnsiTheme="majorHAnsi" w:cstheme="majorHAnsi"/>
          <w:color w:val="000000"/>
          <w:sz w:val="16"/>
          <w:szCs w:val="16"/>
          <w:lang w:val="ro-MD" w:eastAsia="ru-RU"/>
        </w:rPr>
        <w:t xml:space="preserve"> în sumă de 287,9 mii lei (reparația apeductului) și altele.</w:t>
      </w:r>
    </w:p>
  </w:footnote>
  <w:footnote w:id="226">
    <w:p w14:paraId="6FA4A396" w14:textId="0C380D84" w:rsidR="004340EF" w:rsidRPr="00C47CE4" w:rsidRDefault="004340EF">
      <w:pPr>
        <w:pStyle w:val="FootnoteText"/>
        <w:jc w:val="both"/>
        <w:rPr>
          <w:rFonts w:asciiTheme="majorHAnsi" w:hAnsiTheme="majorHAnsi" w:cstheme="majorHAnsi"/>
          <w:sz w:val="16"/>
          <w:szCs w:val="16"/>
          <w:lang w:val="ro-MD"/>
        </w:rPr>
      </w:pPr>
      <w:r w:rsidRPr="00C47CE4">
        <w:rPr>
          <w:rStyle w:val="FootnoteReference"/>
          <w:rFonts w:asciiTheme="majorHAnsi" w:hAnsiTheme="majorHAnsi" w:cstheme="majorHAnsi"/>
          <w:sz w:val="16"/>
          <w:szCs w:val="16"/>
          <w:lang w:val="ro-MD"/>
        </w:rPr>
        <w:footnoteRef/>
      </w:r>
      <w:r w:rsidRPr="00C47CE4">
        <w:rPr>
          <w:rFonts w:asciiTheme="majorHAnsi" w:hAnsiTheme="majorHAnsi" w:cstheme="majorHAnsi"/>
          <w:sz w:val="16"/>
          <w:szCs w:val="16"/>
          <w:lang w:val="ro-MD"/>
        </w:rPr>
        <w:t xml:space="preserve"> Contractul din 14.12.2020 încheiat cu operatorul economic rezident  în sumă de 928,5 mii lei; contractul din 17.12.2020 încheiat cu operatorul economic rezident  - de 135,5 mii lei; contractul din 11.12.2020 încheiat cu operatorul economic rezident - de 615,3 mii lei. </w:t>
      </w:r>
    </w:p>
  </w:footnote>
  <w:footnote w:id="227">
    <w:p w14:paraId="4DDDC9F3" w14:textId="5772B7A2" w:rsidR="004340EF" w:rsidRPr="00C47CE4" w:rsidRDefault="004340EF" w:rsidP="00276EE7">
      <w:pPr>
        <w:pStyle w:val="FootnoteText"/>
        <w:jc w:val="both"/>
        <w:rPr>
          <w:rFonts w:asciiTheme="majorHAnsi" w:hAnsiTheme="majorHAnsi" w:cstheme="majorHAnsi"/>
          <w:sz w:val="16"/>
          <w:szCs w:val="16"/>
          <w:lang w:val="ro-MD"/>
        </w:rPr>
      </w:pPr>
      <w:r w:rsidRPr="00C47CE4">
        <w:rPr>
          <w:rStyle w:val="FootnoteReference"/>
          <w:rFonts w:asciiTheme="majorHAnsi" w:hAnsiTheme="majorHAnsi" w:cstheme="majorHAnsi"/>
          <w:sz w:val="16"/>
          <w:szCs w:val="16"/>
          <w:lang w:val="ro-MD"/>
        </w:rPr>
        <w:footnoteRef/>
      </w:r>
      <w:r w:rsidRPr="00C47CE4">
        <w:rPr>
          <w:rFonts w:asciiTheme="majorHAnsi" w:hAnsiTheme="majorHAnsi" w:cstheme="majorHAnsi"/>
          <w:sz w:val="16"/>
          <w:szCs w:val="16"/>
          <w:lang w:val="ro-MD"/>
        </w:rPr>
        <w:t xml:space="preserve"> Art.39 alin. (1) din Legea nr.131/2015 privind achizițiile publice.</w:t>
      </w:r>
    </w:p>
  </w:footnote>
  <w:footnote w:id="228">
    <w:p w14:paraId="1D1CC047" w14:textId="297D595C" w:rsidR="004340EF" w:rsidRPr="00C47CE4" w:rsidRDefault="004340EF" w:rsidP="00276EE7">
      <w:pPr>
        <w:pStyle w:val="FootnoteText"/>
        <w:jc w:val="both"/>
        <w:rPr>
          <w:rFonts w:asciiTheme="majorHAnsi" w:hAnsiTheme="majorHAnsi" w:cstheme="majorHAnsi"/>
          <w:sz w:val="16"/>
          <w:szCs w:val="16"/>
          <w:lang w:val="ro-MD"/>
        </w:rPr>
      </w:pPr>
      <w:r w:rsidRPr="00C47CE4">
        <w:rPr>
          <w:rStyle w:val="FootnoteReference"/>
          <w:rFonts w:asciiTheme="majorHAnsi" w:hAnsiTheme="majorHAnsi" w:cstheme="majorHAnsi"/>
          <w:sz w:val="16"/>
          <w:szCs w:val="16"/>
          <w:lang w:val="ro-MD"/>
        </w:rPr>
        <w:footnoteRef/>
      </w:r>
      <w:r w:rsidRPr="00C47CE4">
        <w:rPr>
          <w:rFonts w:asciiTheme="majorHAnsi" w:hAnsiTheme="majorHAnsi" w:cstheme="majorHAnsi"/>
          <w:sz w:val="16"/>
          <w:szCs w:val="16"/>
          <w:lang w:val="ro-MD"/>
        </w:rPr>
        <w:t>Operatorul economic rezident</w:t>
      </w:r>
      <w:r w:rsidRPr="00C47CE4">
        <w:rPr>
          <w:rFonts w:asciiTheme="majorHAnsi" w:hAnsiTheme="majorHAnsi" w:cstheme="majorHAnsi"/>
          <w:bCs/>
          <w:iCs/>
          <w:noProof/>
          <w:sz w:val="16"/>
          <w:szCs w:val="16"/>
          <w:lang w:val="ro-MD"/>
        </w:rPr>
        <w:t xml:space="preserve"> - cu prețul de 928,5 mii lei și </w:t>
      </w:r>
      <w:r w:rsidRPr="00C47CE4">
        <w:rPr>
          <w:rFonts w:asciiTheme="majorHAnsi" w:hAnsiTheme="majorHAnsi" w:cstheme="majorHAnsi"/>
          <w:sz w:val="16"/>
          <w:szCs w:val="16"/>
          <w:lang w:val="ro-MD"/>
        </w:rPr>
        <w:t xml:space="preserve">operatorul economic rezident </w:t>
      </w:r>
      <w:r w:rsidRPr="00C47CE4">
        <w:rPr>
          <w:rFonts w:asciiTheme="majorHAnsi" w:hAnsiTheme="majorHAnsi" w:cstheme="majorHAnsi"/>
          <w:bCs/>
          <w:iCs/>
          <w:noProof/>
          <w:sz w:val="16"/>
          <w:szCs w:val="16"/>
          <w:lang w:val="ro-MD"/>
        </w:rPr>
        <w:t>- cu prețul de 831,6 mii lei.</w:t>
      </w:r>
    </w:p>
  </w:footnote>
  <w:footnote w:id="229">
    <w:p w14:paraId="72358311" w14:textId="5E991B13" w:rsidR="004340EF" w:rsidRPr="00C47CE4" w:rsidRDefault="004340EF" w:rsidP="00656A71">
      <w:pPr>
        <w:pStyle w:val="FootnoteText"/>
        <w:jc w:val="both"/>
        <w:rPr>
          <w:rFonts w:asciiTheme="majorHAnsi" w:hAnsiTheme="majorHAnsi" w:cstheme="majorHAnsi"/>
          <w:sz w:val="16"/>
          <w:szCs w:val="16"/>
          <w:lang w:val="ro-MD"/>
        </w:rPr>
      </w:pPr>
      <w:r w:rsidRPr="00C47CE4">
        <w:rPr>
          <w:rStyle w:val="FootnoteReference"/>
          <w:rFonts w:asciiTheme="majorHAnsi" w:hAnsiTheme="majorHAnsi" w:cstheme="majorHAnsi"/>
          <w:sz w:val="16"/>
          <w:szCs w:val="16"/>
          <w:lang w:val="ro-MD"/>
        </w:rPr>
        <w:footnoteRef/>
      </w:r>
      <w:r w:rsidRPr="00C47CE4">
        <w:rPr>
          <w:rFonts w:asciiTheme="majorHAnsi" w:hAnsiTheme="majorHAnsi" w:cstheme="majorHAnsi"/>
          <w:sz w:val="16"/>
          <w:szCs w:val="16"/>
          <w:lang w:val="ro-MD"/>
        </w:rPr>
        <w:t xml:space="preserve"> Art.76 alin. (1) din Legea nr.131/2015 privind achizițiile publice.</w:t>
      </w:r>
    </w:p>
  </w:footnote>
  <w:footnote w:id="230">
    <w:p w14:paraId="5BB6AE7A" w14:textId="37602E2E" w:rsidR="004340EF" w:rsidRPr="00C47CE4" w:rsidRDefault="004340EF" w:rsidP="007173CB">
      <w:pPr>
        <w:pStyle w:val="FootnoteText"/>
        <w:jc w:val="both"/>
        <w:rPr>
          <w:rFonts w:asciiTheme="majorHAnsi" w:hAnsiTheme="majorHAnsi" w:cstheme="majorHAnsi"/>
          <w:sz w:val="16"/>
          <w:szCs w:val="16"/>
          <w:lang w:val="ro-MD"/>
        </w:rPr>
      </w:pPr>
      <w:r w:rsidRPr="00C47CE4">
        <w:rPr>
          <w:rStyle w:val="FootnoteReference"/>
          <w:rFonts w:asciiTheme="majorHAnsi" w:hAnsiTheme="majorHAnsi" w:cstheme="majorHAnsi"/>
          <w:sz w:val="16"/>
          <w:szCs w:val="16"/>
          <w:lang w:val="ro-MD"/>
        </w:rPr>
        <w:footnoteRef/>
      </w:r>
      <w:r w:rsidRPr="00C47CE4">
        <w:rPr>
          <w:rFonts w:asciiTheme="majorHAnsi" w:hAnsiTheme="majorHAnsi" w:cstheme="majorHAnsi"/>
          <w:sz w:val="16"/>
          <w:szCs w:val="16"/>
          <w:lang w:val="ro-MD"/>
        </w:rPr>
        <w:t xml:space="preserve"> </w:t>
      </w:r>
      <w:r w:rsidRPr="00C47CE4">
        <w:rPr>
          <w:rFonts w:asciiTheme="majorHAnsi" w:eastAsia="Times New Roman" w:hAnsiTheme="majorHAnsi" w:cstheme="majorHAnsi"/>
          <w:sz w:val="16"/>
          <w:szCs w:val="16"/>
          <w:lang w:val="ro-MD"/>
        </w:rPr>
        <w:t>4 contracte de valoare mică privind achiziția produselor petroliere în sumă de 456,3 mii lei și 6 contracte de valoare mică privind achiziția lucrărilor de reparații în sumă de 1124,4 mii lei.</w:t>
      </w:r>
    </w:p>
  </w:footnote>
  <w:footnote w:id="231">
    <w:p w14:paraId="03F419CA" w14:textId="3771A0CC" w:rsidR="004340EF" w:rsidRPr="000822B2" w:rsidRDefault="004340EF" w:rsidP="007173CB">
      <w:pPr>
        <w:pStyle w:val="FootnoteText"/>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w:t>
      </w:r>
      <w:r w:rsidRPr="000822B2">
        <w:rPr>
          <w:rFonts w:asciiTheme="majorHAnsi" w:eastAsia="Times New Roman" w:hAnsiTheme="majorHAnsi" w:cstheme="majorHAnsi"/>
          <w:color w:val="333333"/>
          <w:sz w:val="16"/>
          <w:szCs w:val="16"/>
          <w:lang w:val="ro-MD" w:eastAsia="ru-RU"/>
        </w:rPr>
        <w:t>3 contracte de achiziție a serviciilor de reparație în valoare de 260,0 mii lei; 2 contracte de achiziție a medaliilor și insignelor în valoare de 278,1 mii lei.</w:t>
      </w:r>
    </w:p>
  </w:footnote>
  <w:footnote w:id="232">
    <w:p w14:paraId="5BAF0056" w14:textId="114F7EBC" w:rsidR="004340EF" w:rsidRPr="000822B2" w:rsidRDefault="004340EF" w:rsidP="00782A85">
      <w:pPr>
        <w:pStyle w:val="FootnoteText"/>
        <w:spacing w:line="276" w:lineRule="auto"/>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R</w:t>
      </w:r>
      <w:r w:rsidRPr="000822B2">
        <w:rPr>
          <w:rStyle w:val="docheader"/>
          <w:rFonts w:asciiTheme="majorHAnsi" w:hAnsiTheme="majorHAnsi" w:cstheme="majorHAnsi"/>
          <w:bCs/>
          <w:sz w:val="16"/>
          <w:szCs w:val="16"/>
          <w:lang w:val="ro-MD"/>
        </w:rPr>
        <w:t xml:space="preserve">egulamentul aprobat prin </w:t>
      </w:r>
      <w:r w:rsidRPr="000822B2">
        <w:rPr>
          <w:rStyle w:val="Strong"/>
          <w:rFonts w:asciiTheme="majorHAnsi" w:hAnsiTheme="majorHAnsi" w:cstheme="majorHAnsi"/>
          <w:b w:val="0"/>
          <w:sz w:val="16"/>
          <w:szCs w:val="16"/>
          <w:lang w:val="ro-MD"/>
        </w:rPr>
        <w:t>H</w:t>
      </w:r>
      <w:r w:rsidRPr="000822B2">
        <w:rPr>
          <w:rFonts w:asciiTheme="majorHAnsi" w:hAnsiTheme="majorHAnsi" w:cstheme="majorHAnsi"/>
          <w:sz w:val="16"/>
          <w:szCs w:val="16"/>
          <w:lang w:val="ro-MD"/>
        </w:rPr>
        <w:t>G nr.665 din 27.05.2016.</w:t>
      </w:r>
    </w:p>
  </w:footnote>
  <w:footnote w:id="233">
    <w:p w14:paraId="3CD5A8FC" w14:textId="77777777" w:rsidR="004340EF" w:rsidRPr="000822B2" w:rsidRDefault="004340EF" w:rsidP="0062322E">
      <w:pPr>
        <w:pStyle w:val="FootnoteText"/>
        <w:spacing w:line="276" w:lineRule="auto"/>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Art.2 alin.(1) și alin.(4) din Legea nr.131/2015 privind achizițiile publice.</w:t>
      </w:r>
    </w:p>
  </w:footnote>
  <w:footnote w:id="234">
    <w:p w14:paraId="2A197525" w14:textId="122E1D75" w:rsidR="004340EF" w:rsidRPr="000822B2" w:rsidRDefault="004340EF" w:rsidP="00D3662D">
      <w:pPr>
        <w:pStyle w:val="FootnoteText"/>
        <w:spacing w:line="276" w:lineRule="auto"/>
        <w:jc w:val="both"/>
        <w:rPr>
          <w:rFonts w:asciiTheme="majorHAnsi" w:hAnsiTheme="majorHAnsi" w:cstheme="majorHAnsi"/>
          <w:sz w:val="16"/>
          <w:szCs w:val="16"/>
          <w:lang w:val="ro-MD"/>
        </w:rPr>
      </w:pPr>
      <w:r w:rsidRPr="000822B2">
        <w:rPr>
          <w:rStyle w:val="FootnoteReference"/>
          <w:rFonts w:asciiTheme="majorHAnsi" w:hAnsiTheme="majorHAnsi" w:cstheme="majorHAnsi"/>
          <w:sz w:val="16"/>
          <w:szCs w:val="16"/>
          <w:lang w:val="ro-MD"/>
        </w:rPr>
        <w:footnoteRef/>
      </w:r>
      <w:r w:rsidRPr="000822B2">
        <w:rPr>
          <w:rFonts w:asciiTheme="majorHAnsi" w:hAnsiTheme="majorHAnsi" w:cstheme="majorHAnsi"/>
          <w:sz w:val="16"/>
          <w:szCs w:val="16"/>
          <w:lang w:val="ro-MD"/>
        </w:rPr>
        <w:t xml:space="preserve"> Majorarea pragurilor, valabilă </w:t>
      </w:r>
      <w:r w:rsidRPr="000822B2">
        <w:rPr>
          <w:rFonts w:asciiTheme="majorHAnsi" w:eastAsia="+mn-ea" w:hAnsiTheme="majorHAnsi" w:cstheme="majorHAnsi"/>
          <w:kern w:val="24"/>
          <w:sz w:val="16"/>
          <w:szCs w:val="16"/>
          <w:lang w:val="ro-MD"/>
        </w:rPr>
        <w:t>prin Legea nr.319/30.11.2018: C</w:t>
      </w:r>
      <w:r w:rsidRPr="000822B2">
        <w:rPr>
          <w:rFonts w:asciiTheme="majorHAnsi" w:eastAsia="Times New Roman" w:hAnsiTheme="majorHAnsi" w:cstheme="majorHAnsi"/>
          <w:sz w:val="16"/>
          <w:szCs w:val="16"/>
          <w:lang w:val="ro-MD"/>
        </w:rPr>
        <w:t>ontractele de achiziții publice, planificate şi încheiate de către autoritățile contractante, a căror valoare estimativă (fără TVA) nu depășește 80.000 lei pentru bunuri şi servicii şi 100.000 lei pentru lucrări, praguri modificate începând cu 14.12.2018 la 200.000 lei pentru bunuri şi servicii şi 250.000 lei pentru lucrări.</w:t>
      </w:r>
      <w:r w:rsidRPr="000822B2">
        <w:rPr>
          <w:rFonts w:asciiTheme="majorHAnsi" w:hAnsiTheme="majorHAnsi" w:cstheme="majorHAnsi"/>
          <w:sz w:val="16"/>
          <w:szCs w:val="16"/>
          <w:lang w:val="ro-MD"/>
        </w:rPr>
        <w:t xml:space="preserve"> </w:t>
      </w:r>
    </w:p>
  </w:footnote>
  <w:footnote w:id="235">
    <w:p w14:paraId="1488ECDA" w14:textId="3B776548" w:rsidR="004340EF" w:rsidRPr="005429AB" w:rsidRDefault="004340EF" w:rsidP="005E0291">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Pct.1 din H</w:t>
      </w:r>
      <w:r>
        <w:rPr>
          <w:rFonts w:asciiTheme="majorHAnsi" w:hAnsiTheme="majorHAnsi" w:cstheme="majorHAnsi"/>
          <w:sz w:val="16"/>
          <w:szCs w:val="16"/>
          <w:lang w:val="ro-MD"/>
        </w:rPr>
        <w:t>G</w:t>
      </w:r>
      <w:r w:rsidRPr="005429AB">
        <w:rPr>
          <w:rFonts w:asciiTheme="majorHAnsi" w:hAnsiTheme="majorHAnsi" w:cstheme="majorHAnsi"/>
          <w:sz w:val="16"/>
          <w:szCs w:val="16"/>
          <w:lang w:val="ro-MD"/>
        </w:rPr>
        <w:t xml:space="preserve"> nr.986 din 10.10.2018 „Cu privire la aprobarea Regulamentului privind modul de ținere a Registrului de stat al achizițiilor publice format de Sistemul informațional automatizat „Registrul de stat al achizițiilor publice” (MTender)”.</w:t>
      </w:r>
    </w:p>
  </w:footnote>
  <w:footnote w:id="236">
    <w:p w14:paraId="63F3108E" w14:textId="228797A3" w:rsidR="004340EF" w:rsidRPr="005429AB" w:rsidRDefault="004340EF" w:rsidP="005E0291">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Capitolul 8 „Achiziții publice” din Planul național de acțiuni pentru implementarea Acordului de Asociere Republica Moldova - Uniunea Europeană în perioada 2014-2016</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aprobat prin H</w:t>
      </w:r>
      <w:r>
        <w:rPr>
          <w:rFonts w:asciiTheme="majorHAnsi" w:hAnsiTheme="majorHAnsi" w:cstheme="majorHAnsi"/>
          <w:sz w:val="16"/>
          <w:szCs w:val="16"/>
          <w:lang w:val="ro-MD"/>
        </w:rPr>
        <w:t>G</w:t>
      </w:r>
      <w:r w:rsidRPr="005429AB">
        <w:rPr>
          <w:rFonts w:asciiTheme="majorHAnsi" w:hAnsiTheme="majorHAnsi" w:cstheme="majorHAnsi"/>
          <w:sz w:val="16"/>
          <w:szCs w:val="16"/>
          <w:lang w:val="ro-MD"/>
        </w:rPr>
        <w:t xml:space="preserve"> nr.808 din 07.10.2014.</w:t>
      </w:r>
    </w:p>
  </w:footnote>
  <w:footnote w:id="237">
    <w:p w14:paraId="7ECEFB9D" w14:textId="46D0FACB" w:rsidR="004340EF" w:rsidRPr="005429AB" w:rsidRDefault="004340EF" w:rsidP="005E0291">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Directiva 2014/24/UE a Parlamentului European şi a Consiliului din 26 februarie 2014 privind achizițiile publice şi de abrogare a Directivei 2004/18/CE, cu modificările operate prin Regulamentul delegat (UE) 2017/2365 al Comisiei din 18 decembrie 2017 de modificare a Directivei 2014/24/CE a Parlamentului European şi a Consiliului în ceea ce privește pragurile de aplicare pentru procedurile de atribuire a contractelor de achiziții publice, precum şi Directiva 89/665/CCE a Consiliului din 21 decembrie 1989 privind coordonarea actelor cu putere de lege şi a actelor administrative privind aplicarea procedurilor care vizează căile de atac fa</w:t>
      </w:r>
      <w:r>
        <w:rPr>
          <w:rFonts w:asciiTheme="majorHAnsi" w:hAnsiTheme="majorHAnsi" w:cstheme="majorHAnsi"/>
          <w:sz w:val="16"/>
          <w:szCs w:val="16"/>
          <w:lang w:val="ro-MD"/>
        </w:rPr>
        <w:t>ț</w:t>
      </w:r>
      <w:r w:rsidRPr="005429AB">
        <w:rPr>
          <w:rFonts w:asciiTheme="majorHAnsi" w:hAnsiTheme="majorHAnsi" w:cstheme="majorHAnsi"/>
          <w:sz w:val="16"/>
          <w:szCs w:val="16"/>
          <w:lang w:val="ro-MD"/>
        </w:rPr>
        <w:t>ă de atribuirea contractelor de achiziții publice de produse şi a contractelor publice de lucrări.</w:t>
      </w:r>
    </w:p>
  </w:footnote>
  <w:footnote w:id="238">
    <w:p w14:paraId="6597A2AE" w14:textId="765DFDED" w:rsidR="004340EF" w:rsidRPr="005429AB" w:rsidRDefault="004340EF" w:rsidP="005E0291">
      <w:pPr>
        <w:spacing w:after="0" w:line="240" w:lineRule="auto"/>
        <w:jc w:val="both"/>
        <w:rPr>
          <w:rFonts w:asciiTheme="majorHAnsi" w:hAnsiTheme="majorHAnsi" w:cstheme="majorHAnsi"/>
          <w:sz w:val="16"/>
          <w:szCs w:val="16"/>
          <w:lang w:val="ro-RO"/>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w:t>
      </w:r>
      <w:r w:rsidRPr="005429AB">
        <w:rPr>
          <w:rFonts w:asciiTheme="majorHAnsi" w:eastAsia="Times New Roman" w:hAnsiTheme="majorHAnsi" w:cstheme="majorHAnsi"/>
          <w:sz w:val="16"/>
          <w:szCs w:val="16"/>
          <w:lang w:val="ro-MD"/>
        </w:rPr>
        <w:t>H</w:t>
      </w:r>
      <w:r>
        <w:rPr>
          <w:rFonts w:asciiTheme="majorHAnsi" w:eastAsia="Times New Roman" w:hAnsiTheme="majorHAnsi" w:cstheme="majorHAnsi"/>
          <w:sz w:val="16"/>
          <w:szCs w:val="16"/>
          <w:lang w:val="ro-MD"/>
        </w:rPr>
        <w:t>G</w:t>
      </w:r>
      <w:r w:rsidRPr="005429AB">
        <w:rPr>
          <w:rFonts w:asciiTheme="majorHAnsi" w:hAnsiTheme="majorHAnsi" w:cstheme="majorHAnsi"/>
          <w:noProof/>
          <w:sz w:val="16"/>
          <w:szCs w:val="16"/>
          <w:lang w:val="ro-MD"/>
        </w:rPr>
        <w:t xml:space="preserve"> nr.74 din 04.10.2013 </w:t>
      </w:r>
      <w:r>
        <w:rPr>
          <w:rFonts w:asciiTheme="majorHAnsi" w:hAnsiTheme="majorHAnsi" w:cstheme="majorHAnsi"/>
          <w:noProof/>
          <w:sz w:val="16"/>
          <w:szCs w:val="16"/>
          <w:lang w:val="ro-MD"/>
        </w:rPr>
        <w:t>„P</w:t>
      </w:r>
      <w:r w:rsidRPr="005429AB">
        <w:rPr>
          <w:rFonts w:asciiTheme="majorHAnsi" w:hAnsiTheme="majorHAnsi" w:cstheme="majorHAnsi"/>
          <w:noProof/>
          <w:sz w:val="16"/>
          <w:szCs w:val="16"/>
          <w:lang w:val="ro-MD"/>
        </w:rPr>
        <w:t>entru aprobarea Regulamentului privind achiziţiile publice folosind licitaţia electronică</w:t>
      </w:r>
      <w:r>
        <w:rPr>
          <w:rFonts w:asciiTheme="majorHAnsi" w:hAnsiTheme="majorHAnsi" w:cstheme="majorHAnsi"/>
          <w:noProof/>
          <w:sz w:val="16"/>
          <w:szCs w:val="16"/>
          <w:lang w:val="ro-MD"/>
        </w:rPr>
        <w:t>”</w:t>
      </w:r>
      <w:r w:rsidRPr="005429AB">
        <w:rPr>
          <w:rFonts w:asciiTheme="majorHAnsi" w:hAnsiTheme="majorHAnsi" w:cstheme="majorHAnsi"/>
          <w:noProof/>
          <w:sz w:val="16"/>
          <w:szCs w:val="16"/>
          <w:lang w:val="ro-MD"/>
        </w:rPr>
        <w:t xml:space="preserve">; </w:t>
      </w:r>
      <w:r w:rsidRPr="005429AB">
        <w:rPr>
          <w:rFonts w:asciiTheme="majorHAnsi" w:eastAsia="Times New Roman" w:hAnsiTheme="majorHAnsi" w:cstheme="majorHAnsi"/>
          <w:sz w:val="16"/>
          <w:szCs w:val="16"/>
          <w:lang w:val="ro-MD"/>
        </w:rPr>
        <w:t>H</w:t>
      </w:r>
      <w:r>
        <w:rPr>
          <w:rFonts w:asciiTheme="majorHAnsi" w:eastAsia="Times New Roman" w:hAnsiTheme="majorHAnsi" w:cstheme="majorHAnsi"/>
          <w:sz w:val="16"/>
          <w:szCs w:val="16"/>
          <w:lang w:val="ro-MD"/>
        </w:rPr>
        <w:t>G</w:t>
      </w:r>
      <w:r w:rsidRPr="005429AB">
        <w:rPr>
          <w:rFonts w:asciiTheme="majorHAnsi" w:hAnsiTheme="majorHAnsi" w:cstheme="majorHAnsi"/>
          <w:noProof/>
          <w:sz w:val="16"/>
          <w:szCs w:val="16"/>
          <w:lang w:val="ro-MD"/>
        </w:rPr>
        <w:t xml:space="preserve"> nr.804 din 10.10.2013 </w:t>
      </w:r>
      <w:r>
        <w:rPr>
          <w:rFonts w:asciiTheme="majorHAnsi" w:hAnsiTheme="majorHAnsi" w:cstheme="majorHAnsi"/>
          <w:noProof/>
          <w:sz w:val="16"/>
          <w:szCs w:val="16"/>
          <w:lang w:val="ro-MD"/>
        </w:rPr>
        <w:t>„P</w:t>
      </w:r>
      <w:r w:rsidRPr="005429AB">
        <w:rPr>
          <w:rFonts w:asciiTheme="majorHAnsi" w:hAnsiTheme="majorHAnsi" w:cstheme="majorHAnsi"/>
          <w:noProof/>
          <w:sz w:val="16"/>
          <w:szCs w:val="16"/>
          <w:lang w:val="ro-MD"/>
        </w:rPr>
        <w:t>entru aprobarea Regulamentului privind realizarea achizițiil</w:t>
      </w:r>
      <w:r>
        <w:rPr>
          <w:rFonts w:asciiTheme="majorHAnsi" w:hAnsiTheme="majorHAnsi" w:cstheme="majorHAnsi"/>
          <w:noProof/>
          <w:sz w:val="16"/>
          <w:szCs w:val="16"/>
          <w:lang w:val="ro-MD"/>
        </w:rPr>
        <w:t>or</w:t>
      </w:r>
      <w:r w:rsidRPr="005429AB">
        <w:rPr>
          <w:rFonts w:asciiTheme="majorHAnsi" w:hAnsiTheme="majorHAnsi" w:cstheme="majorHAnsi"/>
          <w:noProof/>
          <w:sz w:val="16"/>
          <w:szCs w:val="16"/>
          <w:lang w:val="ro-MD"/>
        </w:rPr>
        <w:t xml:space="preserve"> publice prin dialog competitiv</w:t>
      </w:r>
      <w:r>
        <w:rPr>
          <w:rFonts w:asciiTheme="majorHAnsi" w:hAnsiTheme="majorHAnsi" w:cstheme="majorHAnsi"/>
          <w:noProof/>
          <w:sz w:val="16"/>
          <w:szCs w:val="16"/>
          <w:lang w:val="ro-MD"/>
        </w:rPr>
        <w:t>”</w:t>
      </w:r>
      <w:r w:rsidRPr="005429AB">
        <w:rPr>
          <w:rFonts w:asciiTheme="majorHAnsi" w:hAnsiTheme="majorHAnsi" w:cstheme="majorHAnsi"/>
          <w:noProof/>
          <w:sz w:val="16"/>
          <w:szCs w:val="16"/>
          <w:lang w:val="ro-MD"/>
        </w:rPr>
        <w:t xml:space="preserve">; </w:t>
      </w:r>
      <w:r w:rsidRPr="005429AB">
        <w:rPr>
          <w:rFonts w:asciiTheme="majorHAnsi" w:eastAsia="Times New Roman" w:hAnsiTheme="majorHAnsi" w:cstheme="majorHAnsi"/>
          <w:sz w:val="16"/>
          <w:szCs w:val="16"/>
          <w:lang w:val="ro-MD"/>
        </w:rPr>
        <w:t>H</w:t>
      </w:r>
      <w:r>
        <w:rPr>
          <w:rFonts w:asciiTheme="majorHAnsi" w:eastAsia="Times New Roman" w:hAnsiTheme="majorHAnsi" w:cstheme="majorHAnsi"/>
          <w:sz w:val="16"/>
          <w:szCs w:val="16"/>
          <w:lang w:val="ro-MD"/>
        </w:rPr>
        <w:t>G</w:t>
      </w:r>
      <w:r w:rsidRPr="005429AB">
        <w:rPr>
          <w:rFonts w:asciiTheme="majorHAnsi" w:hAnsiTheme="majorHAnsi" w:cstheme="majorHAnsi"/>
          <w:bCs/>
          <w:sz w:val="16"/>
          <w:szCs w:val="16"/>
          <w:lang w:val="ro-MD"/>
        </w:rPr>
        <w:t xml:space="preserve"> nr.766  din  26.09.2013 </w:t>
      </w:r>
      <w:r>
        <w:rPr>
          <w:rFonts w:asciiTheme="majorHAnsi" w:hAnsiTheme="majorHAnsi" w:cstheme="majorHAnsi"/>
          <w:bCs/>
          <w:sz w:val="16"/>
          <w:szCs w:val="16"/>
          <w:lang w:val="ro-MD"/>
        </w:rPr>
        <w:t>„</w:t>
      </w:r>
      <w:r>
        <w:rPr>
          <w:rFonts w:asciiTheme="majorHAnsi" w:hAnsiTheme="majorHAnsi" w:cstheme="majorHAnsi"/>
          <w:sz w:val="16"/>
          <w:szCs w:val="16"/>
          <w:lang w:val="ro-MD"/>
        </w:rPr>
        <w:t>P</w:t>
      </w:r>
      <w:r w:rsidRPr="005429AB">
        <w:rPr>
          <w:rFonts w:asciiTheme="majorHAnsi" w:hAnsiTheme="majorHAnsi" w:cstheme="majorHAnsi"/>
          <w:sz w:val="16"/>
          <w:szCs w:val="16"/>
          <w:lang w:val="ro-MD"/>
        </w:rPr>
        <w:t>entru aprobarea Regulamentului privind achizițiile publice folosind sistemul dinamic</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w:t>
      </w:r>
      <w:r w:rsidRPr="005429AB">
        <w:rPr>
          <w:rFonts w:asciiTheme="majorHAnsi" w:eastAsia="Times New Roman" w:hAnsiTheme="majorHAnsi" w:cstheme="majorHAnsi"/>
          <w:sz w:val="16"/>
          <w:szCs w:val="16"/>
          <w:lang w:val="ro-MD"/>
        </w:rPr>
        <w:t>H</w:t>
      </w:r>
      <w:r>
        <w:rPr>
          <w:rFonts w:asciiTheme="majorHAnsi" w:eastAsia="Times New Roman" w:hAnsiTheme="majorHAnsi" w:cstheme="majorHAnsi"/>
          <w:sz w:val="16"/>
          <w:szCs w:val="16"/>
          <w:lang w:val="ro-MD"/>
        </w:rPr>
        <w:t>G</w:t>
      </w:r>
      <w:r w:rsidRPr="005429AB">
        <w:rPr>
          <w:rFonts w:asciiTheme="majorHAnsi" w:hAnsiTheme="majorHAnsi" w:cstheme="majorHAnsi"/>
          <w:noProof/>
          <w:sz w:val="16"/>
          <w:szCs w:val="16"/>
          <w:lang w:val="ro-MD"/>
        </w:rPr>
        <w:t xml:space="preserve"> nr</w:t>
      </w:r>
      <w:r w:rsidRPr="005429AB">
        <w:rPr>
          <w:rFonts w:asciiTheme="majorHAnsi" w:eastAsia="Times New Roman" w:hAnsiTheme="majorHAnsi" w:cstheme="majorHAnsi"/>
          <w:bCs/>
          <w:sz w:val="16"/>
          <w:szCs w:val="16"/>
          <w:lang w:val="ro-MD"/>
        </w:rPr>
        <w:t xml:space="preserve">.891 din 24.07.2008 </w:t>
      </w:r>
      <w:r>
        <w:rPr>
          <w:rFonts w:asciiTheme="majorHAnsi" w:eastAsia="Times New Roman" w:hAnsiTheme="majorHAnsi" w:cstheme="majorHAnsi"/>
          <w:bCs/>
          <w:sz w:val="16"/>
          <w:szCs w:val="16"/>
          <w:lang w:val="ro-MD"/>
        </w:rPr>
        <w:t>„</w:t>
      </w:r>
      <w:r w:rsidRPr="005429AB">
        <w:rPr>
          <w:rFonts w:asciiTheme="majorHAnsi" w:eastAsia="Times New Roman" w:hAnsiTheme="majorHAnsi" w:cstheme="majorHAnsi"/>
          <w:bCs/>
          <w:sz w:val="16"/>
          <w:szCs w:val="16"/>
          <w:lang w:val="ro-MD"/>
        </w:rPr>
        <w:t>C</w:t>
      </w:r>
      <w:r w:rsidRPr="005429AB">
        <w:rPr>
          <w:rFonts w:asciiTheme="majorHAnsi" w:eastAsia="Times New Roman" w:hAnsiTheme="majorHAnsi" w:cstheme="majorHAnsi"/>
          <w:sz w:val="16"/>
          <w:szCs w:val="16"/>
          <w:lang w:val="ro-MD"/>
        </w:rPr>
        <w:t>u privire la antrenarea şi susținerea, în procesul realizării achizițiilor publice, a Societății Orbilor, Societății Invalizilor, Asociației Surzilor, Atelierului de producție şi ergoterapie de pe lângă Spitalul Clinic de Psihiatrie, instituțiilor penitenciare şi altor persoane defavorizate</w:t>
      </w:r>
      <w:r>
        <w:rPr>
          <w:rFonts w:asciiTheme="majorHAnsi" w:eastAsia="Times New Roman" w:hAnsiTheme="majorHAnsi" w:cstheme="majorHAnsi"/>
          <w:sz w:val="16"/>
          <w:szCs w:val="16"/>
          <w:lang w:val="ro-MD"/>
        </w:rPr>
        <w:t>”</w:t>
      </w:r>
      <w:r w:rsidRPr="005429AB">
        <w:rPr>
          <w:rFonts w:asciiTheme="majorHAnsi" w:eastAsia="Times New Roman" w:hAnsiTheme="majorHAnsi" w:cstheme="majorHAnsi"/>
          <w:sz w:val="16"/>
          <w:szCs w:val="16"/>
          <w:lang w:val="ro-MD"/>
        </w:rPr>
        <w:t>; H</w:t>
      </w:r>
      <w:r>
        <w:rPr>
          <w:rFonts w:asciiTheme="majorHAnsi" w:eastAsia="Times New Roman" w:hAnsiTheme="majorHAnsi" w:cstheme="majorHAnsi"/>
          <w:sz w:val="16"/>
          <w:szCs w:val="16"/>
          <w:lang w:val="ro-MD"/>
        </w:rPr>
        <w:t>G</w:t>
      </w:r>
      <w:r w:rsidRPr="005429AB">
        <w:rPr>
          <w:rFonts w:asciiTheme="majorHAnsi" w:hAnsiTheme="majorHAnsi" w:cstheme="majorHAnsi"/>
          <w:noProof/>
          <w:sz w:val="16"/>
          <w:szCs w:val="16"/>
          <w:lang w:val="ro-MD"/>
        </w:rPr>
        <w:t xml:space="preserve"> nr.</w:t>
      </w:r>
      <w:r w:rsidRPr="005429AB">
        <w:rPr>
          <w:rFonts w:asciiTheme="majorHAnsi" w:eastAsia="Times New Roman" w:hAnsiTheme="majorHAnsi" w:cstheme="majorHAnsi"/>
          <w:bCs/>
          <w:sz w:val="16"/>
          <w:szCs w:val="16"/>
          <w:lang w:val="ro-MD"/>
        </w:rPr>
        <w:t xml:space="preserve">278 din 16.03.2006 </w:t>
      </w:r>
      <w:r>
        <w:rPr>
          <w:rFonts w:asciiTheme="majorHAnsi" w:eastAsia="Times New Roman" w:hAnsiTheme="majorHAnsi" w:cstheme="majorHAnsi"/>
          <w:bCs/>
          <w:sz w:val="16"/>
          <w:szCs w:val="16"/>
          <w:lang w:val="ro-MD"/>
        </w:rPr>
        <w:t>„</w:t>
      </w:r>
      <w:r w:rsidRPr="005429AB">
        <w:rPr>
          <w:rFonts w:asciiTheme="majorHAnsi" w:eastAsia="Times New Roman" w:hAnsiTheme="majorHAnsi" w:cstheme="majorHAnsi"/>
          <w:bCs/>
          <w:sz w:val="16"/>
          <w:szCs w:val="16"/>
          <w:lang w:val="ro-MD"/>
        </w:rPr>
        <w:t>Cu privire la veniturile colectate în domeniul achizițiilor publice ale Agenției Achiziții Publice</w:t>
      </w:r>
      <w:r>
        <w:rPr>
          <w:rFonts w:asciiTheme="majorHAnsi" w:eastAsia="Times New Roman" w:hAnsiTheme="majorHAnsi" w:cstheme="majorHAnsi"/>
          <w:bCs/>
          <w:sz w:val="16"/>
          <w:szCs w:val="16"/>
          <w:lang w:val="ro-MD"/>
        </w:rPr>
        <w:t>”;</w:t>
      </w:r>
      <w:r w:rsidRPr="005429AB">
        <w:rPr>
          <w:rFonts w:asciiTheme="majorHAnsi" w:eastAsia="Times New Roman" w:hAnsiTheme="majorHAnsi" w:cstheme="majorHAnsi"/>
          <w:bCs/>
          <w:sz w:val="16"/>
          <w:szCs w:val="16"/>
          <w:lang w:val="ro-MD"/>
        </w:rPr>
        <w:t xml:space="preserve"> </w:t>
      </w:r>
      <w:r w:rsidRPr="005429AB">
        <w:rPr>
          <w:rFonts w:asciiTheme="majorHAnsi" w:eastAsia="Times New Roman" w:hAnsiTheme="majorHAnsi" w:cstheme="majorHAnsi"/>
          <w:sz w:val="16"/>
          <w:szCs w:val="16"/>
          <w:lang w:val="ro-MD"/>
        </w:rPr>
        <w:t>H</w:t>
      </w:r>
      <w:r>
        <w:rPr>
          <w:rFonts w:asciiTheme="majorHAnsi" w:eastAsia="Times New Roman" w:hAnsiTheme="majorHAnsi" w:cstheme="majorHAnsi"/>
          <w:sz w:val="16"/>
          <w:szCs w:val="16"/>
          <w:lang w:val="ro-MD"/>
        </w:rPr>
        <w:t>G</w:t>
      </w:r>
      <w:r w:rsidRPr="005429AB">
        <w:rPr>
          <w:rFonts w:asciiTheme="majorHAnsi" w:hAnsiTheme="majorHAnsi" w:cstheme="majorHAnsi"/>
          <w:sz w:val="16"/>
          <w:szCs w:val="16"/>
          <w:lang w:val="ro-MD"/>
        </w:rPr>
        <w:t xml:space="preserve"> nr.665 din 27.05.2016 </w:t>
      </w:r>
      <w:r>
        <w:rPr>
          <w:rFonts w:asciiTheme="majorHAnsi" w:hAnsiTheme="majorHAnsi" w:cstheme="majorHAnsi"/>
          <w:sz w:val="16"/>
          <w:szCs w:val="16"/>
          <w:lang w:val="ro-MD"/>
        </w:rPr>
        <w:t>„P</w:t>
      </w:r>
      <w:r w:rsidRPr="005429AB">
        <w:rPr>
          <w:rFonts w:asciiTheme="majorHAnsi" w:hAnsiTheme="majorHAnsi" w:cstheme="majorHAnsi"/>
          <w:sz w:val="16"/>
          <w:szCs w:val="16"/>
          <w:lang w:val="ro-MD"/>
        </w:rPr>
        <w:t>entru aprobarea Regulamentului cu privire achizițiile publice de valoarea mică</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(80000 lei pentru bunuri şi servicii şi 100000 lei pentru lucrări); </w:t>
      </w:r>
      <w:r w:rsidRPr="005429AB">
        <w:rPr>
          <w:rFonts w:asciiTheme="majorHAnsi" w:eastAsia="Times New Roman" w:hAnsiTheme="majorHAnsi" w:cstheme="majorHAnsi"/>
          <w:sz w:val="16"/>
          <w:szCs w:val="16"/>
          <w:lang w:val="ro-MD"/>
        </w:rPr>
        <w:t>H</w:t>
      </w:r>
      <w:r>
        <w:rPr>
          <w:rFonts w:asciiTheme="majorHAnsi" w:eastAsia="Times New Roman" w:hAnsiTheme="majorHAnsi" w:cstheme="majorHAnsi"/>
          <w:sz w:val="16"/>
          <w:szCs w:val="16"/>
          <w:lang w:val="ro-MD"/>
        </w:rPr>
        <w:t>G</w:t>
      </w:r>
      <w:r w:rsidRPr="005429AB">
        <w:rPr>
          <w:rFonts w:asciiTheme="majorHAnsi" w:hAnsiTheme="majorHAnsi" w:cstheme="majorHAnsi"/>
          <w:sz w:val="16"/>
          <w:szCs w:val="16"/>
          <w:lang w:val="ro-MD"/>
        </w:rPr>
        <w:t xml:space="preserve"> nr.987 din 10.10.2018 </w:t>
      </w:r>
      <w:r>
        <w:rPr>
          <w:rFonts w:asciiTheme="majorHAnsi" w:hAnsiTheme="majorHAnsi" w:cstheme="majorHAnsi"/>
          <w:sz w:val="16"/>
          <w:szCs w:val="16"/>
          <w:lang w:val="ro-MD"/>
        </w:rPr>
        <w:t>„P</w:t>
      </w:r>
      <w:r w:rsidRPr="005429AB">
        <w:rPr>
          <w:rFonts w:asciiTheme="majorHAnsi" w:hAnsiTheme="majorHAnsi" w:cstheme="majorHAnsi"/>
          <w:sz w:val="16"/>
          <w:szCs w:val="16"/>
          <w:lang w:val="ro-MD"/>
        </w:rPr>
        <w:t>entru aprobarea Regulamentului privind achiziția bunurilor și serviciilor prin cererea ofertelor de prețuri</w:t>
      </w:r>
      <w:r>
        <w:rPr>
          <w:rFonts w:asciiTheme="majorHAnsi" w:hAnsiTheme="majorHAnsi" w:cstheme="majorHAnsi"/>
          <w:sz w:val="16"/>
          <w:szCs w:val="16"/>
          <w:lang w:val="ro-MD"/>
        </w:rPr>
        <w:t>”</w:t>
      </w:r>
      <w:r w:rsidRPr="005429AB">
        <w:rPr>
          <w:rFonts w:asciiTheme="majorHAnsi" w:hAnsiTheme="majorHAnsi" w:cstheme="majorHAnsi"/>
          <w:sz w:val="16"/>
          <w:szCs w:val="16"/>
          <w:lang w:val="ro-MD"/>
        </w:rPr>
        <w:t xml:space="preserve"> (400000 de lei)</w:t>
      </w:r>
      <w:r>
        <w:rPr>
          <w:rFonts w:asciiTheme="majorHAnsi" w:hAnsiTheme="majorHAnsi" w:cstheme="majorHAnsi"/>
          <w:sz w:val="16"/>
          <w:szCs w:val="16"/>
          <w:lang w:val="ro-MD"/>
        </w:rPr>
        <w:t>;</w:t>
      </w:r>
      <w:r w:rsidRPr="005429AB">
        <w:rPr>
          <w:rFonts w:asciiTheme="majorHAnsi" w:hAnsiTheme="majorHAnsi" w:cstheme="majorHAnsi"/>
          <w:sz w:val="16"/>
          <w:szCs w:val="16"/>
        </w:rPr>
        <w:t xml:space="preserve"> </w:t>
      </w:r>
      <w:r w:rsidRPr="005429AB">
        <w:rPr>
          <w:rFonts w:asciiTheme="majorHAnsi" w:hAnsiTheme="majorHAnsi" w:cstheme="majorHAnsi"/>
          <w:sz w:val="16"/>
          <w:szCs w:val="16"/>
          <w:lang w:val="ro-RO"/>
        </w:rPr>
        <w:t>H</w:t>
      </w:r>
      <w:r>
        <w:rPr>
          <w:rFonts w:asciiTheme="majorHAnsi" w:hAnsiTheme="majorHAnsi" w:cstheme="majorHAnsi"/>
          <w:sz w:val="16"/>
          <w:szCs w:val="16"/>
          <w:lang w:val="ro-RO"/>
        </w:rPr>
        <w:t>G</w:t>
      </w:r>
      <w:r w:rsidRPr="005429AB">
        <w:rPr>
          <w:rFonts w:asciiTheme="majorHAnsi" w:hAnsiTheme="majorHAnsi" w:cstheme="majorHAnsi"/>
          <w:sz w:val="16"/>
          <w:szCs w:val="16"/>
          <w:lang w:val="ro-RO"/>
        </w:rPr>
        <w:t xml:space="preserve"> nr. 669 din 27</w:t>
      </w:r>
      <w:r>
        <w:rPr>
          <w:rFonts w:asciiTheme="majorHAnsi" w:hAnsiTheme="majorHAnsi" w:cstheme="majorHAnsi"/>
          <w:sz w:val="16"/>
          <w:szCs w:val="16"/>
          <w:lang w:val="ro-RO"/>
        </w:rPr>
        <w:t>.05.</w:t>
      </w:r>
      <w:r w:rsidRPr="005429AB">
        <w:rPr>
          <w:rFonts w:asciiTheme="majorHAnsi" w:hAnsiTheme="majorHAnsi" w:cstheme="majorHAnsi"/>
          <w:sz w:val="16"/>
          <w:szCs w:val="16"/>
          <w:lang w:val="ro-RO"/>
        </w:rPr>
        <w:t xml:space="preserve">2016 </w:t>
      </w:r>
      <w:r>
        <w:rPr>
          <w:rFonts w:asciiTheme="majorHAnsi" w:hAnsiTheme="majorHAnsi" w:cstheme="majorHAnsi"/>
          <w:sz w:val="16"/>
          <w:szCs w:val="16"/>
          <w:lang w:val="ro-RO"/>
        </w:rPr>
        <w:t>„P</w:t>
      </w:r>
      <w:r w:rsidRPr="005429AB">
        <w:rPr>
          <w:rFonts w:asciiTheme="majorHAnsi" w:hAnsiTheme="majorHAnsi" w:cstheme="majorHAnsi"/>
          <w:sz w:val="16"/>
          <w:szCs w:val="16"/>
          <w:lang w:val="ro-RO"/>
        </w:rPr>
        <w:t>entru aprobarea Regulamentului privind achizițiile publice de lucrări</w:t>
      </w:r>
      <w:r>
        <w:rPr>
          <w:rFonts w:asciiTheme="majorHAnsi" w:hAnsiTheme="majorHAnsi" w:cstheme="majorHAnsi"/>
          <w:sz w:val="16"/>
          <w:szCs w:val="16"/>
          <w:lang w:val="ro-RO"/>
        </w:rPr>
        <w:t>”</w:t>
      </w:r>
      <w:r w:rsidRPr="005429AB">
        <w:rPr>
          <w:rFonts w:asciiTheme="majorHAnsi" w:hAnsiTheme="majorHAnsi" w:cstheme="majorHAnsi"/>
          <w:sz w:val="16"/>
          <w:szCs w:val="16"/>
          <w:lang w:val="ro-RO"/>
        </w:rPr>
        <w:t xml:space="preserve"> (</w:t>
      </w:r>
      <w:r w:rsidRPr="005429AB">
        <w:rPr>
          <w:rFonts w:asciiTheme="majorHAnsi" w:hAnsiTheme="majorHAnsi" w:cstheme="majorHAnsi"/>
          <w:sz w:val="16"/>
          <w:szCs w:val="16"/>
        </w:rPr>
        <w:t>1500000 lei)</w:t>
      </w:r>
      <w:r w:rsidRPr="005429AB">
        <w:rPr>
          <w:rFonts w:asciiTheme="majorHAnsi" w:hAnsiTheme="majorHAnsi" w:cstheme="majorHAnsi"/>
          <w:sz w:val="16"/>
          <w:szCs w:val="16"/>
          <w:lang w:val="ro-RO"/>
        </w:rPr>
        <w:t>.</w:t>
      </w:r>
    </w:p>
  </w:footnote>
  <w:footnote w:id="239">
    <w:p w14:paraId="0548D5BD" w14:textId="77777777"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Articolele 80-86 din Legea nr.131/2015 privind achizițiile publice.</w:t>
      </w:r>
    </w:p>
  </w:footnote>
  <w:footnote w:id="240">
    <w:p w14:paraId="563C760C" w14:textId="77777777"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Art.37 alin. (1) și alin. (6); art.40 alin.(1) din Legea nr.131/2015 privind achizițiile publice.</w:t>
      </w:r>
    </w:p>
  </w:footnote>
  <w:footnote w:id="241">
    <w:p w14:paraId="688981A6" w14:textId="3A908397" w:rsidR="004340EF" w:rsidRPr="005429AB" w:rsidRDefault="004340EF" w:rsidP="007173CB">
      <w:pPr>
        <w:pStyle w:val="FootnoteText"/>
        <w:jc w:val="both"/>
        <w:rPr>
          <w:rFonts w:asciiTheme="majorHAnsi" w:hAnsiTheme="majorHAnsi" w:cstheme="majorHAnsi"/>
          <w:sz w:val="16"/>
          <w:szCs w:val="16"/>
          <w:lang w:val="ro-MD"/>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La IGP au fost contestate 39 de proceduri de achiziție (18 respinse); IGPF – 9 proceduri (5 respinse); IGC - 8 proceduri (4 respinse); AȘM -</w:t>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5 proceduri (3 respinse); BMA - 3 proceduri; STI – 3 proceduri (2 respinse); și AC al MAI -</w:t>
      </w:r>
      <w:r>
        <w:rPr>
          <w:rFonts w:asciiTheme="majorHAnsi" w:hAnsiTheme="majorHAnsi" w:cstheme="majorHAnsi"/>
          <w:sz w:val="16"/>
          <w:szCs w:val="16"/>
          <w:lang w:val="ro-MD"/>
        </w:rPr>
        <w:t xml:space="preserve"> </w:t>
      </w:r>
      <w:r w:rsidRPr="005429AB">
        <w:rPr>
          <w:rFonts w:asciiTheme="majorHAnsi" w:hAnsiTheme="majorHAnsi" w:cstheme="majorHAnsi"/>
          <w:sz w:val="16"/>
          <w:szCs w:val="16"/>
          <w:lang w:val="ro-MD"/>
        </w:rPr>
        <w:t>3 proceduri de achiziție (1 respinsă).</w:t>
      </w:r>
    </w:p>
  </w:footnote>
  <w:footnote w:id="242">
    <w:p w14:paraId="7E3FAE98" w14:textId="695967D3" w:rsidR="004340EF" w:rsidRPr="006B7917" w:rsidRDefault="004340EF" w:rsidP="007173CB">
      <w:pPr>
        <w:pStyle w:val="FootnoteText"/>
        <w:jc w:val="both"/>
        <w:rPr>
          <w:rFonts w:asciiTheme="majorHAnsi" w:hAnsiTheme="majorHAnsi" w:cstheme="majorHAnsi"/>
          <w:sz w:val="16"/>
          <w:szCs w:val="16"/>
          <w:lang w:val="ro-RO"/>
        </w:rPr>
      </w:pPr>
      <w:r w:rsidRPr="005429AB">
        <w:rPr>
          <w:rStyle w:val="FootnoteReference"/>
          <w:rFonts w:asciiTheme="majorHAnsi" w:hAnsiTheme="majorHAnsi" w:cstheme="majorHAnsi"/>
          <w:sz w:val="16"/>
          <w:szCs w:val="16"/>
          <w:lang w:val="ro-MD"/>
        </w:rPr>
        <w:footnoteRef/>
      </w:r>
      <w:r w:rsidRPr="005429AB">
        <w:rPr>
          <w:rFonts w:asciiTheme="majorHAnsi" w:hAnsiTheme="majorHAnsi" w:cstheme="majorHAnsi"/>
          <w:sz w:val="16"/>
          <w:szCs w:val="16"/>
          <w:lang w:val="ro-MD"/>
        </w:rPr>
        <w:t xml:space="preserve"> </w:t>
      </w:r>
      <w:r w:rsidRPr="006B7917">
        <w:rPr>
          <w:rFonts w:asciiTheme="majorHAnsi" w:hAnsiTheme="majorHAnsi" w:cstheme="majorHAnsi"/>
          <w:sz w:val="16"/>
          <w:szCs w:val="16"/>
          <w:lang w:val="ro-RO"/>
        </w:rPr>
        <w:t>Operatorul economic rezident a contestat 11 proceduri de achiziție (în 7 cazuri contestația a fost respinsă); operatorul economic rezident a contestat 6 proceduri de achiziție (în 2 cazuri contestația a fost respinsă).</w:t>
      </w:r>
    </w:p>
  </w:footnote>
  <w:footnote w:id="243">
    <w:p w14:paraId="6C19EFA2" w14:textId="0EE37060" w:rsidR="004340EF" w:rsidRPr="006B7917" w:rsidRDefault="004340EF" w:rsidP="007173CB">
      <w:pPr>
        <w:pStyle w:val="FootnoteText"/>
        <w:jc w:val="both"/>
        <w:rPr>
          <w:rFonts w:asciiTheme="majorHAnsi" w:hAnsiTheme="majorHAnsi" w:cstheme="majorHAnsi"/>
          <w:sz w:val="16"/>
          <w:szCs w:val="16"/>
          <w:lang w:val="ro-RO"/>
        </w:rPr>
      </w:pPr>
      <w:r w:rsidRPr="006B7917">
        <w:rPr>
          <w:rStyle w:val="FootnoteReference"/>
          <w:rFonts w:asciiTheme="majorHAnsi" w:hAnsiTheme="majorHAnsi" w:cstheme="majorHAnsi"/>
          <w:sz w:val="16"/>
          <w:szCs w:val="16"/>
          <w:lang w:val="ro-RO"/>
        </w:rPr>
        <w:footnoteRef/>
      </w:r>
      <w:r w:rsidRPr="006B7917">
        <w:rPr>
          <w:rFonts w:asciiTheme="majorHAnsi" w:hAnsiTheme="majorHAnsi" w:cstheme="majorHAnsi"/>
          <w:sz w:val="16"/>
          <w:szCs w:val="16"/>
          <w:lang w:val="ro-RO"/>
        </w:rPr>
        <w:t xml:space="preserve"> Art.85 alin.(17) din Legea nr.131/2015 privind achizițiile publice.</w:t>
      </w:r>
    </w:p>
  </w:footnote>
  <w:footnote w:id="244">
    <w:p w14:paraId="55E93993" w14:textId="4CCF6B9C" w:rsidR="004340EF" w:rsidRPr="006B7917" w:rsidRDefault="004340EF" w:rsidP="00B802DB">
      <w:pPr>
        <w:pStyle w:val="FootnoteText"/>
        <w:jc w:val="both"/>
        <w:rPr>
          <w:rFonts w:asciiTheme="majorHAnsi" w:hAnsiTheme="majorHAnsi" w:cstheme="majorHAnsi"/>
          <w:sz w:val="16"/>
          <w:szCs w:val="16"/>
          <w:lang w:val="ro-RO"/>
        </w:rPr>
      </w:pPr>
      <w:r w:rsidRPr="006B7917">
        <w:rPr>
          <w:rStyle w:val="FootnoteReference"/>
          <w:rFonts w:asciiTheme="majorHAnsi" w:hAnsiTheme="majorHAnsi" w:cstheme="majorHAnsi"/>
          <w:sz w:val="16"/>
          <w:szCs w:val="16"/>
          <w:lang w:val="ro-RO"/>
        </w:rPr>
        <w:footnoteRef/>
      </w:r>
      <w:r w:rsidRPr="006B7917">
        <w:rPr>
          <w:rFonts w:asciiTheme="majorHAnsi" w:hAnsiTheme="majorHAnsi" w:cstheme="majorHAnsi"/>
          <w:sz w:val="16"/>
          <w:szCs w:val="16"/>
          <w:lang w:val="ro-RO"/>
        </w:rPr>
        <w:t xml:space="preserve"> Valoarea echipamentului majorată nejustificat în vamă și drepturile de import achitate cu suma de 24401,7 mii lei (operatorul economic rezident (subcontractor), în sumă de 15806,0 mii lei și operatorul economic nerezident</w:t>
      </w:r>
      <w:r w:rsidRPr="006B7917">
        <w:rPr>
          <w:rFonts w:asciiTheme="majorHAnsi" w:hAnsiTheme="majorHAnsi" w:cstheme="majorHAnsi"/>
          <w:color w:val="000000"/>
          <w:sz w:val="16"/>
          <w:szCs w:val="16"/>
          <w:lang w:val="ro-RO"/>
        </w:rPr>
        <w:t>,</w:t>
      </w:r>
      <w:r w:rsidRPr="006B7917">
        <w:rPr>
          <w:rFonts w:asciiTheme="majorHAnsi" w:hAnsiTheme="majorHAnsi" w:cstheme="majorHAnsi"/>
          <w:sz w:val="16"/>
          <w:szCs w:val="16"/>
          <w:lang w:val="ro-RO"/>
        </w:rPr>
        <w:t xml:space="preserve"> în sumă de 8595,7 mii lei), inclusiv 4305,5 mii lei pentru care IGP a achitat TVA la valoarea majorată în vamă (operatorul economic rezident (subcontractor), în sumă de 2720,6 mii lei, și operatorul economic nerezident  în sumă de 1584,8 mii lei.</w:t>
      </w:r>
    </w:p>
  </w:footnote>
  <w:footnote w:id="245">
    <w:p w14:paraId="6F52AE84" w14:textId="60DD03B0" w:rsidR="004340EF" w:rsidRPr="006B7917" w:rsidRDefault="004340EF" w:rsidP="007173CB">
      <w:pPr>
        <w:pStyle w:val="FootnoteText"/>
        <w:jc w:val="both"/>
        <w:rPr>
          <w:rFonts w:asciiTheme="majorHAnsi" w:hAnsiTheme="majorHAnsi" w:cstheme="majorHAnsi"/>
          <w:sz w:val="16"/>
          <w:szCs w:val="16"/>
          <w:lang w:val="ro-RO"/>
        </w:rPr>
      </w:pPr>
      <w:r w:rsidRPr="006B7917">
        <w:rPr>
          <w:rStyle w:val="FootnoteReference"/>
          <w:rFonts w:asciiTheme="majorHAnsi" w:hAnsiTheme="majorHAnsi" w:cstheme="majorHAnsi"/>
          <w:sz w:val="16"/>
          <w:szCs w:val="16"/>
          <w:lang w:val="ro-RO"/>
        </w:rPr>
        <w:footnoteRef/>
      </w:r>
      <w:r w:rsidRPr="006B7917">
        <w:rPr>
          <w:rFonts w:asciiTheme="majorHAnsi" w:hAnsiTheme="majorHAnsi" w:cstheme="majorHAnsi"/>
          <w:sz w:val="16"/>
          <w:szCs w:val="16"/>
          <w:lang w:val="ro-RO"/>
        </w:rPr>
        <w:t xml:space="preserve"> Costul centrului de management și comutare a IGPF - 8,0 mil. lei; achitarea TVA pentru lucrări în sumă de 6,5 mil. lei de către IGP, pentru agenții economici.</w:t>
      </w:r>
    </w:p>
  </w:footnote>
  <w:footnote w:id="246">
    <w:p w14:paraId="5D5F8C0E" w14:textId="19E36875" w:rsidR="004340EF" w:rsidRPr="007173CB" w:rsidRDefault="004340EF" w:rsidP="00C2083D">
      <w:pPr>
        <w:pStyle w:val="FootnoteText"/>
        <w:jc w:val="both"/>
        <w:rPr>
          <w:rFonts w:asciiTheme="majorHAnsi" w:hAnsiTheme="majorHAnsi" w:cstheme="majorHAnsi"/>
          <w:sz w:val="16"/>
          <w:szCs w:val="16"/>
          <w:lang w:val="ro-MD"/>
        </w:rPr>
      </w:pPr>
      <w:r w:rsidRPr="007173CB">
        <w:rPr>
          <w:rStyle w:val="FootnoteReference"/>
          <w:rFonts w:asciiTheme="majorHAnsi" w:hAnsiTheme="majorHAnsi" w:cstheme="majorHAnsi"/>
          <w:sz w:val="16"/>
          <w:szCs w:val="16"/>
          <w:lang w:val="ro-MD"/>
        </w:rPr>
        <w:footnoteRef/>
      </w:r>
      <w:r w:rsidRPr="007173CB">
        <w:rPr>
          <w:rFonts w:asciiTheme="majorHAnsi" w:hAnsiTheme="majorHAnsi" w:cstheme="majorHAnsi"/>
          <w:sz w:val="16"/>
          <w:szCs w:val="16"/>
          <w:lang w:val="ro-MD"/>
        </w:rPr>
        <w:t xml:space="preserve"> Pct.2 și pct.6 din Regulamentul cu privire la organizarea și funcționarea Ministerului Finanțelor, aprobat prin H</w:t>
      </w:r>
      <w:r>
        <w:rPr>
          <w:rFonts w:asciiTheme="majorHAnsi" w:hAnsiTheme="majorHAnsi" w:cstheme="majorHAnsi"/>
          <w:sz w:val="16"/>
          <w:szCs w:val="16"/>
          <w:lang w:val="ro-MD"/>
        </w:rPr>
        <w:t>G</w:t>
      </w:r>
      <w:r w:rsidRPr="007173CB">
        <w:rPr>
          <w:rFonts w:asciiTheme="majorHAnsi" w:hAnsiTheme="majorHAnsi" w:cstheme="majorHAnsi"/>
          <w:sz w:val="16"/>
          <w:szCs w:val="16"/>
          <w:lang w:val="ro-MD"/>
        </w:rPr>
        <w:t xml:space="preserve"> nr.696 din 30.08.2017.</w:t>
      </w:r>
    </w:p>
  </w:footnote>
  <w:footnote w:id="247">
    <w:p w14:paraId="358CE135" w14:textId="442B0B19" w:rsidR="004340EF" w:rsidRPr="007173CB" w:rsidRDefault="004340EF" w:rsidP="00C2083D">
      <w:pPr>
        <w:pStyle w:val="FootnoteText"/>
        <w:jc w:val="both"/>
        <w:rPr>
          <w:rFonts w:asciiTheme="majorHAnsi" w:hAnsiTheme="majorHAnsi" w:cstheme="majorHAnsi"/>
          <w:sz w:val="16"/>
          <w:szCs w:val="16"/>
          <w:lang w:val="ro-MD"/>
        </w:rPr>
      </w:pPr>
      <w:r w:rsidRPr="007173CB">
        <w:rPr>
          <w:rStyle w:val="FootnoteReference"/>
          <w:rFonts w:asciiTheme="majorHAnsi" w:hAnsiTheme="majorHAnsi" w:cstheme="majorHAnsi"/>
          <w:sz w:val="16"/>
          <w:szCs w:val="16"/>
          <w:lang w:val="ro-MD"/>
        </w:rPr>
        <w:footnoteRef/>
      </w:r>
      <w:r w:rsidRPr="007173CB">
        <w:rPr>
          <w:rFonts w:asciiTheme="majorHAnsi" w:hAnsiTheme="majorHAnsi" w:cstheme="majorHAnsi"/>
          <w:sz w:val="16"/>
          <w:szCs w:val="16"/>
          <w:lang w:val="ro-MD"/>
        </w:rPr>
        <w:t xml:space="preserve"> Pct.2 și pct.6 din Regulamentul cu privire la organizarea și funcționarea Agenției Achiziții Publice și efectivul-limită al acesteia, aprobat prin H</w:t>
      </w:r>
      <w:r>
        <w:rPr>
          <w:rFonts w:asciiTheme="majorHAnsi" w:hAnsiTheme="majorHAnsi" w:cstheme="majorHAnsi"/>
          <w:sz w:val="16"/>
          <w:szCs w:val="16"/>
          <w:lang w:val="ro-MD"/>
        </w:rPr>
        <w:t>G</w:t>
      </w:r>
      <w:r w:rsidRPr="007173CB">
        <w:rPr>
          <w:rFonts w:asciiTheme="majorHAnsi" w:hAnsiTheme="majorHAnsi" w:cstheme="majorHAnsi"/>
          <w:sz w:val="16"/>
          <w:szCs w:val="16"/>
          <w:lang w:val="ro-MD"/>
        </w:rPr>
        <w:t xml:space="preserve"> nr.134 din 09.03.2017.</w:t>
      </w:r>
    </w:p>
  </w:footnote>
  <w:footnote w:id="248">
    <w:p w14:paraId="78A88C36" w14:textId="77777777" w:rsidR="004340EF" w:rsidRPr="007173CB" w:rsidRDefault="004340EF" w:rsidP="00C2083D">
      <w:pPr>
        <w:pStyle w:val="FootnoteText"/>
        <w:jc w:val="both"/>
        <w:rPr>
          <w:rFonts w:asciiTheme="majorHAnsi" w:hAnsiTheme="majorHAnsi" w:cstheme="majorHAnsi"/>
          <w:sz w:val="16"/>
          <w:szCs w:val="16"/>
          <w:lang w:val="ro-MD"/>
        </w:rPr>
      </w:pPr>
      <w:r w:rsidRPr="007173CB">
        <w:rPr>
          <w:rStyle w:val="FootnoteReference"/>
          <w:rFonts w:asciiTheme="majorHAnsi" w:hAnsiTheme="majorHAnsi" w:cstheme="majorHAnsi"/>
          <w:sz w:val="16"/>
          <w:szCs w:val="16"/>
          <w:lang w:val="ro-MD"/>
        </w:rPr>
        <w:footnoteRef/>
      </w:r>
      <w:r w:rsidRPr="007173CB">
        <w:rPr>
          <w:rFonts w:asciiTheme="majorHAnsi" w:hAnsiTheme="majorHAnsi" w:cstheme="majorHAnsi"/>
          <w:sz w:val="16"/>
          <w:szCs w:val="16"/>
          <w:lang w:val="ro-MD"/>
        </w:rPr>
        <w:t xml:space="preserve"> Pct.2, pct.5 și pct.6 din Regulamentul cu privire la organizarea și funcționarea Agenției Naționale pentru Soluționarea Contestațiilor, aprobat prin Hotărârea Parlamentului nr.271 din 15.12.2016.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38C"/>
    <w:multiLevelType w:val="hybridMultilevel"/>
    <w:tmpl w:val="0B760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00FA6"/>
    <w:multiLevelType w:val="hybridMultilevel"/>
    <w:tmpl w:val="0862E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27614"/>
    <w:multiLevelType w:val="hybridMultilevel"/>
    <w:tmpl w:val="5FBE6862"/>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68B26CE"/>
    <w:multiLevelType w:val="hybridMultilevel"/>
    <w:tmpl w:val="F19A54C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5902"/>
    <w:multiLevelType w:val="hybridMultilevel"/>
    <w:tmpl w:val="F1583D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D6F7D06"/>
    <w:multiLevelType w:val="multilevel"/>
    <w:tmpl w:val="E19EFEF0"/>
    <w:lvl w:ilvl="0">
      <w:start w:val="2"/>
      <w:numFmt w:val="decimal"/>
      <w:lvlText w:val="%1."/>
      <w:lvlJc w:val="left"/>
      <w:pPr>
        <w:ind w:left="360" w:hanging="360"/>
      </w:pPr>
      <w:rPr>
        <w:rFonts w:eastAsiaTheme="minorHAnsi" w:hint="default"/>
        <w:i/>
      </w:rPr>
    </w:lvl>
    <w:lvl w:ilvl="1">
      <w:start w:val="1"/>
      <w:numFmt w:val="decimal"/>
      <w:lvlText w:val="%1.%2."/>
      <w:lvlJc w:val="left"/>
      <w:pPr>
        <w:ind w:left="1070" w:hanging="360"/>
      </w:pPr>
      <w:rPr>
        <w:rFonts w:eastAsiaTheme="minorHAnsi" w:hint="default"/>
        <w:b/>
        <w:i w:val="0"/>
      </w:rPr>
    </w:lvl>
    <w:lvl w:ilvl="2">
      <w:start w:val="1"/>
      <w:numFmt w:val="decimal"/>
      <w:lvlText w:val="%1.%2.%3."/>
      <w:lvlJc w:val="left"/>
      <w:pPr>
        <w:ind w:left="720" w:hanging="720"/>
      </w:pPr>
      <w:rPr>
        <w:rFonts w:eastAsiaTheme="minorHAnsi" w:hint="default"/>
        <w:i/>
      </w:rPr>
    </w:lvl>
    <w:lvl w:ilvl="3">
      <w:start w:val="1"/>
      <w:numFmt w:val="decimal"/>
      <w:lvlText w:val="%1.%2.%3.%4."/>
      <w:lvlJc w:val="left"/>
      <w:pPr>
        <w:ind w:left="720" w:hanging="720"/>
      </w:pPr>
      <w:rPr>
        <w:rFonts w:eastAsiaTheme="minorHAnsi" w:hint="default"/>
        <w:i/>
      </w:rPr>
    </w:lvl>
    <w:lvl w:ilvl="4">
      <w:start w:val="1"/>
      <w:numFmt w:val="decimal"/>
      <w:lvlText w:val="%1.%2.%3.%4.%5."/>
      <w:lvlJc w:val="left"/>
      <w:pPr>
        <w:ind w:left="1080" w:hanging="1080"/>
      </w:pPr>
      <w:rPr>
        <w:rFonts w:eastAsiaTheme="minorHAnsi" w:hint="default"/>
        <w:i/>
      </w:rPr>
    </w:lvl>
    <w:lvl w:ilvl="5">
      <w:start w:val="1"/>
      <w:numFmt w:val="decimal"/>
      <w:lvlText w:val="%1.%2.%3.%4.%5.%6."/>
      <w:lvlJc w:val="left"/>
      <w:pPr>
        <w:ind w:left="1080" w:hanging="1080"/>
      </w:pPr>
      <w:rPr>
        <w:rFonts w:eastAsiaTheme="minorHAnsi" w:hint="default"/>
        <w:i/>
      </w:rPr>
    </w:lvl>
    <w:lvl w:ilvl="6">
      <w:start w:val="1"/>
      <w:numFmt w:val="decimal"/>
      <w:lvlText w:val="%1.%2.%3.%4.%5.%6.%7."/>
      <w:lvlJc w:val="left"/>
      <w:pPr>
        <w:ind w:left="1440" w:hanging="1440"/>
      </w:pPr>
      <w:rPr>
        <w:rFonts w:eastAsiaTheme="minorHAnsi" w:hint="default"/>
        <w:i/>
      </w:rPr>
    </w:lvl>
    <w:lvl w:ilvl="7">
      <w:start w:val="1"/>
      <w:numFmt w:val="decimal"/>
      <w:lvlText w:val="%1.%2.%3.%4.%5.%6.%7.%8."/>
      <w:lvlJc w:val="left"/>
      <w:pPr>
        <w:ind w:left="1440" w:hanging="1440"/>
      </w:pPr>
      <w:rPr>
        <w:rFonts w:eastAsiaTheme="minorHAnsi" w:hint="default"/>
        <w:i/>
      </w:rPr>
    </w:lvl>
    <w:lvl w:ilvl="8">
      <w:start w:val="1"/>
      <w:numFmt w:val="decimal"/>
      <w:lvlText w:val="%1.%2.%3.%4.%5.%6.%7.%8.%9."/>
      <w:lvlJc w:val="left"/>
      <w:pPr>
        <w:ind w:left="1800" w:hanging="1800"/>
      </w:pPr>
      <w:rPr>
        <w:rFonts w:eastAsiaTheme="minorHAnsi" w:hint="default"/>
        <w:i/>
      </w:rPr>
    </w:lvl>
  </w:abstractNum>
  <w:abstractNum w:abstractNumId="6" w15:restartNumberingAfterBreak="0">
    <w:nsid w:val="140C3926"/>
    <w:multiLevelType w:val="hybridMultilevel"/>
    <w:tmpl w:val="2AAC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174C3"/>
    <w:multiLevelType w:val="hybridMultilevel"/>
    <w:tmpl w:val="7DBE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7040E"/>
    <w:multiLevelType w:val="hybridMultilevel"/>
    <w:tmpl w:val="3D72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54504"/>
    <w:multiLevelType w:val="hybridMultilevel"/>
    <w:tmpl w:val="E68E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2386F"/>
    <w:multiLevelType w:val="hybridMultilevel"/>
    <w:tmpl w:val="D97C2CFC"/>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15:restartNumberingAfterBreak="0">
    <w:nsid w:val="23616682"/>
    <w:multiLevelType w:val="multilevel"/>
    <w:tmpl w:val="9D067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757243"/>
    <w:multiLevelType w:val="hybridMultilevel"/>
    <w:tmpl w:val="B55635A2"/>
    <w:lvl w:ilvl="0" w:tplc="D01434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2283A"/>
    <w:multiLevelType w:val="hybridMultilevel"/>
    <w:tmpl w:val="261EB8F4"/>
    <w:lvl w:ilvl="0" w:tplc="AF3E64D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4464809"/>
    <w:multiLevelType w:val="hybridMultilevel"/>
    <w:tmpl w:val="7D360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10C21"/>
    <w:multiLevelType w:val="hybridMultilevel"/>
    <w:tmpl w:val="0E485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1002A"/>
    <w:multiLevelType w:val="hybridMultilevel"/>
    <w:tmpl w:val="E974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60B69"/>
    <w:multiLevelType w:val="multilevel"/>
    <w:tmpl w:val="94364244"/>
    <w:lvl w:ilvl="0">
      <w:start w:val="4"/>
      <w:numFmt w:val="decimal"/>
      <w:lvlText w:val="%1."/>
      <w:lvlJc w:val="left"/>
      <w:pPr>
        <w:ind w:left="560" w:hanging="560"/>
      </w:pPr>
      <w:rPr>
        <w:rFonts w:hint="default"/>
        <w:b/>
      </w:rPr>
    </w:lvl>
    <w:lvl w:ilvl="1">
      <w:start w:val="6"/>
      <w:numFmt w:val="decimal"/>
      <w:lvlText w:val="%1.%2."/>
      <w:lvlJc w:val="left"/>
      <w:pPr>
        <w:ind w:left="560" w:hanging="560"/>
      </w:pPr>
      <w:rPr>
        <w:rFonts w:hint="default"/>
        <w:b/>
      </w:rPr>
    </w:lvl>
    <w:lvl w:ilvl="2">
      <w:start w:val="2"/>
      <w:numFmt w:val="decimal"/>
      <w:lvlText w:val="%1.%2.%3."/>
      <w:lvlJc w:val="left"/>
      <w:pPr>
        <w:ind w:left="1288"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A42537A"/>
    <w:multiLevelType w:val="hybridMultilevel"/>
    <w:tmpl w:val="62F6D2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C7662CB"/>
    <w:multiLevelType w:val="multilevel"/>
    <w:tmpl w:val="3A0C4A68"/>
    <w:lvl w:ilvl="0">
      <w:start w:val="1"/>
      <w:numFmt w:val="upperRoman"/>
      <w:lvlText w:val="%1."/>
      <w:lvlJc w:val="left"/>
      <w:pPr>
        <w:ind w:left="4627" w:hanging="720"/>
      </w:pPr>
      <w:rPr>
        <w:rFonts w:hint="default"/>
      </w:rPr>
    </w:lvl>
    <w:lvl w:ilvl="1">
      <w:start w:val="2"/>
      <w:numFmt w:val="decimal"/>
      <w:isLgl/>
      <w:lvlText w:val="%1.%2."/>
      <w:lvlJc w:val="left"/>
      <w:pPr>
        <w:ind w:left="4267" w:hanging="360"/>
      </w:pPr>
      <w:rPr>
        <w:rFonts w:hint="default"/>
      </w:rPr>
    </w:lvl>
    <w:lvl w:ilvl="2">
      <w:start w:val="1"/>
      <w:numFmt w:val="decimal"/>
      <w:isLgl/>
      <w:lvlText w:val="%1.%2.%3."/>
      <w:lvlJc w:val="left"/>
      <w:pPr>
        <w:ind w:left="4627" w:hanging="720"/>
      </w:pPr>
      <w:rPr>
        <w:rFonts w:hint="default"/>
      </w:rPr>
    </w:lvl>
    <w:lvl w:ilvl="3">
      <w:start w:val="1"/>
      <w:numFmt w:val="decimal"/>
      <w:isLgl/>
      <w:lvlText w:val="%1.%2.%3.%4."/>
      <w:lvlJc w:val="left"/>
      <w:pPr>
        <w:ind w:left="4627" w:hanging="720"/>
      </w:pPr>
      <w:rPr>
        <w:rFonts w:hint="default"/>
      </w:rPr>
    </w:lvl>
    <w:lvl w:ilvl="4">
      <w:start w:val="1"/>
      <w:numFmt w:val="decimal"/>
      <w:isLgl/>
      <w:lvlText w:val="%1.%2.%3.%4.%5."/>
      <w:lvlJc w:val="left"/>
      <w:pPr>
        <w:ind w:left="4987" w:hanging="1080"/>
      </w:pPr>
      <w:rPr>
        <w:rFonts w:hint="default"/>
      </w:rPr>
    </w:lvl>
    <w:lvl w:ilvl="5">
      <w:start w:val="1"/>
      <w:numFmt w:val="decimal"/>
      <w:isLgl/>
      <w:lvlText w:val="%1.%2.%3.%4.%5.%6."/>
      <w:lvlJc w:val="left"/>
      <w:pPr>
        <w:ind w:left="4987" w:hanging="1080"/>
      </w:pPr>
      <w:rPr>
        <w:rFonts w:hint="default"/>
      </w:rPr>
    </w:lvl>
    <w:lvl w:ilvl="6">
      <w:start w:val="1"/>
      <w:numFmt w:val="decimal"/>
      <w:isLgl/>
      <w:lvlText w:val="%1.%2.%3.%4.%5.%6.%7."/>
      <w:lvlJc w:val="left"/>
      <w:pPr>
        <w:ind w:left="5347" w:hanging="1440"/>
      </w:pPr>
      <w:rPr>
        <w:rFonts w:hint="default"/>
      </w:rPr>
    </w:lvl>
    <w:lvl w:ilvl="7">
      <w:start w:val="1"/>
      <w:numFmt w:val="decimal"/>
      <w:isLgl/>
      <w:lvlText w:val="%1.%2.%3.%4.%5.%6.%7.%8."/>
      <w:lvlJc w:val="left"/>
      <w:pPr>
        <w:ind w:left="5347" w:hanging="1440"/>
      </w:pPr>
      <w:rPr>
        <w:rFonts w:hint="default"/>
      </w:rPr>
    </w:lvl>
    <w:lvl w:ilvl="8">
      <w:start w:val="1"/>
      <w:numFmt w:val="decimal"/>
      <w:isLgl/>
      <w:lvlText w:val="%1.%2.%3.%4.%5.%6.%7.%8.%9."/>
      <w:lvlJc w:val="left"/>
      <w:pPr>
        <w:ind w:left="5707" w:hanging="1800"/>
      </w:pPr>
      <w:rPr>
        <w:rFonts w:hint="default"/>
      </w:rPr>
    </w:lvl>
  </w:abstractNum>
  <w:abstractNum w:abstractNumId="20" w15:restartNumberingAfterBreak="0">
    <w:nsid w:val="34BD68B2"/>
    <w:multiLevelType w:val="hybridMultilevel"/>
    <w:tmpl w:val="938E142E"/>
    <w:lvl w:ilvl="0" w:tplc="3AC856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41F63"/>
    <w:multiLevelType w:val="hybridMultilevel"/>
    <w:tmpl w:val="A2D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E732D"/>
    <w:multiLevelType w:val="hybridMultilevel"/>
    <w:tmpl w:val="EFCE6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F2377"/>
    <w:multiLevelType w:val="hybridMultilevel"/>
    <w:tmpl w:val="803C0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B1235"/>
    <w:multiLevelType w:val="hybridMultilevel"/>
    <w:tmpl w:val="72301AB0"/>
    <w:lvl w:ilvl="0" w:tplc="3AC856CE">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25" w15:restartNumberingAfterBreak="0">
    <w:nsid w:val="3E7D7225"/>
    <w:multiLevelType w:val="hybridMultilevel"/>
    <w:tmpl w:val="8A76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17776"/>
    <w:multiLevelType w:val="hybridMultilevel"/>
    <w:tmpl w:val="13B6A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F3DDB"/>
    <w:multiLevelType w:val="hybridMultilevel"/>
    <w:tmpl w:val="75E20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B76C2"/>
    <w:multiLevelType w:val="hybridMultilevel"/>
    <w:tmpl w:val="9F2A7636"/>
    <w:lvl w:ilvl="0" w:tplc="04090005">
      <w:start w:val="1"/>
      <w:numFmt w:val="bullet"/>
      <w:lvlText w:val=""/>
      <w:lvlJc w:val="left"/>
      <w:pPr>
        <w:ind w:left="1285" w:hanging="360"/>
      </w:pPr>
      <w:rPr>
        <w:rFonts w:ascii="Wingdings" w:hAnsi="Wingdings"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29" w15:restartNumberingAfterBreak="0">
    <w:nsid w:val="53151004"/>
    <w:multiLevelType w:val="hybridMultilevel"/>
    <w:tmpl w:val="28F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01DD0"/>
    <w:multiLevelType w:val="hybridMultilevel"/>
    <w:tmpl w:val="923A4F38"/>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417C2"/>
    <w:multiLevelType w:val="hybridMultilevel"/>
    <w:tmpl w:val="B056730E"/>
    <w:lvl w:ilvl="0" w:tplc="3AC856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7739A"/>
    <w:multiLevelType w:val="hybridMultilevel"/>
    <w:tmpl w:val="AFF253D4"/>
    <w:lvl w:ilvl="0" w:tplc="8A8A574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60903FF1"/>
    <w:multiLevelType w:val="hybridMultilevel"/>
    <w:tmpl w:val="68CAAE50"/>
    <w:lvl w:ilvl="0" w:tplc="CDAA6974">
      <w:start w:val="1"/>
      <w:numFmt w:val="decimal"/>
      <w:lvlText w:val="%1."/>
      <w:lvlJc w:val="left"/>
      <w:pPr>
        <w:ind w:left="720" w:hanging="360"/>
      </w:pPr>
      <w:rPr>
        <w:rFonts w:asciiTheme="majorHAnsi" w:eastAsia="Times New Roman" w:hAnsiTheme="majorHAnsi" w:cstheme="majorHAnsi" w:hint="default"/>
        <w:b w:val="0"/>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D3B8F"/>
    <w:multiLevelType w:val="hybridMultilevel"/>
    <w:tmpl w:val="B09C04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B520D"/>
    <w:multiLevelType w:val="hybridMultilevel"/>
    <w:tmpl w:val="EA147F9A"/>
    <w:lvl w:ilvl="0" w:tplc="20B65DA2">
      <w:start w:val="1"/>
      <w:numFmt w:val="bullet"/>
      <w:lvlText w:val="-"/>
      <w:lvlJc w:val="left"/>
      <w:pPr>
        <w:ind w:left="928" w:hanging="360"/>
      </w:pPr>
      <w:rPr>
        <w:rFonts w:ascii="Times New Roman" w:eastAsia="Calibri" w:hAnsi="Times New Roman" w:cs="Times New Roman"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36" w15:restartNumberingAfterBreak="0">
    <w:nsid w:val="693C78B1"/>
    <w:multiLevelType w:val="hybridMultilevel"/>
    <w:tmpl w:val="C5A0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D7EA6"/>
    <w:multiLevelType w:val="hybridMultilevel"/>
    <w:tmpl w:val="B55635A2"/>
    <w:lvl w:ilvl="0" w:tplc="D01434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B0CD2"/>
    <w:multiLevelType w:val="hybridMultilevel"/>
    <w:tmpl w:val="7B38AA7C"/>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2643E"/>
    <w:multiLevelType w:val="hybridMultilevel"/>
    <w:tmpl w:val="80769030"/>
    <w:lvl w:ilvl="0" w:tplc="3D0C62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A1BBE"/>
    <w:multiLevelType w:val="hybridMultilevel"/>
    <w:tmpl w:val="262CE84E"/>
    <w:lvl w:ilvl="0" w:tplc="1DF22B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C3010"/>
    <w:multiLevelType w:val="hybridMultilevel"/>
    <w:tmpl w:val="AD982E1A"/>
    <w:lvl w:ilvl="0" w:tplc="07326F06">
      <w:numFmt w:val="bullet"/>
      <w:lvlText w:val="-"/>
      <w:lvlJc w:val="left"/>
      <w:pPr>
        <w:ind w:left="720" w:hanging="360"/>
      </w:pPr>
      <w:rPr>
        <w:rFonts w:ascii="Calibri Light" w:eastAsia="Times New Roma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06647"/>
    <w:multiLevelType w:val="hybridMultilevel"/>
    <w:tmpl w:val="4D6C9654"/>
    <w:lvl w:ilvl="0" w:tplc="731C84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07CCC"/>
    <w:multiLevelType w:val="hybridMultilevel"/>
    <w:tmpl w:val="EF72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C2871"/>
    <w:multiLevelType w:val="hybridMultilevel"/>
    <w:tmpl w:val="88FA4F74"/>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7C1AEE"/>
    <w:multiLevelType w:val="hybridMultilevel"/>
    <w:tmpl w:val="8E0C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3"/>
  </w:num>
  <w:num w:numId="4">
    <w:abstractNumId w:val="34"/>
  </w:num>
  <w:num w:numId="5">
    <w:abstractNumId w:val="5"/>
  </w:num>
  <w:num w:numId="6">
    <w:abstractNumId w:val="27"/>
  </w:num>
  <w:num w:numId="7">
    <w:abstractNumId w:val="24"/>
  </w:num>
  <w:num w:numId="8">
    <w:abstractNumId w:val="30"/>
  </w:num>
  <w:num w:numId="9">
    <w:abstractNumId w:val="31"/>
  </w:num>
  <w:num w:numId="10">
    <w:abstractNumId w:val="22"/>
  </w:num>
  <w:num w:numId="11">
    <w:abstractNumId w:val="42"/>
  </w:num>
  <w:num w:numId="12">
    <w:abstractNumId w:val="14"/>
  </w:num>
  <w:num w:numId="13">
    <w:abstractNumId w:val="40"/>
  </w:num>
  <w:num w:numId="14">
    <w:abstractNumId w:val="44"/>
  </w:num>
  <w:num w:numId="15">
    <w:abstractNumId w:val="10"/>
  </w:num>
  <w:num w:numId="16">
    <w:abstractNumId w:val="13"/>
  </w:num>
  <w:num w:numId="17">
    <w:abstractNumId w:val="38"/>
  </w:num>
  <w:num w:numId="18">
    <w:abstractNumId w:val="15"/>
  </w:num>
  <w:num w:numId="19">
    <w:abstractNumId w:val="39"/>
  </w:num>
  <w:num w:numId="20">
    <w:abstractNumId w:val="23"/>
  </w:num>
  <w:num w:numId="21">
    <w:abstractNumId w:val="28"/>
  </w:num>
  <w:num w:numId="22">
    <w:abstractNumId w:val="0"/>
  </w:num>
  <w:num w:numId="23">
    <w:abstractNumId w:val="1"/>
  </w:num>
  <w:num w:numId="24">
    <w:abstractNumId w:val="33"/>
  </w:num>
  <w:num w:numId="25">
    <w:abstractNumId w:val="26"/>
  </w:num>
  <w:num w:numId="26">
    <w:abstractNumId w:val="43"/>
  </w:num>
  <w:num w:numId="27">
    <w:abstractNumId w:val="20"/>
  </w:num>
  <w:num w:numId="28">
    <w:abstractNumId w:val="4"/>
  </w:num>
  <w:num w:numId="29">
    <w:abstractNumId w:val="17"/>
  </w:num>
  <w:num w:numId="30">
    <w:abstractNumId w:val="35"/>
  </w:num>
  <w:num w:numId="31">
    <w:abstractNumId w:val="25"/>
  </w:num>
  <w:num w:numId="32">
    <w:abstractNumId w:val="18"/>
  </w:num>
  <w:num w:numId="33">
    <w:abstractNumId w:val="2"/>
  </w:num>
  <w:num w:numId="34">
    <w:abstractNumId w:val="9"/>
  </w:num>
  <w:num w:numId="35">
    <w:abstractNumId w:val="32"/>
  </w:num>
  <w:num w:numId="36">
    <w:abstractNumId w:val="11"/>
  </w:num>
  <w:num w:numId="37">
    <w:abstractNumId w:val="36"/>
  </w:num>
  <w:num w:numId="38">
    <w:abstractNumId w:val="8"/>
  </w:num>
  <w:num w:numId="39">
    <w:abstractNumId w:val="45"/>
  </w:num>
  <w:num w:numId="40">
    <w:abstractNumId w:val="6"/>
  </w:num>
  <w:num w:numId="41">
    <w:abstractNumId w:val="29"/>
  </w:num>
  <w:num w:numId="42">
    <w:abstractNumId w:val="7"/>
  </w:num>
  <w:num w:numId="43">
    <w:abstractNumId w:val="12"/>
  </w:num>
  <w:num w:numId="44">
    <w:abstractNumId w:val="16"/>
  </w:num>
  <w:num w:numId="45">
    <w:abstractNumId w:val="21"/>
  </w:num>
  <w:num w:numId="46">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E4"/>
    <w:rsid w:val="00000058"/>
    <w:rsid w:val="0000040B"/>
    <w:rsid w:val="00000425"/>
    <w:rsid w:val="000005AE"/>
    <w:rsid w:val="000009E8"/>
    <w:rsid w:val="00000A5E"/>
    <w:rsid w:val="00000DF2"/>
    <w:rsid w:val="00000F03"/>
    <w:rsid w:val="00001074"/>
    <w:rsid w:val="00001910"/>
    <w:rsid w:val="0000196E"/>
    <w:rsid w:val="00001D95"/>
    <w:rsid w:val="00001D9E"/>
    <w:rsid w:val="00002404"/>
    <w:rsid w:val="00002FE8"/>
    <w:rsid w:val="0000305A"/>
    <w:rsid w:val="00003169"/>
    <w:rsid w:val="0000365F"/>
    <w:rsid w:val="000042A7"/>
    <w:rsid w:val="00004361"/>
    <w:rsid w:val="00004418"/>
    <w:rsid w:val="000056BB"/>
    <w:rsid w:val="00005892"/>
    <w:rsid w:val="000058E1"/>
    <w:rsid w:val="00005D47"/>
    <w:rsid w:val="00006301"/>
    <w:rsid w:val="000066ED"/>
    <w:rsid w:val="000067DE"/>
    <w:rsid w:val="000067EE"/>
    <w:rsid w:val="00007B6F"/>
    <w:rsid w:val="000108B9"/>
    <w:rsid w:val="000109C1"/>
    <w:rsid w:val="00010C3A"/>
    <w:rsid w:val="000110E5"/>
    <w:rsid w:val="0001116B"/>
    <w:rsid w:val="00012498"/>
    <w:rsid w:val="00012BBC"/>
    <w:rsid w:val="000130F3"/>
    <w:rsid w:val="000132F0"/>
    <w:rsid w:val="00013980"/>
    <w:rsid w:val="00013C33"/>
    <w:rsid w:val="0001423E"/>
    <w:rsid w:val="00014A40"/>
    <w:rsid w:val="00014B0C"/>
    <w:rsid w:val="00014C26"/>
    <w:rsid w:val="00014E04"/>
    <w:rsid w:val="00015603"/>
    <w:rsid w:val="00015671"/>
    <w:rsid w:val="0001592E"/>
    <w:rsid w:val="00015F73"/>
    <w:rsid w:val="000160D1"/>
    <w:rsid w:val="00016B64"/>
    <w:rsid w:val="000177EE"/>
    <w:rsid w:val="00017DAF"/>
    <w:rsid w:val="00017F30"/>
    <w:rsid w:val="00020B1C"/>
    <w:rsid w:val="00020DD3"/>
    <w:rsid w:val="00020E7E"/>
    <w:rsid w:val="00021783"/>
    <w:rsid w:val="00021A3D"/>
    <w:rsid w:val="00021BE2"/>
    <w:rsid w:val="000220C3"/>
    <w:rsid w:val="00022325"/>
    <w:rsid w:val="0002241E"/>
    <w:rsid w:val="00022730"/>
    <w:rsid w:val="00022AF5"/>
    <w:rsid w:val="00022E91"/>
    <w:rsid w:val="00023099"/>
    <w:rsid w:val="00023300"/>
    <w:rsid w:val="00023406"/>
    <w:rsid w:val="00023926"/>
    <w:rsid w:val="00023D45"/>
    <w:rsid w:val="0002421D"/>
    <w:rsid w:val="000244AA"/>
    <w:rsid w:val="000245B9"/>
    <w:rsid w:val="00024684"/>
    <w:rsid w:val="00024E4C"/>
    <w:rsid w:val="000250BE"/>
    <w:rsid w:val="0002510C"/>
    <w:rsid w:val="00025282"/>
    <w:rsid w:val="0002530A"/>
    <w:rsid w:val="00025380"/>
    <w:rsid w:val="0002553A"/>
    <w:rsid w:val="0002563E"/>
    <w:rsid w:val="0002566B"/>
    <w:rsid w:val="000256AF"/>
    <w:rsid w:val="000257B4"/>
    <w:rsid w:val="00025AE6"/>
    <w:rsid w:val="0002609E"/>
    <w:rsid w:val="000264F5"/>
    <w:rsid w:val="0002692B"/>
    <w:rsid w:val="00026B20"/>
    <w:rsid w:val="00026B54"/>
    <w:rsid w:val="00026DB2"/>
    <w:rsid w:val="00026DC5"/>
    <w:rsid w:val="00026EDA"/>
    <w:rsid w:val="00027DE4"/>
    <w:rsid w:val="00027F32"/>
    <w:rsid w:val="0003034A"/>
    <w:rsid w:val="00030614"/>
    <w:rsid w:val="00030A2C"/>
    <w:rsid w:val="00030C84"/>
    <w:rsid w:val="00030DA4"/>
    <w:rsid w:val="00030E51"/>
    <w:rsid w:val="00030FB6"/>
    <w:rsid w:val="00031161"/>
    <w:rsid w:val="00031251"/>
    <w:rsid w:val="0003153F"/>
    <w:rsid w:val="00031CD3"/>
    <w:rsid w:val="00031CF0"/>
    <w:rsid w:val="00031E51"/>
    <w:rsid w:val="000324EA"/>
    <w:rsid w:val="0003253C"/>
    <w:rsid w:val="00032553"/>
    <w:rsid w:val="000325EC"/>
    <w:rsid w:val="00032830"/>
    <w:rsid w:val="00032DC2"/>
    <w:rsid w:val="00033118"/>
    <w:rsid w:val="000332E0"/>
    <w:rsid w:val="000332ED"/>
    <w:rsid w:val="00033AEE"/>
    <w:rsid w:val="00034713"/>
    <w:rsid w:val="00034E83"/>
    <w:rsid w:val="00034F47"/>
    <w:rsid w:val="00034F59"/>
    <w:rsid w:val="0003509F"/>
    <w:rsid w:val="0003554C"/>
    <w:rsid w:val="000359E4"/>
    <w:rsid w:val="00035CA6"/>
    <w:rsid w:val="00035F11"/>
    <w:rsid w:val="00036D9E"/>
    <w:rsid w:val="0003709B"/>
    <w:rsid w:val="00037574"/>
    <w:rsid w:val="00037989"/>
    <w:rsid w:val="00037AD4"/>
    <w:rsid w:val="00037ADC"/>
    <w:rsid w:val="0004079A"/>
    <w:rsid w:val="00040A21"/>
    <w:rsid w:val="00040AC3"/>
    <w:rsid w:val="00040BA1"/>
    <w:rsid w:val="00040F0B"/>
    <w:rsid w:val="00040F42"/>
    <w:rsid w:val="000415E3"/>
    <w:rsid w:val="00041DAF"/>
    <w:rsid w:val="00042147"/>
    <w:rsid w:val="0004223C"/>
    <w:rsid w:val="0004235A"/>
    <w:rsid w:val="00042F82"/>
    <w:rsid w:val="00043061"/>
    <w:rsid w:val="0004314B"/>
    <w:rsid w:val="000435A5"/>
    <w:rsid w:val="0004380D"/>
    <w:rsid w:val="00043879"/>
    <w:rsid w:val="00043944"/>
    <w:rsid w:val="00043B09"/>
    <w:rsid w:val="00043FA3"/>
    <w:rsid w:val="000440A9"/>
    <w:rsid w:val="0004412B"/>
    <w:rsid w:val="00044559"/>
    <w:rsid w:val="000445C5"/>
    <w:rsid w:val="00044911"/>
    <w:rsid w:val="00044AAC"/>
    <w:rsid w:val="00044AB5"/>
    <w:rsid w:val="00044C12"/>
    <w:rsid w:val="00045305"/>
    <w:rsid w:val="00045B97"/>
    <w:rsid w:val="00046145"/>
    <w:rsid w:val="000466C1"/>
    <w:rsid w:val="00046932"/>
    <w:rsid w:val="00046C11"/>
    <w:rsid w:val="00046DD7"/>
    <w:rsid w:val="0004704B"/>
    <w:rsid w:val="0004745A"/>
    <w:rsid w:val="00047AD0"/>
    <w:rsid w:val="00047CB7"/>
    <w:rsid w:val="00047DA0"/>
    <w:rsid w:val="00050A39"/>
    <w:rsid w:val="00050D16"/>
    <w:rsid w:val="00050D37"/>
    <w:rsid w:val="00050D5A"/>
    <w:rsid w:val="00050D75"/>
    <w:rsid w:val="00050DA4"/>
    <w:rsid w:val="00050ED9"/>
    <w:rsid w:val="00050EE3"/>
    <w:rsid w:val="000514FF"/>
    <w:rsid w:val="0005167F"/>
    <w:rsid w:val="00051779"/>
    <w:rsid w:val="00051955"/>
    <w:rsid w:val="00051A06"/>
    <w:rsid w:val="00051D81"/>
    <w:rsid w:val="00051DCD"/>
    <w:rsid w:val="00051F0A"/>
    <w:rsid w:val="00052076"/>
    <w:rsid w:val="0005211E"/>
    <w:rsid w:val="000523F8"/>
    <w:rsid w:val="0005251E"/>
    <w:rsid w:val="000534C7"/>
    <w:rsid w:val="00053E5D"/>
    <w:rsid w:val="0005426A"/>
    <w:rsid w:val="00054947"/>
    <w:rsid w:val="000549B7"/>
    <w:rsid w:val="000549BD"/>
    <w:rsid w:val="00054DB5"/>
    <w:rsid w:val="000551DE"/>
    <w:rsid w:val="00055BE6"/>
    <w:rsid w:val="00055E96"/>
    <w:rsid w:val="00056288"/>
    <w:rsid w:val="000565BC"/>
    <w:rsid w:val="00056878"/>
    <w:rsid w:val="00056B3D"/>
    <w:rsid w:val="00056DC9"/>
    <w:rsid w:val="00056E16"/>
    <w:rsid w:val="000572F3"/>
    <w:rsid w:val="0005768E"/>
    <w:rsid w:val="0005785A"/>
    <w:rsid w:val="0005792B"/>
    <w:rsid w:val="00057A46"/>
    <w:rsid w:val="000600C1"/>
    <w:rsid w:val="0006039E"/>
    <w:rsid w:val="000603B9"/>
    <w:rsid w:val="0006070F"/>
    <w:rsid w:val="000609B2"/>
    <w:rsid w:val="00060C53"/>
    <w:rsid w:val="00060ED1"/>
    <w:rsid w:val="00061215"/>
    <w:rsid w:val="000613E9"/>
    <w:rsid w:val="00061A01"/>
    <w:rsid w:val="00061B68"/>
    <w:rsid w:val="000620A1"/>
    <w:rsid w:val="000620AD"/>
    <w:rsid w:val="00062672"/>
    <w:rsid w:val="00062FA4"/>
    <w:rsid w:val="00063255"/>
    <w:rsid w:val="000633BC"/>
    <w:rsid w:val="000636A0"/>
    <w:rsid w:val="00063914"/>
    <w:rsid w:val="00063A07"/>
    <w:rsid w:val="00063AC7"/>
    <w:rsid w:val="00063B85"/>
    <w:rsid w:val="00063CE0"/>
    <w:rsid w:val="00063D0E"/>
    <w:rsid w:val="00063DAA"/>
    <w:rsid w:val="000642D4"/>
    <w:rsid w:val="0006446B"/>
    <w:rsid w:val="000648FE"/>
    <w:rsid w:val="00064B86"/>
    <w:rsid w:val="00065619"/>
    <w:rsid w:val="000661B8"/>
    <w:rsid w:val="0006687F"/>
    <w:rsid w:val="00066F82"/>
    <w:rsid w:val="000670D2"/>
    <w:rsid w:val="00067120"/>
    <w:rsid w:val="00067752"/>
    <w:rsid w:val="00067C46"/>
    <w:rsid w:val="000700E0"/>
    <w:rsid w:val="000700FA"/>
    <w:rsid w:val="0007117E"/>
    <w:rsid w:val="00071389"/>
    <w:rsid w:val="000713BB"/>
    <w:rsid w:val="00071AA8"/>
    <w:rsid w:val="00071D8B"/>
    <w:rsid w:val="00072398"/>
    <w:rsid w:val="00072876"/>
    <w:rsid w:val="00072D53"/>
    <w:rsid w:val="00072D73"/>
    <w:rsid w:val="00073195"/>
    <w:rsid w:val="00073D98"/>
    <w:rsid w:val="00074619"/>
    <w:rsid w:val="00074F2C"/>
    <w:rsid w:val="00074FA8"/>
    <w:rsid w:val="000751CC"/>
    <w:rsid w:val="0007544D"/>
    <w:rsid w:val="00075773"/>
    <w:rsid w:val="00075AB3"/>
    <w:rsid w:val="00075FF3"/>
    <w:rsid w:val="00076300"/>
    <w:rsid w:val="00076D45"/>
    <w:rsid w:val="00076D7C"/>
    <w:rsid w:val="00076F28"/>
    <w:rsid w:val="00076FAF"/>
    <w:rsid w:val="000771C3"/>
    <w:rsid w:val="000773E0"/>
    <w:rsid w:val="0007797C"/>
    <w:rsid w:val="00080610"/>
    <w:rsid w:val="00080755"/>
    <w:rsid w:val="00080DA3"/>
    <w:rsid w:val="000814B3"/>
    <w:rsid w:val="00081556"/>
    <w:rsid w:val="00081C1A"/>
    <w:rsid w:val="00082086"/>
    <w:rsid w:val="000822B2"/>
    <w:rsid w:val="000826A3"/>
    <w:rsid w:val="0008279F"/>
    <w:rsid w:val="0008292F"/>
    <w:rsid w:val="00082E7E"/>
    <w:rsid w:val="000830E8"/>
    <w:rsid w:val="0008324A"/>
    <w:rsid w:val="00083ABE"/>
    <w:rsid w:val="00083DC0"/>
    <w:rsid w:val="000840C3"/>
    <w:rsid w:val="000843E4"/>
    <w:rsid w:val="00084825"/>
    <w:rsid w:val="00084845"/>
    <w:rsid w:val="00084ABF"/>
    <w:rsid w:val="0008504D"/>
    <w:rsid w:val="0008516F"/>
    <w:rsid w:val="00085246"/>
    <w:rsid w:val="000853F7"/>
    <w:rsid w:val="00085A2D"/>
    <w:rsid w:val="00086AD6"/>
    <w:rsid w:val="00086BBD"/>
    <w:rsid w:val="000877B8"/>
    <w:rsid w:val="000879A8"/>
    <w:rsid w:val="00087C2A"/>
    <w:rsid w:val="00087E4E"/>
    <w:rsid w:val="000909A9"/>
    <w:rsid w:val="00090CF9"/>
    <w:rsid w:val="00090D34"/>
    <w:rsid w:val="00090E21"/>
    <w:rsid w:val="0009130A"/>
    <w:rsid w:val="000913D7"/>
    <w:rsid w:val="0009192E"/>
    <w:rsid w:val="00091B96"/>
    <w:rsid w:val="00091B9E"/>
    <w:rsid w:val="000922E6"/>
    <w:rsid w:val="00092358"/>
    <w:rsid w:val="00092FAD"/>
    <w:rsid w:val="0009331A"/>
    <w:rsid w:val="000934C4"/>
    <w:rsid w:val="00093BF0"/>
    <w:rsid w:val="00094069"/>
    <w:rsid w:val="000941FB"/>
    <w:rsid w:val="00094A9C"/>
    <w:rsid w:val="00094AF1"/>
    <w:rsid w:val="00094E6B"/>
    <w:rsid w:val="00095251"/>
    <w:rsid w:val="00095900"/>
    <w:rsid w:val="00096B4A"/>
    <w:rsid w:val="00096BCB"/>
    <w:rsid w:val="00096C79"/>
    <w:rsid w:val="00096D22"/>
    <w:rsid w:val="00097181"/>
    <w:rsid w:val="00097377"/>
    <w:rsid w:val="0009783B"/>
    <w:rsid w:val="000979D8"/>
    <w:rsid w:val="00097C66"/>
    <w:rsid w:val="00097C95"/>
    <w:rsid w:val="00097E8F"/>
    <w:rsid w:val="00097F00"/>
    <w:rsid w:val="00097F77"/>
    <w:rsid w:val="000A02AD"/>
    <w:rsid w:val="000A0903"/>
    <w:rsid w:val="000A0BAF"/>
    <w:rsid w:val="000A0E6C"/>
    <w:rsid w:val="000A1198"/>
    <w:rsid w:val="000A137B"/>
    <w:rsid w:val="000A14D3"/>
    <w:rsid w:val="000A1862"/>
    <w:rsid w:val="000A192C"/>
    <w:rsid w:val="000A1B4D"/>
    <w:rsid w:val="000A1EFD"/>
    <w:rsid w:val="000A21A6"/>
    <w:rsid w:val="000A2311"/>
    <w:rsid w:val="000A25BF"/>
    <w:rsid w:val="000A2815"/>
    <w:rsid w:val="000A2966"/>
    <w:rsid w:val="000A3459"/>
    <w:rsid w:val="000A345B"/>
    <w:rsid w:val="000A3553"/>
    <w:rsid w:val="000A37CC"/>
    <w:rsid w:val="000A3FB8"/>
    <w:rsid w:val="000A409B"/>
    <w:rsid w:val="000A44AE"/>
    <w:rsid w:val="000A4717"/>
    <w:rsid w:val="000A4D3B"/>
    <w:rsid w:val="000A4DD7"/>
    <w:rsid w:val="000A512C"/>
    <w:rsid w:val="000A5190"/>
    <w:rsid w:val="000A5291"/>
    <w:rsid w:val="000A5D7A"/>
    <w:rsid w:val="000A609A"/>
    <w:rsid w:val="000A62BE"/>
    <w:rsid w:val="000A6311"/>
    <w:rsid w:val="000A64D1"/>
    <w:rsid w:val="000A668F"/>
    <w:rsid w:val="000A66A8"/>
    <w:rsid w:val="000A6896"/>
    <w:rsid w:val="000A718C"/>
    <w:rsid w:val="000A729C"/>
    <w:rsid w:val="000A76DD"/>
    <w:rsid w:val="000A7DCA"/>
    <w:rsid w:val="000B02F6"/>
    <w:rsid w:val="000B0823"/>
    <w:rsid w:val="000B0877"/>
    <w:rsid w:val="000B10F2"/>
    <w:rsid w:val="000B1726"/>
    <w:rsid w:val="000B193C"/>
    <w:rsid w:val="000B1A40"/>
    <w:rsid w:val="000B1EB5"/>
    <w:rsid w:val="000B2EBF"/>
    <w:rsid w:val="000B3809"/>
    <w:rsid w:val="000B3CE5"/>
    <w:rsid w:val="000B3F33"/>
    <w:rsid w:val="000B460D"/>
    <w:rsid w:val="000B4B0B"/>
    <w:rsid w:val="000B54F1"/>
    <w:rsid w:val="000B567C"/>
    <w:rsid w:val="000B5C4D"/>
    <w:rsid w:val="000B5E58"/>
    <w:rsid w:val="000B60E1"/>
    <w:rsid w:val="000B6218"/>
    <w:rsid w:val="000B6398"/>
    <w:rsid w:val="000B6ADB"/>
    <w:rsid w:val="000B6B94"/>
    <w:rsid w:val="000B6FC8"/>
    <w:rsid w:val="000B7482"/>
    <w:rsid w:val="000B77C4"/>
    <w:rsid w:val="000B7993"/>
    <w:rsid w:val="000B7C8F"/>
    <w:rsid w:val="000B7E19"/>
    <w:rsid w:val="000C0072"/>
    <w:rsid w:val="000C0095"/>
    <w:rsid w:val="000C02D6"/>
    <w:rsid w:val="000C04D9"/>
    <w:rsid w:val="000C0FB6"/>
    <w:rsid w:val="000C1B5F"/>
    <w:rsid w:val="000C1CA1"/>
    <w:rsid w:val="000C2405"/>
    <w:rsid w:val="000C24F7"/>
    <w:rsid w:val="000C266A"/>
    <w:rsid w:val="000C28A0"/>
    <w:rsid w:val="000C2933"/>
    <w:rsid w:val="000C2F08"/>
    <w:rsid w:val="000C31D9"/>
    <w:rsid w:val="000C32BF"/>
    <w:rsid w:val="000C3380"/>
    <w:rsid w:val="000C34FD"/>
    <w:rsid w:val="000C3A2D"/>
    <w:rsid w:val="000C3B63"/>
    <w:rsid w:val="000C43AC"/>
    <w:rsid w:val="000C4643"/>
    <w:rsid w:val="000C48DB"/>
    <w:rsid w:val="000C4A49"/>
    <w:rsid w:val="000C508C"/>
    <w:rsid w:val="000C5237"/>
    <w:rsid w:val="000C5397"/>
    <w:rsid w:val="000C5870"/>
    <w:rsid w:val="000C58E0"/>
    <w:rsid w:val="000C602E"/>
    <w:rsid w:val="000C646D"/>
    <w:rsid w:val="000C6532"/>
    <w:rsid w:val="000C6635"/>
    <w:rsid w:val="000C69BD"/>
    <w:rsid w:val="000C6C34"/>
    <w:rsid w:val="000C6DA6"/>
    <w:rsid w:val="000C7418"/>
    <w:rsid w:val="000C760A"/>
    <w:rsid w:val="000C7685"/>
    <w:rsid w:val="000C7C20"/>
    <w:rsid w:val="000C7DCC"/>
    <w:rsid w:val="000C7E23"/>
    <w:rsid w:val="000D0010"/>
    <w:rsid w:val="000D0141"/>
    <w:rsid w:val="000D0633"/>
    <w:rsid w:val="000D081C"/>
    <w:rsid w:val="000D08FD"/>
    <w:rsid w:val="000D1088"/>
    <w:rsid w:val="000D12E6"/>
    <w:rsid w:val="000D162B"/>
    <w:rsid w:val="000D2374"/>
    <w:rsid w:val="000D2536"/>
    <w:rsid w:val="000D264C"/>
    <w:rsid w:val="000D31B6"/>
    <w:rsid w:val="000D35EE"/>
    <w:rsid w:val="000D36CB"/>
    <w:rsid w:val="000D3C5F"/>
    <w:rsid w:val="000D3EF7"/>
    <w:rsid w:val="000D3F27"/>
    <w:rsid w:val="000D40C9"/>
    <w:rsid w:val="000D4380"/>
    <w:rsid w:val="000D44A5"/>
    <w:rsid w:val="000D44B6"/>
    <w:rsid w:val="000D4663"/>
    <w:rsid w:val="000D4B80"/>
    <w:rsid w:val="000D4CA4"/>
    <w:rsid w:val="000D4E3C"/>
    <w:rsid w:val="000D4ECB"/>
    <w:rsid w:val="000D56CF"/>
    <w:rsid w:val="000D56F0"/>
    <w:rsid w:val="000D5706"/>
    <w:rsid w:val="000D5A0C"/>
    <w:rsid w:val="000D5BA0"/>
    <w:rsid w:val="000D5DD9"/>
    <w:rsid w:val="000D6025"/>
    <w:rsid w:val="000D63D3"/>
    <w:rsid w:val="000D71C6"/>
    <w:rsid w:val="000D74FA"/>
    <w:rsid w:val="000D78AB"/>
    <w:rsid w:val="000D79A4"/>
    <w:rsid w:val="000D7C1D"/>
    <w:rsid w:val="000E0188"/>
    <w:rsid w:val="000E01D0"/>
    <w:rsid w:val="000E06CD"/>
    <w:rsid w:val="000E07C0"/>
    <w:rsid w:val="000E080E"/>
    <w:rsid w:val="000E0830"/>
    <w:rsid w:val="000E084C"/>
    <w:rsid w:val="000E130D"/>
    <w:rsid w:val="000E1AAC"/>
    <w:rsid w:val="000E1B3D"/>
    <w:rsid w:val="000E1F7C"/>
    <w:rsid w:val="000E21AA"/>
    <w:rsid w:val="000E290B"/>
    <w:rsid w:val="000E2F49"/>
    <w:rsid w:val="000E3574"/>
    <w:rsid w:val="000E3CFC"/>
    <w:rsid w:val="000E4ABE"/>
    <w:rsid w:val="000E4B20"/>
    <w:rsid w:val="000E4ED2"/>
    <w:rsid w:val="000E513A"/>
    <w:rsid w:val="000E54B0"/>
    <w:rsid w:val="000E5722"/>
    <w:rsid w:val="000E5894"/>
    <w:rsid w:val="000E58C0"/>
    <w:rsid w:val="000E5957"/>
    <w:rsid w:val="000E5B77"/>
    <w:rsid w:val="000E5D23"/>
    <w:rsid w:val="000E5DDE"/>
    <w:rsid w:val="000E6225"/>
    <w:rsid w:val="000E69ED"/>
    <w:rsid w:val="000E7033"/>
    <w:rsid w:val="000E70A6"/>
    <w:rsid w:val="000E7218"/>
    <w:rsid w:val="000E7470"/>
    <w:rsid w:val="000E76EC"/>
    <w:rsid w:val="000E7A42"/>
    <w:rsid w:val="000E7BC0"/>
    <w:rsid w:val="000F00B7"/>
    <w:rsid w:val="000F0AD1"/>
    <w:rsid w:val="000F179C"/>
    <w:rsid w:val="000F17D9"/>
    <w:rsid w:val="000F181E"/>
    <w:rsid w:val="000F1D5E"/>
    <w:rsid w:val="000F217B"/>
    <w:rsid w:val="000F219B"/>
    <w:rsid w:val="000F260E"/>
    <w:rsid w:val="000F2649"/>
    <w:rsid w:val="000F26C6"/>
    <w:rsid w:val="000F300B"/>
    <w:rsid w:val="000F327D"/>
    <w:rsid w:val="000F34A3"/>
    <w:rsid w:val="000F361E"/>
    <w:rsid w:val="000F3ED3"/>
    <w:rsid w:val="000F3FD6"/>
    <w:rsid w:val="000F45CA"/>
    <w:rsid w:val="000F4ABF"/>
    <w:rsid w:val="000F4C2D"/>
    <w:rsid w:val="000F4D2A"/>
    <w:rsid w:val="000F4EB2"/>
    <w:rsid w:val="000F50FC"/>
    <w:rsid w:val="000F53D9"/>
    <w:rsid w:val="000F58A7"/>
    <w:rsid w:val="000F58AE"/>
    <w:rsid w:val="000F5A43"/>
    <w:rsid w:val="000F5EBA"/>
    <w:rsid w:val="000F5FB0"/>
    <w:rsid w:val="000F61E7"/>
    <w:rsid w:val="000F6438"/>
    <w:rsid w:val="000F67C4"/>
    <w:rsid w:val="000F68E4"/>
    <w:rsid w:val="000F6AE4"/>
    <w:rsid w:val="000F6CE5"/>
    <w:rsid w:val="000F6E92"/>
    <w:rsid w:val="000F715E"/>
    <w:rsid w:val="000F7216"/>
    <w:rsid w:val="000F73AF"/>
    <w:rsid w:val="000F760E"/>
    <w:rsid w:val="000F7708"/>
    <w:rsid w:val="000F7785"/>
    <w:rsid w:val="000F7B10"/>
    <w:rsid w:val="000F7C77"/>
    <w:rsid w:val="00100016"/>
    <w:rsid w:val="00100957"/>
    <w:rsid w:val="00100B0F"/>
    <w:rsid w:val="0010110B"/>
    <w:rsid w:val="0010151B"/>
    <w:rsid w:val="001019CC"/>
    <w:rsid w:val="00101C8C"/>
    <w:rsid w:val="00101E15"/>
    <w:rsid w:val="00102174"/>
    <w:rsid w:val="00102C4B"/>
    <w:rsid w:val="0010300B"/>
    <w:rsid w:val="00103147"/>
    <w:rsid w:val="001031F8"/>
    <w:rsid w:val="0010332C"/>
    <w:rsid w:val="00103883"/>
    <w:rsid w:val="00103AEF"/>
    <w:rsid w:val="00103E75"/>
    <w:rsid w:val="0010413B"/>
    <w:rsid w:val="00104184"/>
    <w:rsid w:val="001042E8"/>
    <w:rsid w:val="001046C5"/>
    <w:rsid w:val="0010495A"/>
    <w:rsid w:val="00105113"/>
    <w:rsid w:val="00105156"/>
    <w:rsid w:val="001052FD"/>
    <w:rsid w:val="00105433"/>
    <w:rsid w:val="00105747"/>
    <w:rsid w:val="001059FD"/>
    <w:rsid w:val="00105B66"/>
    <w:rsid w:val="0010660D"/>
    <w:rsid w:val="001066B7"/>
    <w:rsid w:val="00106714"/>
    <w:rsid w:val="00106BED"/>
    <w:rsid w:val="001072DB"/>
    <w:rsid w:val="001073EA"/>
    <w:rsid w:val="001074BD"/>
    <w:rsid w:val="001075D4"/>
    <w:rsid w:val="001076C6"/>
    <w:rsid w:val="0010775E"/>
    <w:rsid w:val="00107DCC"/>
    <w:rsid w:val="00110337"/>
    <w:rsid w:val="00110A3E"/>
    <w:rsid w:val="00110AC9"/>
    <w:rsid w:val="00110F9A"/>
    <w:rsid w:val="00111065"/>
    <w:rsid w:val="0011148D"/>
    <w:rsid w:val="001116A0"/>
    <w:rsid w:val="00111E85"/>
    <w:rsid w:val="0011209A"/>
    <w:rsid w:val="0011270D"/>
    <w:rsid w:val="001127ED"/>
    <w:rsid w:val="00112877"/>
    <w:rsid w:val="00112BA9"/>
    <w:rsid w:val="00112FA0"/>
    <w:rsid w:val="00112FCE"/>
    <w:rsid w:val="00112FED"/>
    <w:rsid w:val="00113172"/>
    <w:rsid w:val="001131FD"/>
    <w:rsid w:val="001133BB"/>
    <w:rsid w:val="00113814"/>
    <w:rsid w:val="0011397A"/>
    <w:rsid w:val="00113A61"/>
    <w:rsid w:val="00114045"/>
    <w:rsid w:val="0011418A"/>
    <w:rsid w:val="001146D4"/>
    <w:rsid w:val="00114780"/>
    <w:rsid w:val="00114884"/>
    <w:rsid w:val="001150B5"/>
    <w:rsid w:val="001153DF"/>
    <w:rsid w:val="00115E2E"/>
    <w:rsid w:val="00115EEE"/>
    <w:rsid w:val="0011640F"/>
    <w:rsid w:val="00116AD6"/>
    <w:rsid w:val="00117055"/>
    <w:rsid w:val="00117138"/>
    <w:rsid w:val="0011716C"/>
    <w:rsid w:val="001176E3"/>
    <w:rsid w:val="00117751"/>
    <w:rsid w:val="001177CC"/>
    <w:rsid w:val="00117B1A"/>
    <w:rsid w:val="00120192"/>
    <w:rsid w:val="001204FA"/>
    <w:rsid w:val="001208EE"/>
    <w:rsid w:val="0012094F"/>
    <w:rsid w:val="00120CB9"/>
    <w:rsid w:val="00121482"/>
    <w:rsid w:val="00121E96"/>
    <w:rsid w:val="00121FDD"/>
    <w:rsid w:val="00121FF6"/>
    <w:rsid w:val="00122057"/>
    <w:rsid w:val="001225AA"/>
    <w:rsid w:val="00122612"/>
    <w:rsid w:val="0012289B"/>
    <w:rsid w:val="00122928"/>
    <w:rsid w:val="00123364"/>
    <w:rsid w:val="00123D6D"/>
    <w:rsid w:val="0012430C"/>
    <w:rsid w:val="00124374"/>
    <w:rsid w:val="00124385"/>
    <w:rsid w:val="001243A3"/>
    <w:rsid w:val="00124426"/>
    <w:rsid w:val="00124749"/>
    <w:rsid w:val="00124826"/>
    <w:rsid w:val="00125003"/>
    <w:rsid w:val="0012518A"/>
    <w:rsid w:val="001254CE"/>
    <w:rsid w:val="00125802"/>
    <w:rsid w:val="00125C61"/>
    <w:rsid w:val="001266AF"/>
    <w:rsid w:val="00126A87"/>
    <w:rsid w:val="00126B5E"/>
    <w:rsid w:val="00126FEB"/>
    <w:rsid w:val="0012718B"/>
    <w:rsid w:val="00127690"/>
    <w:rsid w:val="001300D1"/>
    <w:rsid w:val="001305D3"/>
    <w:rsid w:val="00130A31"/>
    <w:rsid w:val="00130BD5"/>
    <w:rsid w:val="00130C4B"/>
    <w:rsid w:val="001314B3"/>
    <w:rsid w:val="001318C5"/>
    <w:rsid w:val="00131CC7"/>
    <w:rsid w:val="001322C0"/>
    <w:rsid w:val="00132558"/>
    <w:rsid w:val="00132952"/>
    <w:rsid w:val="00132A5E"/>
    <w:rsid w:val="00132F7E"/>
    <w:rsid w:val="00133313"/>
    <w:rsid w:val="00134A5E"/>
    <w:rsid w:val="00134EBA"/>
    <w:rsid w:val="00134F75"/>
    <w:rsid w:val="00134FA2"/>
    <w:rsid w:val="00135339"/>
    <w:rsid w:val="001355F2"/>
    <w:rsid w:val="00135901"/>
    <w:rsid w:val="00135A01"/>
    <w:rsid w:val="00135C3C"/>
    <w:rsid w:val="00135C6C"/>
    <w:rsid w:val="00136277"/>
    <w:rsid w:val="00136BFE"/>
    <w:rsid w:val="00136C96"/>
    <w:rsid w:val="00136CD1"/>
    <w:rsid w:val="00136DC7"/>
    <w:rsid w:val="00136EBA"/>
    <w:rsid w:val="001374BD"/>
    <w:rsid w:val="00137F3D"/>
    <w:rsid w:val="00140116"/>
    <w:rsid w:val="00140184"/>
    <w:rsid w:val="0014036C"/>
    <w:rsid w:val="00140A7D"/>
    <w:rsid w:val="00140B24"/>
    <w:rsid w:val="00140C01"/>
    <w:rsid w:val="00140EF6"/>
    <w:rsid w:val="0014105A"/>
    <w:rsid w:val="00141328"/>
    <w:rsid w:val="00141651"/>
    <w:rsid w:val="00141799"/>
    <w:rsid w:val="0014194E"/>
    <w:rsid w:val="00141A21"/>
    <w:rsid w:val="00141D7F"/>
    <w:rsid w:val="00142166"/>
    <w:rsid w:val="00142697"/>
    <w:rsid w:val="00142754"/>
    <w:rsid w:val="0014279A"/>
    <w:rsid w:val="00142AAB"/>
    <w:rsid w:val="001433D6"/>
    <w:rsid w:val="0014381E"/>
    <w:rsid w:val="00144208"/>
    <w:rsid w:val="00144238"/>
    <w:rsid w:val="0014455C"/>
    <w:rsid w:val="00144944"/>
    <w:rsid w:val="00144D07"/>
    <w:rsid w:val="0014506C"/>
    <w:rsid w:val="001450FA"/>
    <w:rsid w:val="001452C5"/>
    <w:rsid w:val="00145420"/>
    <w:rsid w:val="00145AFB"/>
    <w:rsid w:val="00145D7B"/>
    <w:rsid w:val="00145E5A"/>
    <w:rsid w:val="00146659"/>
    <w:rsid w:val="001468ED"/>
    <w:rsid w:val="001469ED"/>
    <w:rsid w:val="001471F4"/>
    <w:rsid w:val="00147256"/>
    <w:rsid w:val="001472FD"/>
    <w:rsid w:val="00147413"/>
    <w:rsid w:val="00147815"/>
    <w:rsid w:val="0014789A"/>
    <w:rsid w:val="001478A9"/>
    <w:rsid w:val="00150110"/>
    <w:rsid w:val="00150840"/>
    <w:rsid w:val="001509E6"/>
    <w:rsid w:val="00150A85"/>
    <w:rsid w:val="00150B01"/>
    <w:rsid w:val="00150BBA"/>
    <w:rsid w:val="00150D4E"/>
    <w:rsid w:val="00150F62"/>
    <w:rsid w:val="00150F74"/>
    <w:rsid w:val="00151019"/>
    <w:rsid w:val="00151029"/>
    <w:rsid w:val="001513D2"/>
    <w:rsid w:val="00151B95"/>
    <w:rsid w:val="001521BC"/>
    <w:rsid w:val="00152502"/>
    <w:rsid w:val="00152C35"/>
    <w:rsid w:val="001539A8"/>
    <w:rsid w:val="00153B54"/>
    <w:rsid w:val="00154047"/>
    <w:rsid w:val="0015416B"/>
    <w:rsid w:val="00154196"/>
    <w:rsid w:val="00154463"/>
    <w:rsid w:val="001544CC"/>
    <w:rsid w:val="00154553"/>
    <w:rsid w:val="00154680"/>
    <w:rsid w:val="0015473D"/>
    <w:rsid w:val="001548BD"/>
    <w:rsid w:val="00154AFC"/>
    <w:rsid w:val="00154BB2"/>
    <w:rsid w:val="001552DA"/>
    <w:rsid w:val="0015546A"/>
    <w:rsid w:val="001556BD"/>
    <w:rsid w:val="001558AF"/>
    <w:rsid w:val="00155A7A"/>
    <w:rsid w:val="00155ED8"/>
    <w:rsid w:val="001561C7"/>
    <w:rsid w:val="001564BF"/>
    <w:rsid w:val="00156683"/>
    <w:rsid w:val="001566D8"/>
    <w:rsid w:val="001569C1"/>
    <w:rsid w:val="00156CE0"/>
    <w:rsid w:val="0015734D"/>
    <w:rsid w:val="00157583"/>
    <w:rsid w:val="001578A8"/>
    <w:rsid w:val="00157EEA"/>
    <w:rsid w:val="00157FF3"/>
    <w:rsid w:val="001601EF"/>
    <w:rsid w:val="00160368"/>
    <w:rsid w:val="00160503"/>
    <w:rsid w:val="00160538"/>
    <w:rsid w:val="00160B87"/>
    <w:rsid w:val="001615D3"/>
    <w:rsid w:val="00161964"/>
    <w:rsid w:val="00161BEF"/>
    <w:rsid w:val="0016252A"/>
    <w:rsid w:val="00162636"/>
    <w:rsid w:val="00162EC0"/>
    <w:rsid w:val="001632FB"/>
    <w:rsid w:val="001634B6"/>
    <w:rsid w:val="00163536"/>
    <w:rsid w:val="00163D77"/>
    <w:rsid w:val="00163EC8"/>
    <w:rsid w:val="00163FD2"/>
    <w:rsid w:val="00164076"/>
    <w:rsid w:val="0016471B"/>
    <w:rsid w:val="00164776"/>
    <w:rsid w:val="0016491D"/>
    <w:rsid w:val="00164A12"/>
    <w:rsid w:val="00164B3E"/>
    <w:rsid w:val="0016609A"/>
    <w:rsid w:val="0016624E"/>
    <w:rsid w:val="001662E0"/>
    <w:rsid w:val="001668F9"/>
    <w:rsid w:val="00166B35"/>
    <w:rsid w:val="00166DEB"/>
    <w:rsid w:val="0016763F"/>
    <w:rsid w:val="00167CDC"/>
    <w:rsid w:val="00170AA0"/>
    <w:rsid w:val="00170BFA"/>
    <w:rsid w:val="00170FFA"/>
    <w:rsid w:val="001713CF"/>
    <w:rsid w:val="001715C9"/>
    <w:rsid w:val="00171626"/>
    <w:rsid w:val="00172137"/>
    <w:rsid w:val="0017267A"/>
    <w:rsid w:val="001728B3"/>
    <w:rsid w:val="00172B2E"/>
    <w:rsid w:val="00172D14"/>
    <w:rsid w:val="00172E15"/>
    <w:rsid w:val="0017331C"/>
    <w:rsid w:val="00173796"/>
    <w:rsid w:val="00173C75"/>
    <w:rsid w:val="00173E35"/>
    <w:rsid w:val="00173EE4"/>
    <w:rsid w:val="00174986"/>
    <w:rsid w:val="00174BE6"/>
    <w:rsid w:val="001755CD"/>
    <w:rsid w:val="00175915"/>
    <w:rsid w:val="00175A2A"/>
    <w:rsid w:val="00175DBA"/>
    <w:rsid w:val="0017615E"/>
    <w:rsid w:val="0017629B"/>
    <w:rsid w:val="00176336"/>
    <w:rsid w:val="00176368"/>
    <w:rsid w:val="0017657E"/>
    <w:rsid w:val="001767E1"/>
    <w:rsid w:val="00176DE3"/>
    <w:rsid w:val="00176E1C"/>
    <w:rsid w:val="00176F6B"/>
    <w:rsid w:val="00177116"/>
    <w:rsid w:val="001772F7"/>
    <w:rsid w:val="00177547"/>
    <w:rsid w:val="0017788D"/>
    <w:rsid w:val="00177BA8"/>
    <w:rsid w:val="00177DBA"/>
    <w:rsid w:val="0018004B"/>
    <w:rsid w:val="00180111"/>
    <w:rsid w:val="0018032E"/>
    <w:rsid w:val="001804FC"/>
    <w:rsid w:val="00180774"/>
    <w:rsid w:val="00180EF6"/>
    <w:rsid w:val="00181138"/>
    <w:rsid w:val="0018119C"/>
    <w:rsid w:val="001817B2"/>
    <w:rsid w:val="00182449"/>
    <w:rsid w:val="00182559"/>
    <w:rsid w:val="001829EE"/>
    <w:rsid w:val="00182B5F"/>
    <w:rsid w:val="00182EB7"/>
    <w:rsid w:val="00182F79"/>
    <w:rsid w:val="00182FF5"/>
    <w:rsid w:val="0018300E"/>
    <w:rsid w:val="00183255"/>
    <w:rsid w:val="00183A8E"/>
    <w:rsid w:val="00183C28"/>
    <w:rsid w:val="00183E96"/>
    <w:rsid w:val="0018498A"/>
    <w:rsid w:val="00184B62"/>
    <w:rsid w:val="00184DBE"/>
    <w:rsid w:val="00184E9F"/>
    <w:rsid w:val="00184ED4"/>
    <w:rsid w:val="00184F0B"/>
    <w:rsid w:val="001850AB"/>
    <w:rsid w:val="0018568F"/>
    <w:rsid w:val="001858C7"/>
    <w:rsid w:val="00185FAA"/>
    <w:rsid w:val="001867D7"/>
    <w:rsid w:val="00187450"/>
    <w:rsid w:val="001875BD"/>
    <w:rsid w:val="00187A95"/>
    <w:rsid w:val="00187AD9"/>
    <w:rsid w:val="00187FDA"/>
    <w:rsid w:val="00190123"/>
    <w:rsid w:val="001903F3"/>
    <w:rsid w:val="001904D6"/>
    <w:rsid w:val="00190DB5"/>
    <w:rsid w:val="00191116"/>
    <w:rsid w:val="001912E0"/>
    <w:rsid w:val="0019141D"/>
    <w:rsid w:val="0019147B"/>
    <w:rsid w:val="001916BC"/>
    <w:rsid w:val="0019199E"/>
    <w:rsid w:val="00191A1B"/>
    <w:rsid w:val="00191C06"/>
    <w:rsid w:val="00191C8A"/>
    <w:rsid w:val="00192328"/>
    <w:rsid w:val="00192592"/>
    <w:rsid w:val="0019278E"/>
    <w:rsid w:val="001927F1"/>
    <w:rsid w:val="001928BA"/>
    <w:rsid w:val="00192AD7"/>
    <w:rsid w:val="00193B66"/>
    <w:rsid w:val="00193C76"/>
    <w:rsid w:val="0019466C"/>
    <w:rsid w:val="00194791"/>
    <w:rsid w:val="00194864"/>
    <w:rsid w:val="001949A0"/>
    <w:rsid w:val="00194EF1"/>
    <w:rsid w:val="0019535B"/>
    <w:rsid w:val="001956D7"/>
    <w:rsid w:val="00195884"/>
    <w:rsid w:val="001958B6"/>
    <w:rsid w:val="001958D9"/>
    <w:rsid w:val="00195950"/>
    <w:rsid w:val="00195B61"/>
    <w:rsid w:val="00195EDE"/>
    <w:rsid w:val="00196184"/>
    <w:rsid w:val="00196300"/>
    <w:rsid w:val="0019664C"/>
    <w:rsid w:val="00196A58"/>
    <w:rsid w:val="00196AA5"/>
    <w:rsid w:val="00196DE3"/>
    <w:rsid w:val="0019718C"/>
    <w:rsid w:val="001972BC"/>
    <w:rsid w:val="00197848"/>
    <w:rsid w:val="00197A6A"/>
    <w:rsid w:val="00197AC9"/>
    <w:rsid w:val="001A016F"/>
    <w:rsid w:val="001A0531"/>
    <w:rsid w:val="001A08C9"/>
    <w:rsid w:val="001A0B57"/>
    <w:rsid w:val="001A0B83"/>
    <w:rsid w:val="001A11A8"/>
    <w:rsid w:val="001A13D7"/>
    <w:rsid w:val="001A14DE"/>
    <w:rsid w:val="001A17A3"/>
    <w:rsid w:val="001A18FD"/>
    <w:rsid w:val="001A1B9E"/>
    <w:rsid w:val="001A1D19"/>
    <w:rsid w:val="001A222F"/>
    <w:rsid w:val="001A2684"/>
    <w:rsid w:val="001A26D3"/>
    <w:rsid w:val="001A2DD0"/>
    <w:rsid w:val="001A3057"/>
    <w:rsid w:val="001A31A4"/>
    <w:rsid w:val="001A338D"/>
    <w:rsid w:val="001A37B4"/>
    <w:rsid w:val="001A3915"/>
    <w:rsid w:val="001A3B0C"/>
    <w:rsid w:val="001A3C9B"/>
    <w:rsid w:val="001A3E3A"/>
    <w:rsid w:val="001A470C"/>
    <w:rsid w:val="001A48AC"/>
    <w:rsid w:val="001A4B80"/>
    <w:rsid w:val="001A5113"/>
    <w:rsid w:val="001A51DC"/>
    <w:rsid w:val="001A5457"/>
    <w:rsid w:val="001A54A2"/>
    <w:rsid w:val="001A56B8"/>
    <w:rsid w:val="001A5B97"/>
    <w:rsid w:val="001A5E6C"/>
    <w:rsid w:val="001A5EB5"/>
    <w:rsid w:val="001A616E"/>
    <w:rsid w:val="001A6743"/>
    <w:rsid w:val="001A6839"/>
    <w:rsid w:val="001A68EE"/>
    <w:rsid w:val="001A68F4"/>
    <w:rsid w:val="001A6A31"/>
    <w:rsid w:val="001A7125"/>
    <w:rsid w:val="001A72B9"/>
    <w:rsid w:val="001A7518"/>
    <w:rsid w:val="001A75D8"/>
    <w:rsid w:val="001B01E3"/>
    <w:rsid w:val="001B0246"/>
    <w:rsid w:val="001B05FC"/>
    <w:rsid w:val="001B062A"/>
    <w:rsid w:val="001B088B"/>
    <w:rsid w:val="001B0CA1"/>
    <w:rsid w:val="001B0F22"/>
    <w:rsid w:val="001B18CC"/>
    <w:rsid w:val="001B19B1"/>
    <w:rsid w:val="001B1A22"/>
    <w:rsid w:val="001B1E02"/>
    <w:rsid w:val="001B21D4"/>
    <w:rsid w:val="001B22F1"/>
    <w:rsid w:val="001B27DE"/>
    <w:rsid w:val="001B2B50"/>
    <w:rsid w:val="001B2C4C"/>
    <w:rsid w:val="001B2CEA"/>
    <w:rsid w:val="001B32A3"/>
    <w:rsid w:val="001B3580"/>
    <w:rsid w:val="001B3657"/>
    <w:rsid w:val="001B3BBB"/>
    <w:rsid w:val="001B3D3A"/>
    <w:rsid w:val="001B426F"/>
    <w:rsid w:val="001B4355"/>
    <w:rsid w:val="001B43A0"/>
    <w:rsid w:val="001B43D5"/>
    <w:rsid w:val="001B4847"/>
    <w:rsid w:val="001B4852"/>
    <w:rsid w:val="001B4876"/>
    <w:rsid w:val="001B4996"/>
    <w:rsid w:val="001B4CBD"/>
    <w:rsid w:val="001B4D70"/>
    <w:rsid w:val="001B5263"/>
    <w:rsid w:val="001B542D"/>
    <w:rsid w:val="001B55B3"/>
    <w:rsid w:val="001B5B55"/>
    <w:rsid w:val="001B615F"/>
    <w:rsid w:val="001B6238"/>
    <w:rsid w:val="001B649B"/>
    <w:rsid w:val="001B70F5"/>
    <w:rsid w:val="001B7117"/>
    <w:rsid w:val="001B712B"/>
    <w:rsid w:val="001B7426"/>
    <w:rsid w:val="001B773C"/>
    <w:rsid w:val="001B7759"/>
    <w:rsid w:val="001B7FE6"/>
    <w:rsid w:val="001C0588"/>
    <w:rsid w:val="001C05A8"/>
    <w:rsid w:val="001C09B4"/>
    <w:rsid w:val="001C0D15"/>
    <w:rsid w:val="001C0D6A"/>
    <w:rsid w:val="001C0FC8"/>
    <w:rsid w:val="001C10FB"/>
    <w:rsid w:val="001C112C"/>
    <w:rsid w:val="001C11E3"/>
    <w:rsid w:val="001C1253"/>
    <w:rsid w:val="001C17A2"/>
    <w:rsid w:val="001C20D5"/>
    <w:rsid w:val="001C29AD"/>
    <w:rsid w:val="001C2D3A"/>
    <w:rsid w:val="001C2F7F"/>
    <w:rsid w:val="001C35CD"/>
    <w:rsid w:val="001C3D34"/>
    <w:rsid w:val="001C3EDD"/>
    <w:rsid w:val="001C3F39"/>
    <w:rsid w:val="001C4206"/>
    <w:rsid w:val="001C4363"/>
    <w:rsid w:val="001C466C"/>
    <w:rsid w:val="001C4920"/>
    <w:rsid w:val="001C4CA1"/>
    <w:rsid w:val="001C4CE1"/>
    <w:rsid w:val="001C4D6D"/>
    <w:rsid w:val="001C4F2D"/>
    <w:rsid w:val="001C54E4"/>
    <w:rsid w:val="001C665C"/>
    <w:rsid w:val="001C6785"/>
    <w:rsid w:val="001C68A8"/>
    <w:rsid w:val="001C68EA"/>
    <w:rsid w:val="001C6CE5"/>
    <w:rsid w:val="001C7091"/>
    <w:rsid w:val="001C7214"/>
    <w:rsid w:val="001C792A"/>
    <w:rsid w:val="001C7C4F"/>
    <w:rsid w:val="001D03EA"/>
    <w:rsid w:val="001D0533"/>
    <w:rsid w:val="001D091F"/>
    <w:rsid w:val="001D0CEF"/>
    <w:rsid w:val="001D0EBD"/>
    <w:rsid w:val="001D12BE"/>
    <w:rsid w:val="001D1624"/>
    <w:rsid w:val="001D195E"/>
    <w:rsid w:val="001D1B05"/>
    <w:rsid w:val="001D1B8B"/>
    <w:rsid w:val="001D1C8C"/>
    <w:rsid w:val="001D236B"/>
    <w:rsid w:val="001D2490"/>
    <w:rsid w:val="001D24C2"/>
    <w:rsid w:val="001D2BCA"/>
    <w:rsid w:val="001D2C21"/>
    <w:rsid w:val="001D362F"/>
    <w:rsid w:val="001D3A00"/>
    <w:rsid w:val="001D3A53"/>
    <w:rsid w:val="001D3E78"/>
    <w:rsid w:val="001D4425"/>
    <w:rsid w:val="001D44C6"/>
    <w:rsid w:val="001D44CD"/>
    <w:rsid w:val="001D460B"/>
    <w:rsid w:val="001D4845"/>
    <w:rsid w:val="001D4B89"/>
    <w:rsid w:val="001D4D3A"/>
    <w:rsid w:val="001D4E61"/>
    <w:rsid w:val="001D50A0"/>
    <w:rsid w:val="001D519B"/>
    <w:rsid w:val="001D5742"/>
    <w:rsid w:val="001D592D"/>
    <w:rsid w:val="001D5A48"/>
    <w:rsid w:val="001D5A6D"/>
    <w:rsid w:val="001D5C34"/>
    <w:rsid w:val="001D5E1E"/>
    <w:rsid w:val="001D6045"/>
    <w:rsid w:val="001D6054"/>
    <w:rsid w:val="001D6192"/>
    <w:rsid w:val="001D6290"/>
    <w:rsid w:val="001D681A"/>
    <w:rsid w:val="001D6BCF"/>
    <w:rsid w:val="001D6D5E"/>
    <w:rsid w:val="001D72A2"/>
    <w:rsid w:val="001D766B"/>
    <w:rsid w:val="001D7739"/>
    <w:rsid w:val="001D7873"/>
    <w:rsid w:val="001D7A02"/>
    <w:rsid w:val="001D7B60"/>
    <w:rsid w:val="001D7CF5"/>
    <w:rsid w:val="001D7F69"/>
    <w:rsid w:val="001E02AB"/>
    <w:rsid w:val="001E0545"/>
    <w:rsid w:val="001E0747"/>
    <w:rsid w:val="001E0CD1"/>
    <w:rsid w:val="001E0FDF"/>
    <w:rsid w:val="001E13E9"/>
    <w:rsid w:val="001E142D"/>
    <w:rsid w:val="001E1C77"/>
    <w:rsid w:val="001E2170"/>
    <w:rsid w:val="001E2237"/>
    <w:rsid w:val="001E225D"/>
    <w:rsid w:val="001E22F0"/>
    <w:rsid w:val="001E2341"/>
    <w:rsid w:val="001E23B8"/>
    <w:rsid w:val="001E2677"/>
    <w:rsid w:val="001E2B0F"/>
    <w:rsid w:val="001E370B"/>
    <w:rsid w:val="001E3B6A"/>
    <w:rsid w:val="001E4391"/>
    <w:rsid w:val="001E43EB"/>
    <w:rsid w:val="001E4405"/>
    <w:rsid w:val="001E4534"/>
    <w:rsid w:val="001E47D4"/>
    <w:rsid w:val="001E4EA1"/>
    <w:rsid w:val="001E516A"/>
    <w:rsid w:val="001E51EF"/>
    <w:rsid w:val="001E523E"/>
    <w:rsid w:val="001E53E5"/>
    <w:rsid w:val="001E5498"/>
    <w:rsid w:val="001E558D"/>
    <w:rsid w:val="001E5F2C"/>
    <w:rsid w:val="001E6F3C"/>
    <w:rsid w:val="001E7111"/>
    <w:rsid w:val="001E7E71"/>
    <w:rsid w:val="001F04CE"/>
    <w:rsid w:val="001F0CEE"/>
    <w:rsid w:val="001F130B"/>
    <w:rsid w:val="001F1AD9"/>
    <w:rsid w:val="001F1C1D"/>
    <w:rsid w:val="001F21E3"/>
    <w:rsid w:val="001F22AC"/>
    <w:rsid w:val="001F23D2"/>
    <w:rsid w:val="001F2415"/>
    <w:rsid w:val="001F2464"/>
    <w:rsid w:val="001F2614"/>
    <w:rsid w:val="001F27A8"/>
    <w:rsid w:val="001F2D81"/>
    <w:rsid w:val="001F2E52"/>
    <w:rsid w:val="001F32C9"/>
    <w:rsid w:val="001F33A7"/>
    <w:rsid w:val="001F34A8"/>
    <w:rsid w:val="001F34D3"/>
    <w:rsid w:val="001F362B"/>
    <w:rsid w:val="001F3B63"/>
    <w:rsid w:val="001F3DFB"/>
    <w:rsid w:val="001F41F6"/>
    <w:rsid w:val="001F4271"/>
    <w:rsid w:val="001F491F"/>
    <w:rsid w:val="001F5413"/>
    <w:rsid w:val="001F5790"/>
    <w:rsid w:val="001F5F65"/>
    <w:rsid w:val="001F604B"/>
    <w:rsid w:val="001F66FC"/>
    <w:rsid w:val="001F6991"/>
    <w:rsid w:val="001F6B1F"/>
    <w:rsid w:val="001F6FAB"/>
    <w:rsid w:val="001F75DB"/>
    <w:rsid w:val="001F7784"/>
    <w:rsid w:val="001F7906"/>
    <w:rsid w:val="001F7A2E"/>
    <w:rsid w:val="001F7B75"/>
    <w:rsid w:val="001F7BD1"/>
    <w:rsid w:val="001F7E28"/>
    <w:rsid w:val="001F7F5D"/>
    <w:rsid w:val="0020009F"/>
    <w:rsid w:val="002007E7"/>
    <w:rsid w:val="00200BDF"/>
    <w:rsid w:val="00200E0E"/>
    <w:rsid w:val="002014BE"/>
    <w:rsid w:val="00201892"/>
    <w:rsid w:val="002018E7"/>
    <w:rsid w:val="00201A3D"/>
    <w:rsid w:val="00201AA4"/>
    <w:rsid w:val="00201AB3"/>
    <w:rsid w:val="00201EEF"/>
    <w:rsid w:val="00202023"/>
    <w:rsid w:val="002020AE"/>
    <w:rsid w:val="002021FA"/>
    <w:rsid w:val="002023E6"/>
    <w:rsid w:val="002024A9"/>
    <w:rsid w:val="0020256B"/>
    <w:rsid w:val="002026E2"/>
    <w:rsid w:val="002028D8"/>
    <w:rsid w:val="0020299B"/>
    <w:rsid w:val="00203411"/>
    <w:rsid w:val="0020375A"/>
    <w:rsid w:val="00203A00"/>
    <w:rsid w:val="002045A7"/>
    <w:rsid w:val="00204A14"/>
    <w:rsid w:val="00204C0B"/>
    <w:rsid w:val="00204D94"/>
    <w:rsid w:val="002051CB"/>
    <w:rsid w:val="00205290"/>
    <w:rsid w:val="00205A89"/>
    <w:rsid w:val="00205C2C"/>
    <w:rsid w:val="00205D6B"/>
    <w:rsid w:val="00205E77"/>
    <w:rsid w:val="002065F2"/>
    <w:rsid w:val="00207534"/>
    <w:rsid w:val="00207744"/>
    <w:rsid w:val="0020799F"/>
    <w:rsid w:val="00207D0F"/>
    <w:rsid w:val="00207DF7"/>
    <w:rsid w:val="0021018F"/>
    <w:rsid w:val="002102F4"/>
    <w:rsid w:val="002107D0"/>
    <w:rsid w:val="00210896"/>
    <w:rsid w:val="00210FC9"/>
    <w:rsid w:val="002111DA"/>
    <w:rsid w:val="002118F3"/>
    <w:rsid w:val="00211CDC"/>
    <w:rsid w:val="00212326"/>
    <w:rsid w:val="00212588"/>
    <w:rsid w:val="0021266F"/>
    <w:rsid w:val="00212823"/>
    <w:rsid w:val="00212CB3"/>
    <w:rsid w:val="002135B3"/>
    <w:rsid w:val="00213DC0"/>
    <w:rsid w:val="00213DE1"/>
    <w:rsid w:val="0021418E"/>
    <w:rsid w:val="00214292"/>
    <w:rsid w:val="002143A2"/>
    <w:rsid w:val="00214447"/>
    <w:rsid w:val="0021454E"/>
    <w:rsid w:val="00214B22"/>
    <w:rsid w:val="002151A0"/>
    <w:rsid w:val="00215270"/>
    <w:rsid w:val="002155B0"/>
    <w:rsid w:val="00215734"/>
    <w:rsid w:val="00215FC2"/>
    <w:rsid w:val="00216301"/>
    <w:rsid w:val="00216303"/>
    <w:rsid w:val="00216EEB"/>
    <w:rsid w:val="00217266"/>
    <w:rsid w:val="00217515"/>
    <w:rsid w:val="00217D94"/>
    <w:rsid w:val="00220245"/>
    <w:rsid w:val="002206DF"/>
    <w:rsid w:val="00220778"/>
    <w:rsid w:val="002209C0"/>
    <w:rsid w:val="00220EDF"/>
    <w:rsid w:val="00220F84"/>
    <w:rsid w:val="0022147E"/>
    <w:rsid w:val="002215AA"/>
    <w:rsid w:val="00221694"/>
    <w:rsid w:val="00221807"/>
    <w:rsid w:val="00221C77"/>
    <w:rsid w:val="00221D51"/>
    <w:rsid w:val="00221E74"/>
    <w:rsid w:val="002220E0"/>
    <w:rsid w:val="002223A1"/>
    <w:rsid w:val="002230ED"/>
    <w:rsid w:val="0022332F"/>
    <w:rsid w:val="00223CBC"/>
    <w:rsid w:val="00223E00"/>
    <w:rsid w:val="00223E56"/>
    <w:rsid w:val="00223F48"/>
    <w:rsid w:val="002240F6"/>
    <w:rsid w:val="0022472E"/>
    <w:rsid w:val="00224C58"/>
    <w:rsid w:val="00224C6D"/>
    <w:rsid w:val="00225166"/>
    <w:rsid w:val="00225541"/>
    <w:rsid w:val="0022558A"/>
    <w:rsid w:val="00225625"/>
    <w:rsid w:val="00225BA8"/>
    <w:rsid w:val="00225F15"/>
    <w:rsid w:val="00225FF3"/>
    <w:rsid w:val="0022603E"/>
    <w:rsid w:val="002264B5"/>
    <w:rsid w:val="00226F8E"/>
    <w:rsid w:val="0022755E"/>
    <w:rsid w:val="00227898"/>
    <w:rsid w:val="00230A65"/>
    <w:rsid w:val="00230BF5"/>
    <w:rsid w:val="00230C6C"/>
    <w:rsid w:val="002312AE"/>
    <w:rsid w:val="002313B0"/>
    <w:rsid w:val="0023144C"/>
    <w:rsid w:val="00231704"/>
    <w:rsid w:val="00231E67"/>
    <w:rsid w:val="00232570"/>
    <w:rsid w:val="0023266D"/>
    <w:rsid w:val="002326AA"/>
    <w:rsid w:val="002327DD"/>
    <w:rsid w:val="0023292F"/>
    <w:rsid w:val="00232975"/>
    <w:rsid w:val="002329A3"/>
    <w:rsid w:val="00232D61"/>
    <w:rsid w:val="00232E8E"/>
    <w:rsid w:val="00232F30"/>
    <w:rsid w:val="002334E8"/>
    <w:rsid w:val="00233A83"/>
    <w:rsid w:val="00233AAF"/>
    <w:rsid w:val="00233B4D"/>
    <w:rsid w:val="00233E3E"/>
    <w:rsid w:val="00234415"/>
    <w:rsid w:val="002346F0"/>
    <w:rsid w:val="00234839"/>
    <w:rsid w:val="00234929"/>
    <w:rsid w:val="00235202"/>
    <w:rsid w:val="002353CB"/>
    <w:rsid w:val="0023571B"/>
    <w:rsid w:val="0023592B"/>
    <w:rsid w:val="00235986"/>
    <w:rsid w:val="002359E7"/>
    <w:rsid w:val="00235D63"/>
    <w:rsid w:val="00236398"/>
    <w:rsid w:val="00236824"/>
    <w:rsid w:val="00236BDC"/>
    <w:rsid w:val="0023736C"/>
    <w:rsid w:val="00237448"/>
    <w:rsid w:val="0023768D"/>
    <w:rsid w:val="002377E0"/>
    <w:rsid w:val="00240349"/>
    <w:rsid w:val="00240363"/>
    <w:rsid w:val="00240C4F"/>
    <w:rsid w:val="00240E98"/>
    <w:rsid w:val="00241247"/>
    <w:rsid w:val="00241669"/>
    <w:rsid w:val="002419A6"/>
    <w:rsid w:val="0024274E"/>
    <w:rsid w:val="002427A0"/>
    <w:rsid w:val="00243291"/>
    <w:rsid w:val="0024351B"/>
    <w:rsid w:val="0024392C"/>
    <w:rsid w:val="0024406E"/>
    <w:rsid w:val="0024439C"/>
    <w:rsid w:val="002445C7"/>
    <w:rsid w:val="002445EE"/>
    <w:rsid w:val="002446AD"/>
    <w:rsid w:val="00244E5C"/>
    <w:rsid w:val="00245A3B"/>
    <w:rsid w:val="00245AB8"/>
    <w:rsid w:val="00245E65"/>
    <w:rsid w:val="00246110"/>
    <w:rsid w:val="00246134"/>
    <w:rsid w:val="0024621D"/>
    <w:rsid w:val="0024621F"/>
    <w:rsid w:val="002462B8"/>
    <w:rsid w:val="002462F3"/>
    <w:rsid w:val="00246310"/>
    <w:rsid w:val="00246B57"/>
    <w:rsid w:val="00246C41"/>
    <w:rsid w:val="00246C65"/>
    <w:rsid w:val="00246F30"/>
    <w:rsid w:val="00247383"/>
    <w:rsid w:val="0024751D"/>
    <w:rsid w:val="00247756"/>
    <w:rsid w:val="00247777"/>
    <w:rsid w:val="00247A70"/>
    <w:rsid w:val="00250437"/>
    <w:rsid w:val="0025093C"/>
    <w:rsid w:val="00250D08"/>
    <w:rsid w:val="00250DB3"/>
    <w:rsid w:val="002515CA"/>
    <w:rsid w:val="00251797"/>
    <w:rsid w:val="00251985"/>
    <w:rsid w:val="00251C10"/>
    <w:rsid w:val="00251C4B"/>
    <w:rsid w:val="00251CD7"/>
    <w:rsid w:val="00251E5C"/>
    <w:rsid w:val="00251F97"/>
    <w:rsid w:val="00252031"/>
    <w:rsid w:val="002521B2"/>
    <w:rsid w:val="00252683"/>
    <w:rsid w:val="002527B3"/>
    <w:rsid w:val="002528F9"/>
    <w:rsid w:val="0025292A"/>
    <w:rsid w:val="0025299E"/>
    <w:rsid w:val="002529EF"/>
    <w:rsid w:val="00252A8C"/>
    <w:rsid w:val="002530E5"/>
    <w:rsid w:val="00253205"/>
    <w:rsid w:val="002537FC"/>
    <w:rsid w:val="002538D5"/>
    <w:rsid w:val="00254763"/>
    <w:rsid w:val="00254A82"/>
    <w:rsid w:val="00254AD5"/>
    <w:rsid w:val="00254C3F"/>
    <w:rsid w:val="00255156"/>
    <w:rsid w:val="00255391"/>
    <w:rsid w:val="00255439"/>
    <w:rsid w:val="002556B6"/>
    <w:rsid w:val="00256265"/>
    <w:rsid w:val="002563CC"/>
    <w:rsid w:val="0025649D"/>
    <w:rsid w:val="002565F6"/>
    <w:rsid w:val="0025674B"/>
    <w:rsid w:val="00256BB4"/>
    <w:rsid w:val="00256D7A"/>
    <w:rsid w:val="002571DD"/>
    <w:rsid w:val="002571F9"/>
    <w:rsid w:val="00257419"/>
    <w:rsid w:val="002576A2"/>
    <w:rsid w:val="00257796"/>
    <w:rsid w:val="00257CCE"/>
    <w:rsid w:val="0026015A"/>
    <w:rsid w:val="002602D8"/>
    <w:rsid w:val="00260436"/>
    <w:rsid w:val="00260C6B"/>
    <w:rsid w:val="00260E8D"/>
    <w:rsid w:val="00260F14"/>
    <w:rsid w:val="00261253"/>
    <w:rsid w:val="00261294"/>
    <w:rsid w:val="00261378"/>
    <w:rsid w:val="0026142A"/>
    <w:rsid w:val="00261671"/>
    <w:rsid w:val="00261BD5"/>
    <w:rsid w:val="002625D6"/>
    <w:rsid w:val="002627E2"/>
    <w:rsid w:val="00262E05"/>
    <w:rsid w:val="00263897"/>
    <w:rsid w:val="002639EB"/>
    <w:rsid w:val="00263C26"/>
    <w:rsid w:val="00263D10"/>
    <w:rsid w:val="00263DB5"/>
    <w:rsid w:val="00263F0C"/>
    <w:rsid w:val="00264377"/>
    <w:rsid w:val="00264848"/>
    <w:rsid w:val="00264866"/>
    <w:rsid w:val="00264AC3"/>
    <w:rsid w:val="00264C84"/>
    <w:rsid w:val="00264F01"/>
    <w:rsid w:val="00265304"/>
    <w:rsid w:val="00265815"/>
    <w:rsid w:val="00265849"/>
    <w:rsid w:val="0026586D"/>
    <w:rsid w:val="00265881"/>
    <w:rsid w:val="0026590D"/>
    <w:rsid w:val="00265AEB"/>
    <w:rsid w:val="00265DB4"/>
    <w:rsid w:val="0026601D"/>
    <w:rsid w:val="00266127"/>
    <w:rsid w:val="002662C7"/>
    <w:rsid w:val="00266F60"/>
    <w:rsid w:val="002671CB"/>
    <w:rsid w:val="002678E1"/>
    <w:rsid w:val="00267902"/>
    <w:rsid w:val="00267C82"/>
    <w:rsid w:val="00267DBC"/>
    <w:rsid w:val="00270117"/>
    <w:rsid w:val="00270336"/>
    <w:rsid w:val="00271300"/>
    <w:rsid w:val="0027130A"/>
    <w:rsid w:val="002713F9"/>
    <w:rsid w:val="002713FD"/>
    <w:rsid w:val="00271424"/>
    <w:rsid w:val="002714DD"/>
    <w:rsid w:val="00271675"/>
    <w:rsid w:val="00271680"/>
    <w:rsid w:val="00271DB8"/>
    <w:rsid w:val="00271E81"/>
    <w:rsid w:val="00271F6C"/>
    <w:rsid w:val="00271FD6"/>
    <w:rsid w:val="00272685"/>
    <w:rsid w:val="002729C7"/>
    <w:rsid w:val="00272BE1"/>
    <w:rsid w:val="00273AB7"/>
    <w:rsid w:val="00273FA7"/>
    <w:rsid w:val="002747FA"/>
    <w:rsid w:val="0027483A"/>
    <w:rsid w:val="00274E58"/>
    <w:rsid w:val="00274FCC"/>
    <w:rsid w:val="00275197"/>
    <w:rsid w:val="0027524E"/>
    <w:rsid w:val="0027591E"/>
    <w:rsid w:val="00275A90"/>
    <w:rsid w:val="00275B73"/>
    <w:rsid w:val="00275FD5"/>
    <w:rsid w:val="00276494"/>
    <w:rsid w:val="0027656B"/>
    <w:rsid w:val="002766F1"/>
    <w:rsid w:val="0027689C"/>
    <w:rsid w:val="00276963"/>
    <w:rsid w:val="00276D18"/>
    <w:rsid w:val="00276EE7"/>
    <w:rsid w:val="0027702A"/>
    <w:rsid w:val="00277318"/>
    <w:rsid w:val="002774F4"/>
    <w:rsid w:val="00277600"/>
    <w:rsid w:val="0028008B"/>
    <w:rsid w:val="002803ED"/>
    <w:rsid w:val="00280609"/>
    <w:rsid w:val="00280865"/>
    <w:rsid w:val="00280AD2"/>
    <w:rsid w:val="00280B52"/>
    <w:rsid w:val="00280BEB"/>
    <w:rsid w:val="0028102F"/>
    <w:rsid w:val="0028116A"/>
    <w:rsid w:val="0028138D"/>
    <w:rsid w:val="002813C0"/>
    <w:rsid w:val="00281483"/>
    <w:rsid w:val="002816BA"/>
    <w:rsid w:val="00281AA9"/>
    <w:rsid w:val="0028221A"/>
    <w:rsid w:val="0028242B"/>
    <w:rsid w:val="00282722"/>
    <w:rsid w:val="00282AD4"/>
    <w:rsid w:val="00282EE6"/>
    <w:rsid w:val="00283174"/>
    <w:rsid w:val="0028317B"/>
    <w:rsid w:val="0028322C"/>
    <w:rsid w:val="002836CC"/>
    <w:rsid w:val="0028373D"/>
    <w:rsid w:val="00283879"/>
    <w:rsid w:val="0028387B"/>
    <w:rsid w:val="00284330"/>
    <w:rsid w:val="00284610"/>
    <w:rsid w:val="002847BD"/>
    <w:rsid w:val="00284D2D"/>
    <w:rsid w:val="00284E73"/>
    <w:rsid w:val="00284EA6"/>
    <w:rsid w:val="00285028"/>
    <w:rsid w:val="002851D8"/>
    <w:rsid w:val="00285257"/>
    <w:rsid w:val="00285A52"/>
    <w:rsid w:val="00285F73"/>
    <w:rsid w:val="0028617F"/>
    <w:rsid w:val="0028682A"/>
    <w:rsid w:val="00286992"/>
    <w:rsid w:val="002870F0"/>
    <w:rsid w:val="00287782"/>
    <w:rsid w:val="00290350"/>
    <w:rsid w:val="00290373"/>
    <w:rsid w:val="00290375"/>
    <w:rsid w:val="0029044B"/>
    <w:rsid w:val="002904A5"/>
    <w:rsid w:val="00290611"/>
    <w:rsid w:val="00290DA8"/>
    <w:rsid w:val="00290DB3"/>
    <w:rsid w:val="00291140"/>
    <w:rsid w:val="002911B5"/>
    <w:rsid w:val="00291234"/>
    <w:rsid w:val="002912FA"/>
    <w:rsid w:val="002913B6"/>
    <w:rsid w:val="00291761"/>
    <w:rsid w:val="00291840"/>
    <w:rsid w:val="0029189B"/>
    <w:rsid w:val="002919EB"/>
    <w:rsid w:val="002919F9"/>
    <w:rsid w:val="00291E3A"/>
    <w:rsid w:val="00291E7B"/>
    <w:rsid w:val="0029214A"/>
    <w:rsid w:val="00292285"/>
    <w:rsid w:val="00292C0D"/>
    <w:rsid w:val="00292C4D"/>
    <w:rsid w:val="0029328E"/>
    <w:rsid w:val="00293790"/>
    <w:rsid w:val="00293F14"/>
    <w:rsid w:val="002942A4"/>
    <w:rsid w:val="00294323"/>
    <w:rsid w:val="0029453A"/>
    <w:rsid w:val="002947C7"/>
    <w:rsid w:val="00294818"/>
    <w:rsid w:val="00294A2B"/>
    <w:rsid w:val="00294A32"/>
    <w:rsid w:val="00295178"/>
    <w:rsid w:val="00295657"/>
    <w:rsid w:val="002957E2"/>
    <w:rsid w:val="002959C6"/>
    <w:rsid w:val="0029609B"/>
    <w:rsid w:val="00296183"/>
    <w:rsid w:val="0029620E"/>
    <w:rsid w:val="0029633E"/>
    <w:rsid w:val="002963C7"/>
    <w:rsid w:val="00296988"/>
    <w:rsid w:val="00296F8F"/>
    <w:rsid w:val="0029718A"/>
    <w:rsid w:val="002971B8"/>
    <w:rsid w:val="00297236"/>
    <w:rsid w:val="00297786"/>
    <w:rsid w:val="00297936"/>
    <w:rsid w:val="00297A35"/>
    <w:rsid w:val="00297BAD"/>
    <w:rsid w:val="00297C56"/>
    <w:rsid w:val="00297E76"/>
    <w:rsid w:val="002A07D1"/>
    <w:rsid w:val="002A0869"/>
    <w:rsid w:val="002A113C"/>
    <w:rsid w:val="002A1D9F"/>
    <w:rsid w:val="002A2360"/>
    <w:rsid w:val="002A260F"/>
    <w:rsid w:val="002A282A"/>
    <w:rsid w:val="002A286E"/>
    <w:rsid w:val="002A2AED"/>
    <w:rsid w:val="002A32CD"/>
    <w:rsid w:val="002A33F1"/>
    <w:rsid w:val="002A3A95"/>
    <w:rsid w:val="002A3AA4"/>
    <w:rsid w:val="002A3ABC"/>
    <w:rsid w:val="002A3AF4"/>
    <w:rsid w:val="002A3CD4"/>
    <w:rsid w:val="002A42E5"/>
    <w:rsid w:val="002A4308"/>
    <w:rsid w:val="002A45EA"/>
    <w:rsid w:val="002A4A3E"/>
    <w:rsid w:val="002A4AE6"/>
    <w:rsid w:val="002A4B91"/>
    <w:rsid w:val="002A5022"/>
    <w:rsid w:val="002A5ED5"/>
    <w:rsid w:val="002A685F"/>
    <w:rsid w:val="002A6AFF"/>
    <w:rsid w:val="002A6C25"/>
    <w:rsid w:val="002A6FDC"/>
    <w:rsid w:val="002A7169"/>
    <w:rsid w:val="002A75D5"/>
    <w:rsid w:val="002A7601"/>
    <w:rsid w:val="002A77F0"/>
    <w:rsid w:val="002A7A42"/>
    <w:rsid w:val="002A7AD9"/>
    <w:rsid w:val="002B0521"/>
    <w:rsid w:val="002B065D"/>
    <w:rsid w:val="002B099B"/>
    <w:rsid w:val="002B0A01"/>
    <w:rsid w:val="002B0C71"/>
    <w:rsid w:val="002B0E28"/>
    <w:rsid w:val="002B0E39"/>
    <w:rsid w:val="002B0F71"/>
    <w:rsid w:val="002B189F"/>
    <w:rsid w:val="002B19E7"/>
    <w:rsid w:val="002B2FB2"/>
    <w:rsid w:val="002B302D"/>
    <w:rsid w:val="002B31B2"/>
    <w:rsid w:val="002B3244"/>
    <w:rsid w:val="002B3271"/>
    <w:rsid w:val="002B39AA"/>
    <w:rsid w:val="002B3C01"/>
    <w:rsid w:val="002B455A"/>
    <w:rsid w:val="002B4A30"/>
    <w:rsid w:val="002B4CA2"/>
    <w:rsid w:val="002B506A"/>
    <w:rsid w:val="002B55DA"/>
    <w:rsid w:val="002B5BA8"/>
    <w:rsid w:val="002B5DE5"/>
    <w:rsid w:val="002B5F64"/>
    <w:rsid w:val="002B6F7D"/>
    <w:rsid w:val="002B7877"/>
    <w:rsid w:val="002B78F5"/>
    <w:rsid w:val="002B7A53"/>
    <w:rsid w:val="002C06F6"/>
    <w:rsid w:val="002C142E"/>
    <w:rsid w:val="002C1986"/>
    <w:rsid w:val="002C1BA3"/>
    <w:rsid w:val="002C1D7E"/>
    <w:rsid w:val="002C1E58"/>
    <w:rsid w:val="002C1EE5"/>
    <w:rsid w:val="002C1EF2"/>
    <w:rsid w:val="002C1FE4"/>
    <w:rsid w:val="002C209E"/>
    <w:rsid w:val="002C2332"/>
    <w:rsid w:val="002C2463"/>
    <w:rsid w:val="002C2465"/>
    <w:rsid w:val="002C259E"/>
    <w:rsid w:val="002C2607"/>
    <w:rsid w:val="002C29DE"/>
    <w:rsid w:val="002C2E89"/>
    <w:rsid w:val="002C3017"/>
    <w:rsid w:val="002C301A"/>
    <w:rsid w:val="002C317E"/>
    <w:rsid w:val="002C3337"/>
    <w:rsid w:val="002C37B3"/>
    <w:rsid w:val="002C39A0"/>
    <w:rsid w:val="002C3B9C"/>
    <w:rsid w:val="002C3C1B"/>
    <w:rsid w:val="002C3E48"/>
    <w:rsid w:val="002C44E3"/>
    <w:rsid w:val="002C47BD"/>
    <w:rsid w:val="002C51A9"/>
    <w:rsid w:val="002C5E31"/>
    <w:rsid w:val="002C699A"/>
    <w:rsid w:val="002C6C7B"/>
    <w:rsid w:val="002C7269"/>
    <w:rsid w:val="002C7532"/>
    <w:rsid w:val="002C7715"/>
    <w:rsid w:val="002C788A"/>
    <w:rsid w:val="002C79AB"/>
    <w:rsid w:val="002C7AC6"/>
    <w:rsid w:val="002C7C02"/>
    <w:rsid w:val="002D00EF"/>
    <w:rsid w:val="002D03D0"/>
    <w:rsid w:val="002D08B3"/>
    <w:rsid w:val="002D0906"/>
    <w:rsid w:val="002D0B5B"/>
    <w:rsid w:val="002D0C7F"/>
    <w:rsid w:val="002D0D1E"/>
    <w:rsid w:val="002D0ED1"/>
    <w:rsid w:val="002D0F96"/>
    <w:rsid w:val="002D10C2"/>
    <w:rsid w:val="002D14B8"/>
    <w:rsid w:val="002D16A9"/>
    <w:rsid w:val="002D1783"/>
    <w:rsid w:val="002D178A"/>
    <w:rsid w:val="002D1D0B"/>
    <w:rsid w:val="002D2189"/>
    <w:rsid w:val="002D2601"/>
    <w:rsid w:val="002D262B"/>
    <w:rsid w:val="002D2DB9"/>
    <w:rsid w:val="002D2DD6"/>
    <w:rsid w:val="002D3292"/>
    <w:rsid w:val="002D33D8"/>
    <w:rsid w:val="002D342D"/>
    <w:rsid w:val="002D3A57"/>
    <w:rsid w:val="002D440E"/>
    <w:rsid w:val="002D482A"/>
    <w:rsid w:val="002D49A9"/>
    <w:rsid w:val="002D5039"/>
    <w:rsid w:val="002D5069"/>
    <w:rsid w:val="002D52D9"/>
    <w:rsid w:val="002D58F2"/>
    <w:rsid w:val="002D5C42"/>
    <w:rsid w:val="002D5DFA"/>
    <w:rsid w:val="002D5F60"/>
    <w:rsid w:val="002D621E"/>
    <w:rsid w:val="002D62D1"/>
    <w:rsid w:val="002D6327"/>
    <w:rsid w:val="002D67F8"/>
    <w:rsid w:val="002D6999"/>
    <w:rsid w:val="002D6A60"/>
    <w:rsid w:val="002D6B36"/>
    <w:rsid w:val="002D6C4F"/>
    <w:rsid w:val="002D7667"/>
    <w:rsid w:val="002D7A24"/>
    <w:rsid w:val="002D7A5F"/>
    <w:rsid w:val="002D7A9F"/>
    <w:rsid w:val="002D7D1F"/>
    <w:rsid w:val="002E00BB"/>
    <w:rsid w:val="002E0115"/>
    <w:rsid w:val="002E0511"/>
    <w:rsid w:val="002E0B3E"/>
    <w:rsid w:val="002E0DBB"/>
    <w:rsid w:val="002E1001"/>
    <w:rsid w:val="002E101B"/>
    <w:rsid w:val="002E13BC"/>
    <w:rsid w:val="002E14B3"/>
    <w:rsid w:val="002E14E4"/>
    <w:rsid w:val="002E21B1"/>
    <w:rsid w:val="002E21F7"/>
    <w:rsid w:val="002E230A"/>
    <w:rsid w:val="002E2849"/>
    <w:rsid w:val="002E2AE7"/>
    <w:rsid w:val="002E3215"/>
    <w:rsid w:val="002E346D"/>
    <w:rsid w:val="002E3592"/>
    <w:rsid w:val="002E3820"/>
    <w:rsid w:val="002E38D0"/>
    <w:rsid w:val="002E3FE9"/>
    <w:rsid w:val="002E4144"/>
    <w:rsid w:val="002E419D"/>
    <w:rsid w:val="002E432F"/>
    <w:rsid w:val="002E445D"/>
    <w:rsid w:val="002E4BCA"/>
    <w:rsid w:val="002E4EBA"/>
    <w:rsid w:val="002E5005"/>
    <w:rsid w:val="002E529A"/>
    <w:rsid w:val="002E546A"/>
    <w:rsid w:val="002E5498"/>
    <w:rsid w:val="002E5CEE"/>
    <w:rsid w:val="002E5CFD"/>
    <w:rsid w:val="002E5EFD"/>
    <w:rsid w:val="002E6575"/>
    <w:rsid w:val="002E68C1"/>
    <w:rsid w:val="002E6946"/>
    <w:rsid w:val="002E6F0A"/>
    <w:rsid w:val="002E7874"/>
    <w:rsid w:val="002E7A12"/>
    <w:rsid w:val="002E7D8E"/>
    <w:rsid w:val="002F04BD"/>
    <w:rsid w:val="002F07D3"/>
    <w:rsid w:val="002F0911"/>
    <w:rsid w:val="002F0F81"/>
    <w:rsid w:val="002F140C"/>
    <w:rsid w:val="002F1423"/>
    <w:rsid w:val="002F18B7"/>
    <w:rsid w:val="002F18CF"/>
    <w:rsid w:val="002F1A02"/>
    <w:rsid w:val="002F1B20"/>
    <w:rsid w:val="002F2581"/>
    <w:rsid w:val="002F2791"/>
    <w:rsid w:val="002F2D77"/>
    <w:rsid w:val="002F375A"/>
    <w:rsid w:val="002F38C1"/>
    <w:rsid w:val="002F3EDE"/>
    <w:rsid w:val="002F4147"/>
    <w:rsid w:val="002F45FF"/>
    <w:rsid w:val="002F4624"/>
    <w:rsid w:val="002F55BA"/>
    <w:rsid w:val="002F6F19"/>
    <w:rsid w:val="002F71A4"/>
    <w:rsid w:val="002F7369"/>
    <w:rsid w:val="002F763F"/>
    <w:rsid w:val="002F76BF"/>
    <w:rsid w:val="00300082"/>
    <w:rsid w:val="0030011A"/>
    <w:rsid w:val="003002A6"/>
    <w:rsid w:val="003003EF"/>
    <w:rsid w:val="00300B22"/>
    <w:rsid w:val="0030100A"/>
    <w:rsid w:val="003011B7"/>
    <w:rsid w:val="0030145C"/>
    <w:rsid w:val="00301595"/>
    <w:rsid w:val="00301910"/>
    <w:rsid w:val="00301E3D"/>
    <w:rsid w:val="0030272B"/>
    <w:rsid w:val="003029EC"/>
    <w:rsid w:val="00302B50"/>
    <w:rsid w:val="00302F0F"/>
    <w:rsid w:val="003030BC"/>
    <w:rsid w:val="003031A5"/>
    <w:rsid w:val="0030366A"/>
    <w:rsid w:val="00303747"/>
    <w:rsid w:val="003038CC"/>
    <w:rsid w:val="00303945"/>
    <w:rsid w:val="00303AEC"/>
    <w:rsid w:val="00303FCA"/>
    <w:rsid w:val="00304131"/>
    <w:rsid w:val="00304155"/>
    <w:rsid w:val="003044B2"/>
    <w:rsid w:val="003046BB"/>
    <w:rsid w:val="00304986"/>
    <w:rsid w:val="00304E22"/>
    <w:rsid w:val="00305044"/>
    <w:rsid w:val="00305BDB"/>
    <w:rsid w:val="00305FE8"/>
    <w:rsid w:val="00306660"/>
    <w:rsid w:val="0030668C"/>
    <w:rsid w:val="00306A97"/>
    <w:rsid w:val="00306AF4"/>
    <w:rsid w:val="00306F4B"/>
    <w:rsid w:val="00306FC8"/>
    <w:rsid w:val="003072B1"/>
    <w:rsid w:val="003074DD"/>
    <w:rsid w:val="00307DE1"/>
    <w:rsid w:val="00310C2C"/>
    <w:rsid w:val="00310E5C"/>
    <w:rsid w:val="00311413"/>
    <w:rsid w:val="003114B3"/>
    <w:rsid w:val="00311F92"/>
    <w:rsid w:val="00312094"/>
    <w:rsid w:val="003121D0"/>
    <w:rsid w:val="003128B6"/>
    <w:rsid w:val="00312B8B"/>
    <w:rsid w:val="00313425"/>
    <w:rsid w:val="003135BE"/>
    <w:rsid w:val="00313723"/>
    <w:rsid w:val="003138CB"/>
    <w:rsid w:val="00313A79"/>
    <w:rsid w:val="00313AA3"/>
    <w:rsid w:val="00313B2C"/>
    <w:rsid w:val="00313B8E"/>
    <w:rsid w:val="00313C28"/>
    <w:rsid w:val="00313C74"/>
    <w:rsid w:val="00314436"/>
    <w:rsid w:val="003144DB"/>
    <w:rsid w:val="003149A3"/>
    <w:rsid w:val="00314DE1"/>
    <w:rsid w:val="0031540E"/>
    <w:rsid w:val="00315654"/>
    <w:rsid w:val="003156D7"/>
    <w:rsid w:val="003157FA"/>
    <w:rsid w:val="0031581D"/>
    <w:rsid w:val="00315E92"/>
    <w:rsid w:val="00316025"/>
    <w:rsid w:val="00316083"/>
    <w:rsid w:val="003160BC"/>
    <w:rsid w:val="00316627"/>
    <w:rsid w:val="003169FB"/>
    <w:rsid w:val="00316C2B"/>
    <w:rsid w:val="00317098"/>
    <w:rsid w:val="00317280"/>
    <w:rsid w:val="00317B7D"/>
    <w:rsid w:val="00317BF1"/>
    <w:rsid w:val="00317F19"/>
    <w:rsid w:val="00320004"/>
    <w:rsid w:val="0032064F"/>
    <w:rsid w:val="003207AE"/>
    <w:rsid w:val="00320942"/>
    <w:rsid w:val="00320A90"/>
    <w:rsid w:val="00320B27"/>
    <w:rsid w:val="00320D79"/>
    <w:rsid w:val="00320F7A"/>
    <w:rsid w:val="00321161"/>
    <w:rsid w:val="00321F8B"/>
    <w:rsid w:val="00322075"/>
    <w:rsid w:val="003228DC"/>
    <w:rsid w:val="003229FF"/>
    <w:rsid w:val="00322BF0"/>
    <w:rsid w:val="0032394E"/>
    <w:rsid w:val="00323C6D"/>
    <w:rsid w:val="00324532"/>
    <w:rsid w:val="00324860"/>
    <w:rsid w:val="00324A3A"/>
    <w:rsid w:val="00324FDC"/>
    <w:rsid w:val="003250FE"/>
    <w:rsid w:val="0032521E"/>
    <w:rsid w:val="00325262"/>
    <w:rsid w:val="00325394"/>
    <w:rsid w:val="003257A9"/>
    <w:rsid w:val="00325FF4"/>
    <w:rsid w:val="00326286"/>
    <w:rsid w:val="003268DC"/>
    <w:rsid w:val="00326CD3"/>
    <w:rsid w:val="00326EAD"/>
    <w:rsid w:val="00326F28"/>
    <w:rsid w:val="003271F3"/>
    <w:rsid w:val="003277DA"/>
    <w:rsid w:val="003300A8"/>
    <w:rsid w:val="00330145"/>
    <w:rsid w:val="0033041C"/>
    <w:rsid w:val="00330508"/>
    <w:rsid w:val="00330F37"/>
    <w:rsid w:val="003313C8"/>
    <w:rsid w:val="00331456"/>
    <w:rsid w:val="003318A5"/>
    <w:rsid w:val="00331B7F"/>
    <w:rsid w:val="00331DEB"/>
    <w:rsid w:val="00331EEF"/>
    <w:rsid w:val="0033210C"/>
    <w:rsid w:val="00332206"/>
    <w:rsid w:val="003322AE"/>
    <w:rsid w:val="003328BD"/>
    <w:rsid w:val="00332DC5"/>
    <w:rsid w:val="00332FEC"/>
    <w:rsid w:val="003330E6"/>
    <w:rsid w:val="003330ED"/>
    <w:rsid w:val="003332C6"/>
    <w:rsid w:val="003336F2"/>
    <w:rsid w:val="00333A35"/>
    <w:rsid w:val="003341AB"/>
    <w:rsid w:val="003341AF"/>
    <w:rsid w:val="003343D0"/>
    <w:rsid w:val="0033449F"/>
    <w:rsid w:val="00334B9E"/>
    <w:rsid w:val="00334D56"/>
    <w:rsid w:val="00334ED3"/>
    <w:rsid w:val="00335569"/>
    <w:rsid w:val="00335803"/>
    <w:rsid w:val="003358F4"/>
    <w:rsid w:val="00335987"/>
    <w:rsid w:val="00335CA7"/>
    <w:rsid w:val="00335CF1"/>
    <w:rsid w:val="00335D3E"/>
    <w:rsid w:val="00335E67"/>
    <w:rsid w:val="003365A6"/>
    <w:rsid w:val="0033675A"/>
    <w:rsid w:val="0033676E"/>
    <w:rsid w:val="003367AA"/>
    <w:rsid w:val="00336E49"/>
    <w:rsid w:val="00337350"/>
    <w:rsid w:val="00337C0F"/>
    <w:rsid w:val="003400EE"/>
    <w:rsid w:val="003402A7"/>
    <w:rsid w:val="00340435"/>
    <w:rsid w:val="00340620"/>
    <w:rsid w:val="0034075D"/>
    <w:rsid w:val="003407B8"/>
    <w:rsid w:val="00340A3F"/>
    <w:rsid w:val="00340BC1"/>
    <w:rsid w:val="00340BD8"/>
    <w:rsid w:val="00340E52"/>
    <w:rsid w:val="0034146D"/>
    <w:rsid w:val="003414B8"/>
    <w:rsid w:val="003414FB"/>
    <w:rsid w:val="003416AA"/>
    <w:rsid w:val="003416CA"/>
    <w:rsid w:val="00341B14"/>
    <w:rsid w:val="00341CB6"/>
    <w:rsid w:val="00341E15"/>
    <w:rsid w:val="00342047"/>
    <w:rsid w:val="00342070"/>
    <w:rsid w:val="00342415"/>
    <w:rsid w:val="003427F5"/>
    <w:rsid w:val="00342AFA"/>
    <w:rsid w:val="00342C83"/>
    <w:rsid w:val="00342E3A"/>
    <w:rsid w:val="003430DA"/>
    <w:rsid w:val="00343695"/>
    <w:rsid w:val="0034370A"/>
    <w:rsid w:val="00343B2F"/>
    <w:rsid w:val="00343CCE"/>
    <w:rsid w:val="00344110"/>
    <w:rsid w:val="003441E7"/>
    <w:rsid w:val="00344289"/>
    <w:rsid w:val="003445E3"/>
    <w:rsid w:val="00344699"/>
    <w:rsid w:val="003448A9"/>
    <w:rsid w:val="00344988"/>
    <w:rsid w:val="003449AF"/>
    <w:rsid w:val="00344A3C"/>
    <w:rsid w:val="00345089"/>
    <w:rsid w:val="00345137"/>
    <w:rsid w:val="0034527F"/>
    <w:rsid w:val="003452FA"/>
    <w:rsid w:val="00345EC7"/>
    <w:rsid w:val="00345F10"/>
    <w:rsid w:val="00346540"/>
    <w:rsid w:val="003469A2"/>
    <w:rsid w:val="00347094"/>
    <w:rsid w:val="003470F3"/>
    <w:rsid w:val="003471E4"/>
    <w:rsid w:val="003472A1"/>
    <w:rsid w:val="00347430"/>
    <w:rsid w:val="00347704"/>
    <w:rsid w:val="003500D3"/>
    <w:rsid w:val="003501DB"/>
    <w:rsid w:val="003502FA"/>
    <w:rsid w:val="00350303"/>
    <w:rsid w:val="003504BA"/>
    <w:rsid w:val="00350A5A"/>
    <w:rsid w:val="00350B5A"/>
    <w:rsid w:val="00350C6D"/>
    <w:rsid w:val="003511A2"/>
    <w:rsid w:val="003515FB"/>
    <w:rsid w:val="0035180A"/>
    <w:rsid w:val="00351D68"/>
    <w:rsid w:val="003522D0"/>
    <w:rsid w:val="003523C8"/>
    <w:rsid w:val="0035267D"/>
    <w:rsid w:val="00352705"/>
    <w:rsid w:val="00352983"/>
    <w:rsid w:val="00353429"/>
    <w:rsid w:val="003536D7"/>
    <w:rsid w:val="003537A9"/>
    <w:rsid w:val="003538EA"/>
    <w:rsid w:val="00353949"/>
    <w:rsid w:val="00353E25"/>
    <w:rsid w:val="0035460B"/>
    <w:rsid w:val="00354A55"/>
    <w:rsid w:val="00354AA9"/>
    <w:rsid w:val="00354E41"/>
    <w:rsid w:val="00355204"/>
    <w:rsid w:val="00355246"/>
    <w:rsid w:val="00355593"/>
    <w:rsid w:val="003555A3"/>
    <w:rsid w:val="0035671E"/>
    <w:rsid w:val="00356DAE"/>
    <w:rsid w:val="0035702D"/>
    <w:rsid w:val="0035784A"/>
    <w:rsid w:val="00357B08"/>
    <w:rsid w:val="00357D49"/>
    <w:rsid w:val="00360120"/>
    <w:rsid w:val="0036031C"/>
    <w:rsid w:val="00360375"/>
    <w:rsid w:val="003604AC"/>
    <w:rsid w:val="00360580"/>
    <w:rsid w:val="00360BC8"/>
    <w:rsid w:val="00361401"/>
    <w:rsid w:val="00362794"/>
    <w:rsid w:val="003629A9"/>
    <w:rsid w:val="003629AE"/>
    <w:rsid w:val="00362F98"/>
    <w:rsid w:val="0036304B"/>
    <w:rsid w:val="00363233"/>
    <w:rsid w:val="003633BB"/>
    <w:rsid w:val="0036367D"/>
    <w:rsid w:val="00363CA9"/>
    <w:rsid w:val="00363E3C"/>
    <w:rsid w:val="00363F94"/>
    <w:rsid w:val="003645D1"/>
    <w:rsid w:val="00364AF7"/>
    <w:rsid w:val="00364B75"/>
    <w:rsid w:val="00364FF4"/>
    <w:rsid w:val="00365171"/>
    <w:rsid w:val="00365337"/>
    <w:rsid w:val="00365584"/>
    <w:rsid w:val="003655A2"/>
    <w:rsid w:val="00365E11"/>
    <w:rsid w:val="00365F36"/>
    <w:rsid w:val="00366046"/>
    <w:rsid w:val="0036658E"/>
    <w:rsid w:val="00366653"/>
    <w:rsid w:val="00366864"/>
    <w:rsid w:val="003668D2"/>
    <w:rsid w:val="00367319"/>
    <w:rsid w:val="003675CF"/>
    <w:rsid w:val="00367846"/>
    <w:rsid w:val="003678DA"/>
    <w:rsid w:val="00367ACD"/>
    <w:rsid w:val="00367ED1"/>
    <w:rsid w:val="00370034"/>
    <w:rsid w:val="0037017E"/>
    <w:rsid w:val="003705AA"/>
    <w:rsid w:val="00370F76"/>
    <w:rsid w:val="003713FC"/>
    <w:rsid w:val="00371A1E"/>
    <w:rsid w:val="00371AB8"/>
    <w:rsid w:val="00371CDF"/>
    <w:rsid w:val="0037200A"/>
    <w:rsid w:val="003722E2"/>
    <w:rsid w:val="0037236E"/>
    <w:rsid w:val="00372B3E"/>
    <w:rsid w:val="003731A3"/>
    <w:rsid w:val="003731FA"/>
    <w:rsid w:val="0037373F"/>
    <w:rsid w:val="00373E43"/>
    <w:rsid w:val="003746BE"/>
    <w:rsid w:val="00374CF3"/>
    <w:rsid w:val="00374FAE"/>
    <w:rsid w:val="00375C1F"/>
    <w:rsid w:val="00375D46"/>
    <w:rsid w:val="0037654C"/>
    <w:rsid w:val="003769C2"/>
    <w:rsid w:val="00376A13"/>
    <w:rsid w:val="00376DAD"/>
    <w:rsid w:val="00376DF9"/>
    <w:rsid w:val="00376F6F"/>
    <w:rsid w:val="003770F5"/>
    <w:rsid w:val="00377240"/>
    <w:rsid w:val="00377512"/>
    <w:rsid w:val="00377776"/>
    <w:rsid w:val="003800F4"/>
    <w:rsid w:val="00380B9E"/>
    <w:rsid w:val="00381368"/>
    <w:rsid w:val="003813FF"/>
    <w:rsid w:val="00381A28"/>
    <w:rsid w:val="0038216E"/>
    <w:rsid w:val="0038243D"/>
    <w:rsid w:val="00382A7D"/>
    <w:rsid w:val="00382BB8"/>
    <w:rsid w:val="00383332"/>
    <w:rsid w:val="00383AD8"/>
    <w:rsid w:val="00383D5B"/>
    <w:rsid w:val="00384354"/>
    <w:rsid w:val="00384668"/>
    <w:rsid w:val="00384740"/>
    <w:rsid w:val="003848F5"/>
    <w:rsid w:val="00385002"/>
    <w:rsid w:val="003853C2"/>
    <w:rsid w:val="00385693"/>
    <w:rsid w:val="00385893"/>
    <w:rsid w:val="00385C1F"/>
    <w:rsid w:val="00385E99"/>
    <w:rsid w:val="0038669D"/>
    <w:rsid w:val="00386751"/>
    <w:rsid w:val="00386BFA"/>
    <w:rsid w:val="00387191"/>
    <w:rsid w:val="00387452"/>
    <w:rsid w:val="0038759C"/>
    <w:rsid w:val="00387A63"/>
    <w:rsid w:val="00387F01"/>
    <w:rsid w:val="00390390"/>
    <w:rsid w:val="003904A3"/>
    <w:rsid w:val="00390595"/>
    <w:rsid w:val="00390875"/>
    <w:rsid w:val="00390CFA"/>
    <w:rsid w:val="003912B4"/>
    <w:rsid w:val="003913E9"/>
    <w:rsid w:val="003914DB"/>
    <w:rsid w:val="00391638"/>
    <w:rsid w:val="003918F8"/>
    <w:rsid w:val="00391C0F"/>
    <w:rsid w:val="003920EC"/>
    <w:rsid w:val="003923A3"/>
    <w:rsid w:val="003923D5"/>
    <w:rsid w:val="0039246A"/>
    <w:rsid w:val="003925D3"/>
    <w:rsid w:val="003925ED"/>
    <w:rsid w:val="00392653"/>
    <w:rsid w:val="003928EA"/>
    <w:rsid w:val="003929AC"/>
    <w:rsid w:val="00392A41"/>
    <w:rsid w:val="00392DFD"/>
    <w:rsid w:val="00392F75"/>
    <w:rsid w:val="0039336D"/>
    <w:rsid w:val="003933D6"/>
    <w:rsid w:val="00393455"/>
    <w:rsid w:val="003937A7"/>
    <w:rsid w:val="003937EC"/>
    <w:rsid w:val="003938CA"/>
    <w:rsid w:val="00393B92"/>
    <w:rsid w:val="00393BE4"/>
    <w:rsid w:val="00393F44"/>
    <w:rsid w:val="00394043"/>
    <w:rsid w:val="003946F8"/>
    <w:rsid w:val="00394A59"/>
    <w:rsid w:val="00394B9A"/>
    <w:rsid w:val="00394C8F"/>
    <w:rsid w:val="00394CFB"/>
    <w:rsid w:val="00394D6D"/>
    <w:rsid w:val="00394F78"/>
    <w:rsid w:val="00394FFB"/>
    <w:rsid w:val="003955C2"/>
    <w:rsid w:val="00395A1C"/>
    <w:rsid w:val="00395A85"/>
    <w:rsid w:val="00395ADA"/>
    <w:rsid w:val="00395ED1"/>
    <w:rsid w:val="003961B2"/>
    <w:rsid w:val="00396413"/>
    <w:rsid w:val="003965AD"/>
    <w:rsid w:val="003965B7"/>
    <w:rsid w:val="0039688A"/>
    <w:rsid w:val="003971C1"/>
    <w:rsid w:val="00397245"/>
    <w:rsid w:val="0039777C"/>
    <w:rsid w:val="00397C03"/>
    <w:rsid w:val="00397C5F"/>
    <w:rsid w:val="00397DB6"/>
    <w:rsid w:val="003A00AF"/>
    <w:rsid w:val="003A0487"/>
    <w:rsid w:val="003A052F"/>
    <w:rsid w:val="003A0AE6"/>
    <w:rsid w:val="003A0BC1"/>
    <w:rsid w:val="003A0E9B"/>
    <w:rsid w:val="003A12FC"/>
    <w:rsid w:val="003A16DE"/>
    <w:rsid w:val="003A1D96"/>
    <w:rsid w:val="003A2301"/>
    <w:rsid w:val="003A25D4"/>
    <w:rsid w:val="003A2602"/>
    <w:rsid w:val="003A279B"/>
    <w:rsid w:val="003A2CB5"/>
    <w:rsid w:val="003A2CC2"/>
    <w:rsid w:val="003A2ED3"/>
    <w:rsid w:val="003A3052"/>
    <w:rsid w:val="003A31D3"/>
    <w:rsid w:val="003A35E9"/>
    <w:rsid w:val="003A3846"/>
    <w:rsid w:val="003A4120"/>
    <w:rsid w:val="003A41E8"/>
    <w:rsid w:val="003A44C3"/>
    <w:rsid w:val="003A45D1"/>
    <w:rsid w:val="003A4D08"/>
    <w:rsid w:val="003A4F7B"/>
    <w:rsid w:val="003A5565"/>
    <w:rsid w:val="003A5F59"/>
    <w:rsid w:val="003A6740"/>
    <w:rsid w:val="003A6757"/>
    <w:rsid w:val="003A688E"/>
    <w:rsid w:val="003A6DC6"/>
    <w:rsid w:val="003A6DED"/>
    <w:rsid w:val="003A6E37"/>
    <w:rsid w:val="003A7683"/>
    <w:rsid w:val="003A79AD"/>
    <w:rsid w:val="003A7B0F"/>
    <w:rsid w:val="003A7B1A"/>
    <w:rsid w:val="003A7BB0"/>
    <w:rsid w:val="003A7BEC"/>
    <w:rsid w:val="003A7D92"/>
    <w:rsid w:val="003B0319"/>
    <w:rsid w:val="003B048F"/>
    <w:rsid w:val="003B08BB"/>
    <w:rsid w:val="003B0971"/>
    <w:rsid w:val="003B0B9B"/>
    <w:rsid w:val="003B0E88"/>
    <w:rsid w:val="003B1AAC"/>
    <w:rsid w:val="003B1DC1"/>
    <w:rsid w:val="003B2764"/>
    <w:rsid w:val="003B27D1"/>
    <w:rsid w:val="003B2862"/>
    <w:rsid w:val="003B294B"/>
    <w:rsid w:val="003B2965"/>
    <w:rsid w:val="003B2D77"/>
    <w:rsid w:val="003B2DA4"/>
    <w:rsid w:val="003B2E71"/>
    <w:rsid w:val="003B2FE8"/>
    <w:rsid w:val="003B30D6"/>
    <w:rsid w:val="003B37CB"/>
    <w:rsid w:val="003B37CD"/>
    <w:rsid w:val="003B4113"/>
    <w:rsid w:val="003B4646"/>
    <w:rsid w:val="003B4A63"/>
    <w:rsid w:val="003B4A84"/>
    <w:rsid w:val="003B4AFF"/>
    <w:rsid w:val="003B4EFB"/>
    <w:rsid w:val="003B5140"/>
    <w:rsid w:val="003B5EB3"/>
    <w:rsid w:val="003B64C5"/>
    <w:rsid w:val="003B67F2"/>
    <w:rsid w:val="003B69F4"/>
    <w:rsid w:val="003B6C9B"/>
    <w:rsid w:val="003B716F"/>
    <w:rsid w:val="003B71A9"/>
    <w:rsid w:val="003B788A"/>
    <w:rsid w:val="003B7A41"/>
    <w:rsid w:val="003B7D6C"/>
    <w:rsid w:val="003B7E04"/>
    <w:rsid w:val="003C02BC"/>
    <w:rsid w:val="003C067C"/>
    <w:rsid w:val="003C0693"/>
    <w:rsid w:val="003C0774"/>
    <w:rsid w:val="003C135D"/>
    <w:rsid w:val="003C13B0"/>
    <w:rsid w:val="003C1578"/>
    <w:rsid w:val="003C1586"/>
    <w:rsid w:val="003C1AF7"/>
    <w:rsid w:val="003C1E0C"/>
    <w:rsid w:val="003C1E60"/>
    <w:rsid w:val="003C2395"/>
    <w:rsid w:val="003C29AF"/>
    <w:rsid w:val="003C29B8"/>
    <w:rsid w:val="003C2B91"/>
    <w:rsid w:val="003C2C73"/>
    <w:rsid w:val="003C2F0D"/>
    <w:rsid w:val="003C2F8C"/>
    <w:rsid w:val="003C3182"/>
    <w:rsid w:val="003C3655"/>
    <w:rsid w:val="003C3B33"/>
    <w:rsid w:val="003C40BB"/>
    <w:rsid w:val="003C419A"/>
    <w:rsid w:val="003C451B"/>
    <w:rsid w:val="003C4660"/>
    <w:rsid w:val="003C4D1A"/>
    <w:rsid w:val="003C53C6"/>
    <w:rsid w:val="003C5A0A"/>
    <w:rsid w:val="003C5B8E"/>
    <w:rsid w:val="003C5F3C"/>
    <w:rsid w:val="003C60E9"/>
    <w:rsid w:val="003C6257"/>
    <w:rsid w:val="003C64D6"/>
    <w:rsid w:val="003C679B"/>
    <w:rsid w:val="003C6A3D"/>
    <w:rsid w:val="003C7E63"/>
    <w:rsid w:val="003C7F3C"/>
    <w:rsid w:val="003C7F8A"/>
    <w:rsid w:val="003D04C4"/>
    <w:rsid w:val="003D0584"/>
    <w:rsid w:val="003D05DD"/>
    <w:rsid w:val="003D0BA0"/>
    <w:rsid w:val="003D0CCA"/>
    <w:rsid w:val="003D0F8B"/>
    <w:rsid w:val="003D11DE"/>
    <w:rsid w:val="003D1A70"/>
    <w:rsid w:val="003D2251"/>
    <w:rsid w:val="003D25A3"/>
    <w:rsid w:val="003D2687"/>
    <w:rsid w:val="003D2858"/>
    <w:rsid w:val="003D34AE"/>
    <w:rsid w:val="003D36DD"/>
    <w:rsid w:val="003D3B5A"/>
    <w:rsid w:val="003D3D4A"/>
    <w:rsid w:val="003D3D75"/>
    <w:rsid w:val="003D41A8"/>
    <w:rsid w:val="003D43C3"/>
    <w:rsid w:val="003D46BB"/>
    <w:rsid w:val="003D4A83"/>
    <w:rsid w:val="003D4F77"/>
    <w:rsid w:val="003D52B1"/>
    <w:rsid w:val="003D5A49"/>
    <w:rsid w:val="003D6242"/>
    <w:rsid w:val="003D68B2"/>
    <w:rsid w:val="003D7033"/>
    <w:rsid w:val="003D7420"/>
    <w:rsid w:val="003D74E0"/>
    <w:rsid w:val="003D7637"/>
    <w:rsid w:val="003E00BB"/>
    <w:rsid w:val="003E08AE"/>
    <w:rsid w:val="003E13CF"/>
    <w:rsid w:val="003E141C"/>
    <w:rsid w:val="003E153E"/>
    <w:rsid w:val="003E15C9"/>
    <w:rsid w:val="003E17BC"/>
    <w:rsid w:val="003E1AAD"/>
    <w:rsid w:val="003E1C28"/>
    <w:rsid w:val="003E1C87"/>
    <w:rsid w:val="003E1FA2"/>
    <w:rsid w:val="003E206C"/>
    <w:rsid w:val="003E27B0"/>
    <w:rsid w:val="003E28FC"/>
    <w:rsid w:val="003E2B9A"/>
    <w:rsid w:val="003E2D78"/>
    <w:rsid w:val="003E3034"/>
    <w:rsid w:val="003E342D"/>
    <w:rsid w:val="003E35E4"/>
    <w:rsid w:val="003E366F"/>
    <w:rsid w:val="003E389B"/>
    <w:rsid w:val="003E3E23"/>
    <w:rsid w:val="003E4335"/>
    <w:rsid w:val="003E44CF"/>
    <w:rsid w:val="003E494A"/>
    <w:rsid w:val="003E4C44"/>
    <w:rsid w:val="003E51B2"/>
    <w:rsid w:val="003E567E"/>
    <w:rsid w:val="003E56C5"/>
    <w:rsid w:val="003E5DD6"/>
    <w:rsid w:val="003E6699"/>
    <w:rsid w:val="003E6817"/>
    <w:rsid w:val="003E6D02"/>
    <w:rsid w:val="003E6EA7"/>
    <w:rsid w:val="003E6F02"/>
    <w:rsid w:val="003E6FBF"/>
    <w:rsid w:val="003E7184"/>
    <w:rsid w:val="003E7773"/>
    <w:rsid w:val="003E7A87"/>
    <w:rsid w:val="003E7AA2"/>
    <w:rsid w:val="003E7BFD"/>
    <w:rsid w:val="003F007C"/>
    <w:rsid w:val="003F02E7"/>
    <w:rsid w:val="003F045A"/>
    <w:rsid w:val="003F04A0"/>
    <w:rsid w:val="003F08BC"/>
    <w:rsid w:val="003F0A29"/>
    <w:rsid w:val="003F0C5A"/>
    <w:rsid w:val="003F0CF7"/>
    <w:rsid w:val="003F0D60"/>
    <w:rsid w:val="003F0F95"/>
    <w:rsid w:val="003F10EB"/>
    <w:rsid w:val="003F19EA"/>
    <w:rsid w:val="003F1EB1"/>
    <w:rsid w:val="003F2015"/>
    <w:rsid w:val="003F2986"/>
    <w:rsid w:val="003F2CA5"/>
    <w:rsid w:val="003F2E95"/>
    <w:rsid w:val="003F317D"/>
    <w:rsid w:val="003F3614"/>
    <w:rsid w:val="003F36F7"/>
    <w:rsid w:val="003F3E2E"/>
    <w:rsid w:val="003F3E49"/>
    <w:rsid w:val="003F442E"/>
    <w:rsid w:val="003F44AE"/>
    <w:rsid w:val="003F46A3"/>
    <w:rsid w:val="003F4B7E"/>
    <w:rsid w:val="003F57B0"/>
    <w:rsid w:val="003F5813"/>
    <w:rsid w:val="003F5B24"/>
    <w:rsid w:val="003F5B38"/>
    <w:rsid w:val="003F6124"/>
    <w:rsid w:val="003F67D8"/>
    <w:rsid w:val="003F69A4"/>
    <w:rsid w:val="003F6AF7"/>
    <w:rsid w:val="003F6CBA"/>
    <w:rsid w:val="003F7062"/>
    <w:rsid w:val="003F7328"/>
    <w:rsid w:val="003F73A0"/>
    <w:rsid w:val="003F7665"/>
    <w:rsid w:val="003F7669"/>
    <w:rsid w:val="003F7875"/>
    <w:rsid w:val="003F7C05"/>
    <w:rsid w:val="00400737"/>
    <w:rsid w:val="00400AC3"/>
    <w:rsid w:val="00401022"/>
    <w:rsid w:val="00401603"/>
    <w:rsid w:val="00401A29"/>
    <w:rsid w:val="00401AAA"/>
    <w:rsid w:val="00401F26"/>
    <w:rsid w:val="004020FD"/>
    <w:rsid w:val="00402849"/>
    <w:rsid w:val="0040369B"/>
    <w:rsid w:val="00403AF5"/>
    <w:rsid w:val="00404048"/>
    <w:rsid w:val="00404C43"/>
    <w:rsid w:val="00404C52"/>
    <w:rsid w:val="0040507F"/>
    <w:rsid w:val="0040557C"/>
    <w:rsid w:val="00405A95"/>
    <w:rsid w:val="00405E8C"/>
    <w:rsid w:val="00405FD2"/>
    <w:rsid w:val="00406027"/>
    <w:rsid w:val="0040646B"/>
    <w:rsid w:val="00406565"/>
    <w:rsid w:val="00406593"/>
    <w:rsid w:val="004067CD"/>
    <w:rsid w:val="00406864"/>
    <w:rsid w:val="00406953"/>
    <w:rsid w:val="00406A5B"/>
    <w:rsid w:val="00407E12"/>
    <w:rsid w:val="004105B9"/>
    <w:rsid w:val="00410971"/>
    <w:rsid w:val="00410CBA"/>
    <w:rsid w:val="00410CBD"/>
    <w:rsid w:val="00410DC2"/>
    <w:rsid w:val="00410ECB"/>
    <w:rsid w:val="0041101B"/>
    <w:rsid w:val="004112DF"/>
    <w:rsid w:val="00411393"/>
    <w:rsid w:val="004115B2"/>
    <w:rsid w:val="00411874"/>
    <w:rsid w:val="00411924"/>
    <w:rsid w:val="00411F16"/>
    <w:rsid w:val="004124E1"/>
    <w:rsid w:val="004126D3"/>
    <w:rsid w:val="00412B2A"/>
    <w:rsid w:val="00412F06"/>
    <w:rsid w:val="004134F8"/>
    <w:rsid w:val="004139C0"/>
    <w:rsid w:val="00413A59"/>
    <w:rsid w:val="00413B20"/>
    <w:rsid w:val="00413CAE"/>
    <w:rsid w:val="00413E9E"/>
    <w:rsid w:val="00414041"/>
    <w:rsid w:val="00414396"/>
    <w:rsid w:val="00414845"/>
    <w:rsid w:val="00414C37"/>
    <w:rsid w:val="00414D59"/>
    <w:rsid w:val="004151E0"/>
    <w:rsid w:val="0041520E"/>
    <w:rsid w:val="00415249"/>
    <w:rsid w:val="00415816"/>
    <w:rsid w:val="00415847"/>
    <w:rsid w:val="00415C8C"/>
    <w:rsid w:val="00416223"/>
    <w:rsid w:val="00416814"/>
    <w:rsid w:val="00416F15"/>
    <w:rsid w:val="004173D4"/>
    <w:rsid w:val="004178AA"/>
    <w:rsid w:val="00417BA5"/>
    <w:rsid w:val="00417CB5"/>
    <w:rsid w:val="00420097"/>
    <w:rsid w:val="00420294"/>
    <w:rsid w:val="004204A5"/>
    <w:rsid w:val="00420BD2"/>
    <w:rsid w:val="00420DE3"/>
    <w:rsid w:val="00420F01"/>
    <w:rsid w:val="00421160"/>
    <w:rsid w:val="004218BD"/>
    <w:rsid w:val="00422240"/>
    <w:rsid w:val="00422A5B"/>
    <w:rsid w:val="00422B5C"/>
    <w:rsid w:val="00422FC5"/>
    <w:rsid w:val="004231C8"/>
    <w:rsid w:val="00423243"/>
    <w:rsid w:val="0042365D"/>
    <w:rsid w:val="00423AA3"/>
    <w:rsid w:val="00423AFE"/>
    <w:rsid w:val="00423FBD"/>
    <w:rsid w:val="0042405B"/>
    <w:rsid w:val="00424188"/>
    <w:rsid w:val="004242E1"/>
    <w:rsid w:val="00424326"/>
    <w:rsid w:val="00424385"/>
    <w:rsid w:val="00424529"/>
    <w:rsid w:val="00424571"/>
    <w:rsid w:val="0042527C"/>
    <w:rsid w:val="00425307"/>
    <w:rsid w:val="0042536C"/>
    <w:rsid w:val="004257A4"/>
    <w:rsid w:val="0042580E"/>
    <w:rsid w:val="00425D59"/>
    <w:rsid w:val="0042662D"/>
    <w:rsid w:val="00426D0E"/>
    <w:rsid w:val="00426F99"/>
    <w:rsid w:val="004270CA"/>
    <w:rsid w:val="00427829"/>
    <w:rsid w:val="00427BB6"/>
    <w:rsid w:val="00427C0B"/>
    <w:rsid w:val="00427C42"/>
    <w:rsid w:val="00427D1B"/>
    <w:rsid w:val="0043025D"/>
    <w:rsid w:val="0043047F"/>
    <w:rsid w:val="004307E1"/>
    <w:rsid w:val="00430A56"/>
    <w:rsid w:val="004313AC"/>
    <w:rsid w:val="00431433"/>
    <w:rsid w:val="0043172A"/>
    <w:rsid w:val="00431B02"/>
    <w:rsid w:val="00431CBF"/>
    <w:rsid w:val="00431CCE"/>
    <w:rsid w:val="00431D9F"/>
    <w:rsid w:val="004320AA"/>
    <w:rsid w:val="0043223D"/>
    <w:rsid w:val="00432273"/>
    <w:rsid w:val="004322EF"/>
    <w:rsid w:val="00432366"/>
    <w:rsid w:val="00432484"/>
    <w:rsid w:val="00432D9A"/>
    <w:rsid w:val="00432E42"/>
    <w:rsid w:val="00432EDF"/>
    <w:rsid w:val="00433665"/>
    <w:rsid w:val="004339D3"/>
    <w:rsid w:val="00433B1E"/>
    <w:rsid w:val="00433F8C"/>
    <w:rsid w:val="004340EF"/>
    <w:rsid w:val="004344CB"/>
    <w:rsid w:val="00434513"/>
    <w:rsid w:val="00435600"/>
    <w:rsid w:val="004357EA"/>
    <w:rsid w:val="00435A6A"/>
    <w:rsid w:val="00435BE9"/>
    <w:rsid w:val="00436570"/>
    <w:rsid w:val="004369A5"/>
    <w:rsid w:val="00436C2A"/>
    <w:rsid w:val="00436E5E"/>
    <w:rsid w:val="00436F37"/>
    <w:rsid w:val="00437480"/>
    <w:rsid w:val="00437E6C"/>
    <w:rsid w:val="00437F53"/>
    <w:rsid w:val="004401A9"/>
    <w:rsid w:val="004401F0"/>
    <w:rsid w:val="0044065D"/>
    <w:rsid w:val="00440768"/>
    <w:rsid w:val="00440E40"/>
    <w:rsid w:val="0044144F"/>
    <w:rsid w:val="00441907"/>
    <w:rsid w:val="00441C1D"/>
    <w:rsid w:val="00441C81"/>
    <w:rsid w:val="004420F8"/>
    <w:rsid w:val="004422CF"/>
    <w:rsid w:val="0044244D"/>
    <w:rsid w:val="004426FC"/>
    <w:rsid w:val="0044284C"/>
    <w:rsid w:val="00442C7E"/>
    <w:rsid w:val="00442E9A"/>
    <w:rsid w:val="00442F29"/>
    <w:rsid w:val="004438E8"/>
    <w:rsid w:val="00443F3F"/>
    <w:rsid w:val="0044434F"/>
    <w:rsid w:val="00444509"/>
    <w:rsid w:val="00444B24"/>
    <w:rsid w:val="00444BCF"/>
    <w:rsid w:val="00444F7E"/>
    <w:rsid w:val="0044510B"/>
    <w:rsid w:val="0044536E"/>
    <w:rsid w:val="00445779"/>
    <w:rsid w:val="00445856"/>
    <w:rsid w:val="00445D12"/>
    <w:rsid w:val="00445E42"/>
    <w:rsid w:val="00445F3D"/>
    <w:rsid w:val="004462BF"/>
    <w:rsid w:val="004462FF"/>
    <w:rsid w:val="00446341"/>
    <w:rsid w:val="0044641B"/>
    <w:rsid w:val="00446454"/>
    <w:rsid w:val="004468BE"/>
    <w:rsid w:val="00446B67"/>
    <w:rsid w:val="00446DB1"/>
    <w:rsid w:val="0044739D"/>
    <w:rsid w:val="004474A9"/>
    <w:rsid w:val="004475B7"/>
    <w:rsid w:val="0044766B"/>
    <w:rsid w:val="004476B4"/>
    <w:rsid w:val="00447833"/>
    <w:rsid w:val="00447A37"/>
    <w:rsid w:val="00447CE6"/>
    <w:rsid w:val="0045004F"/>
    <w:rsid w:val="004503F7"/>
    <w:rsid w:val="00450CD1"/>
    <w:rsid w:val="004510B4"/>
    <w:rsid w:val="00451168"/>
    <w:rsid w:val="0045120F"/>
    <w:rsid w:val="004512E4"/>
    <w:rsid w:val="004513A1"/>
    <w:rsid w:val="004513A2"/>
    <w:rsid w:val="00451533"/>
    <w:rsid w:val="00451594"/>
    <w:rsid w:val="0045175C"/>
    <w:rsid w:val="00451D5A"/>
    <w:rsid w:val="004520E3"/>
    <w:rsid w:val="00452768"/>
    <w:rsid w:val="00452849"/>
    <w:rsid w:val="0045347A"/>
    <w:rsid w:val="00453739"/>
    <w:rsid w:val="00453847"/>
    <w:rsid w:val="00453D0D"/>
    <w:rsid w:val="00453F20"/>
    <w:rsid w:val="00454057"/>
    <w:rsid w:val="004540D7"/>
    <w:rsid w:val="00454A59"/>
    <w:rsid w:val="00454B64"/>
    <w:rsid w:val="00454DB3"/>
    <w:rsid w:val="00454E4D"/>
    <w:rsid w:val="00454F8A"/>
    <w:rsid w:val="00454F9D"/>
    <w:rsid w:val="00455390"/>
    <w:rsid w:val="00455685"/>
    <w:rsid w:val="0045588C"/>
    <w:rsid w:val="00455DE3"/>
    <w:rsid w:val="0045636F"/>
    <w:rsid w:val="0045679E"/>
    <w:rsid w:val="004569F6"/>
    <w:rsid w:val="00456A10"/>
    <w:rsid w:val="00456A48"/>
    <w:rsid w:val="00456BC4"/>
    <w:rsid w:val="00456EDD"/>
    <w:rsid w:val="00457492"/>
    <w:rsid w:val="004578DD"/>
    <w:rsid w:val="00457BEF"/>
    <w:rsid w:val="00457FA7"/>
    <w:rsid w:val="004601E5"/>
    <w:rsid w:val="0046061F"/>
    <w:rsid w:val="004606FE"/>
    <w:rsid w:val="00460942"/>
    <w:rsid w:val="004615C2"/>
    <w:rsid w:val="0046254D"/>
    <w:rsid w:val="00462596"/>
    <w:rsid w:val="0046284B"/>
    <w:rsid w:val="00462864"/>
    <w:rsid w:val="004628A3"/>
    <w:rsid w:val="004629A0"/>
    <w:rsid w:val="00463190"/>
    <w:rsid w:val="00463203"/>
    <w:rsid w:val="004633A5"/>
    <w:rsid w:val="0046377E"/>
    <w:rsid w:val="004639C0"/>
    <w:rsid w:val="00464491"/>
    <w:rsid w:val="004645AF"/>
    <w:rsid w:val="00465324"/>
    <w:rsid w:val="004655B5"/>
    <w:rsid w:val="004655F4"/>
    <w:rsid w:val="00466552"/>
    <w:rsid w:val="00466BAB"/>
    <w:rsid w:val="00466D42"/>
    <w:rsid w:val="0046711F"/>
    <w:rsid w:val="00467203"/>
    <w:rsid w:val="00467A60"/>
    <w:rsid w:val="00467B1E"/>
    <w:rsid w:val="00467E86"/>
    <w:rsid w:val="0047008A"/>
    <w:rsid w:val="00470554"/>
    <w:rsid w:val="00470664"/>
    <w:rsid w:val="00471436"/>
    <w:rsid w:val="004718C9"/>
    <w:rsid w:val="00471D1E"/>
    <w:rsid w:val="00471EDA"/>
    <w:rsid w:val="00472112"/>
    <w:rsid w:val="0047245F"/>
    <w:rsid w:val="004735B7"/>
    <w:rsid w:val="0047382A"/>
    <w:rsid w:val="00473BB9"/>
    <w:rsid w:val="00473CE3"/>
    <w:rsid w:val="00474229"/>
    <w:rsid w:val="00474269"/>
    <w:rsid w:val="0047439F"/>
    <w:rsid w:val="004743B0"/>
    <w:rsid w:val="0047449D"/>
    <w:rsid w:val="00474EBD"/>
    <w:rsid w:val="00475049"/>
    <w:rsid w:val="00475409"/>
    <w:rsid w:val="00475481"/>
    <w:rsid w:val="004755BA"/>
    <w:rsid w:val="00475C93"/>
    <w:rsid w:val="00475CA6"/>
    <w:rsid w:val="004766C6"/>
    <w:rsid w:val="00476B17"/>
    <w:rsid w:val="00476B9C"/>
    <w:rsid w:val="00476F4A"/>
    <w:rsid w:val="00477749"/>
    <w:rsid w:val="00477939"/>
    <w:rsid w:val="00477BC9"/>
    <w:rsid w:val="00477F36"/>
    <w:rsid w:val="00477F7D"/>
    <w:rsid w:val="00477FD5"/>
    <w:rsid w:val="00477FDE"/>
    <w:rsid w:val="004801D4"/>
    <w:rsid w:val="00480A15"/>
    <w:rsid w:val="0048127D"/>
    <w:rsid w:val="00481426"/>
    <w:rsid w:val="00482084"/>
    <w:rsid w:val="00482159"/>
    <w:rsid w:val="00482178"/>
    <w:rsid w:val="004822CA"/>
    <w:rsid w:val="00482675"/>
    <w:rsid w:val="004828BA"/>
    <w:rsid w:val="00482996"/>
    <w:rsid w:val="004833BF"/>
    <w:rsid w:val="00483888"/>
    <w:rsid w:val="0048393F"/>
    <w:rsid w:val="00483B28"/>
    <w:rsid w:val="00483BD1"/>
    <w:rsid w:val="00483E1E"/>
    <w:rsid w:val="00483EAF"/>
    <w:rsid w:val="0048407F"/>
    <w:rsid w:val="0048410B"/>
    <w:rsid w:val="004845D6"/>
    <w:rsid w:val="00484C2F"/>
    <w:rsid w:val="00485071"/>
    <w:rsid w:val="004851F3"/>
    <w:rsid w:val="004852E8"/>
    <w:rsid w:val="0048531A"/>
    <w:rsid w:val="00485576"/>
    <w:rsid w:val="00485649"/>
    <w:rsid w:val="004859E1"/>
    <w:rsid w:val="00485F1E"/>
    <w:rsid w:val="00486605"/>
    <w:rsid w:val="00486961"/>
    <w:rsid w:val="00486EE3"/>
    <w:rsid w:val="004877BF"/>
    <w:rsid w:val="00487E35"/>
    <w:rsid w:val="00487F3F"/>
    <w:rsid w:val="004909A0"/>
    <w:rsid w:val="00490B29"/>
    <w:rsid w:val="00490D3E"/>
    <w:rsid w:val="004913DF"/>
    <w:rsid w:val="00491403"/>
    <w:rsid w:val="004925BB"/>
    <w:rsid w:val="00492A11"/>
    <w:rsid w:val="00492B23"/>
    <w:rsid w:val="00492C86"/>
    <w:rsid w:val="00492FEF"/>
    <w:rsid w:val="004931C7"/>
    <w:rsid w:val="004935D7"/>
    <w:rsid w:val="0049377F"/>
    <w:rsid w:val="0049390D"/>
    <w:rsid w:val="00493B23"/>
    <w:rsid w:val="00493BE8"/>
    <w:rsid w:val="00494131"/>
    <w:rsid w:val="00494819"/>
    <w:rsid w:val="00494B41"/>
    <w:rsid w:val="00494EE0"/>
    <w:rsid w:val="00495496"/>
    <w:rsid w:val="00495D47"/>
    <w:rsid w:val="00495E4B"/>
    <w:rsid w:val="004966CA"/>
    <w:rsid w:val="00496B1A"/>
    <w:rsid w:val="00496EAD"/>
    <w:rsid w:val="00496F44"/>
    <w:rsid w:val="00497230"/>
    <w:rsid w:val="004979B3"/>
    <w:rsid w:val="004A03EE"/>
    <w:rsid w:val="004A04C9"/>
    <w:rsid w:val="004A06F5"/>
    <w:rsid w:val="004A0D08"/>
    <w:rsid w:val="004A0D52"/>
    <w:rsid w:val="004A0E75"/>
    <w:rsid w:val="004A0F25"/>
    <w:rsid w:val="004A129E"/>
    <w:rsid w:val="004A14C2"/>
    <w:rsid w:val="004A1E7A"/>
    <w:rsid w:val="004A1EFA"/>
    <w:rsid w:val="004A2C57"/>
    <w:rsid w:val="004A2D15"/>
    <w:rsid w:val="004A2E15"/>
    <w:rsid w:val="004A30F5"/>
    <w:rsid w:val="004A32FD"/>
    <w:rsid w:val="004A3BCD"/>
    <w:rsid w:val="004A3ED3"/>
    <w:rsid w:val="004A4163"/>
    <w:rsid w:val="004A41F6"/>
    <w:rsid w:val="004A5089"/>
    <w:rsid w:val="004A53AB"/>
    <w:rsid w:val="004A5850"/>
    <w:rsid w:val="004A5B84"/>
    <w:rsid w:val="004A5FEE"/>
    <w:rsid w:val="004A65BA"/>
    <w:rsid w:val="004A6AF0"/>
    <w:rsid w:val="004A6D51"/>
    <w:rsid w:val="004A748E"/>
    <w:rsid w:val="004A762D"/>
    <w:rsid w:val="004A78BF"/>
    <w:rsid w:val="004A79A8"/>
    <w:rsid w:val="004B0487"/>
    <w:rsid w:val="004B06A3"/>
    <w:rsid w:val="004B14E8"/>
    <w:rsid w:val="004B17D1"/>
    <w:rsid w:val="004B1CD9"/>
    <w:rsid w:val="004B21FD"/>
    <w:rsid w:val="004B2289"/>
    <w:rsid w:val="004B2D2A"/>
    <w:rsid w:val="004B2D85"/>
    <w:rsid w:val="004B32F9"/>
    <w:rsid w:val="004B36AC"/>
    <w:rsid w:val="004B3C1A"/>
    <w:rsid w:val="004B3CA2"/>
    <w:rsid w:val="004B3D5C"/>
    <w:rsid w:val="004B3F51"/>
    <w:rsid w:val="004B4216"/>
    <w:rsid w:val="004B43C9"/>
    <w:rsid w:val="004B44A1"/>
    <w:rsid w:val="004B4E50"/>
    <w:rsid w:val="004B52B5"/>
    <w:rsid w:val="004B6E87"/>
    <w:rsid w:val="004B6FCE"/>
    <w:rsid w:val="004B7324"/>
    <w:rsid w:val="004B7374"/>
    <w:rsid w:val="004B7827"/>
    <w:rsid w:val="004C043D"/>
    <w:rsid w:val="004C05F9"/>
    <w:rsid w:val="004C0B55"/>
    <w:rsid w:val="004C0E50"/>
    <w:rsid w:val="004C1801"/>
    <w:rsid w:val="004C19D3"/>
    <w:rsid w:val="004C1C56"/>
    <w:rsid w:val="004C25AE"/>
    <w:rsid w:val="004C2A48"/>
    <w:rsid w:val="004C2AB0"/>
    <w:rsid w:val="004C2BDA"/>
    <w:rsid w:val="004C2DF0"/>
    <w:rsid w:val="004C30CD"/>
    <w:rsid w:val="004C323D"/>
    <w:rsid w:val="004C3254"/>
    <w:rsid w:val="004C374E"/>
    <w:rsid w:val="004C3DE5"/>
    <w:rsid w:val="004C3F03"/>
    <w:rsid w:val="004C449D"/>
    <w:rsid w:val="004C46F8"/>
    <w:rsid w:val="004C483E"/>
    <w:rsid w:val="004C4AD2"/>
    <w:rsid w:val="004C4AF2"/>
    <w:rsid w:val="004C4E63"/>
    <w:rsid w:val="004C52D4"/>
    <w:rsid w:val="004C5A99"/>
    <w:rsid w:val="004C5AC3"/>
    <w:rsid w:val="004C5B98"/>
    <w:rsid w:val="004C5BED"/>
    <w:rsid w:val="004C5EE0"/>
    <w:rsid w:val="004C62E2"/>
    <w:rsid w:val="004C634E"/>
    <w:rsid w:val="004C6A38"/>
    <w:rsid w:val="004C6BD6"/>
    <w:rsid w:val="004C71A2"/>
    <w:rsid w:val="004C7258"/>
    <w:rsid w:val="004C728C"/>
    <w:rsid w:val="004C733A"/>
    <w:rsid w:val="004C75EA"/>
    <w:rsid w:val="004C7978"/>
    <w:rsid w:val="004C7FF5"/>
    <w:rsid w:val="004D0054"/>
    <w:rsid w:val="004D02C6"/>
    <w:rsid w:val="004D0BCA"/>
    <w:rsid w:val="004D1828"/>
    <w:rsid w:val="004D1BF2"/>
    <w:rsid w:val="004D1DC4"/>
    <w:rsid w:val="004D2054"/>
    <w:rsid w:val="004D2A1E"/>
    <w:rsid w:val="004D2A35"/>
    <w:rsid w:val="004D325C"/>
    <w:rsid w:val="004D34E6"/>
    <w:rsid w:val="004D35A5"/>
    <w:rsid w:val="004D3FF1"/>
    <w:rsid w:val="004D405D"/>
    <w:rsid w:val="004D4568"/>
    <w:rsid w:val="004D4B75"/>
    <w:rsid w:val="004D518D"/>
    <w:rsid w:val="004D58BE"/>
    <w:rsid w:val="004D58CF"/>
    <w:rsid w:val="004D5ECC"/>
    <w:rsid w:val="004D6306"/>
    <w:rsid w:val="004D6652"/>
    <w:rsid w:val="004D66F5"/>
    <w:rsid w:val="004D685C"/>
    <w:rsid w:val="004D6968"/>
    <w:rsid w:val="004D6F49"/>
    <w:rsid w:val="004D6F7D"/>
    <w:rsid w:val="004D6F9A"/>
    <w:rsid w:val="004D7128"/>
    <w:rsid w:val="004D75D6"/>
    <w:rsid w:val="004D7CB2"/>
    <w:rsid w:val="004E0115"/>
    <w:rsid w:val="004E0388"/>
    <w:rsid w:val="004E089C"/>
    <w:rsid w:val="004E0997"/>
    <w:rsid w:val="004E0C3E"/>
    <w:rsid w:val="004E0CF2"/>
    <w:rsid w:val="004E0F29"/>
    <w:rsid w:val="004E12BB"/>
    <w:rsid w:val="004E15E5"/>
    <w:rsid w:val="004E2761"/>
    <w:rsid w:val="004E2769"/>
    <w:rsid w:val="004E285B"/>
    <w:rsid w:val="004E2DC6"/>
    <w:rsid w:val="004E323D"/>
    <w:rsid w:val="004E3514"/>
    <w:rsid w:val="004E39BB"/>
    <w:rsid w:val="004E3DF1"/>
    <w:rsid w:val="004E43C4"/>
    <w:rsid w:val="004E4414"/>
    <w:rsid w:val="004E4ACC"/>
    <w:rsid w:val="004E4D84"/>
    <w:rsid w:val="004E4F81"/>
    <w:rsid w:val="004E521E"/>
    <w:rsid w:val="004E5FE2"/>
    <w:rsid w:val="004E613D"/>
    <w:rsid w:val="004E6273"/>
    <w:rsid w:val="004E62D0"/>
    <w:rsid w:val="004E67EF"/>
    <w:rsid w:val="004E69E6"/>
    <w:rsid w:val="004E7266"/>
    <w:rsid w:val="004E7504"/>
    <w:rsid w:val="004F0631"/>
    <w:rsid w:val="004F0704"/>
    <w:rsid w:val="004F072E"/>
    <w:rsid w:val="004F0AF6"/>
    <w:rsid w:val="004F0CDB"/>
    <w:rsid w:val="004F1486"/>
    <w:rsid w:val="004F15F5"/>
    <w:rsid w:val="004F19C5"/>
    <w:rsid w:val="004F1A2B"/>
    <w:rsid w:val="004F1BA3"/>
    <w:rsid w:val="004F1C33"/>
    <w:rsid w:val="004F1D9C"/>
    <w:rsid w:val="004F228B"/>
    <w:rsid w:val="004F2825"/>
    <w:rsid w:val="004F28A5"/>
    <w:rsid w:val="004F2A79"/>
    <w:rsid w:val="004F2E8F"/>
    <w:rsid w:val="004F30AC"/>
    <w:rsid w:val="004F346F"/>
    <w:rsid w:val="004F3892"/>
    <w:rsid w:val="004F395F"/>
    <w:rsid w:val="004F3A54"/>
    <w:rsid w:val="004F3DCD"/>
    <w:rsid w:val="004F3F72"/>
    <w:rsid w:val="004F43E6"/>
    <w:rsid w:val="004F46AB"/>
    <w:rsid w:val="004F4A13"/>
    <w:rsid w:val="004F4C18"/>
    <w:rsid w:val="004F4D33"/>
    <w:rsid w:val="004F4E58"/>
    <w:rsid w:val="004F4F10"/>
    <w:rsid w:val="004F4F98"/>
    <w:rsid w:val="004F507E"/>
    <w:rsid w:val="004F5C14"/>
    <w:rsid w:val="004F6027"/>
    <w:rsid w:val="004F608D"/>
    <w:rsid w:val="004F6098"/>
    <w:rsid w:val="004F62D7"/>
    <w:rsid w:val="004F6481"/>
    <w:rsid w:val="004F6BF5"/>
    <w:rsid w:val="004F6C42"/>
    <w:rsid w:val="004F6CF5"/>
    <w:rsid w:val="004F6FBC"/>
    <w:rsid w:val="004F70AA"/>
    <w:rsid w:val="004F751D"/>
    <w:rsid w:val="004F7689"/>
    <w:rsid w:val="004F76D5"/>
    <w:rsid w:val="004F7733"/>
    <w:rsid w:val="004F784B"/>
    <w:rsid w:val="004F7A5D"/>
    <w:rsid w:val="004F7A97"/>
    <w:rsid w:val="004F7EE7"/>
    <w:rsid w:val="004F7F16"/>
    <w:rsid w:val="005007A6"/>
    <w:rsid w:val="00500930"/>
    <w:rsid w:val="005009D2"/>
    <w:rsid w:val="00500C12"/>
    <w:rsid w:val="005010C7"/>
    <w:rsid w:val="00501283"/>
    <w:rsid w:val="005013DF"/>
    <w:rsid w:val="005016D8"/>
    <w:rsid w:val="00501A33"/>
    <w:rsid w:val="00501E12"/>
    <w:rsid w:val="00501E8F"/>
    <w:rsid w:val="00501EDC"/>
    <w:rsid w:val="00501F1B"/>
    <w:rsid w:val="0050248A"/>
    <w:rsid w:val="005027B5"/>
    <w:rsid w:val="00502997"/>
    <w:rsid w:val="00502C5F"/>
    <w:rsid w:val="00502D3A"/>
    <w:rsid w:val="0050367F"/>
    <w:rsid w:val="00503946"/>
    <w:rsid w:val="00504529"/>
    <w:rsid w:val="00504B82"/>
    <w:rsid w:val="00504CA4"/>
    <w:rsid w:val="00504D67"/>
    <w:rsid w:val="00504DA6"/>
    <w:rsid w:val="00505036"/>
    <w:rsid w:val="005051FC"/>
    <w:rsid w:val="005053CD"/>
    <w:rsid w:val="005058CF"/>
    <w:rsid w:val="00505B06"/>
    <w:rsid w:val="00505F32"/>
    <w:rsid w:val="00505FA8"/>
    <w:rsid w:val="005062A5"/>
    <w:rsid w:val="005067A8"/>
    <w:rsid w:val="0050696A"/>
    <w:rsid w:val="00506A1E"/>
    <w:rsid w:val="00507E4E"/>
    <w:rsid w:val="005105DA"/>
    <w:rsid w:val="00510951"/>
    <w:rsid w:val="005111E7"/>
    <w:rsid w:val="00511874"/>
    <w:rsid w:val="0051221B"/>
    <w:rsid w:val="00512604"/>
    <w:rsid w:val="005129EC"/>
    <w:rsid w:val="00512A1B"/>
    <w:rsid w:val="00512F39"/>
    <w:rsid w:val="00513170"/>
    <w:rsid w:val="005131EF"/>
    <w:rsid w:val="00513376"/>
    <w:rsid w:val="0051362C"/>
    <w:rsid w:val="00513709"/>
    <w:rsid w:val="0051389C"/>
    <w:rsid w:val="005138E8"/>
    <w:rsid w:val="00513ACD"/>
    <w:rsid w:val="00514183"/>
    <w:rsid w:val="005144B8"/>
    <w:rsid w:val="005147C1"/>
    <w:rsid w:val="0051483E"/>
    <w:rsid w:val="00514AED"/>
    <w:rsid w:val="00514D70"/>
    <w:rsid w:val="00514E97"/>
    <w:rsid w:val="0051510A"/>
    <w:rsid w:val="005155F3"/>
    <w:rsid w:val="00515603"/>
    <w:rsid w:val="005156A2"/>
    <w:rsid w:val="00515B34"/>
    <w:rsid w:val="00515B7E"/>
    <w:rsid w:val="00516183"/>
    <w:rsid w:val="00516C9F"/>
    <w:rsid w:val="0051703B"/>
    <w:rsid w:val="005177A6"/>
    <w:rsid w:val="00520246"/>
    <w:rsid w:val="005210C2"/>
    <w:rsid w:val="00521E15"/>
    <w:rsid w:val="005222E9"/>
    <w:rsid w:val="005227E5"/>
    <w:rsid w:val="00522856"/>
    <w:rsid w:val="00522AFE"/>
    <w:rsid w:val="00522FCB"/>
    <w:rsid w:val="00523320"/>
    <w:rsid w:val="00523B64"/>
    <w:rsid w:val="00523ECA"/>
    <w:rsid w:val="005248BB"/>
    <w:rsid w:val="00524B4B"/>
    <w:rsid w:val="00524CDF"/>
    <w:rsid w:val="0052538E"/>
    <w:rsid w:val="005255DA"/>
    <w:rsid w:val="00525817"/>
    <w:rsid w:val="005258C8"/>
    <w:rsid w:val="0052636D"/>
    <w:rsid w:val="00526DF5"/>
    <w:rsid w:val="00527508"/>
    <w:rsid w:val="00527E3C"/>
    <w:rsid w:val="00530079"/>
    <w:rsid w:val="0053012E"/>
    <w:rsid w:val="005303BD"/>
    <w:rsid w:val="005304A6"/>
    <w:rsid w:val="00530AA6"/>
    <w:rsid w:val="00530AD7"/>
    <w:rsid w:val="00531598"/>
    <w:rsid w:val="00531BAE"/>
    <w:rsid w:val="00531F3D"/>
    <w:rsid w:val="005322E4"/>
    <w:rsid w:val="00532360"/>
    <w:rsid w:val="005324DF"/>
    <w:rsid w:val="005327F9"/>
    <w:rsid w:val="0053283B"/>
    <w:rsid w:val="00532A4D"/>
    <w:rsid w:val="00532D6F"/>
    <w:rsid w:val="005330A4"/>
    <w:rsid w:val="0053330E"/>
    <w:rsid w:val="0053332F"/>
    <w:rsid w:val="00533605"/>
    <w:rsid w:val="00534B0A"/>
    <w:rsid w:val="00534B45"/>
    <w:rsid w:val="00534B56"/>
    <w:rsid w:val="00534CEB"/>
    <w:rsid w:val="005350C3"/>
    <w:rsid w:val="005351CB"/>
    <w:rsid w:val="00535425"/>
    <w:rsid w:val="00535882"/>
    <w:rsid w:val="005361E4"/>
    <w:rsid w:val="00536209"/>
    <w:rsid w:val="0053623E"/>
    <w:rsid w:val="0053637F"/>
    <w:rsid w:val="00536463"/>
    <w:rsid w:val="005369AB"/>
    <w:rsid w:val="00537CF1"/>
    <w:rsid w:val="00537D5A"/>
    <w:rsid w:val="00540227"/>
    <w:rsid w:val="00540553"/>
    <w:rsid w:val="00540906"/>
    <w:rsid w:val="00540E26"/>
    <w:rsid w:val="005417D1"/>
    <w:rsid w:val="00541DAC"/>
    <w:rsid w:val="00541EC1"/>
    <w:rsid w:val="00541EFF"/>
    <w:rsid w:val="00541F51"/>
    <w:rsid w:val="00542020"/>
    <w:rsid w:val="005422D6"/>
    <w:rsid w:val="005429AB"/>
    <w:rsid w:val="00542AD2"/>
    <w:rsid w:val="00542E03"/>
    <w:rsid w:val="00542EFE"/>
    <w:rsid w:val="00543168"/>
    <w:rsid w:val="005434B5"/>
    <w:rsid w:val="00543AE5"/>
    <w:rsid w:val="005444EA"/>
    <w:rsid w:val="005446C4"/>
    <w:rsid w:val="0054470F"/>
    <w:rsid w:val="00544822"/>
    <w:rsid w:val="005448AA"/>
    <w:rsid w:val="005448EB"/>
    <w:rsid w:val="00544983"/>
    <w:rsid w:val="005455D8"/>
    <w:rsid w:val="00545DFE"/>
    <w:rsid w:val="00545E95"/>
    <w:rsid w:val="005463A5"/>
    <w:rsid w:val="0054681B"/>
    <w:rsid w:val="0054682C"/>
    <w:rsid w:val="00546848"/>
    <w:rsid w:val="00546E5F"/>
    <w:rsid w:val="00547153"/>
    <w:rsid w:val="00547555"/>
    <w:rsid w:val="005476F8"/>
    <w:rsid w:val="00547C3B"/>
    <w:rsid w:val="00547EB5"/>
    <w:rsid w:val="005500BD"/>
    <w:rsid w:val="00550236"/>
    <w:rsid w:val="00550542"/>
    <w:rsid w:val="00550AA7"/>
    <w:rsid w:val="00550FAB"/>
    <w:rsid w:val="00551461"/>
    <w:rsid w:val="00551670"/>
    <w:rsid w:val="005517D3"/>
    <w:rsid w:val="005518F3"/>
    <w:rsid w:val="005519C8"/>
    <w:rsid w:val="00551CA1"/>
    <w:rsid w:val="0055213F"/>
    <w:rsid w:val="00552914"/>
    <w:rsid w:val="00552CEA"/>
    <w:rsid w:val="00552F5B"/>
    <w:rsid w:val="00553036"/>
    <w:rsid w:val="00553420"/>
    <w:rsid w:val="00553454"/>
    <w:rsid w:val="005538BF"/>
    <w:rsid w:val="00553A9F"/>
    <w:rsid w:val="00553E80"/>
    <w:rsid w:val="0055467F"/>
    <w:rsid w:val="005547DF"/>
    <w:rsid w:val="00554AA8"/>
    <w:rsid w:val="00554B52"/>
    <w:rsid w:val="00554D59"/>
    <w:rsid w:val="005552C2"/>
    <w:rsid w:val="00555825"/>
    <w:rsid w:val="00555E4A"/>
    <w:rsid w:val="0055601C"/>
    <w:rsid w:val="00556052"/>
    <w:rsid w:val="005563C3"/>
    <w:rsid w:val="0055652A"/>
    <w:rsid w:val="005568E9"/>
    <w:rsid w:val="00556F50"/>
    <w:rsid w:val="0055704B"/>
    <w:rsid w:val="00557286"/>
    <w:rsid w:val="00560626"/>
    <w:rsid w:val="00560F24"/>
    <w:rsid w:val="0056183A"/>
    <w:rsid w:val="005618E7"/>
    <w:rsid w:val="00561E85"/>
    <w:rsid w:val="00561F0E"/>
    <w:rsid w:val="00562D8D"/>
    <w:rsid w:val="00563CC7"/>
    <w:rsid w:val="0056440F"/>
    <w:rsid w:val="00564937"/>
    <w:rsid w:val="00564A27"/>
    <w:rsid w:val="00564A43"/>
    <w:rsid w:val="00564C03"/>
    <w:rsid w:val="00564E61"/>
    <w:rsid w:val="0056500F"/>
    <w:rsid w:val="005651E9"/>
    <w:rsid w:val="0056522E"/>
    <w:rsid w:val="0056539B"/>
    <w:rsid w:val="0056544D"/>
    <w:rsid w:val="00565E02"/>
    <w:rsid w:val="0056619C"/>
    <w:rsid w:val="00566309"/>
    <w:rsid w:val="005664C2"/>
    <w:rsid w:val="005664CC"/>
    <w:rsid w:val="00566A67"/>
    <w:rsid w:val="00566B2B"/>
    <w:rsid w:val="00566EDE"/>
    <w:rsid w:val="00566F0B"/>
    <w:rsid w:val="00567333"/>
    <w:rsid w:val="00567589"/>
    <w:rsid w:val="00567B15"/>
    <w:rsid w:val="00567E6B"/>
    <w:rsid w:val="00567F09"/>
    <w:rsid w:val="00570163"/>
    <w:rsid w:val="005701FD"/>
    <w:rsid w:val="005709CF"/>
    <w:rsid w:val="00571042"/>
    <w:rsid w:val="005710DC"/>
    <w:rsid w:val="0057159D"/>
    <w:rsid w:val="0057164E"/>
    <w:rsid w:val="00571E2F"/>
    <w:rsid w:val="00572411"/>
    <w:rsid w:val="005727FD"/>
    <w:rsid w:val="005728BC"/>
    <w:rsid w:val="00572954"/>
    <w:rsid w:val="005729BB"/>
    <w:rsid w:val="00572C88"/>
    <w:rsid w:val="00572F00"/>
    <w:rsid w:val="0057338A"/>
    <w:rsid w:val="005734B1"/>
    <w:rsid w:val="0057396B"/>
    <w:rsid w:val="005739D0"/>
    <w:rsid w:val="00573E4B"/>
    <w:rsid w:val="00574419"/>
    <w:rsid w:val="00574959"/>
    <w:rsid w:val="00574E96"/>
    <w:rsid w:val="0057593F"/>
    <w:rsid w:val="00575A83"/>
    <w:rsid w:val="00575AEB"/>
    <w:rsid w:val="00575B65"/>
    <w:rsid w:val="00575EB3"/>
    <w:rsid w:val="00575F9F"/>
    <w:rsid w:val="005762BE"/>
    <w:rsid w:val="0057665E"/>
    <w:rsid w:val="00576668"/>
    <w:rsid w:val="00576B13"/>
    <w:rsid w:val="005770FB"/>
    <w:rsid w:val="005773D4"/>
    <w:rsid w:val="0057796D"/>
    <w:rsid w:val="00577A62"/>
    <w:rsid w:val="00577C4E"/>
    <w:rsid w:val="00580444"/>
    <w:rsid w:val="0058083B"/>
    <w:rsid w:val="0058089C"/>
    <w:rsid w:val="00581326"/>
    <w:rsid w:val="005816BA"/>
    <w:rsid w:val="00581892"/>
    <w:rsid w:val="00581A27"/>
    <w:rsid w:val="00582139"/>
    <w:rsid w:val="00582298"/>
    <w:rsid w:val="00582958"/>
    <w:rsid w:val="005829DF"/>
    <w:rsid w:val="00583622"/>
    <w:rsid w:val="005839FE"/>
    <w:rsid w:val="0058415A"/>
    <w:rsid w:val="005841E6"/>
    <w:rsid w:val="0058445C"/>
    <w:rsid w:val="00584562"/>
    <w:rsid w:val="0058470A"/>
    <w:rsid w:val="005850E3"/>
    <w:rsid w:val="005851A4"/>
    <w:rsid w:val="00585752"/>
    <w:rsid w:val="005859C2"/>
    <w:rsid w:val="00585E2B"/>
    <w:rsid w:val="00585F02"/>
    <w:rsid w:val="0058625E"/>
    <w:rsid w:val="00586824"/>
    <w:rsid w:val="00586925"/>
    <w:rsid w:val="0058696F"/>
    <w:rsid w:val="00587D02"/>
    <w:rsid w:val="00587E29"/>
    <w:rsid w:val="00587EA3"/>
    <w:rsid w:val="00590052"/>
    <w:rsid w:val="005907BD"/>
    <w:rsid w:val="00590850"/>
    <w:rsid w:val="005909EE"/>
    <w:rsid w:val="00590AB1"/>
    <w:rsid w:val="00590E93"/>
    <w:rsid w:val="00591A72"/>
    <w:rsid w:val="00591F89"/>
    <w:rsid w:val="00592061"/>
    <w:rsid w:val="00592C6F"/>
    <w:rsid w:val="005934AF"/>
    <w:rsid w:val="00593531"/>
    <w:rsid w:val="0059357F"/>
    <w:rsid w:val="005937B4"/>
    <w:rsid w:val="005941BA"/>
    <w:rsid w:val="005943A0"/>
    <w:rsid w:val="005945C3"/>
    <w:rsid w:val="0059498D"/>
    <w:rsid w:val="00594F64"/>
    <w:rsid w:val="005952C8"/>
    <w:rsid w:val="00595456"/>
    <w:rsid w:val="005954E4"/>
    <w:rsid w:val="00595D9C"/>
    <w:rsid w:val="00595E07"/>
    <w:rsid w:val="00596264"/>
    <w:rsid w:val="005962AF"/>
    <w:rsid w:val="0059641E"/>
    <w:rsid w:val="005964AA"/>
    <w:rsid w:val="005964B7"/>
    <w:rsid w:val="0059653E"/>
    <w:rsid w:val="005967F8"/>
    <w:rsid w:val="00597398"/>
    <w:rsid w:val="005973C8"/>
    <w:rsid w:val="0059747A"/>
    <w:rsid w:val="0059747B"/>
    <w:rsid w:val="005976ED"/>
    <w:rsid w:val="00597779"/>
    <w:rsid w:val="005978C0"/>
    <w:rsid w:val="00597B2F"/>
    <w:rsid w:val="00597C41"/>
    <w:rsid w:val="00597C83"/>
    <w:rsid w:val="00597DF7"/>
    <w:rsid w:val="005A00A3"/>
    <w:rsid w:val="005A0839"/>
    <w:rsid w:val="005A0BF8"/>
    <w:rsid w:val="005A108D"/>
    <w:rsid w:val="005A10DA"/>
    <w:rsid w:val="005A1251"/>
    <w:rsid w:val="005A12A6"/>
    <w:rsid w:val="005A13C5"/>
    <w:rsid w:val="005A150F"/>
    <w:rsid w:val="005A1603"/>
    <w:rsid w:val="005A18A4"/>
    <w:rsid w:val="005A1A82"/>
    <w:rsid w:val="005A1E13"/>
    <w:rsid w:val="005A1E8E"/>
    <w:rsid w:val="005A2027"/>
    <w:rsid w:val="005A2809"/>
    <w:rsid w:val="005A29AB"/>
    <w:rsid w:val="005A2D4A"/>
    <w:rsid w:val="005A2F4F"/>
    <w:rsid w:val="005A3075"/>
    <w:rsid w:val="005A38A0"/>
    <w:rsid w:val="005A39F9"/>
    <w:rsid w:val="005A3DA2"/>
    <w:rsid w:val="005A4164"/>
    <w:rsid w:val="005A44E6"/>
    <w:rsid w:val="005A4566"/>
    <w:rsid w:val="005A481D"/>
    <w:rsid w:val="005A48EB"/>
    <w:rsid w:val="005A4BFC"/>
    <w:rsid w:val="005A4E23"/>
    <w:rsid w:val="005A5008"/>
    <w:rsid w:val="005A50B8"/>
    <w:rsid w:val="005A5587"/>
    <w:rsid w:val="005A563E"/>
    <w:rsid w:val="005A5A7A"/>
    <w:rsid w:val="005A5A94"/>
    <w:rsid w:val="005A6604"/>
    <w:rsid w:val="005A6B26"/>
    <w:rsid w:val="005A6FE4"/>
    <w:rsid w:val="005A718F"/>
    <w:rsid w:val="005A75CA"/>
    <w:rsid w:val="005A7801"/>
    <w:rsid w:val="005A7AF2"/>
    <w:rsid w:val="005B023D"/>
    <w:rsid w:val="005B038C"/>
    <w:rsid w:val="005B0A6B"/>
    <w:rsid w:val="005B0A6F"/>
    <w:rsid w:val="005B0AD7"/>
    <w:rsid w:val="005B115B"/>
    <w:rsid w:val="005B126A"/>
    <w:rsid w:val="005B1412"/>
    <w:rsid w:val="005B165D"/>
    <w:rsid w:val="005B1DE3"/>
    <w:rsid w:val="005B1EFA"/>
    <w:rsid w:val="005B23C4"/>
    <w:rsid w:val="005B265B"/>
    <w:rsid w:val="005B2790"/>
    <w:rsid w:val="005B29B4"/>
    <w:rsid w:val="005B2A3B"/>
    <w:rsid w:val="005B2CC4"/>
    <w:rsid w:val="005B33D0"/>
    <w:rsid w:val="005B3596"/>
    <w:rsid w:val="005B36D4"/>
    <w:rsid w:val="005B3D24"/>
    <w:rsid w:val="005B40C9"/>
    <w:rsid w:val="005B417C"/>
    <w:rsid w:val="005B4557"/>
    <w:rsid w:val="005B4B6C"/>
    <w:rsid w:val="005B4C79"/>
    <w:rsid w:val="005B5097"/>
    <w:rsid w:val="005B5314"/>
    <w:rsid w:val="005B5844"/>
    <w:rsid w:val="005B5D5E"/>
    <w:rsid w:val="005B5F82"/>
    <w:rsid w:val="005B6044"/>
    <w:rsid w:val="005B647C"/>
    <w:rsid w:val="005B6914"/>
    <w:rsid w:val="005B783A"/>
    <w:rsid w:val="005B786D"/>
    <w:rsid w:val="005B7A7D"/>
    <w:rsid w:val="005B7B84"/>
    <w:rsid w:val="005B7DFA"/>
    <w:rsid w:val="005C02DF"/>
    <w:rsid w:val="005C02F6"/>
    <w:rsid w:val="005C04D3"/>
    <w:rsid w:val="005C0768"/>
    <w:rsid w:val="005C0794"/>
    <w:rsid w:val="005C0CCF"/>
    <w:rsid w:val="005C117D"/>
    <w:rsid w:val="005C13DD"/>
    <w:rsid w:val="005C14CB"/>
    <w:rsid w:val="005C1AB9"/>
    <w:rsid w:val="005C1C37"/>
    <w:rsid w:val="005C1FC0"/>
    <w:rsid w:val="005C232F"/>
    <w:rsid w:val="005C25B2"/>
    <w:rsid w:val="005C2605"/>
    <w:rsid w:val="005C2BA1"/>
    <w:rsid w:val="005C2F55"/>
    <w:rsid w:val="005C3015"/>
    <w:rsid w:val="005C3154"/>
    <w:rsid w:val="005C3223"/>
    <w:rsid w:val="005C38AE"/>
    <w:rsid w:val="005C3C7D"/>
    <w:rsid w:val="005C43F7"/>
    <w:rsid w:val="005C44E2"/>
    <w:rsid w:val="005C4553"/>
    <w:rsid w:val="005C47C3"/>
    <w:rsid w:val="005C4B2A"/>
    <w:rsid w:val="005C5203"/>
    <w:rsid w:val="005C535E"/>
    <w:rsid w:val="005C568A"/>
    <w:rsid w:val="005C5CFB"/>
    <w:rsid w:val="005C6068"/>
    <w:rsid w:val="005C628F"/>
    <w:rsid w:val="005C62E0"/>
    <w:rsid w:val="005C6492"/>
    <w:rsid w:val="005C6600"/>
    <w:rsid w:val="005C6C6B"/>
    <w:rsid w:val="005C6CA2"/>
    <w:rsid w:val="005C6D80"/>
    <w:rsid w:val="005C744D"/>
    <w:rsid w:val="005D0240"/>
    <w:rsid w:val="005D03AC"/>
    <w:rsid w:val="005D0467"/>
    <w:rsid w:val="005D0D63"/>
    <w:rsid w:val="005D1262"/>
    <w:rsid w:val="005D185C"/>
    <w:rsid w:val="005D19E7"/>
    <w:rsid w:val="005D1DC1"/>
    <w:rsid w:val="005D2298"/>
    <w:rsid w:val="005D2A4C"/>
    <w:rsid w:val="005D3501"/>
    <w:rsid w:val="005D36C6"/>
    <w:rsid w:val="005D3787"/>
    <w:rsid w:val="005D37C1"/>
    <w:rsid w:val="005D49B2"/>
    <w:rsid w:val="005D4A6E"/>
    <w:rsid w:val="005D4F34"/>
    <w:rsid w:val="005D5073"/>
    <w:rsid w:val="005D53FD"/>
    <w:rsid w:val="005D5681"/>
    <w:rsid w:val="005D5959"/>
    <w:rsid w:val="005D5B1F"/>
    <w:rsid w:val="005D5CAA"/>
    <w:rsid w:val="005D5FDF"/>
    <w:rsid w:val="005D6405"/>
    <w:rsid w:val="005D6ECA"/>
    <w:rsid w:val="005D7142"/>
    <w:rsid w:val="005D73DA"/>
    <w:rsid w:val="005D744A"/>
    <w:rsid w:val="005D77FB"/>
    <w:rsid w:val="005D7811"/>
    <w:rsid w:val="005E01F6"/>
    <w:rsid w:val="005E0291"/>
    <w:rsid w:val="005E03EB"/>
    <w:rsid w:val="005E0A55"/>
    <w:rsid w:val="005E12CE"/>
    <w:rsid w:val="005E1AEF"/>
    <w:rsid w:val="005E1D7B"/>
    <w:rsid w:val="005E1DBB"/>
    <w:rsid w:val="005E1E08"/>
    <w:rsid w:val="005E1FA2"/>
    <w:rsid w:val="005E23A1"/>
    <w:rsid w:val="005E24CC"/>
    <w:rsid w:val="005E2BB6"/>
    <w:rsid w:val="005E2C30"/>
    <w:rsid w:val="005E2E82"/>
    <w:rsid w:val="005E312E"/>
    <w:rsid w:val="005E37FB"/>
    <w:rsid w:val="005E3B7D"/>
    <w:rsid w:val="005E3B8E"/>
    <w:rsid w:val="005E3C71"/>
    <w:rsid w:val="005E3CF6"/>
    <w:rsid w:val="005E3EDE"/>
    <w:rsid w:val="005E4018"/>
    <w:rsid w:val="005E402C"/>
    <w:rsid w:val="005E48A7"/>
    <w:rsid w:val="005E4AA3"/>
    <w:rsid w:val="005E4D00"/>
    <w:rsid w:val="005E4E2D"/>
    <w:rsid w:val="005E57D6"/>
    <w:rsid w:val="005E5919"/>
    <w:rsid w:val="005E5D61"/>
    <w:rsid w:val="005E6016"/>
    <w:rsid w:val="005E607E"/>
    <w:rsid w:val="005E64EE"/>
    <w:rsid w:val="005E6A64"/>
    <w:rsid w:val="005E6CF0"/>
    <w:rsid w:val="005E6DA9"/>
    <w:rsid w:val="005E6E90"/>
    <w:rsid w:val="005E70B3"/>
    <w:rsid w:val="005E7138"/>
    <w:rsid w:val="005E7183"/>
    <w:rsid w:val="005E7452"/>
    <w:rsid w:val="005E750B"/>
    <w:rsid w:val="005E756F"/>
    <w:rsid w:val="005E76BA"/>
    <w:rsid w:val="005E78DB"/>
    <w:rsid w:val="005E7AB1"/>
    <w:rsid w:val="005E7B37"/>
    <w:rsid w:val="005E7C56"/>
    <w:rsid w:val="005E7E40"/>
    <w:rsid w:val="005F0541"/>
    <w:rsid w:val="005F09D3"/>
    <w:rsid w:val="005F0BAF"/>
    <w:rsid w:val="005F106B"/>
    <w:rsid w:val="005F13DC"/>
    <w:rsid w:val="005F1466"/>
    <w:rsid w:val="005F1512"/>
    <w:rsid w:val="005F16B0"/>
    <w:rsid w:val="005F17B8"/>
    <w:rsid w:val="005F1D36"/>
    <w:rsid w:val="005F1E8B"/>
    <w:rsid w:val="005F25D2"/>
    <w:rsid w:val="005F2708"/>
    <w:rsid w:val="005F292F"/>
    <w:rsid w:val="005F2D22"/>
    <w:rsid w:val="005F2F63"/>
    <w:rsid w:val="005F36E0"/>
    <w:rsid w:val="005F379A"/>
    <w:rsid w:val="005F3A27"/>
    <w:rsid w:val="005F3CC4"/>
    <w:rsid w:val="005F4060"/>
    <w:rsid w:val="005F41A4"/>
    <w:rsid w:val="005F4ADF"/>
    <w:rsid w:val="005F4BDE"/>
    <w:rsid w:val="005F50D3"/>
    <w:rsid w:val="005F523A"/>
    <w:rsid w:val="005F52F3"/>
    <w:rsid w:val="005F5541"/>
    <w:rsid w:val="005F55BA"/>
    <w:rsid w:val="005F5EB6"/>
    <w:rsid w:val="005F5ECE"/>
    <w:rsid w:val="005F6451"/>
    <w:rsid w:val="005F666B"/>
    <w:rsid w:val="005F66E2"/>
    <w:rsid w:val="005F6A6C"/>
    <w:rsid w:val="005F6AA6"/>
    <w:rsid w:val="005F6AAB"/>
    <w:rsid w:val="005F6EF8"/>
    <w:rsid w:val="005F6FC6"/>
    <w:rsid w:val="005F7477"/>
    <w:rsid w:val="005F747C"/>
    <w:rsid w:val="005F7689"/>
    <w:rsid w:val="005F76FD"/>
    <w:rsid w:val="005F7804"/>
    <w:rsid w:val="005F7913"/>
    <w:rsid w:val="005F79A3"/>
    <w:rsid w:val="005F7F6A"/>
    <w:rsid w:val="006005AA"/>
    <w:rsid w:val="0060062D"/>
    <w:rsid w:val="00600888"/>
    <w:rsid w:val="0060095E"/>
    <w:rsid w:val="00600A9E"/>
    <w:rsid w:val="00600B07"/>
    <w:rsid w:val="00600DF6"/>
    <w:rsid w:val="00600F57"/>
    <w:rsid w:val="00601075"/>
    <w:rsid w:val="006010CB"/>
    <w:rsid w:val="006014F7"/>
    <w:rsid w:val="006018AA"/>
    <w:rsid w:val="00601C5F"/>
    <w:rsid w:val="00601CFB"/>
    <w:rsid w:val="00602093"/>
    <w:rsid w:val="006021D5"/>
    <w:rsid w:val="00602572"/>
    <w:rsid w:val="00602592"/>
    <w:rsid w:val="006028A9"/>
    <w:rsid w:val="00603042"/>
    <w:rsid w:val="006030BA"/>
    <w:rsid w:val="00603362"/>
    <w:rsid w:val="00603694"/>
    <w:rsid w:val="00603888"/>
    <w:rsid w:val="00603912"/>
    <w:rsid w:val="006040AC"/>
    <w:rsid w:val="00604233"/>
    <w:rsid w:val="006044B5"/>
    <w:rsid w:val="006044C6"/>
    <w:rsid w:val="006044D5"/>
    <w:rsid w:val="0060459B"/>
    <w:rsid w:val="00604A1A"/>
    <w:rsid w:val="00604BF0"/>
    <w:rsid w:val="00604D75"/>
    <w:rsid w:val="00604E3B"/>
    <w:rsid w:val="00605242"/>
    <w:rsid w:val="00605B20"/>
    <w:rsid w:val="00605EEB"/>
    <w:rsid w:val="0060631E"/>
    <w:rsid w:val="00606655"/>
    <w:rsid w:val="00606765"/>
    <w:rsid w:val="0060732F"/>
    <w:rsid w:val="00607DB6"/>
    <w:rsid w:val="00607EE4"/>
    <w:rsid w:val="00610B5E"/>
    <w:rsid w:val="00610E27"/>
    <w:rsid w:val="006112FD"/>
    <w:rsid w:val="006115FA"/>
    <w:rsid w:val="006117B9"/>
    <w:rsid w:val="006119B2"/>
    <w:rsid w:val="00611BEC"/>
    <w:rsid w:val="00611DAE"/>
    <w:rsid w:val="00611ED0"/>
    <w:rsid w:val="00611FFD"/>
    <w:rsid w:val="0061240D"/>
    <w:rsid w:val="0061253F"/>
    <w:rsid w:val="0061269D"/>
    <w:rsid w:val="0061379B"/>
    <w:rsid w:val="00613A59"/>
    <w:rsid w:val="00613F82"/>
    <w:rsid w:val="0061402B"/>
    <w:rsid w:val="00614B13"/>
    <w:rsid w:val="00614E20"/>
    <w:rsid w:val="00614E5C"/>
    <w:rsid w:val="00614FDA"/>
    <w:rsid w:val="00615315"/>
    <w:rsid w:val="00615337"/>
    <w:rsid w:val="006153FE"/>
    <w:rsid w:val="00615400"/>
    <w:rsid w:val="00615499"/>
    <w:rsid w:val="0061581B"/>
    <w:rsid w:val="00615866"/>
    <w:rsid w:val="00615CAA"/>
    <w:rsid w:val="0061622A"/>
    <w:rsid w:val="00616949"/>
    <w:rsid w:val="006169F3"/>
    <w:rsid w:val="00617143"/>
    <w:rsid w:val="0061742A"/>
    <w:rsid w:val="006177C0"/>
    <w:rsid w:val="00617CA4"/>
    <w:rsid w:val="00617E2E"/>
    <w:rsid w:val="00617F26"/>
    <w:rsid w:val="006202E8"/>
    <w:rsid w:val="00620376"/>
    <w:rsid w:val="00621276"/>
    <w:rsid w:val="00621463"/>
    <w:rsid w:val="00621478"/>
    <w:rsid w:val="0062186A"/>
    <w:rsid w:val="00621B51"/>
    <w:rsid w:val="00621BF6"/>
    <w:rsid w:val="00621F32"/>
    <w:rsid w:val="006224C8"/>
    <w:rsid w:val="006225B8"/>
    <w:rsid w:val="006227E5"/>
    <w:rsid w:val="00622923"/>
    <w:rsid w:val="0062320C"/>
    <w:rsid w:val="0062322E"/>
    <w:rsid w:val="00623CA5"/>
    <w:rsid w:val="00623EB1"/>
    <w:rsid w:val="00624447"/>
    <w:rsid w:val="0062499D"/>
    <w:rsid w:val="00624DA4"/>
    <w:rsid w:val="0062537D"/>
    <w:rsid w:val="00625603"/>
    <w:rsid w:val="00625AA6"/>
    <w:rsid w:val="00625AFD"/>
    <w:rsid w:val="00625FC4"/>
    <w:rsid w:val="00626302"/>
    <w:rsid w:val="00627362"/>
    <w:rsid w:val="00627693"/>
    <w:rsid w:val="00627A54"/>
    <w:rsid w:val="00627C08"/>
    <w:rsid w:val="00630333"/>
    <w:rsid w:val="00630824"/>
    <w:rsid w:val="0063115F"/>
    <w:rsid w:val="00631298"/>
    <w:rsid w:val="00631931"/>
    <w:rsid w:val="00631997"/>
    <w:rsid w:val="00631C3D"/>
    <w:rsid w:val="00632AF7"/>
    <w:rsid w:val="00633004"/>
    <w:rsid w:val="00633249"/>
    <w:rsid w:val="006339B3"/>
    <w:rsid w:val="00633F6E"/>
    <w:rsid w:val="0063420A"/>
    <w:rsid w:val="00634425"/>
    <w:rsid w:val="0063443F"/>
    <w:rsid w:val="0063469A"/>
    <w:rsid w:val="00634E16"/>
    <w:rsid w:val="00634E2B"/>
    <w:rsid w:val="00635136"/>
    <w:rsid w:val="006353B5"/>
    <w:rsid w:val="006359E6"/>
    <w:rsid w:val="0063608B"/>
    <w:rsid w:val="00636C93"/>
    <w:rsid w:val="00636E95"/>
    <w:rsid w:val="00640968"/>
    <w:rsid w:val="00640AEF"/>
    <w:rsid w:val="00640B22"/>
    <w:rsid w:val="00640C81"/>
    <w:rsid w:val="00640C88"/>
    <w:rsid w:val="00640ED7"/>
    <w:rsid w:val="006410FA"/>
    <w:rsid w:val="006417FF"/>
    <w:rsid w:val="006418E2"/>
    <w:rsid w:val="00641A1D"/>
    <w:rsid w:val="00641CC6"/>
    <w:rsid w:val="00641EBD"/>
    <w:rsid w:val="0064205E"/>
    <w:rsid w:val="006425DC"/>
    <w:rsid w:val="00642841"/>
    <w:rsid w:val="00642A54"/>
    <w:rsid w:val="00642A66"/>
    <w:rsid w:val="00642ADE"/>
    <w:rsid w:val="00642CEA"/>
    <w:rsid w:val="006432B5"/>
    <w:rsid w:val="00643353"/>
    <w:rsid w:val="00643406"/>
    <w:rsid w:val="00643480"/>
    <w:rsid w:val="00643902"/>
    <w:rsid w:val="006439C8"/>
    <w:rsid w:val="0064424C"/>
    <w:rsid w:val="006444E6"/>
    <w:rsid w:val="0064463F"/>
    <w:rsid w:val="006446F1"/>
    <w:rsid w:val="00644837"/>
    <w:rsid w:val="00644A1A"/>
    <w:rsid w:val="00644D91"/>
    <w:rsid w:val="0064546D"/>
    <w:rsid w:val="00645533"/>
    <w:rsid w:val="00645755"/>
    <w:rsid w:val="0064575D"/>
    <w:rsid w:val="006459DB"/>
    <w:rsid w:val="00645A6B"/>
    <w:rsid w:val="00645B63"/>
    <w:rsid w:val="00646314"/>
    <w:rsid w:val="00646649"/>
    <w:rsid w:val="00646B96"/>
    <w:rsid w:val="00647103"/>
    <w:rsid w:val="006475E2"/>
    <w:rsid w:val="00647619"/>
    <w:rsid w:val="0064776B"/>
    <w:rsid w:val="0064789C"/>
    <w:rsid w:val="0064797A"/>
    <w:rsid w:val="00650281"/>
    <w:rsid w:val="0065049C"/>
    <w:rsid w:val="00650BBB"/>
    <w:rsid w:val="00651095"/>
    <w:rsid w:val="006515D1"/>
    <w:rsid w:val="0065172B"/>
    <w:rsid w:val="006517CE"/>
    <w:rsid w:val="00651D23"/>
    <w:rsid w:val="00651D2A"/>
    <w:rsid w:val="00652F87"/>
    <w:rsid w:val="0065302E"/>
    <w:rsid w:val="006533E7"/>
    <w:rsid w:val="00653F2B"/>
    <w:rsid w:val="0065425C"/>
    <w:rsid w:val="006542DD"/>
    <w:rsid w:val="0065437E"/>
    <w:rsid w:val="0065499E"/>
    <w:rsid w:val="00654AC2"/>
    <w:rsid w:val="0065501C"/>
    <w:rsid w:val="00655328"/>
    <w:rsid w:val="0065574C"/>
    <w:rsid w:val="00655806"/>
    <w:rsid w:val="0065580F"/>
    <w:rsid w:val="00655897"/>
    <w:rsid w:val="006558AB"/>
    <w:rsid w:val="00655B14"/>
    <w:rsid w:val="00655C31"/>
    <w:rsid w:val="00655EAB"/>
    <w:rsid w:val="006569A2"/>
    <w:rsid w:val="00656A71"/>
    <w:rsid w:val="00656F2D"/>
    <w:rsid w:val="0065707B"/>
    <w:rsid w:val="006570CC"/>
    <w:rsid w:val="00657F68"/>
    <w:rsid w:val="006604D5"/>
    <w:rsid w:val="0066051F"/>
    <w:rsid w:val="0066084A"/>
    <w:rsid w:val="00660ABC"/>
    <w:rsid w:val="00660B32"/>
    <w:rsid w:val="00660E46"/>
    <w:rsid w:val="00661037"/>
    <w:rsid w:val="00661E79"/>
    <w:rsid w:val="0066203A"/>
    <w:rsid w:val="00662343"/>
    <w:rsid w:val="00662586"/>
    <w:rsid w:val="006625CF"/>
    <w:rsid w:val="006625F4"/>
    <w:rsid w:val="006627C6"/>
    <w:rsid w:val="006628BD"/>
    <w:rsid w:val="00662E85"/>
    <w:rsid w:val="006633F5"/>
    <w:rsid w:val="00663543"/>
    <w:rsid w:val="0066355F"/>
    <w:rsid w:val="006636E5"/>
    <w:rsid w:val="006636EC"/>
    <w:rsid w:val="006637F5"/>
    <w:rsid w:val="00663CFA"/>
    <w:rsid w:val="00663E3D"/>
    <w:rsid w:val="00663F09"/>
    <w:rsid w:val="006640E3"/>
    <w:rsid w:val="006642D7"/>
    <w:rsid w:val="006645A1"/>
    <w:rsid w:val="00664ADF"/>
    <w:rsid w:val="00664B59"/>
    <w:rsid w:val="00664BA0"/>
    <w:rsid w:val="0066532E"/>
    <w:rsid w:val="00665631"/>
    <w:rsid w:val="00665671"/>
    <w:rsid w:val="00665734"/>
    <w:rsid w:val="006657FA"/>
    <w:rsid w:val="0066591D"/>
    <w:rsid w:val="00665C40"/>
    <w:rsid w:val="0066622E"/>
    <w:rsid w:val="006663F8"/>
    <w:rsid w:val="0066646B"/>
    <w:rsid w:val="00666583"/>
    <w:rsid w:val="00666A46"/>
    <w:rsid w:val="00666D2D"/>
    <w:rsid w:val="00666EC8"/>
    <w:rsid w:val="006674D4"/>
    <w:rsid w:val="00667836"/>
    <w:rsid w:val="00667C47"/>
    <w:rsid w:val="00667C9E"/>
    <w:rsid w:val="0067037F"/>
    <w:rsid w:val="0067091D"/>
    <w:rsid w:val="00670FB7"/>
    <w:rsid w:val="00671075"/>
    <w:rsid w:val="006711BC"/>
    <w:rsid w:val="006714B0"/>
    <w:rsid w:val="006718EC"/>
    <w:rsid w:val="00671911"/>
    <w:rsid w:val="00671AD9"/>
    <w:rsid w:val="00671C39"/>
    <w:rsid w:val="00671EB7"/>
    <w:rsid w:val="006727CC"/>
    <w:rsid w:val="006728DB"/>
    <w:rsid w:val="00672E33"/>
    <w:rsid w:val="00672E95"/>
    <w:rsid w:val="00672F23"/>
    <w:rsid w:val="00673015"/>
    <w:rsid w:val="0067309E"/>
    <w:rsid w:val="006738F5"/>
    <w:rsid w:val="00673D1B"/>
    <w:rsid w:val="00673E54"/>
    <w:rsid w:val="00674205"/>
    <w:rsid w:val="00674663"/>
    <w:rsid w:val="0067473C"/>
    <w:rsid w:val="00674B7B"/>
    <w:rsid w:val="00674CD0"/>
    <w:rsid w:val="00675580"/>
    <w:rsid w:val="00675BDB"/>
    <w:rsid w:val="00675D3C"/>
    <w:rsid w:val="006763F7"/>
    <w:rsid w:val="00676D74"/>
    <w:rsid w:val="00677662"/>
    <w:rsid w:val="00677B70"/>
    <w:rsid w:val="00677FB1"/>
    <w:rsid w:val="00680D7F"/>
    <w:rsid w:val="006810B7"/>
    <w:rsid w:val="0068140C"/>
    <w:rsid w:val="006814C8"/>
    <w:rsid w:val="0068168F"/>
    <w:rsid w:val="006816C6"/>
    <w:rsid w:val="00681DDE"/>
    <w:rsid w:val="00681E4A"/>
    <w:rsid w:val="006822CF"/>
    <w:rsid w:val="00682447"/>
    <w:rsid w:val="006825DF"/>
    <w:rsid w:val="00683155"/>
    <w:rsid w:val="006832EA"/>
    <w:rsid w:val="00683311"/>
    <w:rsid w:val="006835F5"/>
    <w:rsid w:val="00683725"/>
    <w:rsid w:val="006837D0"/>
    <w:rsid w:val="00683978"/>
    <w:rsid w:val="00683980"/>
    <w:rsid w:val="00683D58"/>
    <w:rsid w:val="0068403E"/>
    <w:rsid w:val="006840C4"/>
    <w:rsid w:val="00684620"/>
    <w:rsid w:val="00684794"/>
    <w:rsid w:val="006848CD"/>
    <w:rsid w:val="006849EE"/>
    <w:rsid w:val="00684A9D"/>
    <w:rsid w:val="00685088"/>
    <w:rsid w:val="0068518F"/>
    <w:rsid w:val="00685264"/>
    <w:rsid w:val="00685419"/>
    <w:rsid w:val="006854FC"/>
    <w:rsid w:val="0068564B"/>
    <w:rsid w:val="00685905"/>
    <w:rsid w:val="0068590A"/>
    <w:rsid w:val="00685BEE"/>
    <w:rsid w:val="00685C4A"/>
    <w:rsid w:val="00685F3B"/>
    <w:rsid w:val="0068603C"/>
    <w:rsid w:val="0068662E"/>
    <w:rsid w:val="006867BE"/>
    <w:rsid w:val="00687213"/>
    <w:rsid w:val="0068750B"/>
    <w:rsid w:val="00687D47"/>
    <w:rsid w:val="00687D85"/>
    <w:rsid w:val="00687EFD"/>
    <w:rsid w:val="006901B6"/>
    <w:rsid w:val="0069023C"/>
    <w:rsid w:val="00690440"/>
    <w:rsid w:val="00690486"/>
    <w:rsid w:val="00690A70"/>
    <w:rsid w:val="00690A75"/>
    <w:rsid w:val="00690B5A"/>
    <w:rsid w:val="00690DF8"/>
    <w:rsid w:val="00690F11"/>
    <w:rsid w:val="006910FC"/>
    <w:rsid w:val="006913A2"/>
    <w:rsid w:val="00691D6D"/>
    <w:rsid w:val="00692267"/>
    <w:rsid w:val="0069234B"/>
    <w:rsid w:val="006926D9"/>
    <w:rsid w:val="0069270A"/>
    <w:rsid w:val="006927D4"/>
    <w:rsid w:val="00692997"/>
    <w:rsid w:val="00692D87"/>
    <w:rsid w:val="00692E52"/>
    <w:rsid w:val="00693332"/>
    <w:rsid w:val="00693433"/>
    <w:rsid w:val="0069347D"/>
    <w:rsid w:val="00693633"/>
    <w:rsid w:val="006936DE"/>
    <w:rsid w:val="0069393A"/>
    <w:rsid w:val="006947E3"/>
    <w:rsid w:val="00694924"/>
    <w:rsid w:val="00694958"/>
    <w:rsid w:val="00694A72"/>
    <w:rsid w:val="00694CD4"/>
    <w:rsid w:val="00694E41"/>
    <w:rsid w:val="00694F74"/>
    <w:rsid w:val="00694FD6"/>
    <w:rsid w:val="0069506D"/>
    <w:rsid w:val="00695281"/>
    <w:rsid w:val="00695884"/>
    <w:rsid w:val="00695CF4"/>
    <w:rsid w:val="00695E7A"/>
    <w:rsid w:val="00696028"/>
    <w:rsid w:val="00696184"/>
    <w:rsid w:val="00696692"/>
    <w:rsid w:val="00696DDF"/>
    <w:rsid w:val="00696E27"/>
    <w:rsid w:val="00696E56"/>
    <w:rsid w:val="00696FEA"/>
    <w:rsid w:val="0069728E"/>
    <w:rsid w:val="0069732D"/>
    <w:rsid w:val="006973EE"/>
    <w:rsid w:val="006973F9"/>
    <w:rsid w:val="006A0935"/>
    <w:rsid w:val="006A09D7"/>
    <w:rsid w:val="006A0A88"/>
    <w:rsid w:val="006A0C9F"/>
    <w:rsid w:val="006A0D8D"/>
    <w:rsid w:val="006A10E9"/>
    <w:rsid w:val="006A1367"/>
    <w:rsid w:val="006A156F"/>
    <w:rsid w:val="006A15B2"/>
    <w:rsid w:val="006A16E4"/>
    <w:rsid w:val="006A1D2C"/>
    <w:rsid w:val="006A1E0E"/>
    <w:rsid w:val="006A1FDE"/>
    <w:rsid w:val="006A219C"/>
    <w:rsid w:val="006A2B9C"/>
    <w:rsid w:val="006A2DF1"/>
    <w:rsid w:val="006A2FBA"/>
    <w:rsid w:val="006A30AC"/>
    <w:rsid w:val="006A3765"/>
    <w:rsid w:val="006A3C01"/>
    <w:rsid w:val="006A3ED3"/>
    <w:rsid w:val="006A440A"/>
    <w:rsid w:val="006A473E"/>
    <w:rsid w:val="006A49A6"/>
    <w:rsid w:val="006A4F53"/>
    <w:rsid w:val="006A529C"/>
    <w:rsid w:val="006A5312"/>
    <w:rsid w:val="006A61E5"/>
    <w:rsid w:val="006A637D"/>
    <w:rsid w:val="006A6437"/>
    <w:rsid w:val="006A6C84"/>
    <w:rsid w:val="006A72CB"/>
    <w:rsid w:val="006A751A"/>
    <w:rsid w:val="006A78E8"/>
    <w:rsid w:val="006A7A2B"/>
    <w:rsid w:val="006A7B35"/>
    <w:rsid w:val="006A7E1E"/>
    <w:rsid w:val="006B0082"/>
    <w:rsid w:val="006B0796"/>
    <w:rsid w:val="006B0885"/>
    <w:rsid w:val="006B0892"/>
    <w:rsid w:val="006B0A34"/>
    <w:rsid w:val="006B0C46"/>
    <w:rsid w:val="006B0F93"/>
    <w:rsid w:val="006B1067"/>
    <w:rsid w:val="006B12F6"/>
    <w:rsid w:val="006B14B7"/>
    <w:rsid w:val="006B15C9"/>
    <w:rsid w:val="006B177D"/>
    <w:rsid w:val="006B181D"/>
    <w:rsid w:val="006B1B3F"/>
    <w:rsid w:val="006B1E2A"/>
    <w:rsid w:val="006B2831"/>
    <w:rsid w:val="006B3E98"/>
    <w:rsid w:val="006B41A5"/>
    <w:rsid w:val="006B444A"/>
    <w:rsid w:val="006B4455"/>
    <w:rsid w:val="006B44D9"/>
    <w:rsid w:val="006B4502"/>
    <w:rsid w:val="006B4664"/>
    <w:rsid w:val="006B4A45"/>
    <w:rsid w:val="006B4C41"/>
    <w:rsid w:val="006B5112"/>
    <w:rsid w:val="006B5257"/>
    <w:rsid w:val="006B5419"/>
    <w:rsid w:val="006B56A9"/>
    <w:rsid w:val="006B5B6D"/>
    <w:rsid w:val="006B5BA8"/>
    <w:rsid w:val="006B5C0F"/>
    <w:rsid w:val="006B5C47"/>
    <w:rsid w:val="006B5E73"/>
    <w:rsid w:val="006B5E97"/>
    <w:rsid w:val="006B5F4D"/>
    <w:rsid w:val="006B619D"/>
    <w:rsid w:val="006B63E4"/>
    <w:rsid w:val="006B67D2"/>
    <w:rsid w:val="006B69A2"/>
    <w:rsid w:val="006B6F8C"/>
    <w:rsid w:val="006B7369"/>
    <w:rsid w:val="006B78BB"/>
    <w:rsid w:val="006B7917"/>
    <w:rsid w:val="006B7B01"/>
    <w:rsid w:val="006C0835"/>
    <w:rsid w:val="006C0928"/>
    <w:rsid w:val="006C0A2F"/>
    <w:rsid w:val="006C1491"/>
    <w:rsid w:val="006C19CE"/>
    <w:rsid w:val="006C1B2C"/>
    <w:rsid w:val="006C1B5C"/>
    <w:rsid w:val="006C1C36"/>
    <w:rsid w:val="006C269F"/>
    <w:rsid w:val="006C2CD6"/>
    <w:rsid w:val="006C3085"/>
    <w:rsid w:val="006C3B0A"/>
    <w:rsid w:val="006C46A6"/>
    <w:rsid w:val="006C4AF9"/>
    <w:rsid w:val="006C4CB7"/>
    <w:rsid w:val="006C4CCA"/>
    <w:rsid w:val="006C4D16"/>
    <w:rsid w:val="006C4DD7"/>
    <w:rsid w:val="006C4F57"/>
    <w:rsid w:val="006C542A"/>
    <w:rsid w:val="006C5F95"/>
    <w:rsid w:val="006C668C"/>
    <w:rsid w:val="006C6788"/>
    <w:rsid w:val="006C719A"/>
    <w:rsid w:val="006C770F"/>
    <w:rsid w:val="006C7C70"/>
    <w:rsid w:val="006D0364"/>
    <w:rsid w:val="006D0615"/>
    <w:rsid w:val="006D0755"/>
    <w:rsid w:val="006D0A05"/>
    <w:rsid w:val="006D0A70"/>
    <w:rsid w:val="006D124C"/>
    <w:rsid w:val="006D182C"/>
    <w:rsid w:val="006D1E7D"/>
    <w:rsid w:val="006D1F73"/>
    <w:rsid w:val="006D2B40"/>
    <w:rsid w:val="006D2BE9"/>
    <w:rsid w:val="006D2E67"/>
    <w:rsid w:val="006D3736"/>
    <w:rsid w:val="006D39DB"/>
    <w:rsid w:val="006D3C6D"/>
    <w:rsid w:val="006D4416"/>
    <w:rsid w:val="006D44C8"/>
    <w:rsid w:val="006D4600"/>
    <w:rsid w:val="006D48EE"/>
    <w:rsid w:val="006D4AB6"/>
    <w:rsid w:val="006D4B6E"/>
    <w:rsid w:val="006D4DB1"/>
    <w:rsid w:val="006D4FFF"/>
    <w:rsid w:val="006D51CF"/>
    <w:rsid w:val="006D5265"/>
    <w:rsid w:val="006D5304"/>
    <w:rsid w:val="006D541D"/>
    <w:rsid w:val="006D5521"/>
    <w:rsid w:val="006D6005"/>
    <w:rsid w:val="006D65D6"/>
    <w:rsid w:val="006D66DF"/>
    <w:rsid w:val="006D66FC"/>
    <w:rsid w:val="006D6726"/>
    <w:rsid w:val="006D6A34"/>
    <w:rsid w:val="006D6F88"/>
    <w:rsid w:val="006D74C4"/>
    <w:rsid w:val="006D77BB"/>
    <w:rsid w:val="006D78E0"/>
    <w:rsid w:val="006D7FA1"/>
    <w:rsid w:val="006E026A"/>
    <w:rsid w:val="006E03F9"/>
    <w:rsid w:val="006E09DC"/>
    <w:rsid w:val="006E0BB9"/>
    <w:rsid w:val="006E0C0B"/>
    <w:rsid w:val="006E0CB2"/>
    <w:rsid w:val="006E11F7"/>
    <w:rsid w:val="006E16B5"/>
    <w:rsid w:val="006E1875"/>
    <w:rsid w:val="006E188F"/>
    <w:rsid w:val="006E19FA"/>
    <w:rsid w:val="006E1B69"/>
    <w:rsid w:val="006E1C63"/>
    <w:rsid w:val="006E1E46"/>
    <w:rsid w:val="006E1EAF"/>
    <w:rsid w:val="006E243D"/>
    <w:rsid w:val="006E279F"/>
    <w:rsid w:val="006E2A54"/>
    <w:rsid w:val="006E2F77"/>
    <w:rsid w:val="006E31B9"/>
    <w:rsid w:val="006E3378"/>
    <w:rsid w:val="006E33B0"/>
    <w:rsid w:val="006E3412"/>
    <w:rsid w:val="006E36A9"/>
    <w:rsid w:val="006E39FA"/>
    <w:rsid w:val="006E3D77"/>
    <w:rsid w:val="006E3E32"/>
    <w:rsid w:val="006E3F44"/>
    <w:rsid w:val="006E4198"/>
    <w:rsid w:val="006E4669"/>
    <w:rsid w:val="006E48EF"/>
    <w:rsid w:val="006E4A3E"/>
    <w:rsid w:val="006E4C9C"/>
    <w:rsid w:val="006E5717"/>
    <w:rsid w:val="006E5F92"/>
    <w:rsid w:val="006E5FA5"/>
    <w:rsid w:val="006E6A75"/>
    <w:rsid w:val="006E6CB9"/>
    <w:rsid w:val="006E6D41"/>
    <w:rsid w:val="006E7667"/>
    <w:rsid w:val="006E7B59"/>
    <w:rsid w:val="006E7C41"/>
    <w:rsid w:val="006F031C"/>
    <w:rsid w:val="006F03AF"/>
    <w:rsid w:val="006F088A"/>
    <w:rsid w:val="006F0D43"/>
    <w:rsid w:val="006F11AF"/>
    <w:rsid w:val="006F1AFA"/>
    <w:rsid w:val="006F1C45"/>
    <w:rsid w:val="006F1E55"/>
    <w:rsid w:val="006F2468"/>
    <w:rsid w:val="006F2C18"/>
    <w:rsid w:val="006F3559"/>
    <w:rsid w:val="006F3594"/>
    <w:rsid w:val="006F361D"/>
    <w:rsid w:val="006F3EDA"/>
    <w:rsid w:val="006F3F50"/>
    <w:rsid w:val="006F4210"/>
    <w:rsid w:val="006F43DE"/>
    <w:rsid w:val="006F4765"/>
    <w:rsid w:val="006F48F0"/>
    <w:rsid w:val="006F4941"/>
    <w:rsid w:val="006F4A1F"/>
    <w:rsid w:val="006F4E65"/>
    <w:rsid w:val="006F5108"/>
    <w:rsid w:val="006F52DD"/>
    <w:rsid w:val="006F54F5"/>
    <w:rsid w:val="006F556B"/>
    <w:rsid w:val="006F55DD"/>
    <w:rsid w:val="006F59ED"/>
    <w:rsid w:val="006F7148"/>
    <w:rsid w:val="006F778B"/>
    <w:rsid w:val="00700130"/>
    <w:rsid w:val="0070058F"/>
    <w:rsid w:val="00700608"/>
    <w:rsid w:val="00700DD8"/>
    <w:rsid w:val="00700E3C"/>
    <w:rsid w:val="007013F0"/>
    <w:rsid w:val="007014CA"/>
    <w:rsid w:val="007016CB"/>
    <w:rsid w:val="007023EB"/>
    <w:rsid w:val="00702B1F"/>
    <w:rsid w:val="00702D60"/>
    <w:rsid w:val="00703700"/>
    <w:rsid w:val="00703712"/>
    <w:rsid w:val="007037F8"/>
    <w:rsid w:val="0070394F"/>
    <w:rsid w:val="00703E7C"/>
    <w:rsid w:val="00704BAF"/>
    <w:rsid w:val="00704EB8"/>
    <w:rsid w:val="00705B76"/>
    <w:rsid w:val="00706058"/>
    <w:rsid w:val="0070647B"/>
    <w:rsid w:val="00706524"/>
    <w:rsid w:val="0070681C"/>
    <w:rsid w:val="00706A7F"/>
    <w:rsid w:val="00706E8F"/>
    <w:rsid w:val="007075C9"/>
    <w:rsid w:val="00707689"/>
    <w:rsid w:val="00707766"/>
    <w:rsid w:val="007077DC"/>
    <w:rsid w:val="00707B6C"/>
    <w:rsid w:val="00707CFD"/>
    <w:rsid w:val="0071027F"/>
    <w:rsid w:val="007102DD"/>
    <w:rsid w:val="0071089F"/>
    <w:rsid w:val="00710D04"/>
    <w:rsid w:val="007112CE"/>
    <w:rsid w:val="00711485"/>
    <w:rsid w:val="007116E0"/>
    <w:rsid w:val="00711BCC"/>
    <w:rsid w:val="00711DF7"/>
    <w:rsid w:val="00712031"/>
    <w:rsid w:val="00712C3B"/>
    <w:rsid w:val="00712D1D"/>
    <w:rsid w:val="00713006"/>
    <w:rsid w:val="0071343D"/>
    <w:rsid w:val="00713491"/>
    <w:rsid w:val="007134E0"/>
    <w:rsid w:val="007136F2"/>
    <w:rsid w:val="00714016"/>
    <w:rsid w:val="00714072"/>
    <w:rsid w:val="007141B0"/>
    <w:rsid w:val="007152B4"/>
    <w:rsid w:val="0071574B"/>
    <w:rsid w:val="00715B8C"/>
    <w:rsid w:val="00715C5B"/>
    <w:rsid w:val="00715D13"/>
    <w:rsid w:val="00716853"/>
    <w:rsid w:val="00716BBB"/>
    <w:rsid w:val="00716F8A"/>
    <w:rsid w:val="007173CB"/>
    <w:rsid w:val="00717400"/>
    <w:rsid w:val="00717E0E"/>
    <w:rsid w:val="0072012E"/>
    <w:rsid w:val="00720850"/>
    <w:rsid w:val="00720B1E"/>
    <w:rsid w:val="00720C1C"/>
    <w:rsid w:val="00720D5D"/>
    <w:rsid w:val="00720E40"/>
    <w:rsid w:val="007215A5"/>
    <w:rsid w:val="0072181D"/>
    <w:rsid w:val="00721949"/>
    <w:rsid w:val="0072194F"/>
    <w:rsid w:val="007219A6"/>
    <w:rsid w:val="00721A9F"/>
    <w:rsid w:val="00721F4B"/>
    <w:rsid w:val="0072213C"/>
    <w:rsid w:val="00722224"/>
    <w:rsid w:val="007227B6"/>
    <w:rsid w:val="00722EB8"/>
    <w:rsid w:val="00722FAB"/>
    <w:rsid w:val="0072301E"/>
    <w:rsid w:val="00723650"/>
    <w:rsid w:val="0072394F"/>
    <w:rsid w:val="00723964"/>
    <w:rsid w:val="00723B6B"/>
    <w:rsid w:val="00723CE4"/>
    <w:rsid w:val="00724633"/>
    <w:rsid w:val="00724894"/>
    <w:rsid w:val="007249C6"/>
    <w:rsid w:val="00724B48"/>
    <w:rsid w:val="00724BC0"/>
    <w:rsid w:val="007250E1"/>
    <w:rsid w:val="00726B07"/>
    <w:rsid w:val="00726BE8"/>
    <w:rsid w:val="00726BF8"/>
    <w:rsid w:val="00726F0E"/>
    <w:rsid w:val="007276EF"/>
    <w:rsid w:val="00727FEC"/>
    <w:rsid w:val="007300DF"/>
    <w:rsid w:val="00730396"/>
    <w:rsid w:val="00730541"/>
    <w:rsid w:val="0073085F"/>
    <w:rsid w:val="00730DB2"/>
    <w:rsid w:val="00730DD2"/>
    <w:rsid w:val="00730E12"/>
    <w:rsid w:val="00730F2C"/>
    <w:rsid w:val="0073110F"/>
    <w:rsid w:val="007317D1"/>
    <w:rsid w:val="00731B02"/>
    <w:rsid w:val="00731B80"/>
    <w:rsid w:val="0073264A"/>
    <w:rsid w:val="00732929"/>
    <w:rsid w:val="0073296D"/>
    <w:rsid w:val="00732B83"/>
    <w:rsid w:val="00732D4B"/>
    <w:rsid w:val="00732E23"/>
    <w:rsid w:val="00733315"/>
    <w:rsid w:val="00733E6A"/>
    <w:rsid w:val="00734237"/>
    <w:rsid w:val="0073479C"/>
    <w:rsid w:val="00734A25"/>
    <w:rsid w:val="00734AEF"/>
    <w:rsid w:val="00734B8F"/>
    <w:rsid w:val="00734E19"/>
    <w:rsid w:val="007359FC"/>
    <w:rsid w:val="00735A61"/>
    <w:rsid w:val="00735A6B"/>
    <w:rsid w:val="00735DC7"/>
    <w:rsid w:val="00736EFB"/>
    <w:rsid w:val="00737018"/>
    <w:rsid w:val="00737B61"/>
    <w:rsid w:val="007404B4"/>
    <w:rsid w:val="00740D58"/>
    <w:rsid w:val="00740FDD"/>
    <w:rsid w:val="00741257"/>
    <w:rsid w:val="0074168B"/>
    <w:rsid w:val="00741928"/>
    <w:rsid w:val="00741AB0"/>
    <w:rsid w:val="00741ACD"/>
    <w:rsid w:val="00741BD2"/>
    <w:rsid w:val="00741FE8"/>
    <w:rsid w:val="007424D5"/>
    <w:rsid w:val="00742845"/>
    <w:rsid w:val="00742C88"/>
    <w:rsid w:val="00742E80"/>
    <w:rsid w:val="00742E8D"/>
    <w:rsid w:val="00742F3D"/>
    <w:rsid w:val="007437AB"/>
    <w:rsid w:val="00743C2A"/>
    <w:rsid w:val="00743FEF"/>
    <w:rsid w:val="00744055"/>
    <w:rsid w:val="00744169"/>
    <w:rsid w:val="00744543"/>
    <w:rsid w:val="00744C20"/>
    <w:rsid w:val="00744C46"/>
    <w:rsid w:val="00744C49"/>
    <w:rsid w:val="00744FE8"/>
    <w:rsid w:val="007451BE"/>
    <w:rsid w:val="007451FD"/>
    <w:rsid w:val="007458E1"/>
    <w:rsid w:val="007459F0"/>
    <w:rsid w:val="00745D63"/>
    <w:rsid w:val="00746046"/>
    <w:rsid w:val="00746145"/>
    <w:rsid w:val="00746375"/>
    <w:rsid w:val="00746696"/>
    <w:rsid w:val="00746939"/>
    <w:rsid w:val="00746E23"/>
    <w:rsid w:val="007471B4"/>
    <w:rsid w:val="00747816"/>
    <w:rsid w:val="00747837"/>
    <w:rsid w:val="00747DAD"/>
    <w:rsid w:val="00747E32"/>
    <w:rsid w:val="00750043"/>
    <w:rsid w:val="0075009C"/>
    <w:rsid w:val="00750360"/>
    <w:rsid w:val="00750511"/>
    <w:rsid w:val="0075069E"/>
    <w:rsid w:val="007508B4"/>
    <w:rsid w:val="007509B8"/>
    <w:rsid w:val="00750C9A"/>
    <w:rsid w:val="0075155D"/>
    <w:rsid w:val="0075155E"/>
    <w:rsid w:val="007518C1"/>
    <w:rsid w:val="00751C69"/>
    <w:rsid w:val="00751E05"/>
    <w:rsid w:val="007527B6"/>
    <w:rsid w:val="00752A7C"/>
    <w:rsid w:val="00752AAE"/>
    <w:rsid w:val="00752AB8"/>
    <w:rsid w:val="007530A0"/>
    <w:rsid w:val="007533CA"/>
    <w:rsid w:val="007534B2"/>
    <w:rsid w:val="007534F4"/>
    <w:rsid w:val="007535B2"/>
    <w:rsid w:val="00753973"/>
    <w:rsid w:val="00753CCC"/>
    <w:rsid w:val="00753F74"/>
    <w:rsid w:val="00754038"/>
    <w:rsid w:val="007545C4"/>
    <w:rsid w:val="00754604"/>
    <w:rsid w:val="0075467A"/>
    <w:rsid w:val="00754774"/>
    <w:rsid w:val="00754CB9"/>
    <w:rsid w:val="00754EDB"/>
    <w:rsid w:val="00755582"/>
    <w:rsid w:val="007556CF"/>
    <w:rsid w:val="007557A1"/>
    <w:rsid w:val="007557C6"/>
    <w:rsid w:val="00755CE1"/>
    <w:rsid w:val="00755CE8"/>
    <w:rsid w:val="00755FF3"/>
    <w:rsid w:val="0075627A"/>
    <w:rsid w:val="00756789"/>
    <w:rsid w:val="00756B6E"/>
    <w:rsid w:val="0075700F"/>
    <w:rsid w:val="00757AD2"/>
    <w:rsid w:val="00757B82"/>
    <w:rsid w:val="00757E4F"/>
    <w:rsid w:val="00757F55"/>
    <w:rsid w:val="00760263"/>
    <w:rsid w:val="0076035F"/>
    <w:rsid w:val="007604E5"/>
    <w:rsid w:val="00760614"/>
    <w:rsid w:val="007606A8"/>
    <w:rsid w:val="007610B9"/>
    <w:rsid w:val="00761C3D"/>
    <w:rsid w:val="00761F5D"/>
    <w:rsid w:val="0076212E"/>
    <w:rsid w:val="007629A3"/>
    <w:rsid w:val="00762B8F"/>
    <w:rsid w:val="0076305A"/>
    <w:rsid w:val="00763071"/>
    <w:rsid w:val="007636E5"/>
    <w:rsid w:val="0076382F"/>
    <w:rsid w:val="00763B35"/>
    <w:rsid w:val="00764364"/>
    <w:rsid w:val="0076451B"/>
    <w:rsid w:val="00764694"/>
    <w:rsid w:val="00764AAF"/>
    <w:rsid w:val="00764C7A"/>
    <w:rsid w:val="00764CED"/>
    <w:rsid w:val="00764FCA"/>
    <w:rsid w:val="007650A6"/>
    <w:rsid w:val="0076563B"/>
    <w:rsid w:val="00765ED4"/>
    <w:rsid w:val="007663F1"/>
    <w:rsid w:val="007664BD"/>
    <w:rsid w:val="00766774"/>
    <w:rsid w:val="00766C07"/>
    <w:rsid w:val="00766D65"/>
    <w:rsid w:val="00766EF2"/>
    <w:rsid w:val="00766EF8"/>
    <w:rsid w:val="0076721F"/>
    <w:rsid w:val="007676FB"/>
    <w:rsid w:val="007677C6"/>
    <w:rsid w:val="00767A87"/>
    <w:rsid w:val="00767B3A"/>
    <w:rsid w:val="00767D7F"/>
    <w:rsid w:val="0077020A"/>
    <w:rsid w:val="007707A5"/>
    <w:rsid w:val="00770879"/>
    <w:rsid w:val="007708D1"/>
    <w:rsid w:val="00770A00"/>
    <w:rsid w:val="00770EEA"/>
    <w:rsid w:val="00770FBC"/>
    <w:rsid w:val="00771461"/>
    <w:rsid w:val="0077152D"/>
    <w:rsid w:val="00771A28"/>
    <w:rsid w:val="00771E4D"/>
    <w:rsid w:val="00771F1B"/>
    <w:rsid w:val="007720E6"/>
    <w:rsid w:val="007723D0"/>
    <w:rsid w:val="0077299C"/>
    <w:rsid w:val="007729A8"/>
    <w:rsid w:val="00772C0D"/>
    <w:rsid w:val="007731B3"/>
    <w:rsid w:val="0077344A"/>
    <w:rsid w:val="007736AB"/>
    <w:rsid w:val="007739BE"/>
    <w:rsid w:val="00773C95"/>
    <w:rsid w:val="00774738"/>
    <w:rsid w:val="00774B31"/>
    <w:rsid w:val="00775348"/>
    <w:rsid w:val="007757C7"/>
    <w:rsid w:val="007758C4"/>
    <w:rsid w:val="0077591D"/>
    <w:rsid w:val="00775B06"/>
    <w:rsid w:val="00775C7D"/>
    <w:rsid w:val="00775F5A"/>
    <w:rsid w:val="0077606D"/>
    <w:rsid w:val="00776A84"/>
    <w:rsid w:val="00776DAD"/>
    <w:rsid w:val="0077704B"/>
    <w:rsid w:val="0077741E"/>
    <w:rsid w:val="007774F8"/>
    <w:rsid w:val="0077782B"/>
    <w:rsid w:val="007802A1"/>
    <w:rsid w:val="007805C0"/>
    <w:rsid w:val="007806BB"/>
    <w:rsid w:val="007807ED"/>
    <w:rsid w:val="00780CF4"/>
    <w:rsid w:val="00780F61"/>
    <w:rsid w:val="00781497"/>
    <w:rsid w:val="00781F19"/>
    <w:rsid w:val="0078233E"/>
    <w:rsid w:val="0078264D"/>
    <w:rsid w:val="00782934"/>
    <w:rsid w:val="00782A85"/>
    <w:rsid w:val="00782B27"/>
    <w:rsid w:val="00783339"/>
    <w:rsid w:val="00783409"/>
    <w:rsid w:val="007842C4"/>
    <w:rsid w:val="007842D7"/>
    <w:rsid w:val="00784471"/>
    <w:rsid w:val="00784638"/>
    <w:rsid w:val="00784890"/>
    <w:rsid w:val="00784A14"/>
    <w:rsid w:val="00784A46"/>
    <w:rsid w:val="00784A97"/>
    <w:rsid w:val="00785097"/>
    <w:rsid w:val="00785166"/>
    <w:rsid w:val="00785841"/>
    <w:rsid w:val="00785E3E"/>
    <w:rsid w:val="007865F1"/>
    <w:rsid w:val="007867E9"/>
    <w:rsid w:val="00786960"/>
    <w:rsid w:val="00786AB9"/>
    <w:rsid w:val="0078727B"/>
    <w:rsid w:val="007877BC"/>
    <w:rsid w:val="00787B10"/>
    <w:rsid w:val="00787EB5"/>
    <w:rsid w:val="00790467"/>
    <w:rsid w:val="007905D9"/>
    <w:rsid w:val="00790830"/>
    <w:rsid w:val="00791213"/>
    <w:rsid w:val="007912EE"/>
    <w:rsid w:val="007915B8"/>
    <w:rsid w:val="00791857"/>
    <w:rsid w:val="00791914"/>
    <w:rsid w:val="00791C6A"/>
    <w:rsid w:val="00791FE4"/>
    <w:rsid w:val="0079231E"/>
    <w:rsid w:val="007923B3"/>
    <w:rsid w:val="00792749"/>
    <w:rsid w:val="00792AF8"/>
    <w:rsid w:val="00792EFF"/>
    <w:rsid w:val="00792FD0"/>
    <w:rsid w:val="0079316C"/>
    <w:rsid w:val="0079327E"/>
    <w:rsid w:val="00793387"/>
    <w:rsid w:val="00793EC6"/>
    <w:rsid w:val="00794350"/>
    <w:rsid w:val="007944CA"/>
    <w:rsid w:val="00794B36"/>
    <w:rsid w:val="00794B5D"/>
    <w:rsid w:val="00794E5A"/>
    <w:rsid w:val="0079537C"/>
    <w:rsid w:val="00795418"/>
    <w:rsid w:val="0079626B"/>
    <w:rsid w:val="0079627B"/>
    <w:rsid w:val="00796971"/>
    <w:rsid w:val="00796AD5"/>
    <w:rsid w:val="00796E9E"/>
    <w:rsid w:val="00796FA7"/>
    <w:rsid w:val="0079711B"/>
    <w:rsid w:val="00797502"/>
    <w:rsid w:val="007976AA"/>
    <w:rsid w:val="00797731"/>
    <w:rsid w:val="00797CEF"/>
    <w:rsid w:val="00797F53"/>
    <w:rsid w:val="007A00AE"/>
    <w:rsid w:val="007A054D"/>
    <w:rsid w:val="007A0873"/>
    <w:rsid w:val="007A08F4"/>
    <w:rsid w:val="007A0A7B"/>
    <w:rsid w:val="007A1096"/>
    <w:rsid w:val="007A132B"/>
    <w:rsid w:val="007A1575"/>
    <w:rsid w:val="007A15FD"/>
    <w:rsid w:val="007A1791"/>
    <w:rsid w:val="007A1B3F"/>
    <w:rsid w:val="007A1F8F"/>
    <w:rsid w:val="007A2269"/>
    <w:rsid w:val="007A22FC"/>
    <w:rsid w:val="007A2313"/>
    <w:rsid w:val="007A254F"/>
    <w:rsid w:val="007A2670"/>
    <w:rsid w:val="007A2E25"/>
    <w:rsid w:val="007A3563"/>
    <w:rsid w:val="007A3D8A"/>
    <w:rsid w:val="007A3DD2"/>
    <w:rsid w:val="007A44F5"/>
    <w:rsid w:val="007A456D"/>
    <w:rsid w:val="007A4B11"/>
    <w:rsid w:val="007A4CEF"/>
    <w:rsid w:val="007A4D90"/>
    <w:rsid w:val="007A4F0D"/>
    <w:rsid w:val="007A57F6"/>
    <w:rsid w:val="007A5FC5"/>
    <w:rsid w:val="007A652E"/>
    <w:rsid w:val="007A65BE"/>
    <w:rsid w:val="007A65D4"/>
    <w:rsid w:val="007A6687"/>
    <w:rsid w:val="007A68C9"/>
    <w:rsid w:val="007A68DC"/>
    <w:rsid w:val="007A69F7"/>
    <w:rsid w:val="007A6B69"/>
    <w:rsid w:val="007A6DD0"/>
    <w:rsid w:val="007A6EE9"/>
    <w:rsid w:val="007A7267"/>
    <w:rsid w:val="007A7463"/>
    <w:rsid w:val="007A78A5"/>
    <w:rsid w:val="007A7952"/>
    <w:rsid w:val="007A7BE6"/>
    <w:rsid w:val="007B024A"/>
    <w:rsid w:val="007B03B0"/>
    <w:rsid w:val="007B072B"/>
    <w:rsid w:val="007B0CAC"/>
    <w:rsid w:val="007B0DD6"/>
    <w:rsid w:val="007B0EA0"/>
    <w:rsid w:val="007B0F07"/>
    <w:rsid w:val="007B11A9"/>
    <w:rsid w:val="007B1316"/>
    <w:rsid w:val="007B1401"/>
    <w:rsid w:val="007B1403"/>
    <w:rsid w:val="007B1AEA"/>
    <w:rsid w:val="007B1B4A"/>
    <w:rsid w:val="007B1B6F"/>
    <w:rsid w:val="007B1E63"/>
    <w:rsid w:val="007B22A3"/>
    <w:rsid w:val="007B27E2"/>
    <w:rsid w:val="007B2895"/>
    <w:rsid w:val="007B2C41"/>
    <w:rsid w:val="007B2D7C"/>
    <w:rsid w:val="007B2FA1"/>
    <w:rsid w:val="007B325B"/>
    <w:rsid w:val="007B3540"/>
    <w:rsid w:val="007B3C8B"/>
    <w:rsid w:val="007B3DBA"/>
    <w:rsid w:val="007B3DCE"/>
    <w:rsid w:val="007B4119"/>
    <w:rsid w:val="007B42C3"/>
    <w:rsid w:val="007B4373"/>
    <w:rsid w:val="007B4640"/>
    <w:rsid w:val="007B513D"/>
    <w:rsid w:val="007B5300"/>
    <w:rsid w:val="007B53CF"/>
    <w:rsid w:val="007B547C"/>
    <w:rsid w:val="007B56D4"/>
    <w:rsid w:val="007B56D6"/>
    <w:rsid w:val="007B59BC"/>
    <w:rsid w:val="007B5C72"/>
    <w:rsid w:val="007B5EC8"/>
    <w:rsid w:val="007B6131"/>
    <w:rsid w:val="007B6840"/>
    <w:rsid w:val="007B6A1D"/>
    <w:rsid w:val="007B6D58"/>
    <w:rsid w:val="007B7557"/>
    <w:rsid w:val="007B7B05"/>
    <w:rsid w:val="007B7DE4"/>
    <w:rsid w:val="007B7FA6"/>
    <w:rsid w:val="007B7FF6"/>
    <w:rsid w:val="007C07EB"/>
    <w:rsid w:val="007C0B4D"/>
    <w:rsid w:val="007C0C1C"/>
    <w:rsid w:val="007C10D1"/>
    <w:rsid w:val="007C1299"/>
    <w:rsid w:val="007C1593"/>
    <w:rsid w:val="007C170C"/>
    <w:rsid w:val="007C17D2"/>
    <w:rsid w:val="007C1845"/>
    <w:rsid w:val="007C1A9C"/>
    <w:rsid w:val="007C2720"/>
    <w:rsid w:val="007C28C3"/>
    <w:rsid w:val="007C2AB8"/>
    <w:rsid w:val="007C2AD7"/>
    <w:rsid w:val="007C2E77"/>
    <w:rsid w:val="007C311D"/>
    <w:rsid w:val="007C392C"/>
    <w:rsid w:val="007C3BFA"/>
    <w:rsid w:val="007C45BB"/>
    <w:rsid w:val="007C460F"/>
    <w:rsid w:val="007C4C00"/>
    <w:rsid w:val="007C502A"/>
    <w:rsid w:val="007C50C4"/>
    <w:rsid w:val="007C510B"/>
    <w:rsid w:val="007C52DF"/>
    <w:rsid w:val="007C55B6"/>
    <w:rsid w:val="007C56EE"/>
    <w:rsid w:val="007C60D8"/>
    <w:rsid w:val="007C6201"/>
    <w:rsid w:val="007C675E"/>
    <w:rsid w:val="007C68E9"/>
    <w:rsid w:val="007C69A3"/>
    <w:rsid w:val="007C6A67"/>
    <w:rsid w:val="007C6C75"/>
    <w:rsid w:val="007C6DBF"/>
    <w:rsid w:val="007C6FD5"/>
    <w:rsid w:val="007C77BA"/>
    <w:rsid w:val="007C77DD"/>
    <w:rsid w:val="007C78F4"/>
    <w:rsid w:val="007C799D"/>
    <w:rsid w:val="007C7E24"/>
    <w:rsid w:val="007C7F9B"/>
    <w:rsid w:val="007D0145"/>
    <w:rsid w:val="007D03C5"/>
    <w:rsid w:val="007D05D7"/>
    <w:rsid w:val="007D05ED"/>
    <w:rsid w:val="007D077C"/>
    <w:rsid w:val="007D0930"/>
    <w:rsid w:val="007D0950"/>
    <w:rsid w:val="007D10A0"/>
    <w:rsid w:val="007D1180"/>
    <w:rsid w:val="007D1314"/>
    <w:rsid w:val="007D135D"/>
    <w:rsid w:val="007D142D"/>
    <w:rsid w:val="007D192F"/>
    <w:rsid w:val="007D1A10"/>
    <w:rsid w:val="007D2213"/>
    <w:rsid w:val="007D233B"/>
    <w:rsid w:val="007D289F"/>
    <w:rsid w:val="007D2980"/>
    <w:rsid w:val="007D2B1E"/>
    <w:rsid w:val="007D2EA4"/>
    <w:rsid w:val="007D32E5"/>
    <w:rsid w:val="007D3E97"/>
    <w:rsid w:val="007D4167"/>
    <w:rsid w:val="007D42ED"/>
    <w:rsid w:val="007D4757"/>
    <w:rsid w:val="007D4A27"/>
    <w:rsid w:val="007D4AC7"/>
    <w:rsid w:val="007D4C03"/>
    <w:rsid w:val="007D4CF7"/>
    <w:rsid w:val="007D51BD"/>
    <w:rsid w:val="007D53C1"/>
    <w:rsid w:val="007D5763"/>
    <w:rsid w:val="007D597F"/>
    <w:rsid w:val="007D59E0"/>
    <w:rsid w:val="007D5A14"/>
    <w:rsid w:val="007D5ABD"/>
    <w:rsid w:val="007D60A9"/>
    <w:rsid w:val="007D6193"/>
    <w:rsid w:val="007D620D"/>
    <w:rsid w:val="007D65CE"/>
    <w:rsid w:val="007D68FB"/>
    <w:rsid w:val="007D6F59"/>
    <w:rsid w:val="007E01C1"/>
    <w:rsid w:val="007E048B"/>
    <w:rsid w:val="007E05A6"/>
    <w:rsid w:val="007E0604"/>
    <w:rsid w:val="007E0633"/>
    <w:rsid w:val="007E087C"/>
    <w:rsid w:val="007E090A"/>
    <w:rsid w:val="007E0B12"/>
    <w:rsid w:val="007E117F"/>
    <w:rsid w:val="007E1180"/>
    <w:rsid w:val="007E12D0"/>
    <w:rsid w:val="007E156A"/>
    <w:rsid w:val="007E1BF5"/>
    <w:rsid w:val="007E1CB1"/>
    <w:rsid w:val="007E1D7C"/>
    <w:rsid w:val="007E2654"/>
    <w:rsid w:val="007E269E"/>
    <w:rsid w:val="007E29CA"/>
    <w:rsid w:val="007E2B85"/>
    <w:rsid w:val="007E2BA6"/>
    <w:rsid w:val="007E2C2B"/>
    <w:rsid w:val="007E3227"/>
    <w:rsid w:val="007E347E"/>
    <w:rsid w:val="007E34A2"/>
    <w:rsid w:val="007E3648"/>
    <w:rsid w:val="007E3AFE"/>
    <w:rsid w:val="007E4149"/>
    <w:rsid w:val="007E4532"/>
    <w:rsid w:val="007E477D"/>
    <w:rsid w:val="007E49D4"/>
    <w:rsid w:val="007E5512"/>
    <w:rsid w:val="007E5B5F"/>
    <w:rsid w:val="007E5DDE"/>
    <w:rsid w:val="007E60E8"/>
    <w:rsid w:val="007E645D"/>
    <w:rsid w:val="007E6654"/>
    <w:rsid w:val="007E667A"/>
    <w:rsid w:val="007E6CFE"/>
    <w:rsid w:val="007E6DA4"/>
    <w:rsid w:val="007E6E47"/>
    <w:rsid w:val="007E7052"/>
    <w:rsid w:val="007E71FF"/>
    <w:rsid w:val="007E79B0"/>
    <w:rsid w:val="007E7B56"/>
    <w:rsid w:val="007E7F02"/>
    <w:rsid w:val="007F0B32"/>
    <w:rsid w:val="007F1937"/>
    <w:rsid w:val="007F1A15"/>
    <w:rsid w:val="007F1A71"/>
    <w:rsid w:val="007F1E35"/>
    <w:rsid w:val="007F2209"/>
    <w:rsid w:val="007F226F"/>
    <w:rsid w:val="007F24CD"/>
    <w:rsid w:val="007F2697"/>
    <w:rsid w:val="007F2783"/>
    <w:rsid w:val="007F294D"/>
    <w:rsid w:val="007F29F3"/>
    <w:rsid w:val="007F3309"/>
    <w:rsid w:val="007F3DEE"/>
    <w:rsid w:val="007F3E33"/>
    <w:rsid w:val="007F428E"/>
    <w:rsid w:val="007F4B72"/>
    <w:rsid w:val="007F4E68"/>
    <w:rsid w:val="007F4E71"/>
    <w:rsid w:val="007F4F07"/>
    <w:rsid w:val="007F5389"/>
    <w:rsid w:val="007F550D"/>
    <w:rsid w:val="007F5643"/>
    <w:rsid w:val="007F58C7"/>
    <w:rsid w:val="007F5CE1"/>
    <w:rsid w:val="007F5D3A"/>
    <w:rsid w:val="007F5E7F"/>
    <w:rsid w:val="007F5EB8"/>
    <w:rsid w:val="007F662D"/>
    <w:rsid w:val="007F67C0"/>
    <w:rsid w:val="007F6B1A"/>
    <w:rsid w:val="007F6C07"/>
    <w:rsid w:val="007F6CE0"/>
    <w:rsid w:val="007F6D15"/>
    <w:rsid w:val="007F6F39"/>
    <w:rsid w:val="007F7254"/>
    <w:rsid w:val="007F756A"/>
    <w:rsid w:val="007F7BE3"/>
    <w:rsid w:val="007F7C98"/>
    <w:rsid w:val="00800391"/>
    <w:rsid w:val="00800520"/>
    <w:rsid w:val="00800BE8"/>
    <w:rsid w:val="00800DB7"/>
    <w:rsid w:val="00800ED6"/>
    <w:rsid w:val="00800F83"/>
    <w:rsid w:val="00800FF0"/>
    <w:rsid w:val="008014C8"/>
    <w:rsid w:val="00801BFE"/>
    <w:rsid w:val="00801F1E"/>
    <w:rsid w:val="008023F5"/>
    <w:rsid w:val="008024EA"/>
    <w:rsid w:val="00802641"/>
    <w:rsid w:val="00802A72"/>
    <w:rsid w:val="00802ED7"/>
    <w:rsid w:val="00803505"/>
    <w:rsid w:val="00803589"/>
    <w:rsid w:val="00803D54"/>
    <w:rsid w:val="00803D62"/>
    <w:rsid w:val="00804305"/>
    <w:rsid w:val="00804CD1"/>
    <w:rsid w:val="00804CE2"/>
    <w:rsid w:val="0080520D"/>
    <w:rsid w:val="00805B6C"/>
    <w:rsid w:val="00805CA3"/>
    <w:rsid w:val="00806097"/>
    <w:rsid w:val="0080638E"/>
    <w:rsid w:val="00806480"/>
    <w:rsid w:val="0080648D"/>
    <w:rsid w:val="008064E1"/>
    <w:rsid w:val="008069EA"/>
    <w:rsid w:val="00806FA5"/>
    <w:rsid w:val="008070CE"/>
    <w:rsid w:val="008076C9"/>
    <w:rsid w:val="00807BAB"/>
    <w:rsid w:val="00807E23"/>
    <w:rsid w:val="008104C0"/>
    <w:rsid w:val="0081057F"/>
    <w:rsid w:val="0081075D"/>
    <w:rsid w:val="008107A0"/>
    <w:rsid w:val="00810A3C"/>
    <w:rsid w:val="00810B71"/>
    <w:rsid w:val="00810CCF"/>
    <w:rsid w:val="00810CD1"/>
    <w:rsid w:val="00811040"/>
    <w:rsid w:val="00811609"/>
    <w:rsid w:val="008119DF"/>
    <w:rsid w:val="00811D3F"/>
    <w:rsid w:val="00812001"/>
    <w:rsid w:val="00812B07"/>
    <w:rsid w:val="00812B4C"/>
    <w:rsid w:val="00812C36"/>
    <w:rsid w:val="00812D18"/>
    <w:rsid w:val="00812F92"/>
    <w:rsid w:val="00813814"/>
    <w:rsid w:val="0081381E"/>
    <w:rsid w:val="00813ADC"/>
    <w:rsid w:val="0081405A"/>
    <w:rsid w:val="00814162"/>
    <w:rsid w:val="00814355"/>
    <w:rsid w:val="008144AD"/>
    <w:rsid w:val="0081479F"/>
    <w:rsid w:val="00814D9D"/>
    <w:rsid w:val="00814DCB"/>
    <w:rsid w:val="00815362"/>
    <w:rsid w:val="00815628"/>
    <w:rsid w:val="00815791"/>
    <w:rsid w:val="00815952"/>
    <w:rsid w:val="008159EA"/>
    <w:rsid w:val="00815A77"/>
    <w:rsid w:val="00815BD7"/>
    <w:rsid w:val="00816087"/>
    <w:rsid w:val="0081636A"/>
    <w:rsid w:val="0081636D"/>
    <w:rsid w:val="00816431"/>
    <w:rsid w:val="0081682B"/>
    <w:rsid w:val="00816A39"/>
    <w:rsid w:val="00816F92"/>
    <w:rsid w:val="00817565"/>
    <w:rsid w:val="008176FA"/>
    <w:rsid w:val="00817752"/>
    <w:rsid w:val="0081776E"/>
    <w:rsid w:val="0081789F"/>
    <w:rsid w:val="00817B69"/>
    <w:rsid w:val="00817BCE"/>
    <w:rsid w:val="00817DC3"/>
    <w:rsid w:val="008205D3"/>
    <w:rsid w:val="0082063F"/>
    <w:rsid w:val="008207EC"/>
    <w:rsid w:val="008209BF"/>
    <w:rsid w:val="00820BB4"/>
    <w:rsid w:val="00820FFD"/>
    <w:rsid w:val="0082109C"/>
    <w:rsid w:val="008211E6"/>
    <w:rsid w:val="00821358"/>
    <w:rsid w:val="008217D3"/>
    <w:rsid w:val="008218D9"/>
    <w:rsid w:val="00821C45"/>
    <w:rsid w:val="00821CF8"/>
    <w:rsid w:val="00822063"/>
    <w:rsid w:val="008221A5"/>
    <w:rsid w:val="0082272B"/>
    <w:rsid w:val="00822995"/>
    <w:rsid w:val="00822B4A"/>
    <w:rsid w:val="00822F6E"/>
    <w:rsid w:val="008231D9"/>
    <w:rsid w:val="008237F4"/>
    <w:rsid w:val="0082388D"/>
    <w:rsid w:val="0082394B"/>
    <w:rsid w:val="008239F9"/>
    <w:rsid w:val="00823DF1"/>
    <w:rsid w:val="00824E85"/>
    <w:rsid w:val="00824E93"/>
    <w:rsid w:val="00825204"/>
    <w:rsid w:val="00825437"/>
    <w:rsid w:val="008254F4"/>
    <w:rsid w:val="008257AE"/>
    <w:rsid w:val="00825B81"/>
    <w:rsid w:val="00826DF2"/>
    <w:rsid w:val="0082707F"/>
    <w:rsid w:val="00827742"/>
    <w:rsid w:val="0082776D"/>
    <w:rsid w:val="00830B8B"/>
    <w:rsid w:val="00831918"/>
    <w:rsid w:val="00831CE6"/>
    <w:rsid w:val="00831CF3"/>
    <w:rsid w:val="00832161"/>
    <w:rsid w:val="0083218F"/>
    <w:rsid w:val="00832836"/>
    <w:rsid w:val="008329A9"/>
    <w:rsid w:val="00832FA5"/>
    <w:rsid w:val="00833013"/>
    <w:rsid w:val="008348E9"/>
    <w:rsid w:val="008349B1"/>
    <w:rsid w:val="008349D8"/>
    <w:rsid w:val="008354AD"/>
    <w:rsid w:val="00835D70"/>
    <w:rsid w:val="008363A6"/>
    <w:rsid w:val="008365C8"/>
    <w:rsid w:val="008368D9"/>
    <w:rsid w:val="008372F3"/>
    <w:rsid w:val="00837D55"/>
    <w:rsid w:val="00837DC6"/>
    <w:rsid w:val="00837EF8"/>
    <w:rsid w:val="00837F0D"/>
    <w:rsid w:val="008400D5"/>
    <w:rsid w:val="00840128"/>
    <w:rsid w:val="0084045A"/>
    <w:rsid w:val="00840742"/>
    <w:rsid w:val="008407AB"/>
    <w:rsid w:val="0084186D"/>
    <w:rsid w:val="008419CF"/>
    <w:rsid w:val="00841BF1"/>
    <w:rsid w:val="00841C8F"/>
    <w:rsid w:val="008422F4"/>
    <w:rsid w:val="008423AC"/>
    <w:rsid w:val="0084249B"/>
    <w:rsid w:val="008424E7"/>
    <w:rsid w:val="0084293F"/>
    <w:rsid w:val="008429B9"/>
    <w:rsid w:val="00842D41"/>
    <w:rsid w:val="00842D8F"/>
    <w:rsid w:val="0084308B"/>
    <w:rsid w:val="008435AB"/>
    <w:rsid w:val="00843732"/>
    <w:rsid w:val="00843A64"/>
    <w:rsid w:val="00843D1A"/>
    <w:rsid w:val="008441BC"/>
    <w:rsid w:val="00844920"/>
    <w:rsid w:val="00844BDC"/>
    <w:rsid w:val="00845060"/>
    <w:rsid w:val="0084532D"/>
    <w:rsid w:val="00845706"/>
    <w:rsid w:val="0084570F"/>
    <w:rsid w:val="00845822"/>
    <w:rsid w:val="00845B0B"/>
    <w:rsid w:val="00845EE5"/>
    <w:rsid w:val="00846351"/>
    <w:rsid w:val="00846654"/>
    <w:rsid w:val="008468F7"/>
    <w:rsid w:val="00846D1B"/>
    <w:rsid w:val="00847375"/>
    <w:rsid w:val="00847836"/>
    <w:rsid w:val="008478C1"/>
    <w:rsid w:val="00847A19"/>
    <w:rsid w:val="00850014"/>
    <w:rsid w:val="008505FE"/>
    <w:rsid w:val="0085065B"/>
    <w:rsid w:val="008508F2"/>
    <w:rsid w:val="008509A0"/>
    <w:rsid w:val="00850A94"/>
    <w:rsid w:val="008518AB"/>
    <w:rsid w:val="00852484"/>
    <w:rsid w:val="0085264B"/>
    <w:rsid w:val="00852B4A"/>
    <w:rsid w:val="0085302B"/>
    <w:rsid w:val="00853552"/>
    <w:rsid w:val="008539F7"/>
    <w:rsid w:val="00854677"/>
    <w:rsid w:val="00854A04"/>
    <w:rsid w:val="00854ACC"/>
    <w:rsid w:val="00854C62"/>
    <w:rsid w:val="00855389"/>
    <w:rsid w:val="00855782"/>
    <w:rsid w:val="008562CF"/>
    <w:rsid w:val="008563C1"/>
    <w:rsid w:val="00856941"/>
    <w:rsid w:val="00856CFD"/>
    <w:rsid w:val="008571AD"/>
    <w:rsid w:val="00857940"/>
    <w:rsid w:val="008579BF"/>
    <w:rsid w:val="00857A76"/>
    <w:rsid w:val="0086040B"/>
    <w:rsid w:val="0086064D"/>
    <w:rsid w:val="00860D57"/>
    <w:rsid w:val="00860D69"/>
    <w:rsid w:val="0086101C"/>
    <w:rsid w:val="00861025"/>
    <w:rsid w:val="008615AA"/>
    <w:rsid w:val="00861626"/>
    <w:rsid w:val="00861777"/>
    <w:rsid w:val="008617D7"/>
    <w:rsid w:val="0086191B"/>
    <w:rsid w:val="00861BDF"/>
    <w:rsid w:val="00861CC8"/>
    <w:rsid w:val="008622C3"/>
    <w:rsid w:val="00862BA1"/>
    <w:rsid w:val="00862DF6"/>
    <w:rsid w:val="00862DFD"/>
    <w:rsid w:val="00863630"/>
    <w:rsid w:val="00863F88"/>
    <w:rsid w:val="0086405B"/>
    <w:rsid w:val="008647FD"/>
    <w:rsid w:val="0086488A"/>
    <w:rsid w:val="00864B31"/>
    <w:rsid w:val="00864C79"/>
    <w:rsid w:val="00864CD2"/>
    <w:rsid w:val="00864CFF"/>
    <w:rsid w:val="00864DF6"/>
    <w:rsid w:val="00865063"/>
    <w:rsid w:val="008651AA"/>
    <w:rsid w:val="00865757"/>
    <w:rsid w:val="008659A4"/>
    <w:rsid w:val="00866194"/>
    <w:rsid w:val="008661BC"/>
    <w:rsid w:val="00866221"/>
    <w:rsid w:val="00866283"/>
    <w:rsid w:val="0086687F"/>
    <w:rsid w:val="00866C8D"/>
    <w:rsid w:val="00866D4B"/>
    <w:rsid w:val="00867895"/>
    <w:rsid w:val="00867EBB"/>
    <w:rsid w:val="0087038A"/>
    <w:rsid w:val="008704D4"/>
    <w:rsid w:val="00870EFC"/>
    <w:rsid w:val="00871573"/>
    <w:rsid w:val="008715E2"/>
    <w:rsid w:val="0087192D"/>
    <w:rsid w:val="00871978"/>
    <w:rsid w:val="008719D5"/>
    <w:rsid w:val="00871AFC"/>
    <w:rsid w:val="00871E78"/>
    <w:rsid w:val="00872403"/>
    <w:rsid w:val="00872A8B"/>
    <w:rsid w:val="00872FE6"/>
    <w:rsid w:val="00873036"/>
    <w:rsid w:val="00873069"/>
    <w:rsid w:val="008731D6"/>
    <w:rsid w:val="008736B1"/>
    <w:rsid w:val="00873A41"/>
    <w:rsid w:val="00873BA6"/>
    <w:rsid w:val="00873D38"/>
    <w:rsid w:val="00873E38"/>
    <w:rsid w:val="008742CE"/>
    <w:rsid w:val="008749A4"/>
    <w:rsid w:val="0087568F"/>
    <w:rsid w:val="008757D1"/>
    <w:rsid w:val="008758E2"/>
    <w:rsid w:val="00875901"/>
    <w:rsid w:val="00875949"/>
    <w:rsid w:val="00875C6B"/>
    <w:rsid w:val="00875E7F"/>
    <w:rsid w:val="008763D1"/>
    <w:rsid w:val="00876583"/>
    <w:rsid w:val="00876DC9"/>
    <w:rsid w:val="008771FD"/>
    <w:rsid w:val="0087724D"/>
    <w:rsid w:val="00877271"/>
    <w:rsid w:val="00877418"/>
    <w:rsid w:val="0087791D"/>
    <w:rsid w:val="00877BF4"/>
    <w:rsid w:val="00877D9D"/>
    <w:rsid w:val="008800D8"/>
    <w:rsid w:val="008806EC"/>
    <w:rsid w:val="008807A3"/>
    <w:rsid w:val="00880ED4"/>
    <w:rsid w:val="00881041"/>
    <w:rsid w:val="00881202"/>
    <w:rsid w:val="008816A5"/>
    <w:rsid w:val="008817B8"/>
    <w:rsid w:val="008818CE"/>
    <w:rsid w:val="0088205A"/>
    <w:rsid w:val="00882543"/>
    <w:rsid w:val="00882918"/>
    <w:rsid w:val="008829BA"/>
    <w:rsid w:val="00882E12"/>
    <w:rsid w:val="0088351B"/>
    <w:rsid w:val="008837FB"/>
    <w:rsid w:val="008838C9"/>
    <w:rsid w:val="008839F0"/>
    <w:rsid w:val="00883B72"/>
    <w:rsid w:val="00883B7E"/>
    <w:rsid w:val="00884110"/>
    <w:rsid w:val="008842F9"/>
    <w:rsid w:val="00884364"/>
    <w:rsid w:val="008843CB"/>
    <w:rsid w:val="0088448C"/>
    <w:rsid w:val="00884639"/>
    <w:rsid w:val="00884660"/>
    <w:rsid w:val="0088475D"/>
    <w:rsid w:val="008847CE"/>
    <w:rsid w:val="00884A34"/>
    <w:rsid w:val="00884AEE"/>
    <w:rsid w:val="00884B02"/>
    <w:rsid w:val="00884E46"/>
    <w:rsid w:val="00884EBB"/>
    <w:rsid w:val="0088567A"/>
    <w:rsid w:val="0088576E"/>
    <w:rsid w:val="00885775"/>
    <w:rsid w:val="008857DA"/>
    <w:rsid w:val="00885E8B"/>
    <w:rsid w:val="00885F28"/>
    <w:rsid w:val="00886338"/>
    <w:rsid w:val="00886801"/>
    <w:rsid w:val="00886ACC"/>
    <w:rsid w:val="00886B0B"/>
    <w:rsid w:val="00886B54"/>
    <w:rsid w:val="00886C3B"/>
    <w:rsid w:val="00886CE7"/>
    <w:rsid w:val="00886E81"/>
    <w:rsid w:val="0088785B"/>
    <w:rsid w:val="00887B4A"/>
    <w:rsid w:val="008901EE"/>
    <w:rsid w:val="0089067A"/>
    <w:rsid w:val="008906AF"/>
    <w:rsid w:val="00890934"/>
    <w:rsid w:val="00890C04"/>
    <w:rsid w:val="00890C76"/>
    <w:rsid w:val="00890EDE"/>
    <w:rsid w:val="00891130"/>
    <w:rsid w:val="00891751"/>
    <w:rsid w:val="00891931"/>
    <w:rsid w:val="00891B6C"/>
    <w:rsid w:val="00891C1B"/>
    <w:rsid w:val="00892560"/>
    <w:rsid w:val="008925ED"/>
    <w:rsid w:val="0089275C"/>
    <w:rsid w:val="0089371A"/>
    <w:rsid w:val="008938D1"/>
    <w:rsid w:val="00893C21"/>
    <w:rsid w:val="00893E45"/>
    <w:rsid w:val="008948A1"/>
    <w:rsid w:val="00894F26"/>
    <w:rsid w:val="00895C74"/>
    <w:rsid w:val="00895E52"/>
    <w:rsid w:val="008961A5"/>
    <w:rsid w:val="00896D8C"/>
    <w:rsid w:val="00896D92"/>
    <w:rsid w:val="00897218"/>
    <w:rsid w:val="008972C7"/>
    <w:rsid w:val="00897579"/>
    <w:rsid w:val="008978A4"/>
    <w:rsid w:val="00897C35"/>
    <w:rsid w:val="008A003B"/>
    <w:rsid w:val="008A060A"/>
    <w:rsid w:val="008A0AA2"/>
    <w:rsid w:val="008A0BCE"/>
    <w:rsid w:val="008A0CB8"/>
    <w:rsid w:val="008A0CEE"/>
    <w:rsid w:val="008A0DA7"/>
    <w:rsid w:val="008A1958"/>
    <w:rsid w:val="008A1BE3"/>
    <w:rsid w:val="008A2083"/>
    <w:rsid w:val="008A20CF"/>
    <w:rsid w:val="008A251E"/>
    <w:rsid w:val="008A258D"/>
    <w:rsid w:val="008A2AA0"/>
    <w:rsid w:val="008A2AB2"/>
    <w:rsid w:val="008A2BFC"/>
    <w:rsid w:val="008A2E85"/>
    <w:rsid w:val="008A2EBC"/>
    <w:rsid w:val="008A31D7"/>
    <w:rsid w:val="008A34C3"/>
    <w:rsid w:val="008A357A"/>
    <w:rsid w:val="008A3874"/>
    <w:rsid w:val="008A3BEF"/>
    <w:rsid w:val="008A41A8"/>
    <w:rsid w:val="008A48D0"/>
    <w:rsid w:val="008A4C0B"/>
    <w:rsid w:val="008A4E17"/>
    <w:rsid w:val="008A4FE3"/>
    <w:rsid w:val="008A5268"/>
    <w:rsid w:val="008A580D"/>
    <w:rsid w:val="008A5CCA"/>
    <w:rsid w:val="008A5D8B"/>
    <w:rsid w:val="008A5ECB"/>
    <w:rsid w:val="008A614D"/>
    <w:rsid w:val="008A68BF"/>
    <w:rsid w:val="008A6D75"/>
    <w:rsid w:val="008A6E69"/>
    <w:rsid w:val="008A6EB7"/>
    <w:rsid w:val="008A725D"/>
    <w:rsid w:val="008A7484"/>
    <w:rsid w:val="008A7898"/>
    <w:rsid w:val="008A7B54"/>
    <w:rsid w:val="008B0679"/>
    <w:rsid w:val="008B123D"/>
    <w:rsid w:val="008B1AE7"/>
    <w:rsid w:val="008B1DF7"/>
    <w:rsid w:val="008B2065"/>
    <w:rsid w:val="008B2162"/>
    <w:rsid w:val="008B21FF"/>
    <w:rsid w:val="008B381A"/>
    <w:rsid w:val="008B3BA6"/>
    <w:rsid w:val="008B4693"/>
    <w:rsid w:val="008B5452"/>
    <w:rsid w:val="008B58EB"/>
    <w:rsid w:val="008B5AE4"/>
    <w:rsid w:val="008B639A"/>
    <w:rsid w:val="008B678E"/>
    <w:rsid w:val="008B68E2"/>
    <w:rsid w:val="008B6D5B"/>
    <w:rsid w:val="008B74AB"/>
    <w:rsid w:val="008B79D3"/>
    <w:rsid w:val="008B79D8"/>
    <w:rsid w:val="008B79DE"/>
    <w:rsid w:val="008B7B89"/>
    <w:rsid w:val="008C0654"/>
    <w:rsid w:val="008C06EC"/>
    <w:rsid w:val="008C0888"/>
    <w:rsid w:val="008C0AFA"/>
    <w:rsid w:val="008C0BEF"/>
    <w:rsid w:val="008C0D53"/>
    <w:rsid w:val="008C12BD"/>
    <w:rsid w:val="008C1D8A"/>
    <w:rsid w:val="008C24CD"/>
    <w:rsid w:val="008C2A7F"/>
    <w:rsid w:val="008C2DAA"/>
    <w:rsid w:val="008C370E"/>
    <w:rsid w:val="008C371C"/>
    <w:rsid w:val="008C3F8C"/>
    <w:rsid w:val="008C463C"/>
    <w:rsid w:val="008C4CDE"/>
    <w:rsid w:val="008C52E1"/>
    <w:rsid w:val="008C53AC"/>
    <w:rsid w:val="008C593B"/>
    <w:rsid w:val="008C61BF"/>
    <w:rsid w:val="008C63C0"/>
    <w:rsid w:val="008C669C"/>
    <w:rsid w:val="008C6D8B"/>
    <w:rsid w:val="008C731F"/>
    <w:rsid w:val="008C73F1"/>
    <w:rsid w:val="008C76D6"/>
    <w:rsid w:val="008D0404"/>
    <w:rsid w:val="008D0BD9"/>
    <w:rsid w:val="008D0EE4"/>
    <w:rsid w:val="008D0F31"/>
    <w:rsid w:val="008D10B8"/>
    <w:rsid w:val="008D1110"/>
    <w:rsid w:val="008D1194"/>
    <w:rsid w:val="008D1B9B"/>
    <w:rsid w:val="008D1C8B"/>
    <w:rsid w:val="008D1FBA"/>
    <w:rsid w:val="008D22C7"/>
    <w:rsid w:val="008D22E6"/>
    <w:rsid w:val="008D2689"/>
    <w:rsid w:val="008D2FD0"/>
    <w:rsid w:val="008D338B"/>
    <w:rsid w:val="008D3C0B"/>
    <w:rsid w:val="008D3E1E"/>
    <w:rsid w:val="008D4158"/>
    <w:rsid w:val="008D4944"/>
    <w:rsid w:val="008D495B"/>
    <w:rsid w:val="008D4A36"/>
    <w:rsid w:val="008D4A83"/>
    <w:rsid w:val="008D52DA"/>
    <w:rsid w:val="008D5EA3"/>
    <w:rsid w:val="008D60C0"/>
    <w:rsid w:val="008D60CA"/>
    <w:rsid w:val="008D61B6"/>
    <w:rsid w:val="008D663F"/>
    <w:rsid w:val="008D6DE5"/>
    <w:rsid w:val="008D6F8F"/>
    <w:rsid w:val="008D704D"/>
    <w:rsid w:val="008D707C"/>
    <w:rsid w:val="008D7293"/>
    <w:rsid w:val="008D73F4"/>
    <w:rsid w:val="008D76F1"/>
    <w:rsid w:val="008E024D"/>
    <w:rsid w:val="008E0259"/>
    <w:rsid w:val="008E02BB"/>
    <w:rsid w:val="008E0823"/>
    <w:rsid w:val="008E0AEC"/>
    <w:rsid w:val="008E131E"/>
    <w:rsid w:val="008E149D"/>
    <w:rsid w:val="008E14CB"/>
    <w:rsid w:val="008E1A21"/>
    <w:rsid w:val="008E20F1"/>
    <w:rsid w:val="008E238E"/>
    <w:rsid w:val="008E2A2A"/>
    <w:rsid w:val="008E2C36"/>
    <w:rsid w:val="008E2E36"/>
    <w:rsid w:val="008E2E4E"/>
    <w:rsid w:val="008E32F4"/>
    <w:rsid w:val="008E33FF"/>
    <w:rsid w:val="008E342B"/>
    <w:rsid w:val="008E3837"/>
    <w:rsid w:val="008E383D"/>
    <w:rsid w:val="008E3B73"/>
    <w:rsid w:val="008E3EE5"/>
    <w:rsid w:val="008E3FB4"/>
    <w:rsid w:val="008E42C3"/>
    <w:rsid w:val="008E4527"/>
    <w:rsid w:val="008E4727"/>
    <w:rsid w:val="008E4915"/>
    <w:rsid w:val="008E4954"/>
    <w:rsid w:val="008E4BBB"/>
    <w:rsid w:val="008E4CA4"/>
    <w:rsid w:val="008E4ED2"/>
    <w:rsid w:val="008E4F92"/>
    <w:rsid w:val="008E6002"/>
    <w:rsid w:val="008E6303"/>
    <w:rsid w:val="008E64A0"/>
    <w:rsid w:val="008E659B"/>
    <w:rsid w:val="008E65FA"/>
    <w:rsid w:val="008E665B"/>
    <w:rsid w:val="008E6A34"/>
    <w:rsid w:val="008E6C81"/>
    <w:rsid w:val="008E6D78"/>
    <w:rsid w:val="008E6DA0"/>
    <w:rsid w:val="008E6F79"/>
    <w:rsid w:val="008E7007"/>
    <w:rsid w:val="008E7043"/>
    <w:rsid w:val="008E70FA"/>
    <w:rsid w:val="008E736A"/>
    <w:rsid w:val="008F042E"/>
    <w:rsid w:val="008F060E"/>
    <w:rsid w:val="008F0847"/>
    <w:rsid w:val="008F0850"/>
    <w:rsid w:val="008F0B6B"/>
    <w:rsid w:val="008F14C5"/>
    <w:rsid w:val="008F1CC5"/>
    <w:rsid w:val="008F1ECE"/>
    <w:rsid w:val="008F1ED0"/>
    <w:rsid w:val="008F1F97"/>
    <w:rsid w:val="008F2304"/>
    <w:rsid w:val="008F2FEC"/>
    <w:rsid w:val="008F321F"/>
    <w:rsid w:val="008F3449"/>
    <w:rsid w:val="008F3C99"/>
    <w:rsid w:val="008F4189"/>
    <w:rsid w:val="008F4327"/>
    <w:rsid w:val="008F4607"/>
    <w:rsid w:val="008F4B85"/>
    <w:rsid w:val="008F4D94"/>
    <w:rsid w:val="008F524F"/>
    <w:rsid w:val="008F53D5"/>
    <w:rsid w:val="008F540B"/>
    <w:rsid w:val="008F5A09"/>
    <w:rsid w:val="008F5DF8"/>
    <w:rsid w:val="008F6456"/>
    <w:rsid w:val="008F650E"/>
    <w:rsid w:val="008F679D"/>
    <w:rsid w:val="008F6853"/>
    <w:rsid w:val="008F688C"/>
    <w:rsid w:val="008F68FD"/>
    <w:rsid w:val="008F7327"/>
    <w:rsid w:val="008F745D"/>
    <w:rsid w:val="008F7818"/>
    <w:rsid w:val="008F7D1D"/>
    <w:rsid w:val="008F7FD6"/>
    <w:rsid w:val="00900089"/>
    <w:rsid w:val="00900185"/>
    <w:rsid w:val="00900609"/>
    <w:rsid w:val="00900856"/>
    <w:rsid w:val="009008FA"/>
    <w:rsid w:val="00901068"/>
    <w:rsid w:val="0090172C"/>
    <w:rsid w:val="009018BA"/>
    <w:rsid w:val="00901D00"/>
    <w:rsid w:val="00902359"/>
    <w:rsid w:val="009025A3"/>
    <w:rsid w:val="00902928"/>
    <w:rsid w:val="009029EE"/>
    <w:rsid w:val="00902CC7"/>
    <w:rsid w:val="009031FE"/>
    <w:rsid w:val="009035DA"/>
    <w:rsid w:val="00903C72"/>
    <w:rsid w:val="00904038"/>
    <w:rsid w:val="00904BE3"/>
    <w:rsid w:val="00904FA1"/>
    <w:rsid w:val="00905296"/>
    <w:rsid w:val="009054DA"/>
    <w:rsid w:val="00905A0C"/>
    <w:rsid w:val="00905BDA"/>
    <w:rsid w:val="00905EBA"/>
    <w:rsid w:val="009061F5"/>
    <w:rsid w:val="00906860"/>
    <w:rsid w:val="00906A58"/>
    <w:rsid w:val="0090725F"/>
    <w:rsid w:val="00907415"/>
    <w:rsid w:val="0090759C"/>
    <w:rsid w:val="009075DD"/>
    <w:rsid w:val="009078D3"/>
    <w:rsid w:val="00907C42"/>
    <w:rsid w:val="00907C69"/>
    <w:rsid w:val="00907F43"/>
    <w:rsid w:val="009101E1"/>
    <w:rsid w:val="009102CE"/>
    <w:rsid w:val="009105D8"/>
    <w:rsid w:val="009108CB"/>
    <w:rsid w:val="00910E28"/>
    <w:rsid w:val="00910E90"/>
    <w:rsid w:val="00911225"/>
    <w:rsid w:val="009112E4"/>
    <w:rsid w:val="009117A6"/>
    <w:rsid w:val="0091180F"/>
    <w:rsid w:val="00911A4F"/>
    <w:rsid w:val="00911BD8"/>
    <w:rsid w:val="00911D43"/>
    <w:rsid w:val="00911DC1"/>
    <w:rsid w:val="00911F7F"/>
    <w:rsid w:val="00912017"/>
    <w:rsid w:val="00912303"/>
    <w:rsid w:val="009125F9"/>
    <w:rsid w:val="009129A3"/>
    <w:rsid w:val="009129CF"/>
    <w:rsid w:val="00912D1E"/>
    <w:rsid w:val="00912D61"/>
    <w:rsid w:val="00912D75"/>
    <w:rsid w:val="00912E48"/>
    <w:rsid w:val="00912F70"/>
    <w:rsid w:val="0091319D"/>
    <w:rsid w:val="0091336B"/>
    <w:rsid w:val="00913BEF"/>
    <w:rsid w:val="00914520"/>
    <w:rsid w:val="00914891"/>
    <w:rsid w:val="00914D23"/>
    <w:rsid w:val="00914F95"/>
    <w:rsid w:val="00915300"/>
    <w:rsid w:val="009156A0"/>
    <w:rsid w:val="00915800"/>
    <w:rsid w:val="00915CA5"/>
    <w:rsid w:val="00915E4A"/>
    <w:rsid w:val="009165A0"/>
    <w:rsid w:val="009170AF"/>
    <w:rsid w:val="009172D4"/>
    <w:rsid w:val="009174D1"/>
    <w:rsid w:val="00917BBC"/>
    <w:rsid w:val="00917C9A"/>
    <w:rsid w:val="00917DB3"/>
    <w:rsid w:val="00920780"/>
    <w:rsid w:val="00920B4A"/>
    <w:rsid w:val="00920C43"/>
    <w:rsid w:val="00920DEC"/>
    <w:rsid w:val="00920E63"/>
    <w:rsid w:val="00921282"/>
    <w:rsid w:val="00921371"/>
    <w:rsid w:val="00921E1A"/>
    <w:rsid w:val="00922267"/>
    <w:rsid w:val="0092227B"/>
    <w:rsid w:val="009225EC"/>
    <w:rsid w:val="009226E8"/>
    <w:rsid w:val="009227BC"/>
    <w:rsid w:val="0092282E"/>
    <w:rsid w:val="00922878"/>
    <w:rsid w:val="00922A64"/>
    <w:rsid w:val="00922B8B"/>
    <w:rsid w:val="00922C75"/>
    <w:rsid w:val="0092317D"/>
    <w:rsid w:val="009232E5"/>
    <w:rsid w:val="009238F8"/>
    <w:rsid w:val="00923A61"/>
    <w:rsid w:val="00923DA8"/>
    <w:rsid w:val="009240EA"/>
    <w:rsid w:val="00924448"/>
    <w:rsid w:val="009245BF"/>
    <w:rsid w:val="00924838"/>
    <w:rsid w:val="00924B21"/>
    <w:rsid w:val="00924DDA"/>
    <w:rsid w:val="00925114"/>
    <w:rsid w:val="0092518B"/>
    <w:rsid w:val="00925344"/>
    <w:rsid w:val="0092557B"/>
    <w:rsid w:val="0092559A"/>
    <w:rsid w:val="00925821"/>
    <w:rsid w:val="00925912"/>
    <w:rsid w:val="009265B7"/>
    <w:rsid w:val="009268E3"/>
    <w:rsid w:val="00926BDB"/>
    <w:rsid w:val="00926C08"/>
    <w:rsid w:val="00926F6F"/>
    <w:rsid w:val="00927198"/>
    <w:rsid w:val="00927AD7"/>
    <w:rsid w:val="00927B4C"/>
    <w:rsid w:val="00927BFD"/>
    <w:rsid w:val="00927D8B"/>
    <w:rsid w:val="00927E53"/>
    <w:rsid w:val="00930167"/>
    <w:rsid w:val="0093087A"/>
    <w:rsid w:val="00930CC9"/>
    <w:rsid w:val="00931321"/>
    <w:rsid w:val="00931840"/>
    <w:rsid w:val="009319F6"/>
    <w:rsid w:val="00931B06"/>
    <w:rsid w:val="00931C91"/>
    <w:rsid w:val="00931D62"/>
    <w:rsid w:val="00931D65"/>
    <w:rsid w:val="009323F6"/>
    <w:rsid w:val="0093297D"/>
    <w:rsid w:val="00932E2E"/>
    <w:rsid w:val="009332C5"/>
    <w:rsid w:val="0093331F"/>
    <w:rsid w:val="009333BF"/>
    <w:rsid w:val="009334B9"/>
    <w:rsid w:val="00933681"/>
    <w:rsid w:val="00933AB3"/>
    <w:rsid w:val="00933E7A"/>
    <w:rsid w:val="0093484C"/>
    <w:rsid w:val="009349C4"/>
    <w:rsid w:val="00935674"/>
    <w:rsid w:val="00935F33"/>
    <w:rsid w:val="009360AA"/>
    <w:rsid w:val="00936398"/>
    <w:rsid w:val="0093729F"/>
    <w:rsid w:val="009372D1"/>
    <w:rsid w:val="00937954"/>
    <w:rsid w:val="0093798E"/>
    <w:rsid w:val="00940590"/>
    <w:rsid w:val="00940922"/>
    <w:rsid w:val="00941428"/>
    <w:rsid w:val="009415E0"/>
    <w:rsid w:val="00941A1B"/>
    <w:rsid w:val="00941DBC"/>
    <w:rsid w:val="009422BC"/>
    <w:rsid w:val="00942B82"/>
    <w:rsid w:val="00942D11"/>
    <w:rsid w:val="0094300D"/>
    <w:rsid w:val="00943012"/>
    <w:rsid w:val="009437C2"/>
    <w:rsid w:val="009438C2"/>
    <w:rsid w:val="00943990"/>
    <w:rsid w:val="00943AAB"/>
    <w:rsid w:val="00943C64"/>
    <w:rsid w:val="00943FDD"/>
    <w:rsid w:val="00944186"/>
    <w:rsid w:val="009443D8"/>
    <w:rsid w:val="00944AB5"/>
    <w:rsid w:val="00944CB7"/>
    <w:rsid w:val="00944D06"/>
    <w:rsid w:val="00944E2A"/>
    <w:rsid w:val="009457F4"/>
    <w:rsid w:val="00945CD6"/>
    <w:rsid w:val="00946113"/>
    <w:rsid w:val="0094672C"/>
    <w:rsid w:val="00946B50"/>
    <w:rsid w:val="00947F43"/>
    <w:rsid w:val="0095013B"/>
    <w:rsid w:val="009504E9"/>
    <w:rsid w:val="009507CD"/>
    <w:rsid w:val="00951090"/>
    <w:rsid w:val="0095143B"/>
    <w:rsid w:val="0095145A"/>
    <w:rsid w:val="00951793"/>
    <w:rsid w:val="00951A91"/>
    <w:rsid w:val="00951B5C"/>
    <w:rsid w:val="0095212A"/>
    <w:rsid w:val="009521C7"/>
    <w:rsid w:val="009522DF"/>
    <w:rsid w:val="00952391"/>
    <w:rsid w:val="00952964"/>
    <w:rsid w:val="00952A86"/>
    <w:rsid w:val="00952AB8"/>
    <w:rsid w:val="00952BC2"/>
    <w:rsid w:val="00952BDD"/>
    <w:rsid w:val="00952ECA"/>
    <w:rsid w:val="00952FDB"/>
    <w:rsid w:val="00953672"/>
    <w:rsid w:val="00953703"/>
    <w:rsid w:val="00953BFB"/>
    <w:rsid w:val="00953D1A"/>
    <w:rsid w:val="00954273"/>
    <w:rsid w:val="009542FA"/>
    <w:rsid w:val="00954527"/>
    <w:rsid w:val="00954667"/>
    <w:rsid w:val="00954AC8"/>
    <w:rsid w:val="00954AEE"/>
    <w:rsid w:val="00954D55"/>
    <w:rsid w:val="00954F4C"/>
    <w:rsid w:val="00954F70"/>
    <w:rsid w:val="0095511A"/>
    <w:rsid w:val="00955695"/>
    <w:rsid w:val="0095585C"/>
    <w:rsid w:val="0095608C"/>
    <w:rsid w:val="009562D0"/>
    <w:rsid w:val="0095663B"/>
    <w:rsid w:val="0095677B"/>
    <w:rsid w:val="009569F0"/>
    <w:rsid w:val="00956A0A"/>
    <w:rsid w:val="00956CC5"/>
    <w:rsid w:val="00956E6C"/>
    <w:rsid w:val="00957403"/>
    <w:rsid w:val="009577E1"/>
    <w:rsid w:val="0095792F"/>
    <w:rsid w:val="00957C3E"/>
    <w:rsid w:val="0096012E"/>
    <w:rsid w:val="00960136"/>
    <w:rsid w:val="0096025A"/>
    <w:rsid w:val="00960475"/>
    <w:rsid w:val="009605E0"/>
    <w:rsid w:val="00960856"/>
    <w:rsid w:val="009609A2"/>
    <w:rsid w:val="00960C86"/>
    <w:rsid w:val="00960D69"/>
    <w:rsid w:val="00961343"/>
    <w:rsid w:val="00961464"/>
    <w:rsid w:val="009614BA"/>
    <w:rsid w:val="00961770"/>
    <w:rsid w:val="009617B0"/>
    <w:rsid w:val="00961B05"/>
    <w:rsid w:val="00961CB0"/>
    <w:rsid w:val="00961E8A"/>
    <w:rsid w:val="00961FEC"/>
    <w:rsid w:val="009626B6"/>
    <w:rsid w:val="00962CB7"/>
    <w:rsid w:val="00962E49"/>
    <w:rsid w:val="00962FA1"/>
    <w:rsid w:val="009632E7"/>
    <w:rsid w:val="00963787"/>
    <w:rsid w:val="00963807"/>
    <w:rsid w:val="00963810"/>
    <w:rsid w:val="009638F3"/>
    <w:rsid w:val="00964684"/>
    <w:rsid w:val="00964A3A"/>
    <w:rsid w:val="00964B6F"/>
    <w:rsid w:val="00964C94"/>
    <w:rsid w:val="00964EC9"/>
    <w:rsid w:val="0096526E"/>
    <w:rsid w:val="00965414"/>
    <w:rsid w:val="0096588E"/>
    <w:rsid w:val="0096603F"/>
    <w:rsid w:val="00966744"/>
    <w:rsid w:val="00966E89"/>
    <w:rsid w:val="009671DF"/>
    <w:rsid w:val="00967400"/>
    <w:rsid w:val="0096748D"/>
    <w:rsid w:val="00967768"/>
    <w:rsid w:val="009678E9"/>
    <w:rsid w:val="009678FD"/>
    <w:rsid w:val="00967D1D"/>
    <w:rsid w:val="0097040A"/>
    <w:rsid w:val="009709C7"/>
    <w:rsid w:val="00970AEC"/>
    <w:rsid w:val="00971069"/>
    <w:rsid w:val="009711BC"/>
    <w:rsid w:val="0097120B"/>
    <w:rsid w:val="009712C5"/>
    <w:rsid w:val="009714D9"/>
    <w:rsid w:val="00971579"/>
    <w:rsid w:val="00971721"/>
    <w:rsid w:val="00971B02"/>
    <w:rsid w:val="009722D6"/>
    <w:rsid w:val="0097280E"/>
    <w:rsid w:val="009729F4"/>
    <w:rsid w:val="00972C68"/>
    <w:rsid w:val="00972DE9"/>
    <w:rsid w:val="00972E2C"/>
    <w:rsid w:val="00973094"/>
    <w:rsid w:val="00973477"/>
    <w:rsid w:val="0097398F"/>
    <w:rsid w:val="00973A15"/>
    <w:rsid w:val="00973E64"/>
    <w:rsid w:val="00973FC7"/>
    <w:rsid w:val="0097487C"/>
    <w:rsid w:val="00974EBF"/>
    <w:rsid w:val="00974F15"/>
    <w:rsid w:val="009757B1"/>
    <w:rsid w:val="009764BA"/>
    <w:rsid w:val="0097654C"/>
    <w:rsid w:val="00976D66"/>
    <w:rsid w:val="009770B2"/>
    <w:rsid w:val="00977179"/>
    <w:rsid w:val="00977241"/>
    <w:rsid w:val="009774BA"/>
    <w:rsid w:val="009775C5"/>
    <w:rsid w:val="009779AE"/>
    <w:rsid w:val="00977A10"/>
    <w:rsid w:val="00977B4B"/>
    <w:rsid w:val="00977B5C"/>
    <w:rsid w:val="00977B80"/>
    <w:rsid w:val="00977C15"/>
    <w:rsid w:val="00977CEA"/>
    <w:rsid w:val="00977F69"/>
    <w:rsid w:val="009807EE"/>
    <w:rsid w:val="00981342"/>
    <w:rsid w:val="00981430"/>
    <w:rsid w:val="009817A1"/>
    <w:rsid w:val="009819A2"/>
    <w:rsid w:val="00981D23"/>
    <w:rsid w:val="00981FB0"/>
    <w:rsid w:val="00982139"/>
    <w:rsid w:val="00982574"/>
    <w:rsid w:val="009825F0"/>
    <w:rsid w:val="00982779"/>
    <w:rsid w:val="009828D8"/>
    <w:rsid w:val="009829B1"/>
    <w:rsid w:val="00982AE8"/>
    <w:rsid w:val="00983235"/>
    <w:rsid w:val="00983546"/>
    <w:rsid w:val="0098368C"/>
    <w:rsid w:val="00983F59"/>
    <w:rsid w:val="00984371"/>
    <w:rsid w:val="00984603"/>
    <w:rsid w:val="00984E43"/>
    <w:rsid w:val="00984E7A"/>
    <w:rsid w:val="00985367"/>
    <w:rsid w:val="00985A71"/>
    <w:rsid w:val="00985B40"/>
    <w:rsid w:val="00985B48"/>
    <w:rsid w:val="00985DD4"/>
    <w:rsid w:val="00986045"/>
    <w:rsid w:val="009860F3"/>
    <w:rsid w:val="00986173"/>
    <w:rsid w:val="0098649F"/>
    <w:rsid w:val="00986602"/>
    <w:rsid w:val="009866F0"/>
    <w:rsid w:val="00986784"/>
    <w:rsid w:val="00987117"/>
    <w:rsid w:val="009874F9"/>
    <w:rsid w:val="00987575"/>
    <w:rsid w:val="009875F3"/>
    <w:rsid w:val="0098771E"/>
    <w:rsid w:val="00987F3B"/>
    <w:rsid w:val="009901AD"/>
    <w:rsid w:val="009904C5"/>
    <w:rsid w:val="0099052B"/>
    <w:rsid w:val="009905C9"/>
    <w:rsid w:val="0099066A"/>
    <w:rsid w:val="00990873"/>
    <w:rsid w:val="00990BE1"/>
    <w:rsid w:val="009912C3"/>
    <w:rsid w:val="009915E5"/>
    <w:rsid w:val="0099164E"/>
    <w:rsid w:val="00991E2F"/>
    <w:rsid w:val="00992072"/>
    <w:rsid w:val="009920A8"/>
    <w:rsid w:val="009920EF"/>
    <w:rsid w:val="00992295"/>
    <w:rsid w:val="009931E6"/>
    <w:rsid w:val="009933E8"/>
    <w:rsid w:val="009933F9"/>
    <w:rsid w:val="009935D5"/>
    <w:rsid w:val="0099366D"/>
    <w:rsid w:val="009939E7"/>
    <w:rsid w:val="00993EB5"/>
    <w:rsid w:val="00994398"/>
    <w:rsid w:val="009944B1"/>
    <w:rsid w:val="009946A6"/>
    <w:rsid w:val="00995722"/>
    <w:rsid w:val="00995ADC"/>
    <w:rsid w:val="00995C25"/>
    <w:rsid w:val="00995D6A"/>
    <w:rsid w:val="00996410"/>
    <w:rsid w:val="00996722"/>
    <w:rsid w:val="00996FAB"/>
    <w:rsid w:val="00997244"/>
    <w:rsid w:val="00997275"/>
    <w:rsid w:val="0099748A"/>
    <w:rsid w:val="009976BB"/>
    <w:rsid w:val="00997A5F"/>
    <w:rsid w:val="009A012B"/>
    <w:rsid w:val="009A020C"/>
    <w:rsid w:val="009A0242"/>
    <w:rsid w:val="009A044C"/>
    <w:rsid w:val="009A09A5"/>
    <w:rsid w:val="009A1008"/>
    <w:rsid w:val="009A1251"/>
    <w:rsid w:val="009A135B"/>
    <w:rsid w:val="009A15E4"/>
    <w:rsid w:val="009A1AC5"/>
    <w:rsid w:val="009A1B3C"/>
    <w:rsid w:val="009A2023"/>
    <w:rsid w:val="009A245F"/>
    <w:rsid w:val="009A2A66"/>
    <w:rsid w:val="009A2BBE"/>
    <w:rsid w:val="009A2C57"/>
    <w:rsid w:val="009A37F1"/>
    <w:rsid w:val="009A388E"/>
    <w:rsid w:val="009A3B88"/>
    <w:rsid w:val="009A3ED9"/>
    <w:rsid w:val="009A3FEF"/>
    <w:rsid w:val="009A4014"/>
    <w:rsid w:val="009A41DB"/>
    <w:rsid w:val="009A47D0"/>
    <w:rsid w:val="009A4A64"/>
    <w:rsid w:val="009A4C78"/>
    <w:rsid w:val="009A5126"/>
    <w:rsid w:val="009A513A"/>
    <w:rsid w:val="009A5349"/>
    <w:rsid w:val="009A5351"/>
    <w:rsid w:val="009A5412"/>
    <w:rsid w:val="009A5591"/>
    <w:rsid w:val="009A5B1A"/>
    <w:rsid w:val="009A5C2E"/>
    <w:rsid w:val="009A5F3A"/>
    <w:rsid w:val="009A652C"/>
    <w:rsid w:val="009A65A9"/>
    <w:rsid w:val="009A65F2"/>
    <w:rsid w:val="009A6A5A"/>
    <w:rsid w:val="009A6A7A"/>
    <w:rsid w:val="009A716D"/>
    <w:rsid w:val="009A792B"/>
    <w:rsid w:val="009B0DA8"/>
    <w:rsid w:val="009B0E0C"/>
    <w:rsid w:val="009B0E98"/>
    <w:rsid w:val="009B0F54"/>
    <w:rsid w:val="009B10BC"/>
    <w:rsid w:val="009B1120"/>
    <w:rsid w:val="009B15E6"/>
    <w:rsid w:val="009B179C"/>
    <w:rsid w:val="009B197E"/>
    <w:rsid w:val="009B1A4C"/>
    <w:rsid w:val="009B2020"/>
    <w:rsid w:val="009B23AA"/>
    <w:rsid w:val="009B23E5"/>
    <w:rsid w:val="009B26E3"/>
    <w:rsid w:val="009B317A"/>
    <w:rsid w:val="009B3775"/>
    <w:rsid w:val="009B3DB8"/>
    <w:rsid w:val="009B40BE"/>
    <w:rsid w:val="009B4556"/>
    <w:rsid w:val="009B4C8C"/>
    <w:rsid w:val="009B4E6F"/>
    <w:rsid w:val="009B4F3C"/>
    <w:rsid w:val="009B5D8C"/>
    <w:rsid w:val="009B5DA9"/>
    <w:rsid w:val="009B6121"/>
    <w:rsid w:val="009B628A"/>
    <w:rsid w:val="009B6563"/>
    <w:rsid w:val="009B6918"/>
    <w:rsid w:val="009B6B6E"/>
    <w:rsid w:val="009B6DDD"/>
    <w:rsid w:val="009B7020"/>
    <w:rsid w:val="009B75FE"/>
    <w:rsid w:val="009B766A"/>
    <w:rsid w:val="009B79DD"/>
    <w:rsid w:val="009B7B47"/>
    <w:rsid w:val="009C027C"/>
    <w:rsid w:val="009C0344"/>
    <w:rsid w:val="009C0363"/>
    <w:rsid w:val="009C08C7"/>
    <w:rsid w:val="009C117E"/>
    <w:rsid w:val="009C14AA"/>
    <w:rsid w:val="009C1791"/>
    <w:rsid w:val="009C1E17"/>
    <w:rsid w:val="009C20B9"/>
    <w:rsid w:val="009C23C9"/>
    <w:rsid w:val="009C2592"/>
    <w:rsid w:val="009C2CBD"/>
    <w:rsid w:val="009C3125"/>
    <w:rsid w:val="009C383E"/>
    <w:rsid w:val="009C4447"/>
    <w:rsid w:val="009C4789"/>
    <w:rsid w:val="009C49C9"/>
    <w:rsid w:val="009C4E56"/>
    <w:rsid w:val="009C52F8"/>
    <w:rsid w:val="009C531D"/>
    <w:rsid w:val="009C556A"/>
    <w:rsid w:val="009C5674"/>
    <w:rsid w:val="009C580B"/>
    <w:rsid w:val="009C5D4F"/>
    <w:rsid w:val="009C5E4F"/>
    <w:rsid w:val="009C5EF8"/>
    <w:rsid w:val="009C614C"/>
    <w:rsid w:val="009C6300"/>
    <w:rsid w:val="009C6322"/>
    <w:rsid w:val="009C6385"/>
    <w:rsid w:val="009C65FA"/>
    <w:rsid w:val="009C68B9"/>
    <w:rsid w:val="009C717A"/>
    <w:rsid w:val="009C740B"/>
    <w:rsid w:val="009C75A5"/>
    <w:rsid w:val="009C7A18"/>
    <w:rsid w:val="009D01E1"/>
    <w:rsid w:val="009D06D1"/>
    <w:rsid w:val="009D0AD0"/>
    <w:rsid w:val="009D0C47"/>
    <w:rsid w:val="009D10A1"/>
    <w:rsid w:val="009D12F7"/>
    <w:rsid w:val="009D1738"/>
    <w:rsid w:val="009D1C3F"/>
    <w:rsid w:val="009D1DB7"/>
    <w:rsid w:val="009D1E18"/>
    <w:rsid w:val="009D20EC"/>
    <w:rsid w:val="009D21FF"/>
    <w:rsid w:val="009D22A2"/>
    <w:rsid w:val="009D242A"/>
    <w:rsid w:val="009D25AF"/>
    <w:rsid w:val="009D293A"/>
    <w:rsid w:val="009D2A1D"/>
    <w:rsid w:val="009D2ABD"/>
    <w:rsid w:val="009D2DEE"/>
    <w:rsid w:val="009D2FFB"/>
    <w:rsid w:val="009D30FC"/>
    <w:rsid w:val="009D31E2"/>
    <w:rsid w:val="009D3275"/>
    <w:rsid w:val="009D3C0D"/>
    <w:rsid w:val="009D3C7A"/>
    <w:rsid w:val="009D4046"/>
    <w:rsid w:val="009D40DB"/>
    <w:rsid w:val="009D4495"/>
    <w:rsid w:val="009D513D"/>
    <w:rsid w:val="009D5AD4"/>
    <w:rsid w:val="009D5AF2"/>
    <w:rsid w:val="009D5FE9"/>
    <w:rsid w:val="009D62D0"/>
    <w:rsid w:val="009D653B"/>
    <w:rsid w:val="009D6801"/>
    <w:rsid w:val="009D6C6B"/>
    <w:rsid w:val="009D6D6C"/>
    <w:rsid w:val="009D6FA6"/>
    <w:rsid w:val="009D7EB8"/>
    <w:rsid w:val="009D7F8D"/>
    <w:rsid w:val="009E0203"/>
    <w:rsid w:val="009E0594"/>
    <w:rsid w:val="009E05B2"/>
    <w:rsid w:val="009E0674"/>
    <w:rsid w:val="009E0A97"/>
    <w:rsid w:val="009E0E98"/>
    <w:rsid w:val="009E1034"/>
    <w:rsid w:val="009E20BD"/>
    <w:rsid w:val="009E22D8"/>
    <w:rsid w:val="009E2934"/>
    <w:rsid w:val="009E2E89"/>
    <w:rsid w:val="009E331B"/>
    <w:rsid w:val="009E338F"/>
    <w:rsid w:val="009E34AF"/>
    <w:rsid w:val="009E36B6"/>
    <w:rsid w:val="009E3AB3"/>
    <w:rsid w:val="009E3D97"/>
    <w:rsid w:val="009E3F6C"/>
    <w:rsid w:val="009E428C"/>
    <w:rsid w:val="009E4332"/>
    <w:rsid w:val="009E463F"/>
    <w:rsid w:val="009E4879"/>
    <w:rsid w:val="009E51A9"/>
    <w:rsid w:val="009E52E2"/>
    <w:rsid w:val="009E584A"/>
    <w:rsid w:val="009E5B48"/>
    <w:rsid w:val="009E5B7B"/>
    <w:rsid w:val="009E5CBF"/>
    <w:rsid w:val="009E5CC5"/>
    <w:rsid w:val="009E604C"/>
    <w:rsid w:val="009E6694"/>
    <w:rsid w:val="009E6B90"/>
    <w:rsid w:val="009E6FB8"/>
    <w:rsid w:val="009E7280"/>
    <w:rsid w:val="009E7647"/>
    <w:rsid w:val="009E7834"/>
    <w:rsid w:val="009E7844"/>
    <w:rsid w:val="009E7E96"/>
    <w:rsid w:val="009F0058"/>
    <w:rsid w:val="009F044A"/>
    <w:rsid w:val="009F0452"/>
    <w:rsid w:val="009F05B4"/>
    <w:rsid w:val="009F0C0E"/>
    <w:rsid w:val="009F111D"/>
    <w:rsid w:val="009F1374"/>
    <w:rsid w:val="009F19DA"/>
    <w:rsid w:val="009F26E8"/>
    <w:rsid w:val="009F29B1"/>
    <w:rsid w:val="009F3082"/>
    <w:rsid w:val="009F3412"/>
    <w:rsid w:val="009F370C"/>
    <w:rsid w:val="009F3766"/>
    <w:rsid w:val="009F4148"/>
    <w:rsid w:val="009F4229"/>
    <w:rsid w:val="009F42B7"/>
    <w:rsid w:val="009F44E9"/>
    <w:rsid w:val="009F505D"/>
    <w:rsid w:val="009F53EF"/>
    <w:rsid w:val="009F564F"/>
    <w:rsid w:val="009F56C9"/>
    <w:rsid w:val="009F5EBE"/>
    <w:rsid w:val="009F5EDD"/>
    <w:rsid w:val="009F68AD"/>
    <w:rsid w:val="009F68FE"/>
    <w:rsid w:val="009F69B8"/>
    <w:rsid w:val="009F6A54"/>
    <w:rsid w:val="009F6C47"/>
    <w:rsid w:val="009F70A9"/>
    <w:rsid w:val="009F763B"/>
    <w:rsid w:val="009F7715"/>
    <w:rsid w:val="009F7BE2"/>
    <w:rsid w:val="009F7EF8"/>
    <w:rsid w:val="00A00384"/>
    <w:rsid w:val="00A00536"/>
    <w:rsid w:val="00A0067D"/>
    <w:rsid w:val="00A00910"/>
    <w:rsid w:val="00A0099A"/>
    <w:rsid w:val="00A00AD5"/>
    <w:rsid w:val="00A00FA1"/>
    <w:rsid w:val="00A010EE"/>
    <w:rsid w:val="00A0116E"/>
    <w:rsid w:val="00A011E5"/>
    <w:rsid w:val="00A011F0"/>
    <w:rsid w:val="00A01775"/>
    <w:rsid w:val="00A01870"/>
    <w:rsid w:val="00A019E9"/>
    <w:rsid w:val="00A01AEC"/>
    <w:rsid w:val="00A01D97"/>
    <w:rsid w:val="00A01F9F"/>
    <w:rsid w:val="00A020A3"/>
    <w:rsid w:val="00A025A7"/>
    <w:rsid w:val="00A02749"/>
    <w:rsid w:val="00A02D94"/>
    <w:rsid w:val="00A03084"/>
    <w:rsid w:val="00A03646"/>
    <w:rsid w:val="00A03A3F"/>
    <w:rsid w:val="00A03B05"/>
    <w:rsid w:val="00A03C70"/>
    <w:rsid w:val="00A041B4"/>
    <w:rsid w:val="00A04448"/>
    <w:rsid w:val="00A04682"/>
    <w:rsid w:val="00A04726"/>
    <w:rsid w:val="00A04F4A"/>
    <w:rsid w:val="00A056BE"/>
    <w:rsid w:val="00A056C8"/>
    <w:rsid w:val="00A05D09"/>
    <w:rsid w:val="00A05DF7"/>
    <w:rsid w:val="00A0612F"/>
    <w:rsid w:val="00A06CDC"/>
    <w:rsid w:val="00A076ED"/>
    <w:rsid w:val="00A078E8"/>
    <w:rsid w:val="00A07C0F"/>
    <w:rsid w:val="00A102A9"/>
    <w:rsid w:val="00A103EA"/>
    <w:rsid w:val="00A10770"/>
    <w:rsid w:val="00A10865"/>
    <w:rsid w:val="00A1094F"/>
    <w:rsid w:val="00A10A3B"/>
    <w:rsid w:val="00A10ACE"/>
    <w:rsid w:val="00A10C61"/>
    <w:rsid w:val="00A10E09"/>
    <w:rsid w:val="00A117A2"/>
    <w:rsid w:val="00A11856"/>
    <w:rsid w:val="00A11A16"/>
    <w:rsid w:val="00A11BD4"/>
    <w:rsid w:val="00A11E0B"/>
    <w:rsid w:val="00A11F07"/>
    <w:rsid w:val="00A1217A"/>
    <w:rsid w:val="00A122B9"/>
    <w:rsid w:val="00A12566"/>
    <w:rsid w:val="00A125B0"/>
    <w:rsid w:val="00A12784"/>
    <w:rsid w:val="00A12BE3"/>
    <w:rsid w:val="00A12C7F"/>
    <w:rsid w:val="00A135B3"/>
    <w:rsid w:val="00A146A6"/>
    <w:rsid w:val="00A1546D"/>
    <w:rsid w:val="00A154C7"/>
    <w:rsid w:val="00A155F5"/>
    <w:rsid w:val="00A155FA"/>
    <w:rsid w:val="00A158A7"/>
    <w:rsid w:val="00A15A9C"/>
    <w:rsid w:val="00A15AC6"/>
    <w:rsid w:val="00A15F47"/>
    <w:rsid w:val="00A1618D"/>
    <w:rsid w:val="00A16314"/>
    <w:rsid w:val="00A1658E"/>
    <w:rsid w:val="00A1686D"/>
    <w:rsid w:val="00A16933"/>
    <w:rsid w:val="00A16F5C"/>
    <w:rsid w:val="00A17573"/>
    <w:rsid w:val="00A175B0"/>
    <w:rsid w:val="00A17A3D"/>
    <w:rsid w:val="00A17E94"/>
    <w:rsid w:val="00A200CC"/>
    <w:rsid w:val="00A21248"/>
    <w:rsid w:val="00A21A20"/>
    <w:rsid w:val="00A220E9"/>
    <w:rsid w:val="00A222B7"/>
    <w:rsid w:val="00A22F3A"/>
    <w:rsid w:val="00A2377E"/>
    <w:rsid w:val="00A23AFD"/>
    <w:rsid w:val="00A23B19"/>
    <w:rsid w:val="00A23FAC"/>
    <w:rsid w:val="00A244A6"/>
    <w:rsid w:val="00A24D98"/>
    <w:rsid w:val="00A251B7"/>
    <w:rsid w:val="00A25547"/>
    <w:rsid w:val="00A25AD1"/>
    <w:rsid w:val="00A25B80"/>
    <w:rsid w:val="00A25E27"/>
    <w:rsid w:val="00A25E5A"/>
    <w:rsid w:val="00A26876"/>
    <w:rsid w:val="00A268D4"/>
    <w:rsid w:val="00A26932"/>
    <w:rsid w:val="00A26949"/>
    <w:rsid w:val="00A26E32"/>
    <w:rsid w:val="00A26FBE"/>
    <w:rsid w:val="00A271BD"/>
    <w:rsid w:val="00A272BF"/>
    <w:rsid w:val="00A27B57"/>
    <w:rsid w:val="00A27B5C"/>
    <w:rsid w:val="00A303E9"/>
    <w:rsid w:val="00A304F8"/>
    <w:rsid w:val="00A30FB3"/>
    <w:rsid w:val="00A311ED"/>
    <w:rsid w:val="00A3169D"/>
    <w:rsid w:val="00A31D52"/>
    <w:rsid w:val="00A320E2"/>
    <w:rsid w:val="00A32132"/>
    <w:rsid w:val="00A32168"/>
    <w:rsid w:val="00A32371"/>
    <w:rsid w:val="00A3294B"/>
    <w:rsid w:val="00A329BC"/>
    <w:rsid w:val="00A32CC9"/>
    <w:rsid w:val="00A32D11"/>
    <w:rsid w:val="00A331CB"/>
    <w:rsid w:val="00A332F3"/>
    <w:rsid w:val="00A33357"/>
    <w:rsid w:val="00A33409"/>
    <w:rsid w:val="00A33545"/>
    <w:rsid w:val="00A33592"/>
    <w:rsid w:val="00A33911"/>
    <w:rsid w:val="00A3399E"/>
    <w:rsid w:val="00A33A75"/>
    <w:rsid w:val="00A33E2E"/>
    <w:rsid w:val="00A3426C"/>
    <w:rsid w:val="00A34697"/>
    <w:rsid w:val="00A34B08"/>
    <w:rsid w:val="00A3514C"/>
    <w:rsid w:val="00A3519C"/>
    <w:rsid w:val="00A3521F"/>
    <w:rsid w:val="00A356D1"/>
    <w:rsid w:val="00A35792"/>
    <w:rsid w:val="00A357A4"/>
    <w:rsid w:val="00A35A2A"/>
    <w:rsid w:val="00A35D1B"/>
    <w:rsid w:val="00A35E02"/>
    <w:rsid w:val="00A36684"/>
    <w:rsid w:val="00A3683F"/>
    <w:rsid w:val="00A3697A"/>
    <w:rsid w:val="00A36E2C"/>
    <w:rsid w:val="00A36F52"/>
    <w:rsid w:val="00A370B3"/>
    <w:rsid w:val="00A37968"/>
    <w:rsid w:val="00A37B63"/>
    <w:rsid w:val="00A402EE"/>
    <w:rsid w:val="00A4045C"/>
    <w:rsid w:val="00A40877"/>
    <w:rsid w:val="00A4105C"/>
    <w:rsid w:val="00A4164A"/>
    <w:rsid w:val="00A4180A"/>
    <w:rsid w:val="00A41B11"/>
    <w:rsid w:val="00A41F94"/>
    <w:rsid w:val="00A4202C"/>
    <w:rsid w:val="00A4203A"/>
    <w:rsid w:val="00A42BF5"/>
    <w:rsid w:val="00A42F13"/>
    <w:rsid w:val="00A43193"/>
    <w:rsid w:val="00A432E1"/>
    <w:rsid w:val="00A433B8"/>
    <w:rsid w:val="00A433FA"/>
    <w:rsid w:val="00A4371F"/>
    <w:rsid w:val="00A43737"/>
    <w:rsid w:val="00A43965"/>
    <w:rsid w:val="00A43AE6"/>
    <w:rsid w:val="00A43CC9"/>
    <w:rsid w:val="00A44490"/>
    <w:rsid w:val="00A444AD"/>
    <w:rsid w:val="00A444E1"/>
    <w:rsid w:val="00A4460B"/>
    <w:rsid w:val="00A44864"/>
    <w:rsid w:val="00A44A30"/>
    <w:rsid w:val="00A44AE4"/>
    <w:rsid w:val="00A44CFD"/>
    <w:rsid w:val="00A44F69"/>
    <w:rsid w:val="00A45027"/>
    <w:rsid w:val="00A45337"/>
    <w:rsid w:val="00A457FE"/>
    <w:rsid w:val="00A45911"/>
    <w:rsid w:val="00A459D6"/>
    <w:rsid w:val="00A45D08"/>
    <w:rsid w:val="00A460D0"/>
    <w:rsid w:val="00A46202"/>
    <w:rsid w:val="00A46219"/>
    <w:rsid w:val="00A46627"/>
    <w:rsid w:val="00A46C28"/>
    <w:rsid w:val="00A46CDE"/>
    <w:rsid w:val="00A47387"/>
    <w:rsid w:val="00A47A3F"/>
    <w:rsid w:val="00A500D5"/>
    <w:rsid w:val="00A5015D"/>
    <w:rsid w:val="00A50A0F"/>
    <w:rsid w:val="00A50FA2"/>
    <w:rsid w:val="00A510AF"/>
    <w:rsid w:val="00A51106"/>
    <w:rsid w:val="00A513AE"/>
    <w:rsid w:val="00A515D7"/>
    <w:rsid w:val="00A51930"/>
    <w:rsid w:val="00A51AA9"/>
    <w:rsid w:val="00A51CBD"/>
    <w:rsid w:val="00A52020"/>
    <w:rsid w:val="00A520A4"/>
    <w:rsid w:val="00A52114"/>
    <w:rsid w:val="00A52246"/>
    <w:rsid w:val="00A5249F"/>
    <w:rsid w:val="00A525E1"/>
    <w:rsid w:val="00A526F6"/>
    <w:rsid w:val="00A527B5"/>
    <w:rsid w:val="00A527DC"/>
    <w:rsid w:val="00A5280A"/>
    <w:rsid w:val="00A53279"/>
    <w:rsid w:val="00A53574"/>
    <w:rsid w:val="00A5369F"/>
    <w:rsid w:val="00A53930"/>
    <w:rsid w:val="00A53EA3"/>
    <w:rsid w:val="00A53F60"/>
    <w:rsid w:val="00A54394"/>
    <w:rsid w:val="00A544AA"/>
    <w:rsid w:val="00A5459D"/>
    <w:rsid w:val="00A54815"/>
    <w:rsid w:val="00A54971"/>
    <w:rsid w:val="00A54C07"/>
    <w:rsid w:val="00A54D54"/>
    <w:rsid w:val="00A54DCD"/>
    <w:rsid w:val="00A5525F"/>
    <w:rsid w:val="00A555DB"/>
    <w:rsid w:val="00A559F6"/>
    <w:rsid w:val="00A55CB7"/>
    <w:rsid w:val="00A56644"/>
    <w:rsid w:val="00A5681A"/>
    <w:rsid w:val="00A56938"/>
    <w:rsid w:val="00A56A61"/>
    <w:rsid w:val="00A56AE1"/>
    <w:rsid w:val="00A56C53"/>
    <w:rsid w:val="00A56CCE"/>
    <w:rsid w:val="00A56CE0"/>
    <w:rsid w:val="00A57102"/>
    <w:rsid w:val="00A57374"/>
    <w:rsid w:val="00A57DB5"/>
    <w:rsid w:val="00A6049C"/>
    <w:rsid w:val="00A604A2"/>
    <w:rsid w:val="00A605D0"/>
    <w:rsid w:val="00A60B02"/>
    <w:rsid w:val="00A61274"/>
    <w:rsid w:val="00A6176D"/>
    <w:rsid w:val="00A617AB"/>
    <w:rsid w:val="00A62531"/>
    <w:rsid w:val="00A63499"/>
    <w:rsid w:val="00A634CB"/>
    <w:rsid w:val="00A6370B"/>
    <w:rsid w:val="00A63724"/>
    <w:rsid w:val="00A63895"/>
    <w:rsid w:val="00A63D9A"/>
    <w:rsid w:val="00A63F15"/>
    <w:rsid w:val="00A6411D"/>
    <w:rsid w:val="00A642C0"/>
    <w:rsid w:val="00A64343"/>
    <w:rsid w:val="00A6434F"/>
    <w:rsid w:val="00A64B8F"/>
    <w:rsid w:val="00A650D8"/>
    <w:rsid w:val="00A6528D"/>
    <w:rsid w:val="00A65377"/>
    <w:rsid w:val="00A65A1F"/>
    <w:rsid w:val="00A65C16"/>
    <w:rsid w:val="00A65FB6"/>
    <w:rsid w:val="00A65FD4"/>
    <w:rsid w:val="00A67156"/>
    <w:rsid w:val="00A67EAC"/>
    <w:rsid w:val="00A7000E"/>
    <w:rsid w:val="00A70194"/>
    <w:rsid w:val="00A701F3"/>
    <w:rsid w:val="00A708D6"/>
    <w:rsid w:val="00A7118A"/>
    <w:rsid w:val="00A7129F"/>
    <w:rsid w:val="00A71355"/>
    <w:rsid w:val="00A71B13"/>
    <w:rsid w:val="00A71FA6"/>
    <w:rsid w:val="00A722E7"/>
    <w:rsid w:val="00A73093"/>
    <w:rsid w:val="00A730DE"/>
    <w:rsid w:val="00A73978"/>
    <w:rsid w:val="00A73B09"/>
    <w:rsid w:val="00A74044"/>
    <w:rsid w:val="00A742E7"/>
    <w:rsid w:val="00A74473"/>
    <w:rsid w:val="00A74649"/>
    <w:rsid w:val="00A74AE7"/>
    <w:rsid w:val="00A74F06"/>
    <w:rsid w:val="00A7522B"/>
    <w:rsid w:val="00A754FF"/>
    <w:rsid w:val="00A7560C"/>
    <w:rsid w:val="00A7598C"/>
    <w:rsid w:val="00A75D3A"/>
    <w:rsid w:val="00A76209"/>
    <w:rsid w:val="00A7635E"/>
    <w:rsid w:val="00A76683"/>
    <w:rsid w:val="00A76AF5"/>
    <w:rsid w:val="00A76AFD"/>
    <w:rsid w:val="00A76B47"/>
    <w:rsid w:val="00A76C20"/>
    <w:rsid w:val="00A76C93"/>
    <w:rsid w:val="00A76D4B"/>
    <w:rsid w:val="00A775B5"/>
    <w:rsid w:val="00A777EA"/>
    <w:rsid w:val="00A7797E"/>
    <w:rsid w:val="00A779DE"/>
    <w:rsid w:val="00A77B5C"/>
    <w:rsid w:val="00A77D5F"/>
    <w:rsid w:val="00A80040"/>
    <w:rsid w:val="00A800D5"/>
    <w:rsid w:val="00A803D5"/>
    <w:rsid w:val="00A80E62"/>
    <w:rsid w:val="00A80E80"/>
    <w:rsid w:val="00A80E8B"/>
    <w:rsid w:val="00A811DA"/>
    <w:rsid w:val="00A81477"/>
    <w:rsid w:val="00A817E5"/>
    <w:rsid w:val="00A81ECC"/>
    <w:rsid w:val="00A81F8B"/>
    <w:rsid w:val="00A8220E"/>
    <w:rsid w:val="00A82500"/>
    <w:rsid w:val="00A82765"/>
    <w:rsid w:val="00A827E7"/>
    <w:rsid w:val="00A8285C"/>
    <w:rsid w:val="00A82925"/>
    <w:rsid w:val="00A8311E"/>
    <w:rsid w:val="00A8314E"/>
    <w:rsid w:val="00A83363"/>
    <w:rsid w:val="00A8341E"/>
    <w:rsid w:val="00A83924"/>
    <w:rsid w:val="00A83D39"/>
    <w:rsid w:val="00A83FAA"/>
    <w:rsid w:val="00A8414C"/>
    <w:rsid w:val="00A841B2"/>
    <w:rsid w:val="00A84393"/>
    <w:rsid w:val="00A845BF"/>
    <w:rsid w:val="00A84688"/>
    <w:rsid w:val="00A84768"/>
    <w:rsid w:val="00A84A97"/>
    <w:rsid w:val="00A84AEB"/>
    <w:rsid w:val="00A84D9C"/>
    <w:rsid w:val="00A850C5"/>
    <w:rsid w:val="00A850D7"/>
    <w:rsid w:val="00A85CA9"/>
    <w:rsid w:val="00A85DD5"/>
    <w:rsid w:val="00A86217"/>
    <w:rsid w:val="00A865FC"/>
    <w:rsid w:val="00A86840"/>
    <w:rsid w:val="00A86AA3"/>
    <w:rsid w:val="00A86C84"/>
    <w:rsid w:val="00A86E4E"/>
    <w:rsid w:val="00A872DF"/>
    <w:rsid w:val="00A87329"/>
    <w:rsid w:val="00A8743E"/>
    <w:rsid w:val="00A8768F"/>
    <w:rsid w:val="00A879EC"/>
    <w:rsid w:val="00A87CAD"/>
    <w:rsid w:val="00A87DCF"/>
    <w:rsid w:val="00A87DF9"/>
    <w:rsid w:val="00A9094B"/>
    <w:rsid w:val="00A91372"/>
    <w:rsid w:val="00A916F3"/>
    <w:rsid w:val="00A91A4F"/>
    <w:rsid w:val="00A91EFF"/>
    <w:rsid w:val="00A9204B"/>
    <w:rsid w:val="00A92D5E"/>
    <w:rsid w:val="00A92F5A"/>
    <w:rsid w:val="00A9363F"/>
    <w:rsid w:val="00A93792"/>
    <w:rsid w:val="00A93F34"/>
    <w:rsid w:val="00A94374"/>
    <w:rsid w:val="00A94857"/>
    <w:rsid w:val="00A94AE2"/>
    <w:rsid w:val="00A94B67"/>
    <w:rsid w:val="00A9547E"/>
    <w:rsid w:val="00A9554C"/>
    <w:rsid w:val="00A95553"/>
    <w:rsid w:val="00A957B8"/>
    <w:rsid w:val="00A95D91"/>
    <w:rsid w:val="00A96043"/>
    <w:rsid w:val="00A9631D"/>
    <w:rsid w:val="00A9667E"/>
    <w:rsid w:val="00A96739"/>
    <w:rsid w:val="00A96B1E"/>
    <w:rsid w:val="00A96D7C"/>
    <w:rsid w:val="00A971A8"/>
    <w:rsid w:val="00A971EC"/>
    <w:rsid w:val="00A976C2"/>
    <w:rsid w:val="00A97940"/>
    <w:rsid w:val="00A97AC7"/>
    <w:rsid w:val="00A97BEB"/>
    <w:rsid w:val="00AA0291"/>
    <w:rsid w:val="00AA030F"/>
    <w:rsid w:val="00AA0700"/>
    <w:rsid w:val="00AA0746"/>
    <w:rsid w:val="00AA0B9C"/>
    <w:rsid w:val="00AA0BB8"/>
    <w:rsid w:val="00AA0DD5"/>
    <w:rsid w:val="00AA132E"/>
    <w:rsid w:val="00AA14CD"/>
    <w:rsid w:val="00AA1D38"/>
    <w:rsid w:val="00AA2747"/>
    <w:rsid w:val="00AA29AA"/>
    <w:rsid w:val="00AA2B15"/>
    <w:rsid w:val="00AA2BF7"/>
    <w:rsid w:val="00AA2C68"/>
    <w:rsid w:val="00AA2DE4"/>
    <w:rsid w:val="00AA3012"/>
    <w:rsid w:val="00AA3462"/>
    <w:rsid w:val="00AA360A"/>
    <w:rsid w:val="00AA3699"/>
    <w:rsid w:val="00AA36F0"/>
    <w:rsid w:val="00AA3869"/>
    <w:rsid w:val="00AA4441"/>
    <w:rsid w:val="00AA49B5"/>
    <w:rsid w:val="00AA4BAA"/>
    <w:rsid w:val="00AA4CA8"/>
    <w:rsid w:val="00AA5497"/>
    <w:rsid w:val="00AA587E"/>
    <w:rsid w:val="00AA58C3"/>
    <w:rsid w:val="00AA594A"/>
    <w:rsid w:val="00AA5E2B"/>
    <w:rsid w:val="00AA619C"/>
    <w:rsid w:val="00AA6BEF"/>
    <w:rsid w:val="00AA6CB1"/>
    <w:rsid w:val="00AA74FA"/>
    <w:rsid w:val="00AA7B1F"/>
    <w:rsid w:val="00AA7C77"/>
    <w:rsid w:val="00AA7CF8"/>
    <w:rsid w:val="00AA7EC6"/>
    <w:rsid w:val="00AA7F49"/>
    <w:rsid w:val="00AB0157"/>
    <w:rsid w:val="00AB0167"/>
    <w:rsid w:val="00AB0211"/>
    <w:rsid w:val="00AB03FE"/>
    <w:rsid w:val="00AB0414"/>
    <w:rsid w:val="00AB0CEC"/>
    <w:rsid w:val="00AB167B"/>
    <w:rsid w:val="00AB1A64"/>
    <w:rsid w:val="00AB1B29"/>
    <w:rsid w:val="00AB1C07"/>
    <w:rsid w:val="00AB1D42"/>
    <w:rsid w:val="00AB1E5F"/>
    <w:rsid w:val="00AB201F"/>
    <w:rsid w:val="00AB2105"/>
    <w:rsid w:val="00AB2129"/>
    <w:rsid w:val="00AB2182"/>
    <w:rsid w:val="00AB2489"/>
    <w:rsid w:val="00AB2B39"/>
    <w:rsid w:val="00AB305D"/>
    <w:rsid w:val="00AB3712"/>
    <w:rsid w:val="00AB3733"/>
    <w:rsid w:val="00AB3B93"/>
    <w:rsid w:val="00AB3C7A"/>
    <w:rsid w:val="00AB3CF4"/>
    <w:rsid w:val="00AB3F1C"/>
    <w:rsid w:val="00AB4AFE"/>
    <w:rsid w:val="00AB4D8D"/>
    <w:rsid w:val="00AB529D"/>
    <w:rsid w:val="00AB52B6"/>
    <w:rsid w:val="00AB52FC"/>
    <w:rsid w:val="00AB5580"/>
    <w:rsid w:val="00AB5B6A"/>
    <w:rsid w:val="00AB5D37"/>
    <w:rsid w:val="00AB5FD1"/>
    <w:rsid w:val="00AB62E4"/>
    <w:rsid w:val="00AB6442"/>
    <w:rsid w:val="00AB656C"/>
    <w:rsid w:val="00AB66AD"/>
    <w:rsid w:val="00AB67A5"/>
    <w:rsid w:val="00AB6932"/>
    <w:rsid w:val="00AB6B54"/>
    <w:rsid w:val="00AB6EC0"/>
    <w:rsid w:val="00AB7109"/>
    <w:rsid w:val="00AB710F"/>
    <w:rsid w:val="00AB7505"/>
    <w:rsid w:val="00AB7580"/>
    <w:rsid w:val="00AB76E5"/>
    <w:rsid w:val="00AB7700"/>
    <w:rsid w:val="00AC01FB"/>
    <w:rsid w:val="00AC02F5"/>
    <w:rsid w:val="00AC12B8"/>
    <w:rsid w:val="00AC1709"/>
    <w:rsid w:val="00AC1DB4"/>
    <w:rsid w:val="00AC1EC9"/>
    <w:rsid w:val="00AC28FB"/>
    <w:rsid w:val="00AC2B50"/>
    <w:rsid w:val="00AC2C2F"/>
    <w:rsid w:val="00AC2E3E"/>
    <w:rsid w:val="00AC2E65"/>
    <w:rsid w:val="00AC32CC"/>
    <w:rsid w:val="00AC3630"/>
    <w:rsid w:val="00AC3B05"/>
    <w:rsid w:val="00AC3BAB"/>
    <w:rsid w:val="00AC3DA4"/>
    <w:rsid w:val="00AC3E9C"/>
    <w:rsid w:val="00AC40F7"/>
    <w:rsid w:val="00AC411E"/>
    <w:rsid w:val="00AC461A"/>
    <w:rsid w:val="00AC4666"/>
    <w:rsid w:val="00AC47BE"/>
    <w:rsid w:val="00AC499F"/>
    <w:rsid w:val="00AC4A83"/>
    <w:rsid w:val="00AC4FE4"/>
    <w:rsid w:val="00AC50F3"/>
    <w:rsid w:val="00AC525E"/>
    <w:rsid w:val="00AC5434"/>
    <w:rsid w:val="00AC5496"/>
    <w:rsid w:val="00AC5E37"/>
    <w:rsid w:val="00AC604A"/>
    <w:rsid w:val="00AC6081"/>
    <w:rsid w:val="00AC6804"/>
    <w:rsid w:val="00AC687C"/>
    <w:rsid w:val="00AC6B66"/>
    <w:rsid w:val="00AC6E61"/>
    <w:rsid w:val="00AC6EF4"/>
    <w:rsid w:val="00AC6F9D"/>
    <w:rsid w:val="00AC700F"/>
    <w:rsid w:val="00AC71E8"/>
    <w:rsid w:val="00AC74C2"/>
    <w:rsid w:val="00AC7C6B"/>
    <w:rsid w:val="00AD0263"/>
    <w:rsid w:val="00AD05C0"/>
    <w:rsid w:val="00AD0675"/>
    <w:rsid w:val="00AD06FB"/>
    <w:rsid w:val="00AD08C7"/>
    <w:rsid w:val="00AD0E6F"/>
    <w:rsid w:val="00AD183C"/>
    <w:rsid w:val="00AD190C"/>
    <w:rsid w:val="00AD1B4E"/>
    <w:rsid w:val="00AD23A0"/>
    <w:rsid w:val="00AD267D"/>
    <w:rsid w:val="00AD28A7"/>
    <w:rsid w:val="00AD2975"/>
    <w:rsid w:val="00AD29E3"/>
    <w:rsid w:val="00AD2E63"/>
    <w:rsid w:val="00AD3499"/>
    <w:rsid w:val="00AD3C17"/>
    <w:rsid w:val="00AD3CFC"/>
    <w:rsid w:val="00AD3ED6"/>
    <w:rsid w:val="00AD47D6"/>
    <w:rsid w:val="00AD4C7D"/>
    <w:rsid w:val="00AD4D4C"/>
    <w:rsid w:val="00AD4FEF"/>
    <w:rsid w:val="00AD5FD6"/>
    <w:rsid w:val="00AD6085"/>
    <w:rsid w:val="00AD647D"/>
    <w:rsid w:val="00AD649B"/>
    <w:rsid w:val="00AD695B"/>
    <w:rsid w:val="00AD6B70"/>
    <w:rsid w:val="00AD6C4E"/>
    <w:rsid w:val="00AD6E18"/>
    <w:rsid w:val="00AD71F4"/>
    <w:rsid w:val="00AD787A"/>
    <w:rsid w:val="00AD7B9C"/>
    <w:rsid w:val="00AD7EED"/>
    <w:rsid w:val="00AE01C9"/>
    <w:rsid w:val="00AE01F4"/>
    <w:rsid w:val="00AE05B8"/>
    <w:rsid w:val="00AE06E5"/>
    <w:rsid w:val="00AE1760"/>
    <w:rsid w:val="00AE1949"/>
    <w:rsid w:val="00AE1A9D"/>
    <w:rsid w:val="00AE2043"/>
    <w:rsid w:val="00AE2046"/>
    <w:rsid w:val="00AE22DD"/>
    <w:rsid w:val="00AE24B4"/>
    <w:rsid w:val="00AE2800"/>
    <w:rsid w:val="00AE290A"/>
    <w:rsid w:val="00AE2A13"/>
    <w:rsid w:val="00AE2CB7"/>
    <w:rsid w:val="00AE2DEF"/>
    <w:rsid w:val="00AE3766"/>
    <w:rsid w:val="00AE3A9A"/>
    <w:rsid w:val="00AE4134"/>
    <w:rsid w:val="00AE42EB"/>
    <w:rsid w:val="00AE4819"/>
    <w:rsid w:val="00AE4A1D"/>
    <w:rsid w:val="00AE4CB4"/>
    <w:rsid w:val="00AE4ECA"/>
    <w:rsid w:val="00AE4F0D"/>
    <w:rsid w:val="00AE50F5"/>
    <w:rsid w:val="00AE52FE"/>
    <w:rsid w:val="00AE5509"/>
    <w:rsid w:val="00AE552F"/>
    <w:rsid w:val="00AE5A6D"/>
    <w:rsid w:val="00AE5C5A"/>
    <w:rsid w:val="00AE6308"/>
    <w:rsid w:val="00AE65ED"/>
    <w:rsid w:val="00AE65F6"/>
    <w:rsid w:val="00AE67A5"/>
    <w:rsid w:val="00AE73C4"/>
    <w:rsid w:val="00AE7824"/>
    <w:rsid w:val="00AE796A"/>
    <w:rsid w:val="00AF0426"/>
    <w:rsid w:val="00AF11F8"/>
    <w:rsid w:val="00AF1648"/>
    <w:rsid w:val="00AF17A3"/>
    <w:rsid w:val="00AF186C"/>
    <w:rsid w:val="00AF1F3F"/>
    <w:rsid w:val="00AF2047"/>
    <w:rsid w:val="00AF2413"/>
    <w:rsid w:val="00AF2496"/>
    <w:rsid w:val="00AF3504"/>
    <w:rsid w:val="00AF38D7"/>
    <w:rsid w:val="00AF3A3B"/>
    <w:rsid w:val="00AF3E41"/>
    <w:rsid w:val="00AF3EE0"/>
    <w:rsid w:val="00AF48CF"/>
    <w:rsid w:val="00AF4F77"/>
    <w:rsid w:val="00AF5410"/>
    <w:rsid w:val="00AF566C"/>
    <w:rsid w:val="00AF56EF"/>
    <w:rsid w:val="00AF58F1"/>
    <w:rsid w:val="00AF5A29"/>
    <w:rsid w:val="00AF5BA3"/>
    <w:rsid w:val="00AF5F0A"/>
    <w:rsid w:val="00AF64EA"/>
    <w:rsid w:val="00AF64EC"/>
    <w:rsid w:val="00AF6637"/>
    <w:rsid w:val="00AF66F3"/>
    <w:rsid w:val="00AF6949"/>
    <w:rsid w:val="00AF6F6B"/>
    <w:rsid w:val="00AF70FC"/>
    <w:rsid w:val="00AF71B0"/>
    <w:rsid w:val="00AF7C87"/>
    <w:rsid w:val="00B00C83"/>
    <w:rsid w:val="00B00D0E"/>
    <w:rsid w:val="00B00FFA"/>
    <w:rsid w:val="00B0107E"/>
    <w:rsid w:val="00B01295"/>
    <w:rsid w:val="00B01784"/>
    <w:rsid w:val="00B017C2"/>
    <w:rsid w:val="00B01921"/>
    <w:rsid w:val="00B01E12"/>
    <w:rsid w:val="00B028B4"/>
    <w:rsid w:val="00B029E5"/>
    <w:rsid w:val="00B02C0F"/>
    <w:rsid w:val="00B02DCE"/>
    <w:rsid w:val="00B02EDE"/>
    <w:rsid w:val="00B0306E"/>
    <w:rsid w:val="00B03712"/>
    <w:rsid w:val="00B03AE2"/>
    <w:rsid w:val="00B03C2C"/>
    <w:rsid w:val="00B03CE6"/>
    <w:rsid w:val="00B0484B"/>
    <w:rsid w:val="00B04C97"/>
    <w:rsid w:val="00B0563B"/>
    <w:rsid w:val="00B0587C"/>
    <w:rsid w:val="00B05993"/>
    <w:rsid w:val="00B06255"/>
    <w:rsid w:val="00B065B4"/>
    <w:rsid w:val="00B06A21"/>
    <w:rsid w:val="00B06C38"/>
    <w:rsid w:val="00B06D9C"/>
    <w:rsid w:val="00B06F1D"/>
    <w:rsid w:val="00B07875"/>
    <w:rsid w:val="00B07B43"/>
    <w:rsid w:val="00B07C9A"/>
    <w:rsid w:val="00B105F9"/>
    <w:rsid w:val="00B10D0E"/>
    <w:rsid w:val="00B111AD"/>
    <w:rsid w:val="00B112F9"/>
    <w:rsid w:val="00B114C1"/>
    <w:rsid w:val="00B117A9"/>
    <w:rsid w:val="00B11AFF"/>
    <w:rsid w:val="00B11FF3"/>
    <w:rsid w:val="00B120C7"/>
    <w:rsid w:val="00B12C10"/>
    <w:rsid w:val="00B12E98"/>
    <w:rsid w:val="00B12FBB"/>
    <w:rsid w:val="00B134B0"/>
    <w:rsid w:val="00B1352E"/>
    <w:rsid w:val="00B13639"/>
    <w:rsid w:val="00B136BB"/>
    <w:rsid w:val="00B13B3B"/>
    <w:rsid w:val="00B13DE7"/>
    <w:rsid w:val="00B13FEB"/>
    <w:rsid w:val="00B14083"/>
    <w:rsid w:val="00B140E4"/>
    <w:rsid w:val="00B146E7"/>
    <w:rsid w:val="00B14DBA"/>
    <w:rsid w:val="00B14F4D"/>
    <w:rsid w:val="00B15055"/>
    <w:rsid w:val="00B1586B"/>
    <w:rsid w:val="00B15CE7"/>
    <w:rsid w:val="00B15D68"/>
    <w:rsid w:val="00B15D86"/>
    <w:rsid w:val="00B15DC5"/>
    <w:rsid w:val="00B16616"/>
    <w:rsid w:val="00B169E6"/>
    <w:rsid w:val="00B16F22"/>
    <w:rsid w:val="00B179A4"/>
    <w:rsid w:val="00B17A36"/>
    <w:rsid w:val="00B17CB3"/>
    <w:rsid w:val="00B17D9E"/>
    <w:rsid w:val="00B17FA3"/>
    <w:rsid w:val="00B208E9"/>
    <w:rsid w:val="00B20AA0"/>
    <w:rsid w:val="00B20ACE"/>
    <w:rsid w:val="00B20B97"/>
    <w:rsid w:val="00B20CEE"/>
    <w:rsid w:val="00B20F0F"/>
    <w:rsid w:val="00B215E2"/>
    <w:rsid w:val="00B21607"/>
    <w:rsid w:val="00B2181C"/>
    <w:rsid w:val="00B219D6"/>
    <w:rsid w:val="00B21B26"/>
    <w:rsid w:val="00B21DC9"/>
    <w:rsid w:val="00B21EBD"/>
    <w:rsid w:val="00B21EDF"/>
    <w:rsid w:val="00B222A3"/>
    <w:rsid w:val="00B22422"/>
    <w:rsid w:val="00B229AE"/>
    <w:rsid w:val="00B229EC"/>
    <w:rsid w:val="00B23629"/>
    <w:rsid w:val="00B23B30"/>
    <w:rsid w:val="00B240C4"/>
    <w:rsid w:val="00B24280"/>
    <w:rsid w:val="00B2432C"/>
    <w:rsid w:val="00B24B62"/>
    <w:rsid w:val="00B24EB5"/>
    <w:rsid w:val="00B251C0"/>
    <w:rsid w:val="00B251D7"/>
    <w:rsid w:val="00B25857"/>
    <w:rsid w:val="00B25E8E"/>
    <w:rsid w:val="00B26691"/>
    <w:rsid w:val="00B26D29"/>
    <w:rsid w:val="00B26E47"/>
    <w:rsid w:val="00B26F7A"/>
    <w:rsid w:val="00B27110"/>
    <w:rsid w:val="00B272F8"/>
    <w:rsid w:val="00B27422"/>
    <w:rsid w:val="00B276EB"/>
    <w:rsid w:val="00B27702"/>
    <w:rsid w:val="00B27C94"/>
    <w:rsid w:val="00B27D4B"/>
    <w:rsid w:val="00B30083"/>
    <w:rsid w:val="00B305E4"/>
    <w:rsid w:val="00B30AAE"/>
    <w:rsid w:val="00B30B76"/>
    <w:rsid w:val="00B30DA9"/>
    <w:rsid w:val="00B3180D"/>
    <w:rsid w:val="00B31AB1"/>
    <w:rsid w:val="00B31BC9"/>
    <w:rsid w:val="00B31E12"/>
    <w:rsid w:val="00B32271"/>
    <w:rsid w:val="00B322A0"/>
    <w:rsid w:val="00B324F2"/>
    <w:rsid w:val="00B3275F"/>
    <w:rsid w:val="00B32ABB"/>
    <w:rsid w:val="00B32B58"/>
    <w:rsid w:val="00B33B5F"/>
    <w:rsid w:val="00B33C37"/>
    <w:rsid w:val="00B33F01"/>
    <w:rsid w:val="00B33F49"/>
    <w:rsid w:val="00B34235"/>
    <w:rsid w:val="00B344AB"/>
    <w:rsid w:val="00B34778"/>
    <w:rsid w:val="00B3522D"/>
    <w:rsid w:val="00B360F1"/>
    <w:rsid w:val="00B36428"/>
    <w:rsid w:val="00B370D7"/>
    <w:rsid w:val="00B3719B"/>
    <w:rsid w:val="00B37219"/>
    <w:rsid w:val="00B374F9"/>
    <w:rsid w:val="00B37615"/>
    <w:rsid w:val="00B37832"/>
    <w:rsid w:val="00B378EB"/>
    <w:rsid w:val="00B400A7"/>
    <w:rsid w:val="00B401E0"/>
    <w:rsid w:val="00B402C2"/>
    <w:rsid w:val="00B404B4"/>
    <w:rsid w:val="00B40790"/>
    <w:rsid w:val="00B40CEB"/>
    <w:rsid w:val="00B40ED7"/>
    <w:rsid w:val="00B40FD4"/>
    <w:rsid w:val="00B4122F"/>
    <w:rsid w:val="00B4145F"/>
    <w:rsid w:val="00B4181E"/>
    <w:rsid w:val="00B41B3A"/>
    <w:rsid w:val="00B41CE2"/>
    <w:rsid w:val="00B422C4"/>
    <w:rsid w:val="00B422D0"/>
    <w:rsid w:val="00B42316"/>
    <w:rsid w:val="00B4242B"/>
    <w:rsid w:val="00B42DCB"/>
    <w:rsid w:val="00B43258"/>
    <w:rsid w:val="00B432E4"/>
    <w:rsid w:val="00B4357D"/>
    <w:rsid w:val="00B43596"/>
    <w:rsid w:val="00B43778"/>
    <w:rsid w:val="00B43797"/>
    <w:rsid w:val="00B43946"/>
    <w:rsid w:val="00B44283"/>
    <w:rsid w:val="00B44777"/>
    <w:rsid w:val="00B44FC3"/>
    <w:rsid w:val="00B44FE9"/>
    <w:rsid w:val="00B45233"/>
    <w:rsid w:val="00B452A2"/>
    <w:rsid w:val="00B4532E"/>
    <w:rsid w:val="00B45344"/>
    <w:rsid w:val="00B45925"/>
    <w:rsid w:val="00B45D05"/>
    <w:rsid w:val="00B45D2B"/>
    <w:rsid w:val="00B45F87"/>
    <w:rsid w:val="00B45FCA"/>
    <w:rsid w:val="00B4629A"/>
    <w:rsid w:val="00B467D8"/>
    <w:rsid w:val="00B46AEC"/>
    <w:rsid w:val="00B46FEE"/>
    <w:rsid w:val="00B4712F"/>
    <w:rsid w:val="00B473DF"/>
    <w:rsid w:val="00B47440"/>
    <w:rsid w:val="00B47459"/>
    <w:rsid w:val="00B478A1"/>
    <w:rsid w:val="00B47AB7"/>
    <w:rsid w:val="00B47B99"/>
    <w:rsid w:val="00B47BBC"/>
    <w:rsid w:val="00B5032A"/>
    <w:rsid w:val="00B5034D"/>
    <w:rsid w:val="00B50492"/>
    <w:rsid w:val="00B50DFA"/>
    <w:rsid w:val="00B51339"/>
    <w:rsid w:val="00B51BF4"/>
    <w:rsid w:val="00B51D5C"/>
    <w:rsid w:val="00B51FEB"/>
    <w:rsid w:val="00B520A3"/>
    <w:rsid w:val="00B5213C"/>
    <w:rsid w:val="00B52CEB"/>
    <w:rsid w:val="00B52E99"/>
    <w:rsid w:val="00B53093"/>
    <w:rsid w:val="00B530CD"/>
    <w:rsid w:val="00B532FC"/>
    <w:rsid w:val="00B5366B"/>
    <w:rsid w:val="00B5395E"/>
    <w:rsid w:val="00B539E3"/>
    <w:rsid w:val="00B53FE2"/>
    <w:rsid w:val="00B540BC"/>
    <w:rsid w:val="00B54241"/>
    <w:rsid w:val="00B542CC"/>
    <w:rsid w:val="00B5491C"/>
    <w:rsid w:val="00B54B5B"/>
    <w:rsid w:val="00B55030"/>
    <w:rsid w:val="00B550DD"/>
    <w:rsid w:val="00B551B3"/>
    <w:rsid w:val="00B552CE"/>
    <w:rsid w:val="00B55584"/>
    <w:rsid w:val="00B5573C"/>
    <w:rsid w:val="00B55796"/>
    <w:rsid w:val="00B55944"/>
    <w:rsid w:val="00B563C0"/>
    <w:rsid w:val="00B565A9"/>
    <w:rsid w:val="00B566FB"/>
    <w:rsid w:val="00B57673"/>
    <w:rsid w:val="00B576AB"/>
    <w:rsid w:val="00B57884"/>
    <w:rsid w:val="00B6049A"/>
    <w:rsid w:val="00B608DE"/>
    <w:rsid w:val="00B610C0"/>
    <w:rsid w:val="00B610E6"/>
    <w:rsid w:val="00B6139A"/>
    <w:rsid w:val="00B61473"/>
    <w:rsid w:val="00B61B6C"/>
    <w:rsid w:val="00B62085"/>
    <w:rsid w:val="00B62293"/>
    <w:rsid w:val="00B62561"/>
    <w:rsid w:val="00B62B70"/>
    <w:rsid w:val="00B62F37"/>
    <w:rsid w:val="00B631C7"/>
    <w:rsid w:val="00B6334C"/>
    <w:rsid w:val="00B63733"/>
    <w:rsid w:val="00B63B35"/>
    <w:rsid w:val="00B63FD5"/>
    <w:rsid w:val="00B642CC"/>
    <w:rsid w:val="00B64359"/>
    <w:rsid w:val="00B64462"/>
    <w:rsid w:val="00B644EF"/>
    <w:rsid w:val="00B6454C"/>
    <w:rsid w:val="00B64B94"/>
    <w:rsid w:val="00B64CF5"/>
    <w:rsid w:val="00B64F42"/>
    <w:rsid w:val="00B6555F"/>
    <w:rsid w:val="00B65655"/>
    <w:rsid w:val="00B65A66"/>
    <w:rsid w:val="00B66639"/>
    <w:rsid w:val="00B66E40"/>
    <w:rsid w:val="00B67356"/>
    <w:rsid w:val="00B67D25"/>
    <w:rsid w:val="00B7019F"/>
    <w:rsid w:val="00B703D4"/>
    <w:rsid w:val="00B70578"/>
    <w:rsid w:val="00B70661"/>
    <w:rsid w:val="00B70A8D"/>
    <w:rsid w:val="00B70F0C"/>
    <w:rsid w:val="00B7108E"/>
    <w:rsid w:val="00B7136B"/>
    <w:rsid w:val="00B720BA"/>
    <w:rsid w:val="00B720FD"/>
    <w:rsid w:val="00B7213B"/>
    <w:rsid w:val="00B7253E"/>
    <w:rsid w:val="00B72691"/>
    <w:rsid w:val="00B7281D"/>
    <w:rsid w:val="00B72A26"/>
    <w:rsid w:val="00B72B4B"/>
    <w:rsid w:val="00B72BE6"/>
    <w:rsid w:val="00B73338"/>
    <w:rsid w:val="00B73342"/>
    <w:rsid w:val="00B733ED"/>
    <w:rsid w:val="00B73FAC"/>
    <w:rsid w:val="00B74328"/>
    <w:rsid w:val="00B74972"/>
    <w:rsid w:val="00B74C77"/>
    <w:rsid w:val="00B74D16"/>
    <w:rsid w:val="00B74E46"/>
    <w:rsid w:val="00B7533B"/>
    <w:rsid w:val="00B755B1"/>
    <w:rsid w:val="00B75650"/>
    <w:rsid w:val="00B756A6"/>
    <w:rsid w:val="00B756BD"/>
    <w:rsid w:val="00B75798"/>
    <w:rsid w:val="00B75D61"/>
    <w:rsid w:val="00B75E2C"/>
    <w:rsid w:val="00B762CF"/>
    <w:rsid w:val="00B7652F"/>
    <w:rsid w:val="00B76A4B"/>
    <w:rsid w:val="00B76C91"/>
    <w:rsid w:val="00B76E3F"/>
    <w:rsid w:val="00B770FA"/>
    <w:rsid w:val="00B773C0"/>
    <w:rsid w:val="00B776D4"/>
    <w:rsid w:val="00B779EC"/>
    <w:rsid w:val="00B77AAE"/>
    <w:rsid w:val="00B77ACE"/>
    <w:rsid w:val="00B77DDD"/>
    <w:rsid w:val="00B77F3E"/>
    <w:rsid w:val="00B8008F"/>
    <w:rsid w:val="00B802DB"/>
    <w:rsid w:val="00B803A7"/>
    <w:rsid w:val="00B81313"/>
    <w:rsid w:val="00B813A4"/>
    <w:rsid w:val="00B816EE"/>
    <w:rsid w:val="00B81A9C"/>
    <w:rsid w:val="00B81DFF"/>
    <w:rsid w:val="00B81F18"/>
    <w:rsid w:val="00B82198"/>
    <w:rsid w:val="00B82429"/>
    <w:rsid w:val="00B829AC"/>
    <w:rsid w:val="00B82B5A"/>
    <w:rsid w:val="00B82DB5"/>
    <w:rsid w:val="00B830FA"/>
    <w:rsid w:val="00B8327F"/>
    <w:rsid w:val="00B833E1"/>
    <w:rsid w:val="00B834FA"/>
    <w:rsid w:val="00B83A39"/>
    <w:rsid w:val="00B83A78"/>
    <w:rsid w:val="00B84708"/>
    <w:rsid w:val="00B8479E"/>
    <w:rsid w:val="00B84840"/>
    <w:rsid w:val="00B848F0"/>
    <w:rsid w:val="00B84947"/>
    <w:rsid w:val="00B849CC"/>
    <w:rsid w:val="00B84C72"/>
    <w:rsid w:val="00B85215"/>
    <w:rsid w:val="00B85297"/>
    <w:rsid w:val="00B853EE"/>
    <w:rsid w:val="00B8574C"/>
    <w:rsid w:val="00B8653E"/>
    <w:rsid w:val="00B86750"/>
    <w:rsid w:val="00B869ED"/>
    <w:rsid w:val="00B86FA2"/>
    <w:rsid w:val="00B86FE8"/>
    <w:rsid w:val="00B87398"/>
    <w:rsid w:val="00B873C1"/>
    <w:rsid w:val="00B87771"/>
    <w:rsid w:val="00B902CA"/>
    <w:rsid w:val="00B905B1"/>
    <w:rsid w:val="00B9065B"/>
    <w:rsid w:val="00B9075D"/>
    <w:rsid w:val="00B907BC"/>
    <w:rsid w:val="00B91266"/>
    <w:rsid w:val="00B91395"/>
    <w:rsid w:val="00B91843"/>
    <w:rsid w:val="00B91A05"/>
    <w:rsid w:val="00B9227F"/>
    <w:rsid w:val="00B928EA"/>
    <w:rsid w:val="00B92A86"/>
    <w:rsid w:val="00B92B10"/>
    <w:rsid w:val="00B92CA9"/>
    <w:rsid w:val="00B93316"/>
    <w:rsid w:val="00B93446"/>
    <w:rsid w:val="00B93941"/>
    <w:rsid w:val="00B93A38"/>
    <w:rsid w:val="00B93CAC"/>
    <w:rsid w:val="00B93E7E"/>
    <w:rsid w:val="00B94278"/>
    <w:rsid w:val="00B944D0"/>
    <w:rsid w:val="00B94625"/>
    <w:rsid w:val="00B94B95"/>
    <w:rsid w:val="00B94C80"/>
    <w:rsid w:val="00B94F50"/>
    <w:rsid w:val="00B9513B"/>
    <w:rsid w:val="00B95FB9"/>
    <w:rsid w:val="00B96108"/>
    <w:rsid w:val="00B96146"/>
    <w:rsid w:val="00B96192"/>
    <w:rsid w:val="00B96797"/>
    <w:rsid w:val="00B96A5C"/>
    <w:rsid w:val="00B97946"/>
    <w:rsid w:val="00BA0052"/>
    <w:rsid w:val="00BA02E1"/>
    <w:rsid w:val="00BA07FB"/>
    <w:rsid w:val="00BA0A57"/>
    <w:rsid w:val="00BA14AA"/>
    <w:rsid w:val="00BA1B5C"/>
    <w:rsid w:val="00BA1E2E"/>
    <w:rsid w:val="00BA2051"/>
    <w:rsid w:val="00BA227F"/>
    <w:rsid w:val="00BA2819"/>
    <w:rsid w:val="00BA2CAB"/>
    <w:rsid w:val="00BA2E91"/>
    <w:rsid w:val="00BA3194"/>
    <w:rsid w:val="00BA3213"/>
    <w:rsid w:val="00BA3596"/>
    <w:rsid w:val="00BA364B"/>
    <w:rsid w:val="00BA398B"/>
    <w:rsid w:val="00BA398C"/>
    <w:rsid w:val="00BA3A95"/>
    <w:rsid w:val="00BA41B1"/>
    <w:rsid w:val="00BA53A6"/>
    <w:rsid w:val="00BA592A"/>
    <w:rsid w:val="00BA5BC5"/>
    <w:rsid w:val="00BA5C43"/>
    <w:rsid w:val="00BA5C95"/>
    <w:rsid w:val="00BA62AA"/>
    <w:rsid w:val="00BA66D6"/>
    <w:rsid w:val="00BA6820"/>
    <w:rsid w:val="00BA6BE3"/>
    <w:rsid w:val="00BA6E8D"/>
    <w:rsid w:val="00BA6F19"/>
    <w:rsid w:val="00BA7109"/>
    <w:rsid w:val="00BA7AC5"/>
    <w:rsid w:val="00BA7EE6"/>
    <w:rsid w:val="00BB017D"/>
    <w:rsid w:val="00BB0BF2"/>
    <w:rsid w:val="00BB10A6"/>
    <w:rsid w:val="00BB10CB"/>
    <w:rsid w:val="00BB111A"/>
    <w:rsid w:val="00BB1497"/>
    <w:rsid w:val="00BB14A4"/>
    <w:rsid w:val="00BB155C"/>
    <w:rsid w:val="00BB1D4E"/>
    <w:rsid w:val="00BB1D55"/>
    <w:rsid w:val="00BB1DA3"/>
    <w:rsid w:val="00BB217B"/>
    <w:rsid w:val="00BB28EB"/>
    <w:rsid w:val="00BB337C"/>
    <w:rsid w:val="00BB3415"/>
    <w:rsid w:val="00BB346B"/>
    <w:rsid w:val="00BB39BC"/>
    <w:rsid w:val="00BB3A26"/>
    <w:rsid w:val="00BB3B76"/>
    <w:rsid w:val="00BB40EB"/>
    <w:rsid w:val="00BB43F3"/>
    <w:rsid w:val="00BB4666"/>
    <w:rsid w:val="00BB4950"/>
    <w:rsid w:val="00BB4BC6"/>
    <w:rsid w:val="00BB4D83"/>
    <w:rsid w:val="00BB4F1C"/>
    <w:rsid w:val="00BB50CD"/>
    <w:rsid w:val="00BB5273"/>
    <w:rsid w:val="00BB52D3"/>
    <w:rsid w:val="00BB551D"/>
    <w:rsid w:val="00BB574A"/>
    <w:rsid w:val="00BB5815"/>
    <w:rsid w:val="00BB5962"/>
    <w:rsid w:val="00BB5CBB"/>
    <w:rsid w:val="00BB5CBE"/>
    <w:rsid w:val="00BB5F3D"/>
    <w:rsid w:val="00BB5FA1"/>
    <w:rsid w:val="00BB69F5"/>
    <w:rsid w:val="00BB72CC"/>
    <w:rsid w:val="00BB74DB"/>
    <w:rsid w:val="00BB7563"/>
    <w:rsid w:val="00BB76E3"/>
    <w:rsid w:val="00BB7DB8"/>
    <w:rsid w:val="00BC065F"/>
    <w:rsid w:val="00BC089C"/>
    <w:rsid w:val="00BC0A6B"/>
    <w:rsid w:val="00BC0A89"/>
    <w:rsid w:val="00BC0E47"/>
    <w:rsid w:val="00BC0F0D"/>
    <w:rsid w:val="00BC0FD4"/>
    <w:rsid w:val="00BC1405"/>
    <w:rsid w:val="00BC18AA"/>
    <w:rsid w:val="00BC18EC"/>
    <w:rsid w:val="00BC1C16"/>
    <w:rsid w:val="00BC1EFE"/>
    <w:rsid w:val="00BC2148"/>
    <w:rsid w:val="00BC22F1"/>
    <w:rsid w:val="00BC26E6"/>
    <w:rsid w:val="00BC2AD5"/>
    <w:rsid w:val="00BC2B43"/>
    <w:rsid w:val="00BC2B4E"/>
    <w:rsid w:val="00BC2B84"/>
    <w:rsid w:val="00BC2E17"/>
    <w:rsid w:val="00BC2E3A"/>
    <w:rsid w:val="00BC3015"/>
    <w:rsid w:val="00BC3411"/>
    <w:rsid w:val="00BC3BA3"/>
    <w:rsid w:val="00BC3CF4"/>
    <w:rsid w:val="00BC54DE"/>
    <w:rsid w:val="00BC5E13"/>
    <w:rsid w:val="00BC5EF6"/>
    <w:rsid w:val="00BC73A6"/>
    <w:rsid w:val="00BC74B0"/>
    <w:rsid w:val="00BD01E2"/>
    <w:rsid w:val="00BD0358"/>
    <w:rsid w:val="00BD1102"/>
    <w:rsid w:val="00BD116C"/>
    <w:rsid w:val="00BD153B"/>
    <w:rsid w:val="00BD15A4"/>
    <w:rsid w:val="00BD1AD7"/>
    <w:rsid w:val="00BD1E35"/>
    <w:rsid w:val="00BD22C2"/>
    <w:rsid w:val="00BD2656"/>
    <w:rsid w:val="00BD26D9"/>
    <w:rsid w:val="00BD27CB"/>
    <w:rsid w:val="00BD28A3"/>
    <w:rsid w:val="00BD294D"/>
    <w:rsid w:val="00BD2F11"/>
    <w:rsid w:val="00BD3158"/>
    <w:rsid w:val="00BD31CD"/>
    <w:rsid w:val="00BD3304"/>
    <w:rsid w:val="00BD376E"/>
    <w:rsid w:val="00BD3CF2"/>
    <w:rsid w:val="00BD3D33"/>
    <w:rsid w:val="00BD442B"/>
    <w:rsid w:val="00BD4EEE"/>
    <w:rsid w:val="00BD500F"/>
    <w:rsid w:val="00BD511D"/>
    <w:rsid w:val="00BD5735"/>
    <w:rsid w:val="00BD57CD"/>
    <w:rsid w:val="00BD59C8"/>
    <w:rsid w:val="00BD5F39"/>
    <w:rsid w:val="00BD62C4"/>
    <w:rsid w:val="00BD6507"/>
    <w:rsid w:val="00BD6565"/>
    <w:rsid w:val="00BD673E"/>
    <w:rsid w:val="00BD6B98"/>
    <w:rsid w:val="00BD6DAF"/>
    <w:rsid w:val="00BD7049"/>
    <w:rsid w:val="00BD7198"/>
    <w:rsid w:val="00BD7834"/>
    <w:rsid w:val="00BE0180"/>
    <w:rsid w:val="00BE09C2"/>
    <w:rsid w:val="00BE0A85"/>
    <w:rsid w:val="00BE0CC0"/>
    <w:rsid w:val="00BE1098"/>
    <w:rsid w:val="00BE1185"/>
    <w:rsid w:val="00BE168C"/>
    <w:rsid w:val="00BE1975"/>
    <w:rsid w:val="00BE19B9"/>
    <w:rsid w:val="00BE1DB1"/>
    <w:rsid w:val="00BE250F"/>
    <w:rsid w:val="00BE27E3"/>
    <w:rsid w:val="00BE2920"/>
    <w:rsid w:val="00BE2E05"/>
    <w:rsid w:val="00BE2E43"/>
    <w:rsid w:val="00BE331D"/>
    <w:rsid w:val="00BE3331"/>
    <w:rsid w:val="00BE39B0"/>
    <w:rsid w:val="00BE3A3F"/>
    <w:rsid w:val="00BE3C41"/>
    <w:rsid w:val="00BE4143"/>
    <w:rsid w:val="00BE4571"/>
    <w:rsid w:val="00BE45BA"/>
    <w:rsid w:val="00BE48FC"/>
    <w:rsid w:val="00BE4D89"/>
    <w:rsid w:val="00BE564B"/>
    <w:rsid w:val="00BE5C8D"/>
    <w:rsid w:val="00BE5CEB"/>
    <w:rsid w:val="00BE5D3E"/>
    <w:rsid w:val="00BE5E3C"/>
    <w:rsid w:val="00BE5F4E"/>
    <w:rsid w:val="00BE6031"/>
    <w:rsid w:val="00BE6303"/>
    <w:rsid w:val="00BE6307"/>
    <w:rsid w:val="00BE63BD"/>
    <w:rsid w:val="00BE65CF"/>
    <w:rsid w:val="00BE6A92"/>
    <w:rsid w:val="00BE6C46"/>
    <w:rsid w:val="00BE7108"/>
    <w:rsid w:val="00BE7242"/>
    <w:rsid w:val="00BE76C3"/>
    <w:rsid w:val="00BF02D4"/>
    <w:rsid w:val="00BF0CCA"/>
    <w:rsid w:val="00BF0F51"/>
    <w:rsid w:val="00BF14BA"/>
    <w:rsid w:val="00BF1957"/>
    <w:rsid w:val="00BF1BB9"/>
    <w:rsid w:val="00BF1C2E"/>
    <w:rsid w:val="00BF1C9E"/>
    <w:rsid w:val="00BF1EE1"/>
    <w:rsid w:val="00BF2540"/>
    <w:rsid w:val="00BF26D4"/>
    <w:rsid w:val="00BF2AF6"/>
    <w:rsid w:val="00BF2F33"/>
    <w:rsid w:val="00BF34FF"/>
    <w:rsid w:val="00BF407C"/>
    <w:rsid w:val="00BF40D1"/>
    <w:rsid w:val="00BF4102"/>
    <w:rsid w:val="00BF54E6"/>
    <w:rsid w:val="00BF568B"/>
    <w:rsid w:val="00BF571C"/>
    <w:rsid w:val="00BF59B5"/>
    <w:rsid w:val="00BF5A17"/>
    <w:rsid w:val="00BF5F95"/>
    <w:rsid w:val="00BF665C"/>
    <w:rsid w:val="00BF675F"/>
    <w:rsid w:val="00BF6C87"/>
    <w:rsid w:val="00BF6D94"/>
    <w:rsid w:val="00BF712E"/>
    <w:rsid w:val="00BF7709"/>
    <w:rsid w:val="00BF7AB8"/>
    <w:rsid w:val="00BF7E57"/>
    <w:rsid w:val="00BF7FE9"/>
    <w:rsid w:val="00C00156"/>
    <w:rsid w:val="00C0100F"/>
    <w:rsid w:val="00C015A0"/>
    <w:rsid w:val="00C01D72"/>
    <w:rsid w:val="00C02DAB"/>
    <w:rsid w:val="00C02EFC"/>
    <w:rsid w:val="00C02F5E"/>
    <w:rsid w:val="00C0318D"/>
    <w:rsid w:val="00C0389F"/>
    <w:rsid w:val="00C03CA8"/>
    <w:rsid w:val="00C03DD5"/>
    <w:rsid w:val="00C044C5"/>
    <w:rsid w:val="00C0458E"/>
    <w:rsid w:val="00C046DB"/>
    <w:rsid w:val="00C04F48"/>
    <w:rsid w:val="00C05281"/>
    <w:rsid w:val="00C0576D"/>
    <w:rsid w:val="00C057DD"/>
    <w:rsid w:val="00C057F3"/>
    <w:rsid w:val="00C05B23"/>
    <w:rsid w:val="00C05EDD"/>
    <w:rsid w:val="00C05F9C"/>
    <w:rsid w:val="00C06007"/>
    <w:rsid w:val="00C0626B"/>
    <w:rsid w:val="00C062BD"/>
    <w:rsid w:val="00C062D1"/>
    <w:rsid w:val="00C06576"/>
    <w:rsid w:val="00C06A0A"/>
    <w:rsid w:val="00C06C51"/>
    <w:rsid w:val="00C06F41"/>
    <w:rsid w:val="00C070F8"/>
    <w:rsid w:val="00C07411"/>
    <w:rsid w:val="00C07468"/>
    <w:rsid w:val="00C07A15"/>
    <w:rsid w:val="00C10841"/>
    <w:rsid w:val="00C11131"/>
    <w:rsid w:val="00C1118B"/>
    <w:rsid w:val="00C113B6"/>
    <w:rsid w:val="00C11489"/>
    <w:rsid w:val="00C115D2"/>
    <w:rsid w:val="00C11877"/>
    <w:rsid w:val="00C119F8"/>
    <w:rsid w:val="00C11C85"/>
    <w:rsid w:val="00C11DB7"/>
    <w:rsid w:val="00C12797"/>
    <w:rsid w:val="00C127BE"/>
    <w:rsid w:val="00C12CE4"/>
    <w:rsid w:val="00C1352E"/>
    <w:rsid w:val="00C13898"/>
    <w:rsid w:val="00C143BE"/>
    <w:rsid w:val="00C1466E"/>
    <w:rsid w:val="00C148CE"/>
    <w:rsid w:val="00C148FA"/>
    <w:rsid w:val="00C14942"/>
    <w:rsid w:val="00C14B30"/>
    <w:rsid w:val="00C14DB4"/>
    <w:rsid w:val="00C15D99"/>
    <w:rsid w:val="00C15E06"/>
    <w:rsid w:val="00C1617B"/>
    <w:rsid w:val="00C1631B"/>
    <w:rsid w:val="00C167CF"/>
    <w:rsid w:val="00C16C26"/>
    <w:rsid w:val="00C16CC8"/>
    <w:rsid w:val="00C16F40"/>
    <w:rsid w:val="00C17005"/>
    <w:rsid w:val="00C17310"/>
    <w:rsid w:val="00C1767C"/>
    <w:rsid w:val="00C177FB"/>
    <w:rsid w:val="00C2083D"/>
    <w:rsid w:val="00C210D6"/>
    <w:rsid w:val="00C21160"/>
    <w:rsid w:val="00C214DB"/>
    <w:rsid w:val="00C21913"/>
    <w:rsid w:val="00C21A76"/>
    <w:rsid w:val="00C21C7F"/>
    <w:rsid w:val="00C22167"/>
    <w:rsid w:val="00C230BC"/>
    <w:rsid w:val="00C23621"/>
    <w:rsid w:val="00C244E9"/>
    <w:rsid w:val="00C2468B"/>
    <w:rsid w:val="00C246F6"/>
    <w:rsid w:val="00C24B08"/>
    <w:rsid w:val="00C24DB2"/>
    <w:rsid w:val="00C2527F"/>
    <w:rsid w:val="00C253D5"/>
    <w:rsid w:val="00C25573"/>
    <w:rsid w:val="00C257CB"/>
    <w:rsid w:val="00C262CB"/>
    <w:rsid w:val="00C26390"/>
    <w:rsid w:val="00C26442"/>
    <w:rsid w:val="00C2670F"/>
    <w:rsid w:val="00C267B2"/>
    <w:rsid w:val="00C26BD3"/>
    <w:rsid w:val="00C26C24"/>
    <w:rsid w:val="00C26F71"/>
    <w:rsid w:val="00C26F98"/>
    <w:rsid w:val="00C274BC"/>
    <w:rsid w:val="00C275A1"/>
    <w:rsid w:val="00C276EF"/>
    <w:rsid w:val="00C27B9B"/>
    <w:rsid w:val="00C27CBB"/>
    <w:rsid w:val="00C30046"/>
    <w:rsid w:val="00C3018F"/>
    <w:rsid w:val="00C303AD"/>
    <w:rsid w:val="00C30630"/>
    <w:rsid w:val="00C30C9F"/>
    <w:rsid w:val="00C31450"/>
    <w:rsid w:val="00C31457"/>
    <w:rsid w:val="00C31629"/>
    <w:rsid w:val="00C31A42"/>
    <w:rsid w:val="00C31EFC"/>
    <w:rsid w:val="00C32576"/>
    <w:rsid w:val="00C32DEC"/>
    <w:rsid w:val="00C32EF1"/>
    <w:rsid w:val="00C33588"/>
    <w:rsid w:val="00C33915"/>
    <w:rsid w:val="00C33B0C"/>
    <w:rsid w:val="00C33CEC"/>
    <w:rsid w:val="00C34577"/>
    <w:rsid w:val="00C346AF"/>
    <w:rsid w:val="00C34A36"/>
    <w:rsid w:val="00C34AB4"/>
    <w:rsid w:val="00C34C6E"/>
    <w:rsid w:val="00C350CC"/>
    <w:rsid w:val="00C353F1"/>
    <w:rsid w:val="00C35591"/>
    <w:rsid w:val="00C3586E"/>
    <w:rsid w:val="00C35D84"/>
    <w:rsid w:val="00C36429"/>
    <w:rsid w:val="00C36464"/>
    <w:rsid w:val="00C36563"/>
    <w:rsid w:val="00C365C6"/>
    <w:rsid w:val="00C36A77"/>
    <w:rsid w:val="00C36D04"/>
    <w:rsid w:val="00C36F11"/>
    <w:rsid w:val="00C37190"/>
    <w:rsid w:val="00C3752F"/>
    <w:rsid w:val="00C375F9"/>
    <w:rsid w:val="00C377C5"/>
    <w:rsid w:val="00C37BDD"/>
    <w:rsid w:val="00C40056"/>
    <w:rsid w:val="00C401D0"/>
    <w:rsid w:val="00C408EF"/>
    <w:rsid w:val="00C40F8F"/>
    <w:rsid w:val="00C41CAE"/>
    <w:rsid w:val="00C41CDF"/>
    <w:rsid w:val="00C42873"/>
    <w:rsid w:val="00C4358E"/>
    <w:rsid w:val="00C438EB"/>
    <w:rsid w:val="00C43B9A"/>
    <w:rsid w:val="00C43FFC"/>
    <w:rsid w:val="00C44238"/>
    <w:rsid w:val="00C45091"/>
    <w:rsid w:val="00C45451"/>
    <w:rsid w:val="00C4556A"/>
    <w:rsid w:val="00C45A9B"/>
    <w:rsid w:val="00C45C3C"/>
    <w:rsid w:val="00C45D74"/>
    <w:rsid w:val="00C462FC"/>
    <w:rsid w:val="00C46417"/>
    <w:rsid w:val="00C464A0"/>
    <w:rsid w:val="00C46A12"/>
    <w:rsid w:val="00C46A8C"/>
    <w:rsid w:val="00C46DA6"/>
    <w:rsid w:val="00C46E79"/>
    <w:rsid w:val="00C46ECA"/>
    <w:rsid w:val="00C470C1"/>
    <w:rsid w:val="00C47186"/>
    <w:rsid w:val="00C4720A"/>
    <w:rsid w:val="00C4788C"/>
    <w:rsid w:val="00C4789C"/>
    <w:rsid w:val="00C47986"/>
    <w:rsid w:val="00C479B0"/>
    <w:rsid w:val="00C47B70"/>
    <w:rsid w:val="00C47CE4"/>
    <w:rsid w:val="00C50D6C"/>
    <w:rsid w:val="00C51242"/>
    <w:rsid w:val="00C51C1A"/>
    <w:rsid w:val="00C5251F"/>
    <w:rsid w:val="00C52A47"/>
    <w:rsid w:val="00C52DFD"/>
    <w:rsid w:val="00C533E1"/>
    <w:rsid w:val="00C5381B"/>
    <w:rsid w:val="00C53A5D"/>
    <w:rsid w:val="00C53B01"/>
    <w:rsid w:val="00C546AC"/>
    <w:rsid w:val="00C548F3"/>
    <w:rsid w:val="00C54A6B"/>
    <w:rsid w:val="00C54B53"/>
    <w:rsid w:val="00C54DAA"/>
    <w:rsid w:val="00C5532B"/>
    <w:rsid w:val="00C557D3"/>
    <w:rsid w:val="00C55D8B"/>
    <w:rsid w:val="00C55DAF"/>
    <w:rsid w:val="00C55DF6"/>
    <w:rsid w:val="00C56234"/>
    <w:rsid w:val="00C563D7"/>
    <w:rsid w:val="00C564D1"/>
    <w:rsid w:val="00C56C1D"/>
    <w:rsid w:val="00C56D9A"/>
    <w:rsid w:val="00C57050"/>
    <w:rsid w:val="00C570E1"/>
    <w:rsid w:val="00C577AC"/>
    <w:rsid w:val="00C578CF"/>
    <w:rsid w:val="00C57907"/>
    <w:rsid w:val="00C57AC8"/>
    <w:rsid w:val="00C57CC7"/>
    <w:rsid w:val="00C57EAB"/>
    <w:rsid w:val="00C57F66"/>
    <w:rsid w:val="00C607CD"/>
    <w:rsid w:val="00C6084B"/>
    <w:rsid w:val="00C60C4F"/>
    <w:rsid w:val="00C611EA"/>
    <w:rsid w:val="00C6151D"/>
    <w:rsid w:val="00C618D0"/>
    <w:rsid w:val="00C61A25"/>
    <w:rsid w:val="00C61A8B"/>
    <w:rsid w:val="00C61E0A"/>
    <w:rsid w:val="00C62612"/>
    <w:rsid w:val="00C62D97"/>
    <w:rsid w:val="00C6330D"/>
    <w:rsid w:val="00C63A4B"/>
    <w:rsid w:val="00C63AA8"/>
    <w:rsid w:val="00C63C26"/>
    <w:rsid w:val="00C63D17"/>
    <w:rsid w:val="00C63D96"/>
    <w:rsid w:val="00C641FA"/>
    <w:rsid w:val="00C6421F"/>
    <w:rsid w:val="00C64700"/>
    <w:rsid w:val="00C64A4E"/>
    <w:rsid w:val="00C64B69"/>
    <w:rsid w:val="00C64D6A"/>
    <w:rsid w:val="00C64DFA"/>
    <w:rsid w:val="00C65BC7"/>
    <w:rsid w:val="00C6619C"/>
    <w:rsid w:val="00C661B8"/>
    <w:rsid w:val="00C6647D"/>
    <w:rsid w:val="00C6654F"/>
    <w:rsid w:val="00C666D5"/>
    <w:rsid w:val="00C67621"/>
    <w:rsid w:val="00C676FF"/>
    <w:rsid w:val="00C67A3F"/>
    <w:rsid w:val="00C67CB7"/>
    <w:rsid w:val="00C67DC2"/>
    <w:rsid w:val="00C70497"/>
    <w:rsid w:val="00C7066E"/>
    <w:rsid w:val="00C707BE"/>
    <w:rsid w:val="00C70DD1"/>
    <w:rsid w:val="00C70F98"/>
    <w:rsid w:val="00C70FBE"/>
    <w:rsid w:val="00C711EC"/>
    <w:rsid w:val="00C71265"/>
    <w:rsid w:val="00C71E55"/>
    <w:rsid w:val="00C7222D"/>
    <w:rsid w:val="00C72954"/>
    <w:rsid w:val="00C72D2A"/>
    <w:rsid w:val="00C72ECB"/>
    <w:rsid w:val="00C72EDA"/>
    <w:rsid w:val="00C73345"/>
    <w:rsid w:val="00C736BD"/>
    <w:rsid w:val="00C7388A"/>
    <w:rsid w:val="00C7388B"/>
    <w:rsid w:val="00C73D0C"/>
    <w:rsid w:val="00C73FCA"/>
    <w:rsid w:val="00C740A0"/>
    <w:rsid w:val="00C74408"/>
    <w:rsid w:val="00C748C0"/>
    <w:rsid w:val="00C74A31"/>
    <w:rsid w:val="00C75109"/>
    <w:rsid w:val="00C75646"/>
    <w:rsid w:val="00C756F5"/>
    <w:rsid w:val="00C75702"/>
    <w:rsid w:val="00C7573E"/>
    <w:rsid w:val="00C75815"/>
    <w:rsid w:val="00C75F74"/>
    <w:rsid w:val="00C75FCF"/>
    <w:rsid w:val="00C764A4"/>
    <w:rsid w:val="00C76552"/>
    <w:rsid w:val="00C76698"/>
    <w:rsid w:val="00C767F4"/>
    <w:rsid w:val="00C76B4F"/>
    <w:rsid w:val="00C76B9C"/>
    <w:rsid w:val="00C77421"/>
    <w:rsid w:val="00C77524"/>
    <w:rsid w:val="00C775C9"/>
    <w:rsid w:val="00C77C07"/>
    <w:rsid w:val="00C77FC4"/>
    <w:rsid w:val="00C801CF"/>
    <w:rsid w:val="00C8072A"/>
    <w:rsid w:val="00C80A8B"/>
    <w:rsid w:val="00C80A99"/>
    <w:rsid w:val="00C80DD7"/>
    <w:rsid w:val="00C80F30"/>
    <w:rsid w:val="00C811D8"/>
    <w:rsid w:val="00C81314"/>
    <w:rsid w:val="00C8146B"/>
    <w:rsid w:val="00C81BB5"/>
    <w:rsid w:val="00C81E3F"/>
    <w:rsid w:val="00C822D4"/>
    <w:rsid w:val="00C82508"/>
    <w:rsid w:val="00C8252B"/>
    <w:rsid w:val="00C82A51"/>
    <w:rsid w:val="00C82BFE"/>
    <w:rsid w:val="00C83E62"/>
    <w:rsid w:val="00C8454F"/>
    <w:rsid w:val="00C848B3"/>
    <w:rsid w:val="00C84B27"/>
    <w:rsid w:val="00C851A3"/>
    <w:rsid w:val="00C857C6"/>
    <w:rsid w:val="00C85DC1"/>
    <w:rsid w:val="00C85EED"/>
    <w:rsid w:val="00C861EF"/>
    <w:rsid w:val="00C86BD8"/>
    <w:rsid w:val="00C86C90"/>
    <w:rsid w:val="00C87002"/>
    <w:rsid w:val="00C8742E"/>
    <w:rsid w:val="00C875F1"/>
    <w:rsid w:val="00C8762D"/>
    <w:rsid w:val="00C87869"/>
    <w:rsid w:val="00C878F5"/>
    <w:rsid w:val="00C8797B"/>
    <w:rsid w:val="00C87A84"/>
    <w:rsid w:val="00C9051E"/>
    <w:rsid w:val="00C905B2"/>
    <w:rsid w:val="00C905E7"/>
    <w:rsid w:val="00C90C71"/>
    <w:rsid w:val="00C90F40"/>
    <w:rsid w:val="00C913B6"/>
    <w:rsid w:val="00C91682"/>
    <w:rsid w:val="00C918BF"/>
    <w:rsid w:val="00C919D6"/>
    <w:rsid w:val="00C91C90"/>
    <w:rsid w:val="00C93209"/>
    <w:rsid w:val="00C939DE"/>
    <w:rsid w:val="00C93BE3"/>
    <w:rsid w:val="00C93BEA"/>
    <w:rsid w:val="00C93D39"/>
    <w:rsid w:val="00C93DA1"/>
    <w:rsid w:val="00C9405D"/>
    <w:rsid w:val="00C9405F"/>
    <w:rsid w:val="00C942B4"/>
    <w:rsid w:val="00C9444B"/>
    <w:rsid w:val="00C94660"/>
    <w:rsid w:val="00C94685"/>
    <w:rsid w:val="00C9472A"/>
    <w:rsid w:val="00C94748"/>
    <w:rsid w:val="00C94764"/>
    <w:rsid w:val="00C9481C"/>
    <w:rsid w:val="00C9489E"/>
    <w:rsid w:val="00C9499B"/>
    <w:rsid w:val="00C94A48"/>
    <w:rsid w:val="00C94BFD"/>
    <w:rsid w:val="00C94D21"/>
    <w:rsid w:val="00C94D98"/>
    <w:rsid w:val="00C950A9"/>
    <w:rsid w:val="00C95971"/>
    <w:rsid w:val="00C95DFC"/>
    <w:rsid w:val="00C95F4C"/>
    <w:rsid w:val="00C95F9E"/>
    <w:rsid w:val="00C96609"/>
    <w:rsid w:val="00C96911"/>
    <w:rsid w:val="00C96D24"/>
    <w:rsid w:val="00C97432"/>
    <w:rsid w:val="00CA0613"/>
    <w:rsid w:val="00CA0A2F"/>
    <w:rsid w:val="00CA1154"/>
    <w:rsid w:val="00CA166A"/>
    <w:rsid w:val="00CA175A"/>
    <w:rsid w:val="00CA184C"/>
    <w:rsid w:val="00CA191D"/>
    <w:rsid w:val="00CA1BD1"/>
    <w:rsid w:val="00CA1C65"/>
    <w:rsid w:val="00CA2047"/>
    <w:rsid w:val="00CA20B0"/>
    <w:rsid w:val="00CA22FF"/>
    <w:rsid w:val="00CA2678"/>
    <w:rsid w:val="00CA2BB9"/>
    <w:rsid w:val="00CA30ED"/>
    <w:rsid w:val="00CA3274"/>
    <w:rsid w:val="00CA3342"/>
    <w:rsid w:val="00CA347B"/>
    <w:rsid w:val="00CA35EF"/>
    <w:rsid w:val="00CA4024"/>
    <w:rsid w:val="00CA4247"/>
    <w:rsid w:val="00CA425C"/>
    <w:rsid w:val="00CA43AA"/>
    <w:rsid w:val="00CA4695"/>
    <w:rsid w:val="00CA4792"/>
    <w:rsid w:val="00CA4DDC"/>
    <w:rsid w:val="00CA4E7F"/>
    <w:rsid w:val="00CA588B"/>
    <w:rsid w:val="00CA5B68"/>
    <w:rsid w:val="00CA6326"/>
    <w:rsid w:val="00CA67D1"/>
    <w:rsid w:val="00CA6B22"/>
    <w:rsid w:val="00CA6D04"/>
    <w:rsid w:val="00CA7A6C"/>
    <w:rsid w:val="00CA7AE2"/>
    <w:rsid w:val="00CA7E2A"/>
    <w:rsid w:val="00CA7EFC"/>
    <w:rsid w:val="00CB0AD4"/>
    <w:rsid w:val="00CB0BD3"/>
    <w:rsid w:val="00CB0BFF"/>
    <w:rsid w:val="00CB0CF7"/>
    <w:rsid w:val="00CB0D04"/>
    <w:rsid w:val="00CB1587"/>
    <w:rsid w:val="00CB1754"/>
    <w:rsid w:val="00CB17C0"/>
    <w:rsid w:val="00CB1839"/>
    <w:rsid w:val="00CB1A18"/>
    <w:rsid w:val="00CB1BE2"/>
    <w:rsid w:val="00CB22A4"/>
    <w:rsid w:val="00CB2328"/>
    <w:rsid w:val="00CB24D6"/>
    <w:rsid w:val="00CB2561"/>
    <w:rsid w:val="00CB273F"/>
    <w:rsid w:val="00CB28C6"/>
    <w:rsid w:val="00CB294D"/>
    <w:rsid w:val="00CB2CC9"/>
    <w:rsid w:val="00CB2D18"/>
    <w:rsid w:val="00CB337C"/>
    <w:rsid w:val="00CB34A1"/>
    <w:rsid w:val="00CB34D9"/>
    <w:rsid w:val="00CB35DE"/>
    <w:rsid w:val="00CB44B9"/>
    <w:rsid w:val="00CB45AB"/>
    <w:rsid w:val="00CB4C91"/>
    <w:rsid w:val="00CB5797"/>
    <w:rsid w:val="00CB5D57"/>
    <w:rsid w:val="00CB5D69"/>
    <w:rsid w:val="00CB5DB4"/>
    <w:rsid w:val="00CB5F8E"/>
    <w:rsid w:val="00CB5FB3"/>
    <w:rsid w:val="00CB61E8"/>
    <w:rsid w:val="00CB62D4"/>
    <w:rsid w:val="00CB6D6E"/>
    <w:rsid w:val="00CB73D4"/>
    <w:rsid w:val="00CB74C9"/>
    <w:rsid w:val="00CB76FF"/>
    <w:rsid w:val="00CB7C94"/>
    <w:rsid w:val="00CB7D1C"/>
    <w:rsid w:val="00CB7DA5"/>
    <w:rsid w:val="00CC0356"/>
    <w:rsid w:val="00CC0455"/>
    <w:rsid w:val="00CC046B"/>
    <w:rsid w:val="00CC0ABB"/>
    <w:rsid w:val="00CC0B65"/>
    <w:rsid w:val="00CC0C44"/>
    <w:rsid w:val="00CC0C72"/>
    <w:rsid w:val="00CC0D81"/>
    <w:rsid w:val="00CC14D1"/>
    <w:rsid w:val="00CC18E8"/>
    <w:rsid w:val="00CC1C27"/>
    <w:rsid w:val="00CC1E01"/>
    <w:rsid w:val="00CC226A"/>
    <w:rsid w:val="00CC23F7"/>
    <w:rsid w:val="00CC26B5"/>
    <w:rsid w:val="00CC2D7B"/>
    <w:rsid w:val="00CC2F84"/>
    <w:rsid w:val="00CC311C"/>
    <w:rsid w:val="00CC3721"/>
    <w:rsid w:val="00CC39A4"/>
    <w:rsid w:val="00CC42B7"/>
    <w:rsid w:val="00CC45A4"/>
    <w:rsid w:val="00CC4978"/>
    <w:rsid w:val="00CC49D2"/>
    <w:rsid w:val="00CC4B82"/>
    <w:rsid w:val="00CC4CC3"/>
    <w:rsid w:val="00CC508F"/>
    <w:rsid w:val="00CC5093"/>
    <w:rsid w:val="00CC56E0"/>
    <w:rsid w:val="00CC5AC2"/>
    <w:rsid w:val="00CC64A3"/>
    <w:rsid w:val="00CC6AA2"/>
    <w:rsid w:val="00CC712A"/>
    <w:rsid w:val="00CC771F"/>
    <w:rsid w:val="00CC776B"/>
    <w:rsid w:val="00CC7CE2"/>
    <w:rsid w:val="00CD0248"/>
    <w:rsid w:val="00CD0547"/>
    <w:rsid w:val="00CD06B3"/>
    <w:rsid w:val="00CD087A"/>
    <w:rsid w:val="00CD098B"/>
    <w:rsid w:val="00CD0E71"/>
    <w:rsid w:val="00CD10BB"/>
    <w:rsid w:val="00CD19D9"/>
    <w:rsid w:val="00CD1B9D"/>
    <w:rsid w:val="00CD1EEC"/>
    <w:rsid w:val="00CD266E"/>
    <w:rsid w:val="00CD2C89"/>
    <w:rsid w:val="00CD2EEB"/>
    <w:rsid w:val="00CD3010"/>
    <w:rsid w:val="00CD32BF"/>
    <w:rsid w:val="00CD39FD"/>
    <w:rsid w:val="00CD3A4E"/>
    <w:rsid w:val="00CD3DAD"/>
    <w:rsid w:val="00CD3E5C"/>
    <w:rsid w:val="00CD4174"/>
    <w:rsid w:val="00CD4871"/>
    <w:rsid w:val="00CD4D37"/>
    <w:rsid w:val="00CD4FEA"/>
    <w:rsid w:val="00CD547F"/>
    <w:rsid w:val="00CD56C9"/>
    <w:rsid w:val="00CD62EE"/>
    <w:rsid w:val="00CD66D9"/>
    <w:rsid w:val="00CD6781"/>
    <w:rsid w:val="00CD6D43"/>
    <w:rsid w:val="00CD6F4B"/>
    <w:rsid w:val="00CD7A50"/>
    <w:rsid w:val="00CD7D2D"/>
    <w:rsid w:val="00CD7D31"/>
    <w:rsid w:val="00CE01BD"/>
    <w:rsid w:val="00CE055B"/>
    <w:rsid w:val="00CE07C1"/>
    <w:rsid w:val="00CE0873"/>
    <w:rsid w:val="00CE0A75"/>
    <w:rsid w:val="00CE0C09"/>
    <w:rsid w:val="00CE0F0F"/>
    <w:rsid w:val="00CE1FA4"/>
    <w:rsid w:val="00CE2450"/>
    <w:rsid w:val="00CE2B3B"/>
    <w:rsid w:val="00CE2B94"/>
    <w:rsid w:val="00CE3089"/>
    <w:rsid w:val="00CE3293"/>
    <w:rsid w:val="00CE330B"/>
    <w:rsid w:val="00CE39FC"/>
    <w:rsid w:val="00CE41F1"/>
    <w:rsid w:val="00CE438E"/>
    <w:rsid w:val="00CE472A"/>
    <w:rsid w:val="00CE4742"/>
    <w:rsid w:val="00CE51DA"/>
    <w:rsid w:val="00CE5367"/>
    <w:rsid w:val="00CE5451"/>
    <w:rsid w:val="00CE557E"/>
    <w:rsid w:val="00CE5AE6"/>
    <w:rsid w:val="00CE5C59"/>
    <w:rsid w:val="00CE5D1D"/>
    <w:rsid w:val="00CE60E9"/>
    <w:rsid w:val="00CE675D"/>
    <w:rsid w:val="00CE677C"/>
    <w:rsid w:val="00CE6FEF"/>
    <w:rsid w:val="00CE738D"/>
    <w:rsid w:val="00CE76B2"/>
    <w:rsid w:val="00CE76BB"/>
    <w:rsid w:val="00CE777D"/>
    <w:rsid w:val="00CE781D"/>
    <w:rsid w:val="00CE7A1E"/>
    <w:rsid w:val="00CE7C5E"/>
    <w:rsid w:val="00CF0692"/>
    <w:rsid w:val="00CF133B"/>
    <w:rsid w:val="00CF1779"/>
    <w:rsid w:val="00CF1C79"/>
    <w:rsid w:val="00CF1EE2"/>
    <w:rsid w:val="00CF21B0"/>
    <w:rsid w:val="00CF222E"/>
    <w:rsid w:val="00CF23FD"/>
    <w:rsid w:val="00CF264B"/>
    <w:rsid w:val="00CF2974"/>
    <w:rsid w:val="00CF2B69"/>
    <w:rsid w:val="00CF2CEC"/>
    <w:rsid w:val="00CF2F7A"/>
    <w:rsid w:val="00CF316C"/>
    <w:rsid w:val="00CF32FC"/>
    <w:rsid w:val="00CF3330"/>
    <w:rsid w:val="00CF37B2"/>
    <w:rsid w:val="00CF39CB"/>
    <w:rsid w:val="00CF3A05"/>
    <w:rsid w:val="00CF3A31"/>
    <w:rsid w:val="00CF3A4C"/>
    <w:rsid w:val="00CF4172"/>
    <w:rsid w:val="00CF4474"/>
    <w:rsid w:val="00CF4A0A"/>
    <w:rsid w:val="00CF4D49"/>
    <w:rsid w:val="00CF5249"/>
    <w:rsid w:val="00CF5481"/>
    <w:rsid w:val="00CF5559"/>
    <w:rsid w:val="00CF55C7"/>
    <w:rsid w:val="00CF568F"/>
    <w:rsid w:val="00CF578C"/>
    <w:rsid w:val="00CF57E0"/>
    <w:rsid w:val="00CF5925"/>
    <w:rsid w:val="00CF5A7E"/>
    <w:rsid w:val="00CF5C59"/>
    <w:rsid w:val="00CF5C60"/>
    <w:rsid w:val="00CF5F97"/>
    <w:rsid w:val="00CF608F"/>
    <w:rsid w:val="00CF6A1D"/>
    <w:rsid w:val="00CF6BA6"/>
    <w:rsid w:val="00CF6BCE"/>
    <w:rsid w:val="00CF6BD7"/>
    <w:rsid w:val="00CF6EA3"/>
    <w:rsid w:val="00CF7137"/>
    <w:rsid w:val="00CF7600"/>
    <w:rsid w:val="00CF7610"/>
    <w:rsid w:val="00CF77DA"/>
    <w:rsid w:val="00CF78BE"/>
    <w:rsid w:val="00CF799B"/>
    <w:rsid w:val="00CF7BAC"/>
    <w:rsid w:val="00CF7C4B"/>
    <w:rsid w:val="00CF7FC2"/>
    <w:rsid w:val="00D00433"/>
    <w:rsid w:val="00D006EF"/>
    <w:rsid w:val="00D00858"/>
    <w:rsid w:val="00D00E89"/>
    <w:rsid w:val="00D0113C"/>
    <w:rsid w:val="00D01693"/>
    <w:rsid w:val="00D01821"/>
    <w:rsid w:val="00D01856"/>
    <w:rsid w:val="00D01E1C"/>
    <w:rsid w:val="00D02213"/>
    <w:rsid w:val="00D02382"/>
    <w:rsid w:val="00D023DD"/>
    <w:rsid w:val="00D025DB"/>
    <w:rsid w:val="00D02711"/>
    <w:rsid w:val="00D02869"/>
    <w:rsid w:val="00D02A6A"/>
    <w:rsid w:val="00D0317C"/>
    <w:rsid w:val="00D031E7"/>
    <w:rsid w:val="00D034B0"/>
    <w:rsid w:val="00D0353E"/>
    <w:rsid w:val="00D03572"/>
    <w:rsid w:val="00D03AFA"/>
    <w:rsid w:val="00D03BAB"/>
    <w:rsid w:val="00D040D0"/>
    <w:rsid w:val="00D04472"/>
    <w:rsid w:val="00D0465B"/>
    <w:rsid w:val="00D047D3"/>
    <w:rsid w:val="00D04D69"/>
    <w:rsid w:val="00D05169"/>
    <w:rsid w:val="00D0574A"/>
    <w:rsid w:val="00D059A6"/>
    <w:rsid w:val="00D06339"/>
    <w:rsid w:val="00D06F14"/>
    <w:rsid w:val="00D073B5"/>
    <w:rsid w:val="00D074EC"/>
    <w:rsid w:val="00D07AA5"/>
    <w:rsid w:val="00D1083F"/>
    <w:rsid w:val="00D1098B"/>
    <w:rsid w:val="00D10E78"/>
    <w:rsid w:val="00D10F0A"/>
    <w:rsid w:val="00D1106F"/>
    <w:rsid w:val="00D110BC"/>
    <w:rsid w:val="00D119EE"/>
    <w:rsid w:val="00D11E39"/>
    <w:rsid w:val="00D11FB6"/>
    <w:rsid w:val="00D12296"/>
    <w:rsid w:val="00D12329"/>
    <w:rsid w:val="00D12728"/>
    <w:rsid w:val="00D12C23"/>
    <w:rsid w:val="00D12EAE"/>
    <w:rsid w:val="00D1314E"/>
    <w:rsid w:val="00D134AD"/>
    <w:rsid w:val="00D14612"/>
    <w:rsid w:val="00D14DF9"/>
    <w:rsid w:val="00D14EA4"/>
    <w:rsid w:val="00D14F67"/>
    <w:rsid w:val="00D157AC"/>
    <w:rsid w:val="00D15CBE"/>
    <w:rsid w:val="00D15F06"/>
    <w:rsid w:val="00D16305"/>
    <w:rsid w:val="00D1632B"/>
    <w:rsid w:val="00D1705B"/>
    <w:rsid w:val="00D17318"/>
    <w:rsid w:val="00D1774D"/>
    <w:rsid w:val="00D1784E"/>
    <w:rsid w:val="00D17A1F"/>
    <w:rsid w:val="00D17E2A"/>
    <w:rsid w:val="00D17E95"/>
    <w:rsid w:val="00D202AF"/>
    <w:rsid w:val="00D20641"/>
    <w:rsid w:val="00D207C0"/>
    <w:rsid w:val="00D20CAE"/>
    <w:rsid w:val="00D2125B"/>
    <w:rsid w:val="00D2198B"/>
    <w:rsid w:val="00D21C84"/>
    <w:rsid w:val="00D21E0A"/>
    <w:rsid w:val="00D21FF3"/>
    <w:rsid w:val="00D2221C"/>
    <w:rsid w:val="00D22268"/>
    <w:rsid w:val="00D22BB1"/>
    <w:rsid w:val="00D22F65"/>
    <w:rsid w:val="00D2338E"/>
    <w:rsid w:val="00D23A4B"/>
    <w:rsid w:val="00D23C0F"/>
    <w:rsid w:val="00D23E2A"/>
    <w:rsid w:val="00D23EF5"/>
    <w:rsid w:val="00D240E7"/>
    <w:rsid w:val="00D24144"/>
    <w:rsid w:val="00D2435D"/>
    <w:rsid w:val="00D243D4"/>
    <w:rsid w:val="00D2478E"/>
    <w:rsid w:val="00D24833"/>
    <w:rsid w:val="00D24E86"/>
    <w:rsid w:val="00D2523E"/>
    <w:rsid w:val="00D2577B"/>
    <w:rsid w:val="00D25A99"/>
    <w:rsid w:val="00D25E9C"/>
    <w:rsid w:val="00D26078"/>
    <w:rsid w:val="00D26163"/>
    <w:rsid w:val="00D2687A"/>
    <w:rsid w:val="00D26FE2"/>
    <w:rsid w:val="00D27704"/>
    <w:rsid w:val="00D27718"/>
    <w:rsid w:val="00D27D42"/>
    <w:rsid w:val="00D3036B"/>
    <w:rsid w:val="00D30ACE"/>
    <w:rsid w:val="00D30BBE"/>
    <w:rsid w:val="00D3104A"/>
    <w:rsid w:val="00D3122B"/>
    <w:rsid w:val="00D31266"/>
    <w:rsid w:val="00D31526"/>
    <w:rsid w:val="00D318D6"/>
    <w:rsid w:val="00D31A94"/>
    <w:rsid w:val="00D31AC5"/>
    <w:rsid w:val="00D320CB"/>
    <w:rsid w:val="00D32134"/>
    <w:rsid w:val="00D323F5"/>
    <w:rsid w:val="00D3252A"/>
    <w:rsid w:val="00D33001"/>
    <w:rsid w:val="00D33300"/>
    <w:rsid w:val="00D3393A"/>
    <w:rsid w:val="00D33F2C"/>
    <w:rsid w:val="00D34378"/>
    <w:rsid w:val="00D34590"/>
    <w:rsid w:val="00D347AA"/>
    <w:rsid w:val="00D347CD"/>
    <w:rsid w:val="00D34AC8"/>
    <w:rsid w:val="00D34DD9"/>
    <w:rsid w:val="00D34DFF"/>
    <w:rsid w:val="00D351C2"/>
    <w:rsid w:val="00D353A8"/>
    <w:rsid w:val="00D358C8"/>
    <w:rsid w:val="00D358DA"/>
    <w:rsid w:val="00D36060"/>
    <w:rsid w:val="00D3644E"/>
    <w:rsid w:val="00D3662D"/>
    <w:rsid w:val="00D366EF"/>
    <w:rsid w:val="00D36AE2"/>
    <w:rsid w:val="00D36BEA"/>
    <w:rsid w:val="00D371D1"/>
    <w:rsid w:val="00D37435"/>
    <w:rsid w:val="00D37542"/>
    <w:rsid w:val="00D3775F"/>
    <w:rsid w:val="00D3787C"/>
    <w:rsid w:val="00D37B86"/>
    <w:rsid w:val="00D37E5C"/>
    <w:rsid w:val="00D415E2"/>
    <w:rsid w:val="00D41617"/>
    <w:rsid w:val="00D41C3E"/>
    <w:rsid w:val="00D42988"/>
    <w:rsid w:val="00D42AA6"/>
    <w:rsid w:val="00D42EB0"/>
    <w:rsid w:val="00D4317F"/>
    <w:rsid w:val="00D434F2"/>
    <w:rsid w:val="00D43963"/>
    <w:rsid w:val="00D43D8E"/>
    <w:rsid w:val="00D44678"/>
    <w:rsid w:val="00D44B12"/>
    <w:rsid w:val="00D4569F"/>
    <w:rsid w:val="00D456B1"/>
    <w:rsid w:val="00D45A49"/>
    <w:rsid w:val="00D45F1D"/>
    <w:rsid w:val="00D4623E"/>
    <w:rsid w:val="00D468EA"/>
    <w:rsid w:val="00D469EE"/>
    <w:rsid w:val="00D46A9E"/>
    <w:rsid w:val="00D46F9D"/>
    <w:rsid w:val="00D47054"/>
    <w:rsid w:val="00D470B7"/>
    <w:rsid w:val="00D479C0"/>
    <w:rsid w:val="00D47A02"/>
    <w:rsid w:val="00D47B82"/>
    <w:rsid w:val="00D47D01"/>
    <w:rsid w:val="00D47DDC"/>
    <w:rsid w:val="00D501A2"/>
    <w:rsid w:val="00D50991"/>
    <w:rsid w:val="00D509DD"/>
    <w:rsid w:val="00D50CA5"/>
    <w:rsid w:val="00D513E6"/>
    <w:rsid w:val="00D51662"/>
    <w:rsid w:val="00D51810"/>
    <w:rsid w:val="00D51934"/>
    <w:rsid w:val="00D53334"/>
    <w:rsid w:val="00D5381B"/>
    <w:rsid w:val="00D53AC9"/>
    <w:rsid w:val="00D54320"/>
    <w:rsid w:val="00D544C7"/>
    <w:rsid w:val="00D5466F"/>
    <w:rsid w:val="00D54AAC"/>
    <w:rsid w:val="00D54B5F"/>
    <w:rsid w:val="00D550D0"/>
    <w:rsid w:val="00D550DD"/>
    <w:rsid w:val="00D553FF"/>
    <w:rsid w:val="00D557E0"/>
    <w:rsid w:val="00D55962"/>
    <w:rsid w:val="00D55A85"/>
    <w:rsid w:val="00D55AC2"/>
    <w:rsid w:val="00D55D37"/>
    <w:rsid w:val="00D55E45"/>
    <w:rsid w:val="00D56062"/>
    <w:rsid w:val="00D5622A"/>
    <w:rsid w:val="00D56551"/>
    <w:rsid w:val="00D56800"/>
    <w:rsid w:val="00D568F0"/>
    <w:rsid w:val="00D56E62"/>
    <w:rsid w:val="00D5776F"/>
    <w:rsid w:val="00D57C52"/>
    <w:rsid w:val="00D57CF3"/>
    <w:rsid w:val="00D60062"/>
    <w:rsid w:val="00D600E8"/>
    <w:rsid w:val="00D6073B"/>
    <w:rsid w:val="00D60D0E"/>
    <w:rsid w:val="00D60D65"/>
    <w:rsid w:val="00D60DFD"/>
    <w:rsid w:val="00D610D3"/>
    <w:rsid w:val="00D612EB"/>
    <w:rsid w:val="00D61AAC"/>
    <w:rsid w:val="00D61E2E"/>
    <w:rsid w:val="00D62203"/>
    <w:rsid w:val="00D6273F"/>
    <w:rsid w:val="00D627D5"/>
    <w:rsid w:val="00D62801"/>
    <w:rsid w:val="00D62BE5"/>
    <w:rsid w:val="00D62BFE"/>
    <w:rsid w:val="00D63827"/>
    <w:rsid w:val="00D639EF"/>
    <w:rsid w:val="00D6404D"/>
    <w:rsid w:val="00D640C5"/>
    <w:rsid w:val="00D64286"/>
    <w:rsid w:val="00D64516"/>
    <w:rsid w:val="00D645A7"/>
    <w:rsid w:val="00D6466A"/>
    <w:rsid w:val="00D6574C"/>
    <w:rsid w:val="00D65924"/>
    <w:rsid w:val="00D65B55"/>
    <w:rsid w:val="00D65CE7"/>
    <w:rsid w:val="00D660B3"/>
    <w:rsid w:val="00D664B2"/>
    <w:rsid w:val="00D667EF"/>
    <w:rsid w:val="00D66E98"/>
    <w:rsid w:val="00D673D9"/>
    <w:rsid w:val="00D6761E"/>
    <w:rsid w:val="00D67957"/>
    <w:rsid w:val="00D67CBB"/>
    <w:rsid w:val="00D67FB4"/>
    <w:rsid w:val="00D67FD0"/>
    <w:rsid w:val="00D7072E"/>
    <w:rsid w:val="00D7076C"/>
    <w:rsid w:val="00D7094E"/>
    <w:rsid w:val="00D70B90"/>
    <w:rsid w:val="00D718C4"/>
    <w:rsid w:val="00D7196E"/>
    <w:rsid w:val="00D71E92"/>
    <w:rsid w:val="00D71FFF"/>
    <w:rsid w:val="00D7216E"/>
    <w:rsid w:val="00D723E4"/>
    <w:rsid w:val="00D7255A"/>
    <w:rsid w:val="00D72842"/>
    <w:rsid w:val="00D72AF3"/>
    <w:rsid w:val="00D72CB9"/>
    <w:rsid w:val="00D73023"/>
    <w:rsid w:val="00D73043"/>
    <w:rsid w:val="00D7338D"/>
    <w:rsid w:val="00D73D8E"/>
    <w:rsid w:val="00D73EAA"/>
    <w:rsid w:val="00D73EFD"/>
    <w:rsid w:val="00D73F57"/>
    <w:rsid w:val="00D74122"/>
    <w:rsid w:val="00D74503"/>
    <w:rsid w:val="00D745F2"/>
    <w:rsid w:val="00D74614"/>
    <w:rsid w:val="00D749B8"/>
    <w:rsid w:val="00D75354"/>
    <w:rsid w:val="00D754AA"/>
    <w:rsid w:val="00D75A43"/>
    <w:rsid w:val="00D762F8"/>
    <w:rsid w:val="00D76650"/>
    <w:rsid w:val="00D76CCA"/>
    <w:rsid w:val="00D77168"/>
    <w:rsid w:val="00D77501"/>
    <w:rsid w:val="00D77555"/>
    <w:rsid w:val="00D775F4"/>
    <w:rsid w:val="00D77765"/>
    <w:rsid w:val="00D777B6"/>
    <w:rsid w:val="00D77CF2"/>
    <w:rsid w:val="00D80182"/>
    <w:rsid w:val="00D801B2"/>
    <w:rsid w:val="00D802AD"/>
    <w:rsid w:val="00D8078C"/>
    <w:rsid w:val="00D807D0"/>
    <w:rsid w:val="00D80952"/>
    <w:rsid w:val="00D80971"/>
    <w:rsid w:val="00D80BBD"/>
    <w:rsid w:val="00D80E10"/>
    <w:rsid w:val="00D80E8A"/>
    <w:rsid w:val="00D81448"/>
    <w:rsid w:val="00D8183A"/>
    <w:rsid w:val="00D8194B"/>
    <w:rsid w:val="00D8201D"/>
    <w:rsid w:val="00D823D9"/>
    <w:rsid w:val="00D82C72"/>
    <w:rsid w:val="00D82CAD"/>
    <w:rsid w:val="00D82EFB"/>
    <w:rsid w:val="00D833A6"/>
    <w:rsid w:val="00D8343F"/>
    <w:rsid w:val="00D83862"/>
    <w:rsid w:val="00D83B26"/>
    <w:rsid w:val="00D83C99"/>
    <w:rsid w:val="00D83E46"/>
    <w:rsid w:val="00D83F38"/>
    <w:rsid w:val="00D84089"/>
    <w:rsid w:val="00D84197"/>
    <w:rsid w:val="00D842FD"/>
    <w:rsid w:val="00D8457D"/>
    <w:rsid w:val="00D84888"/>
    <w:rsid w:val="00D849EE"/>
    <w:rsid w:val="00D8541A"/>
    <w:rsid w:val="00D8592A"/>
    <w:rsid w:val="00D86AA9"/>
    <w:rsid w:val="00D871B3"/>
    <w:rsid w:val="00D87352"/>
    <w:rsid w:val="00D87363"/>
    <w:rsid w:val="00D87550"/>
    <w:rsid w:val="00D87DA7"/>
    <w:rsid w:val="00D87F77"/>
    <w:rsid w:val="00D90470"/>
    <w:rsid w:val="00D90700"/>
    <w:rsid w:val="00D90998"/>
    <w:rsid w:val="00D909DA"/>
    <w:rsid w:val="00D90D0D"/>
    <w:rsid w:val="00D90E0D"/>
    <w:rsid w:val="00D911EC"/>
    <w:rsid w:val="00D9148E"/>
    <w:rsid w:val="00D914AF"/>
    <w:rsid w:val="00D91835"/>
    <w:rsid w:val="00D91B13"/>
    <w:rsid w:val="00D91D7C"/>
    <w:rsid w:val="00D91D83"/>
    <w:rsid w:val="00D93107"/>
    <w:rsid w:val="00D93744"/>
    <w:rsid w:val="00D93815"/>
    <w:rsid w:val="00D93BAD"/>
    <w:rsid w:val="00D93D01"/>
    <w:rsid w:val="00D95454"/>
    <w:rsid w:val="00D9557F"/>
    <w:rsid w:val="00D9567E"/>
    <w:rsid w:val="00D95C0E"/>
    <w:rsid w:val="00D95F31"/>
    <w:rsid w:val="00D9645C"/>
    <w:rsid w:val="00D96AF2"/>
    <w:rsid w:val="00D96E03"/>
    <w:rsid w:val="00D9700B"/>
    <w:rsid w:val="00D970D5"/>
    <w:rsid w:val="00D9741D"/>
    <w:rsid w:val="00D97978"/>
    <w:rsid w:val="00D97C8F"/>
    <w:rsid w:val="00D97E39"/>
    <w:rsid w:val="00DA0408"/>
    <w:rsid w:val="00DA0533"/>
    <w:rsid w:val="00DA06D6"/>
    <w:rsid w:val="00DA0997"/>
    <w:rsid w:val="00DA0B5C"/>
    <w:rsid w:val="00DA0BF7"/>
    <w:rsid w:val="00DA0DFD"/>
    <w:rsid w:val="00DA13AD"/>
    <w:rsid w:val="00DA1B4D"/>
    <w:rsid w:val="00DA1B69"/>
    <w:rsid w:val="00DA1BD1"/>
    <w:rsid w:val="00DA214A"/>
    <w:rsid w:val="00DA2701"/>
    <w:rsid w:val="00DA27CA"/>
    <w:rsid w:val="00DA2B09"/>
    <w:rsid w:val="00DA2D61"/>
    <w:rsid w:val="00DA2E99"/>
    <w:rsid w:val="00DA2F87"/>
    <w:rsid w:val="00DA318A"/>
    <w:rsid w:val="00DA32FA"/>
    <w:rsid w:val="00DA36D2"/>
    <w:rsid w:val="00DA3840"/>
    <w:rsid w:val="00DA3C62"/>
    <w:rsid w:val="00DA3DD6"/>
    <w:rsid w:val="00DA4398"/>
    <w:rsid w:val="00DA441F"/>
    <w:rsid w:val="00DA45F3"/>
    <w:rsid w:val="00DA4654"/>
    <w:rsid w:val="00DA46EB"/>
    <w:rsid w:val="00DA571F"/>
    <w:rsid w:val="00DA581F"/>
    <w:rsid w:val="00DA59DE"/>
    <w:rsid w:val="00DA5C8C"/>
    <w:rsid w:val="00DA5FE7"/>
    <w:rsid w:val="00DA6073"/>
    <w:rsid w:val="00DA6568"/>
    <w:rsid w:val="00DA6637"/>
    <w:rsid w:val="00DA667A"/>
    <w:rsid w:val="00DA670A"/>
    <w:rsid w:val="00DA6842"/>
    <w:rsid w:val="00DA68DE"/>
    <w:rsid w:val="00DA694E"/>
    <w:rsid w:val="00DA6FDE"/>
    <w:rsid w:val="00DA718B"/>
    <w:rsid w:val="00DA73BD"/>
    <w:rsid w:val="00DA74D6"/>
    <w:rsid w:val="00DA768C"/>
    <w:rsid w:val="00DB0015"/>
    <w:rsid w:val="00DB0082"/>
    <w:rsid w:val="00DB0145"/>
    <w:rsid w:val="00DB01CB"/>
    <w:rsid w:val="00DB020E"/>
    <w:rsid w:val="00DB06AD"/>
    <w:rsid w:val="00DB0D14"/>
    <w:rsid w:val="00DB121C"/>
    <w:rsid w:val="00DB1C15"/>
    <w:rsid w:val="00DB23FD"/>
    <w:rsid w:val="00DB2CC0"/>
    <w:rsid w:val="00DB2CF9"/>
    <w:rsid w:val="00DB3152"/>
    <w:rsid w:val="00DB3231"/>
    <w:rsid w:val="00DB35AA"/>
    <w:rsid w:val="00DB3606"/>
    <w:rsid w:val="00DB3B11"/>
    <w:rsid w:val="00DB401D"/>
    <w:rsid w:val="00DB405C"/>
    <w:rsid w:val="00DB414E"/>
    <w:rsid w:val="00DB4246"/>
    <w:rsid w:val="00DB44C7"/>
    <w:rsid w:val="00DB4554"/>
    <w:rsid w:val="00DB48F7"/>
    <w:rsid w:val="00DB4D39"/>
    <w:rsid w:val="00DB4E71"/>
    <w:rsid w:val="00DB50E9"/>
    <w:rsid w:val="00DB51D8"/>
    <w:rsid w:val="00DB52AE"/>
    <w:rsid w:val="00DB6368"/>
    <w:rsid w:val="00DB6563"/>
    <w:rsid w:val="00DB663D"/>
    <w:rsid w:val="00DB6691"/>
    <w:rsid w:val="00DB67DF"/>
    <w:rsid w:val="00DB6ECA"/>
    <w:rsid w:val="00DB6FED"/>
    <w:rsid w:val="00DB70ED"/>
    <w:rsid w:val="00DB7290"/>
    <w:rsid w:val="00DB7346"/>
    <w:rsid w:val="00DB76BB"/>
    <w:rsid w:val="00DB78CA"/>
    <w:rsid w:val="00DB7F9C"/>
    <w:rsid w:val="00DC01FE"/>
    <w:rsid w:val="00DC0564"/>
    <w:rsid w:val="00DC09CB"/>
    <w:rsid w:val="00DC0A7F"/>
    <w:rsid w:val="00DC118F"/>
    <w:rsid w:val="00DC1420"/>
    <w:rsid w:val="00DC1865"/>
    <w:rsid w:val="00DC1973"/>
    <w:rsid w:val="00DC1B8C"/>
    <w:rsid w:val="00DC240C"/>
    <w:rsid w:val="00DC2514"/>
    <w:rsid w:val="00DC2CCE"/>
    <w:rsid w:val="00DC32BC"/>
    <w:rsid w:val="00DC32E1"/>
    <w:rsid w:val="00DC3453"/>
    <w:rsid w:val="00DC352A"/>
    <w:rsid w:val="00DC39E3"/>
    <w:rsid w:val="00DC3AB8"/>
    <w:rsid w:val="00DC3DC8"/>
    <w:rsid w:val="00DC438A"/>
    <w:rsid w:val="00DC489C"/>
    <w:rsid w:val="00DC48F0"/>
    <w:rsid w:val="00DC4E02"/>
    <w:rsid w:val="00DC50CA"/>
    <w:rsid w:val="00DC52B7"/>
    <w:rsid w:val="00DC5D88"/>
    <w:rsid w:val="00DC60D3"/>
    <w:rsid w:val="00DC6561"/>
    <w:rsid w:val="00DC65E5"/>
    <w:rsid w:val="00DC67F6"/>
    <w:rsid w:val="00DC6D0F"/>
    <w:rsid w:val="00DC7C9B"/>
    <w:rsid w:val="00DD00F1"/>
    <w:rsid w:val="00DD0101"/>
    <w:rsid w:val="00DD02E2"/>
    <w:rsid w:val="00DD0658"/>
    <w:rsid w:val="00DD0A7B"/>
    <w:rsid w:val="00DD0DCA"/>
    <w:rsid w:val="00DD113E"/>
    <w:rsid w:val="00DD14F4"/>
    <w:rsid w:val="00DD1877"/>
    <w:rsid w:val="00DD20EE"/>
    <w:rsid w:val="00DD212E"/>
    <w:rsid w:val="00DD2160"/>
    <w:rsid w:val="00DD2F79"/>
    <w:rsid w:val="00DD3513"/>
    <w:rsid w:val="00DD3ACE"/>
    <w:rsid w:val="00DD3B33"/>
    <w:rsid w:val="00DD4874"/>
    <w:rsid w:val="00DD4C3F"/>
    <w:rsid w:val="00DD52CD"/>
    <w:rsid w:val="00DD58B5"/>
    <w:rsid w:val="00DD5B3B"/>
    <w:rsid w:val="00DD6448"/>
    <w:rsid w:val="00DD6457"/>
    <w:rsid w:val="00DD6684"/>
    <w:rsid w:val="00DD6D0D"/>
    <w:rsid w:val="00DD7332"/>
    <w:rsid w:val="00DD7592"/>
    <w:rsid w:val="00DD7B2C"/>
    <w:rsid w:val="00DE0CEC"/>
    <w:rsid w:val="00DE0D55"/>
    <w:rsid w:val="00DE1584"/>
    <w:rsid w:val="00DE1952"/>
    <w:rsid w:val="00DE19EA"/>
    <w:rsid w:val="00DE1A5B"/>
    <w:rsid w:val="00DE1C4C"/>
    <w:rsid w:val="00DE1F4F"/>
    <w:rsid w:val="00DE20AD"/>
    <w:rsid w:val="00DE24B4"/>
    <w:rsid w:val="00DE26BD"/>
    <w:rsid w:val="00DE27DD"/>
    <w:rsid w:val="00DE28AB"/>
    <w:rsid w:val="00DE28CF"/>
    <w:rsid w:val="00DE2C3A"/>
    <w:rsid w:val="00DE3437"/>
    <w:rsid w:val="00DE3ADB"/>
    <w:rsid w:val="00DE430B"/>
    <w:rsid w:val="00DE45C3"/>
    <w:rsid w:val="00DE46ED"/>
    <w:rsid w:val="00DE4A93"/>
    <w:rsid w:val="00DE4B53"/>
    <w:rsid w:val="00DE4D1F"/>
    <w:rsid w:val="00DE4D21"/>
    <w:rsid w:val="00DE4D89"/>
    <w:rsid w:val="00DE51B1"/>
    <w:rsid w:val="00DE52FE"/>
    <w:rsid w:val="00DE55A3"/>
    <w:rsid w:val="00DE674E"/>
    <w:rsid w:val="00DE692B"/>
    <w:rsid w:val="00DE6B35"/>
    <w:rsid w:val="00DE6DDA"/>
    <w:rsid w:val="00DE6F76"/>
    <w:rsid w:val="00DE7505"/>
    <w:rsid w:val="00DE7726"/>
    <w:rsid w:val="00DE785C"/>
    <w:rsid w:val="00DE7CBF"/>
    <w:rsid w:val="00DE7D8C"/>
    <w:rsid w:val="00DE7EBE"/>
    <w:rsid w:val="00DF001C"/>
    <w:rsid w:val="00DF02E8"/>
    <w:rsid w:val="00DF04A7"/>
    <w:rsid w:val="00DF0A5C"/>
    <w:rsid w:val="00DF0DA7"/>
    <w:rsid w:val="00DF168D"/>
    <w:rsid w:val="00DF1BE8"/>
    <w:rsid w:val="00DF1D81"/>
    <w:rsid w:val="00DF1F9B"/>
    <w:rsid w:val="00DF20B3"/>
    <w:rsid w:val="00DF20F5"/>
    <w:rsid w:val="00DF2B61"/>
    <w:rsid w:val="00DF2CEB"/>
    <w:rsid w:val="00DF2F6C"/>
    <w:rsid w:val="00DF309E"/>
    <w:rsid w:val="00DF30D0"/>
    <w:rsid w:val="00DF3128"/>
    <w:rsid w:val="00DF325F"/>
    <w:rsid w:val="00DF3BB4"/>
    <w:rsid w:val="00DF3BFD"/>
    <w:rsid w:val="00DF3FC5"/>
    <w:rsid w:val="00DF4163"/>
    <w:rsid w:val="00DF4425"/>
    <w:rsid w:val="00DF4892"/>
    <w:rsid w:val="00DF4989"/>
    <w:rsid w:val="00DF4A83"/>
    <w:rsid w:val="00DF4FEF"/>
    <w:rsid w:val="00DF54F3"/>
    <w:rsid w:val="00DF595D"/>
    <w:rsid w:val="00DF5C8F"/>
    <w:rsid w:val="00DF5CBF"/>
    <w:rsid w:val="00DF5D19"/>
    <w:rsid w:val="00DF5D50"/>
    <w:rsid w:val="00DF5D71"/>
    <w:rsid w:val="00DF5EE6"/>
    <w:rsid w:val="00DF623A"/>
    <w:rsid w:val="00DF63EB"/>
    <w:rsid w:val="00DF6D4B"/>
    <w:rsid w:val="00DF6FB1"/>
    <w:rsid w:val="00DF7617"/>
    <w:rsid w:val="00DF7BA6"/>
    <w:rsid w:val="00E001C0"/>
    <w:rsid w:val="00E0025E"/>
    <w:rsid w:val="00E0026C"/>
    <w:rsid w:val="00E00483"/>
    <w:rsid w:val="00E0055E"/>
    <w:rsid w:val="00E005DD"/>
    <w:rsid w:val="00E005E1"/>
    <w:rsid w:val="00E005F6"/>
    <w:rsid w:val="00E00920"/>
    <w:rsid w:val="00E00934"/>
    <w:rsid w:val="00E00F62"/>
    <w:rsid w:val="00E0105B"/>
    <w:rsid w:val="00E0109B"/>
    <w:rsid w:val="00E010F7"/>
    <w:rsid w:val="00E0111F"/>
    <w:rsid w:val="00E01268"/>
    <w:rsid w:val="00E01289"/>
    <w:rsid w:val="00E0166A"/>
    <w:rsid w:val="00E01D61"/>
    <w:rsid w:val="00E0287E"/>
    <w:rsid w:val="00E02D41"/>
    <w:rsid w:val="00E03454"/>
    <w:rsid w:val="00E03B48"/>
    <w:rsid w:val="00E03E11"/>
    <w:rsid w:val="00E04937"/>
    <w:rsid w:val="00E04C0E"/>
    <w:rsid w:val="00E04D2E"/>
    <w:rsid w:val="00E052A5"/>
    <w:rsid w:val="00E0578E"/>
    <w:rsid w:val="00E05DE1"/>
    <w:rsid w:val="00E06149"/>
    <w:rsid w:val="00E0628E"/>
    <w:rsid w:val="00E069A4"/>
    <w:rsid w:val="00E06A38"/>
    <w:rsid w:val="00E06A57"/>
    <w:rsid w:val="00E06DC2"/>
    <w:rsid w:val="00E06F08"/>
    <w:rsid w:val="00E07352"/>
    <w:rsid w:val="00E0761C"/>
    <w:rsid w:val="00E07805"/>
    <w:rsid w:val="00E07835"/>
    <w:rsid w:val="00E07DE5"/>
    <w:rsid w:val="00E07E2F"/>
    <w:rsid w:val="00E10A42"/>
    <w:rsid w:val="00E11058"/>
    <w:rsid w:val="00E115CA"/>
    <w:rsid w:val="00E124F7"/>
    <w:rsid w:val="00E12785"/>
    <w:rsid w:val="00E127CF"/>
    <w:rsid w:val="00E128D9"/>
    <w:rsid w:val="00E12CCD"/>
    <w:rsid w:val="00E130CF"/>
    <w:rsid w:val="00E133A9"/>
    <w:rsid w:val="00E1383C"/>
    <w:rsid w:val="00E13939"/>
    <w:rsid w:val="00E13BA2"/>
    <w:rsid w:val="00E13C20"/>
    <w:rsid w:val="00E140B6"/>
    <w:rsid w:val="00E141D9"/>
    <w:rsid w:val="00E14737"/>
    <w:rsid w:val="00E14BE0"/>
    <w:rsid w:val="00E1510E"/>
    <w:rsid w:val="00E155E8"/>
    <w:rsid w:val="00E15A75"/>
    <w:rsid w:val="00E15ABC"/>
    <w:rsid w:val="00E160F6"/>
    <w:rsid w:val="00E162AD"/>
    <w:rsid w:val="00E1640A"/>
    <w:rsid w:val="00E16818"/>
    <w:rsid w:val="00E168CA"/>
    <w:rsid w:val="00E16998"/>
    <w:rsid w:val="00E16D09"/>
    <w:rsid w:val="00E1702F"/>
    <w:rsid w:val="00E172CB"/>
    <w:rsid w:val="00E172EA"/>
    <w:rsid w:val="00E1730B"/>
    <w:rsid w:val="00E17495"/>
    <w:rsid w:val="00E203C8"/>
    <w:rsid w:val="00E20451"/>
    <w:rsid w:val="00E20859"/>
    <w:rsid w:val="00E2088E"/>
    <w:rsid w:val="00E20A77"/>
    <w:rsid w:val="00E20C81"/>
    <w:rsid w:val="00E2108E"/>
    <w:rsid w:val="00E2173E"/>
    <w:rsid w:val="00E21A83"/>
    <w:rsid w:val="00E21E00"/>
    <w:rsid w:val="00E22080"/>
    <w:rsid w:val="00E2212E"/>
    <w:rsid w:val="00E22CA8"/>
    <w:rsid w:val="00E2329A"/>
    <w:rsid w:val="00E232AF"/>
    <w:rsid w:val="00E23336"/>
    <w:rsid w:val="00E23590"/>
    <w:rsid w:val="00E23703"/>
    <w:rsid w:val="00E23720"/>
    <w:rsid w:val="00E23805"/>
    <w:rsid w:val="00E245D1"/>
    <w:rsid w:val="00E2477A"/>
    <w:rsid w:val="00E247B9"/>
    <w:rsid w:val="00E24C93"/>
    <w:rsid w:val="00E25235"/>
    <w:rsid w:val="00E25588"/>
    <w:rsid w:val="00E25826"/>
    <w:rsid w:val="00E25A1A"/>
    <w:rsid w:val="00E25DC1"/>
    <w:rsid w:val="00E26004"/>
    <w:rsid w:val="00E26165"/>
    <w:rsid w:val="00E268B9"/>
    <w:rsid w:val="00E26C14"/>
    <w:rsid w:val="00E2733E"/>
    <w:rsid w:val="00E27A56"/>
    <w:rsid w:val="00E27B55"/>
    <w:rsid w:val="00E27BA7"/>
    <w:rsid w:val="00E27D8F"/>
    <w:rsid w:val="00E27F9A"/>
    <w:rsid w:val="00E301EE"/>
    <w:rsid w:val="00E302EB"/>
    <w:rsid w:val="00E30373"/>
    <w:rsid w:val="00E306DD"/>
    <w:rsid w:val="00E30F95"/>
    <w:rsid w:val="00E30F9F"/>
    <w:rsid w:val="00E31045"/>
    <w:rsid w:val="00E3107B"/>
    <w:rsid w:val="00E31393"/>
    <w:rsid w:val="00E31599"/>
    <w:rsid w:val="00E316B5"/>
    <w:rsid w:val="00E3191D"/>
    <w:rsid w:val="00E31AF8"/>
    <w:rsid w:val="00E31B47"/>
    <w:rsid w:val="00E31D8C"/>
    <w:rsid w:val="00E3202E"/>
    <w:rsid w:val="00E322D3"/>
    <w:rsid w:val="00E32310"/>
    <w:rsid w:val="00E328A0"/>
    <w:rsid w:val="00E32D19"/>
    <w:rsid w:val="00E32D91"/>
    <w:rsid w:val="00E33705"/>
    <w:rsid w:val="00E33C09"/>
    <w:rsid w:val="00E33ECE"/>
    <w:rsid w:val="00E34EC2"/>
    <w:rsid w:val="00E3522A"/>
    <w:rsid w:val="00E3552D"/>
    <w:rsid w:val="00E358EE"/>
    <w:rsid w:val="00E35C4D"/>
    <w:rsid w:val="00E35E7C"/>
    <w:rsid w:val="00E364F6"/>
    <w:rsid w:val="00E3675C"/>
    <w:rsid w:val="00E36CE2"/>
    <w:rsid w:val="00E36DEC"/>
    <w:rsid w:val="00E374ED"/>
    <w:rsid w:val="00E3785B"/>
    <w:rsid w:val="00E378C1"/>
    <w:rsid w:val="00E37B74"/>
    <w:rsid w:val="00E37CD2"/>
    <w:rsid w:val="00E402E5"/>
    <w:rsid w:val="00E40332"/>
    <w:rsid w:val="00E40494"/>
    <w:rsid w:val="00E4056F"/>
    <w:rsid w:val="00E40630"/>
    <w:rsid w:val="00E4085E"/>
    <w:rsid w:val="00E40DC8"/>
    <w:rsid w:val="00E41368"/>
    <w:rsid w:val="00E41A66"/>
    <w:rsid w:val="00E41B01"/>
    <w:rsid w:val="00E41C52"/>
    <w:rsid w:val="00E4227F"/>
    <w:rsid w:val="00E42283"/>
    <w:rsid w:val="00E42319"/>
    <w:rsid w:val="00E4253A"/>
    <w:rsid w:val="00E42615"/>
    <w:rsid w:val="00E4285A"/>
    <w:rsid w:val="00E429E0"/>
    <w:rsid w:val="00E42D13"/>
    <w:rsid w:val="00E42E6A"/>
    <w:rsid w:val="00E42FAB"/>
    <w:rsid w:val="00E4382B"/>
    <w:rsid w:val="00E43904"/>
    <w:rsid w:val="00E439C0"/>
    <w:rsid w:val="00E439DA"/>
    <w:rsid w:val="00E44315"/>
    <w:rsid w:val="00E445FF"/>
    <w:rsid w:val="00E44611"/>
    <w:rsid w:val="00E4462B"/>
    <w:rsid w:val="00E447CC"/>
    <w:rsid w:val="00E44B7A"/>
    <w:rsid w:val="00E44DC3"/>
    <w:rsid w:val="00E44E98"/>
    <w:rsid w:val="00E44FBC"/>
    <w:rsid w:val="00E453A0"/>
    <w:rsid w:val="00E4540D"/>
    <w:rsid w:val="00E45830"/>
    <w:rsid w:val="00E458CE"/>
    <w:rsid w:val="00E458D2"/>
    <w:rsid w:val="00E45A67"/>
    <w:rsid w:val="00E45CC8"/>
    <w:rsid w:val="00E46980"/>
    <w:rsid w:val="00E46BFB"/>
    <w:rsid w:val="00E46C72"/>
    <w:rsid w:val="00E46C95"/>
    <w:rsid w:val="00E46E94"/>
    <w:rsid w:val="00E47368"/>
    <w:rsid w:val="00E47733"/>
    <w:rsid w:val="00E47A13"/>
    <w:rsid w:val="00E47B69"/>
    <w:rsid w:val="00E50496"/>
    <w:rsid w:val="00E505A8"/>
    <w:rsid w:val="00E511EE"/>
    <w:rsid w:val="00E5127C"/>
    <w:rsid w:val="00E513AF"/>
    <w:rsid w:val="00E51A2B"/>
    <w:rsid w:val="00E51C95"/>
    <w:rsid w:val="00E51E2F"/>
    <w:rsid w:val="00E526AE"/>
    <w:rsid w:val="00E527D5"/>
    <w:rsid w:val="00E5280B"/>
    <w:rsid w:val="00E52BA5"/>
    <w:rsid w:val="00E52E75"/>
    <w:rsid w:val="00E53290"/>
    <w:rsid w:val="00E53327"/>
    <w:rsid w:val="00E533BE"/>
    <w:rsid w:val="00E534AD"/>
    <w:rsid w:val="00E53675"/>
    <w:rsid w:val="00E5392F"/>
    <w:rsid w:val="00E53C02"/>
    <w:rsid w:val="00E53E5D"/>
    <w:rsid w:val="00E54066"/>
    <w:rsid w:val="00E54339"/>
    <w:rsid w:val="00E543E3"/>
    <w:rsid w:val="00E54491"/>
    <w:rsid w:val="00E54553"/>
    <w:rsid w:val="00E5462F"/>
    <w:rsid w:val="00E5471A"/>
    <w:rsid w:val="00E547F4"/>
    <w:rsid w:val="00E54811"/>
    <w:rsid w:val="00E54F4E"/>
    <w:rsid w:val="00E550E5"/>
    <w:rsid w:val="00E5510C"/>
    <w:rsid w:val="00E55327"/>
    <w:rsid w:val="00E55536"/>
    <w:rsid w:val="00E55632"/>
    <w:rsid w:val="00E559FC"/>
    <w:rsid w:val="00E55E31"/>
    <w:rsid w:val="00E56119"/>
    <w:rsid w:val="00E561B4"/>
    <w:rsid w:val="00E562F1"/>
    <w:rsid w:val="00E56333"/>
    <w:rsid w:val="00E567CF"/>
    <w:rsid w:val="00E56E78"/>
    <w:rsid w:val="00E571A3"/>
    <w:rsid w:val="00E57218"/>
    <w:rsid w:val="00E574C9"/>
    <w:rsid w:val="00E57847"/>
    <w:rsid w:val="00E57DE2"/>
    <w:rsid w:val="00E57F32"/>
    <w:rsid w:val="00E57FB5"/>
    <w:rsid w:val="00E60BB5"/>
    <w:rsid w:val="00E60D7B"/>
    <w:rsid w:val="00E60DF1"/>
    <w:rsid w:val="00E60FD2"/>
    <w:rsid w:val="00E6105E"/>
    <w:rsid w:val="00E610BE"/>
    <w:rsid w:val="00E61565"/>
    <w:rsid w:val="00E61AD7"/>
    <w:rsid w:val="00E61D11"/>
    <w:rsid w:val="00E620FF"/>
    <w:rsid w:val="00E62178"/>
    <w:rsid w:val="00E621F6"/>
    <w:rsid w:val="00E62232"/>
    <w:rsid w:val="00E625B4"/>
    <w:rsid w:val="00E628E9"/>
    <w:rsid w:val="00E62B65"/>
    <w:rsid w:val="00E62F6A"/>
    <w:rsid w:val="00E63048"/>
    <w:rsid w:val="00E6351F"/>
    <w:rsid w:val="00E63563"/>
    <w:rsid w:val="00E637E8"/>
    <w:rsid w:val="00E63833"/>
    <w:rsid w:val="00E63849"/>
    <w:rsid w:val="00E6387A"/>
    <w:rsid w:val="00E63DC8"/>
    <w:rsid w:val="00E64173"/>
    <w:rsid w:val="00E643F4"/>
    <w:rsid w:val="00E654BB"/>
    <w:rsid w:val="00E65516"/>
    <w:rsid w:val="00E657D0"/>
    <w:rsid w:val="00E65953"/>
    <w:rsid w:val="00E659BA"/>
    <w:rsid w:val="00E65D07"/>
    <w:rsid w:val="00E6694C"/>
    <w:rsid w:val="00E67030"/>
    <w:rsid w:val="00E67A3C"/>
    <w:rsid w:val="00E67F75"/>
    <w:rsid w:val="00E7014C"/>
    <w:rsid w:val="00E70184"/>
    <w:rsid w:val="00E707A2"/>
    <w:rsid w:val="00E7089B"/>
    <w:rsid w:val="00E70D2C"/>
    <w:rsid w:val="00E70DF4"/>
    <w:rsid w:val="00E70F37"/>
    <w:rsid w:val="00E71892"/>
    <w:rsid w:val="00E71C76"/>
    <w:rsid w:val="00E72129"/>
    <w:rsid w:val="00E72390"/>
    <w:rsid w:val="00E72A5B"/>
    <w:rsid w:val="00E72B5E"/>
    <w:rsid w:val="00E72B8F"/>
    <w:rsid w:val="00E73055"/>
    <w:rsid w:val="00E7398F"/>
    <w:rsid w:val="00E73A93"/>
    <w:rsid w:val="00E73EC4"/>
    <w:rsid w:val="00E74824"/>
    <w:rsid w:val="00E74CE6"/>
    <w:rsid w:val="00E74DEF"/>
    <w:rsid w:val="00E75076"/>
    <w:rsid w:val="00E75167"/>
    <w:rsid w:val="00E751FF"/>
    <w:rsid w:val="00E759AB"/>
    <w:rsid w:val="00E75A03"/>
    <w:rsid w:val="00E76463"/>
    <w:rsid w:val="00E764BF"/>
    <w:rsid w:val="00E766C8"/>
    <w:rsid w:val="00E76806"/>
    <w:rsid w:val="00E7684F"/>
    <w:rsid w:val="00E7696F"/>
    <w:rsid w:val="00E76DAB"/>
    <w:rsid w:val="00E775AE"/>
    <w:rsid w:val="00E779E5"/>
    <w:rsid w:val="00E80657"/>
    <w:rsid w:val="00E807F1"/>
    <w:rsid w:val="00E80B6F"/>
    <w:rsid w:val="00E81511"/>
    <w:rsid w:val="00E81A0B"/>
    <w:rsid w:val="00E81A57"/>
    <w:rsid w:val="00E81EE8"/>
    <w:rsid w:val="00E81F0D"/>
    <w:rsid w:val="00E82162"/>
    <w:rsid w:val="00E82344"/>
    <w:rsid w:val="00E826CC"/>
    <w:rsid w:val="00E82732"/>
    <w:rsid w:val="00E82748"/>
    <w:rsid w:val="00E83372"/>
    <w:rsid w:val="00E8340F"/>
    <w:rsid w:val="00E835B0"/>
    <w:rsid w:val="00E839FA"/>
    <w:rsid w:val="00E8400D"/>
    <w:rsid w:val="00E841F7"/>
    <w:rsid w:val="00E842E2"/>
    <w:rsid w:val="00E84304"/>
    <w:rsid w:val="00E84B56"/>
    <w:rsid w:val="00E84E46"/>
    <w:rsid w:val="00E852A0"/>
    <w:rsid w:val="00E85454"/>
    <w:rsid w:val="00E854A1"/>
    <w:rsid w:val="00E85BC1"/>
    <w:rsid w:val="00E86278"/>
    <w:rsid w:val="00E86A7E"/>
    <w:rsid w:val="00E8728D"/>
    <w:rsid w:val="00E8748D"/>
    <w:rsid w:val="00E877AB"/>
    <w:rsid w:val="00E87BE5"/>
    <w:rsid w:val="00E9008A"/>
    <w:rsid w:val="00E9008B"/>
    <w:rsid w:val="00E901B3"/>
    <w:rsid w:val="00E90BD1"/>
    <w:rsid w:val="00E90CCE"/>
    <w:rsid w:val="00E90DBA"/>
    <w:rsid w:val="00E90E2A"/>
    <w:rsid w:val="00E90E87"/>
    <w:rsid w:val="00E91237"/>
    <w:rsid w:val="00E9169F"/>
    <w:rsid w:val="00E91BB7"/>
    <w:rsid w:val="00E91DC9"/>
    <w:rsid w:val="00E92043"/>
    <w:rsid w:val="00E924C1"/>
    <w:rsid w:val="00E9255E"/>
    <w:rsid w:val="00E92815"/>
    <w:rsid w:val="00E9297F"/>
    <w:rsid w:val="00E929DB"/>
    <w:rsid w:val="00E93014"/>
    <w:rsid w:val="00E937C8"/>
    <w:rsid w:val="00E938F8"/>
    <w:rsid w:val="00E93A70"/>
    <w:rsid w:val="00E93D08"/>
    <w:rsid w:val="00E940EF"/>
    <w:rsid w:val="00E94582"/>
    <w:rsid w:val="00E94611"/>
    <w:rsid w:val="00E947EB"/>
    <w:rsid w:val="00E9498E"/>
    <w:rsid w:val="00E94ADF"/>
    <w:rsid w:val="00E95071"/>
    <w:rsid w:val="00E952CB"/>
    <w:rsid w:val="00E95607"/>
    <w:rsid w:val="00E95887"/>
    <w:rsid w:val="00E95914"/>
    <w:rsid w:val="00E95A5C"/>
    <w:rsid w:val="00E95D3E"/>
    <w:rsid w:val="00E95FBD"/>
    <w:rsid w:val="00E965D3"/>
    <w:rsid w:val="00E96609"/>
    <w:rsid w:val="00E96661"/>
    <w:rsid w:val="00E96B2B"/>
    <w:rsid w:val="00E96EDE"/>
    <w:rsid w:val="00E974EE"/>
    <w:rsid w:val="00EA056B"/>
    <w:rsid w:val="00EA0736"/>
    <w:rsid w:val="00EA086E"/>
    <w:rsid w:val="00EA0A11"/>
    <w:rsid w:val="00EA140B"/>
    <w:rsid w:val="00EA163C"/>
    <w:rsid w:val="00EA18BD"/>
    <w:rsid w:val="00EA1A9E"/>
    <w:rsid w:val="00EA1B2B"/>
    <w:rsid w:val="00EA20F2"/>
    <w:rsid w:val="00EA2388"/>
    <w:rsid w:val="00EA27BD"/>
    <w:rsid w:val="00EA2C83"/>
    <w:rsid w:val="00EA35E5"/>
    <w:rsid w:val="00EA418D"/>
    <w:rsid w:val="00EA4475"/>
    <w:rsid w:val="00EA454C"/>
    <w:rsid w:val="00EA46EE"/>
    <w:rsid w:val="00EA48CE"/>
    <w:rsid w:val="00EA4AEF"/>
    <w:rsid w:val="00EA4AFB"/>
    <w:rsid w:val="00EA4B20"/>
    <w:rsid w:val="00EA5525"/>
    <w:rsid w:val="00EA5A69"/>
    <w:rsid w:val="00EA5ADC"/>
    <w:rsid w:val="00EA65FD"/>
    <w:rsid w:val="00EA6825"/>
    <w:rsid w:val="00EA6E14"/>
    <w:rsid w:val="00EA6EE8"/>
    <w:rsid w:val="00EA6F55"/>
    <w:rsid w:val="00EA7201"/>
    <w:rsid w:val="00EA7C54"/>
    <w:rsid w:val="00EB000A"/>
    <w:rsid w:val="00EB0248"/>
    <w:rsid w:val="00EB03FF"/>
    <w:rsid w:val="00EB0485"/>
    <w:rsid w:val="00EB0BB3"/>
    <w:rsid w:val="00EB0EB0"/>
    <w:rsid w:val="00EB0EBE"/>
    <w:rsid w:val="00EB0F7C"/>
    <w:rsid w:val="00EB1002"/>
    <w:rsid w:val="00EB1456"/>
    <w:rsid w:val="00EB1539"/>
    <w:rsid w:val="00EB1564"/>
    <w:rsid w:val="00EB1579"/>
    <w:rsid w:val="00EB15BA"/>
    <w:rsid w:val="00EB177F"/>
    <w:rsid w:val="00EB1908"/>
    <w:rsid w:val="00EB1AF2"/>
    <w:rsid w:val="00EB1C13"/>
    <w:rsid w:val="00EB209C"/>
    <w:rsid w:val="00EB22CB"/>
    <w:rsid w:val="00EB2378"/>
    <w:rsid w:val="00EB2444"/>
    <w:rsid w:val="00EB2CA3"/>
    <w:rsid w:val="00EB3263"/>
    <w:rsid w:val="00EB3410"/>
    <w:rsid w:val="00EB3B09"/>
    <w:rsid w:val="00EB3C98"/>
    <w:rsid w:val="00EB45A5"/>
    <w:rsid w:val="00EB4876"/>
    <w:rsid w:val="00EB48A5"/>
    <w:rsid w:val="00EB48AC"/>
    <w:rsid w:val="00EB4A48"/>
    <w:rsid w:val="00EB5094"/>
    <w:rsid w:val="00EB5701"/>
    <w:rsid w:val="00EB576A"/>
    <w:rsid w:val="00EB57B4"/>
    <w:rsid w:val="00EB5B9A"/>
    <w:rsid w:val="00EB5CB8"/>
    <w:rsid w:val="00EB618E"/>
    <w:rsid w:val="00EB68B3"/>
    <w:rsid w:val="00EB6AA3"/>
    <w:rsid w:val="00EB6EAC"/>
    <w:rsid w:val="00EB6FB2"/>
    <w:rsid w:val="00EB6FE2"/>
    <w:rsid w:val="00EB702E"/>
    <w:rsid w:val="00EB7443"/>
    <w:rsid w:val="00EB7669"/>
    <w:rsid w:val="00EB792A"/>
    <w:rsid w:val="00EB7B0C"/>
    <w:rsid w:val="00EB7B62"/>
    <w:rsid w:val="00EB7C5C"/>
    <w:rsid w:val="00EB7CF2"/>
    <w:rsid w:val="00EC002D"/>
    <w:rsid w:val="00EC007D"/>
    <w:rsid w:val="00EC0168"/>
    <w:rsid w:val="00EC02FE"/>
    <w:rsid w:val="00EC0572"/>
    <w:rsid w:val="00EC0643"/>
    <w:rsid w:val="00EC074D"/>
    <w:rsid w:val="00EC0ADF"/>
    <w:rsid w:val="00EC1C65"/>
    <w:rsid w:val="00EC1CD1"/>
    <w:rsid w:val="00EC1D66"/>
    <w:rsid w:val="00EC20A7"/>
    <w:rsid w:val="00EC20DC"/>
    <w:rsid w:val="00EC2405"/>
    <w:rsid w:val="00EC2635"/>
    <w:rsid w:val="00EC2AC6"/>
    <w:rsid w:val="00EC2BE9"/>
    <w:rsid w:val="00EC311B"/>
    <w:rsid w:val="00EC3572"/>
    <w:rsid w:val="00EC3914"/>
    <w:rsid w:val="00EC3AC0"/>
    <w:rsid w:val="00EC3B38"/>
    <w:rsid w:val="00EC3D39"/>
    <w:rsid w:val="00EC3E65"/>
    <w:rsid w:val="00EC400C"/>
    <w:rsid w:val="00EC4069"/>
    <w:rsid w:val="00EC40A1"/>
    <w:rsid w:val="00EC43DB"/>
    <w:rsid w:val="00EC43E1"/>
    <w:rsid w:val="00EC471C"/>
    <w:rsid w:val="00EC4C98"/>
    <w:rsid w:val="00EC4E33"/>
    <w:rsid w:val="00EC5021"/>
    <w:rsid w:val="00EC56D9"/>
    <w:rsid w:val="00EC5839"/>
    <w:rsid w:val="00EC58A9"/>
    <w:rsid w:val="00EC5E0A"/>
    <w:rsid w:val="00EC62CF"/>
    <w:rsid w:val="00EC664D"/>
    <w:rsid w:val="00EC6799"/>
    <w:rsid w:val="00EC6B83"/>
    <w:rsid w:val="00EC6DB1"/>
    <w:rsid w:val="00EC6FBB"/>
    <w:rsid w:val="00EC7248"/>
    <w:rsid w:val="00EC7AE6"/>
    <w:rsid w:val="00EC7AEE"/>
    <w:rsid w:val="00EC7B32"/>
    <w:rsid w:val="00EC7D50"/>
    <w:rsid w:val="00ED0062"/>
    <w:rsid w:val="00ED013F"/>
    <w:rsid w:val="00ED03CE"/>
    <w:rsid w:val="00ED0428"/>
    <w:rsid w:val="00ED098E"/>
    <w:rsid w:val="00ED0B2B"/>
    <w:rsid w:val="00ED0D41"/>
    <w:rsid w:val="00ED0F2F"/>
    <w:rsid w:val="00ED141F"/>
    <w:rsid w:val="00ED18F5"/>
    <w:rsid w:val="00ED18F6"/>
    <w:rsid w:val="00ED1A1D"/>
    <w:rsid w:val="00ED1A2F"/>
    <w:rsid w:val="00ED1BFF"/>
    <w:rsid w:val="00ED22B5"/>
    <w:rsid w:val="00ED27AC"/>
    <w:rsid w:val="00ED2986"/>
    <w:rsid w:val="00ED29C8"/>
    <w:rsid w:val="00ED2C0D"/>
    <w:rsid w:val="00ED2CF1"/>
    <w:rsid w:val="00ED2F7D"/>
    <w:rsid w:val="00ED31CC"/>
    <w:rsid w:val="00ED33F1"/>
    <w:rsid w:val="00ED392C"/>
    <w:rsid w:val="00ED3D96"/>
    <w:rsid w:val="00ED3DCB"/>
    <w:rsid w:val="00ED3DDA"/>
    <w:rsid w:val="00ED454E"/>
    <w:rsid w:val="00ED4559"/>
    <w:rsid w:val="00ED4686"/>
    <w:rsid w:val="00ED4A2F"/>
    <w:rsid w:val="00ED4E45"/>
    <w:rsid w:val="00ED4F9E"/>
    <w:rsid w:val="00ED5419"/>
    <w:rsid w:val="00ED5B80"/>
    <w:rsid w:val="00ED5C0A"/>
    <w:rsid w:val="00ED62BD"/>
    <w:rsid w:val="00ED6477"/>
    <w:rsid w:val="00ED65AC"/>
    <w:rsid w:val="00ED6624"/>
    <w:rsid w:val="00ED68E6"/>
    <w:rsid w:val="00ED7152"/>
    <w:rsid w:val="00ED7307"/>
    <w:rsid w:val="00ED7B6D"/>
    <w:rsid w:val="00EE011C"/>
    <w:rsid w:val="00EE045D"/>
    <w:rsid w:val="00EE09F9"/>
    <w:rsid w:val="00EE0A37"/>
    <w:rsid w:val="00EE0B23"/>
    <w:rsid w:val="00EE0CAF"/>
    <w:rsid w:val="00EE136C"/>
    <w:rsid w:val="00EE14FF"/>
    <w:rsid w:val="00EE195C"/>
    <w:rsid w:val="00EE1A8B"/>
    <w:rsid w:val="00EE1B57"/>
    <w:rsid w:val="00EE1BCE"/>
    <w:rsid w:val="00EE1CF9"/>
    <w:rsid w:val="00EE1E00"/>
    <w:rsid w:val="00EE1E4D"/>
    <w:rsid w:val="00EE23D6"/>
    <w:rsid w:val="00EE3263"/>
    <w:rsid w:val="00EE333F"/>
    <w:rsid w:val="00EE389A"/>
    <w:rsid w:val="00EE47B2"/>
    <w:rsid w:val="00EE48CD"/>
    <w:rsid w:val="00EE49A6"/>
    <w:rsid w:val="00EE4AB9"/>
    <w:rsid w:val="00EE4FBF"/>
    <w:rsid w:val="00EE5044"/>
    <w:rsid w:val="00EE5372"/>
    <w:rsid w:val="00EE5400"/>
    <w:rsid w:val="00EE5BCE"/>
    <w:rsid w:val="00EE6339"/>
    <w:rsid w:val="00EE682A"/>
    <w:rsid w:val="00EE68ED"/>
    <w:rsid w:val="00EE6930"/>
    <w:rsid w:val="00EE705D"/>
    <w:rsid w:val="00EE70D0"/>
    <w:rsid w:val="00EE729F"/>
    <w:rsid w:val="00EE7461"/>
    <w:rsid w:val="00EE76A2"/>
    <w:rsid w:val="00EE7FAE"/>
    <w:rsid w:val="00EF0017"/>
    <w:rsid w:val="00EF001F"/>
    <w:rsid w:val="00EF01CC"/>
    <w:rsid w:val="00EF0377"/>
    <w:rsid w:val="00EF0693"/>
    <w:rsid w:val="00EF0778"/>
    <w:rsid w:val="00EF0ACF"/>
    <w:rsid w:val="00EF133C"/>
    <w:rsid w:val="00EF138B"/>
    <w:rsid w:val="00EF13A4"/>
    <w:rsid w:val="00EF1479"/>
    <w:rsid w:val="00EF1778"/>
    <w:rsid w:val="00EF17DC"/>
    <w:rsid w:val="00EF181B"/>
    <w:rsid w:val="00EF1BA0"/>
    <w:rsid w:val="00EF1F54"/>
    <w:rsid w:val="00EF2690"/>
    <w:rsid w:val="00EF2A02"/>
    <w:rsid w:val="00EF2D18"/>
    <w:rsid w:val="00EF34F4"/>
    <w:rsid w:val="00EF35BB"/>
    <w:rsid w:val="00EF3705"/>
    <w:rsid w:val="00EF3B22"/>
    <w:rsid w:val="00EF3F1A"/>
    <w:rsid w:val="00EF3F8A"/>
    <w:rsid w:val="00EF42F0"/>
    <w:rsid w:val="00EF443F"/>
    <w:rsid w:val="00EF465A"/>
    <w:rsid w:val="00EF490E"/>
    <w:rsid w:val="00EF49C0"/>
    <w:rsid w:val="00EF4FBD"/>
    <w:rsid w:val="00EF5397"/>
    <w:rsid w:val="00EF564A"/>
    <w:rsid w:val="00EF5ABD"/>
    <w:rsid w:val="00EF5BB0"/>
    <w:rsid w:val="00EF5C94"/>
    <w:rsid w:val="00EF5D20"/>
    <w:rsid w:val="00EF5D88"/>
    <w:rsid w:val="00EF5EAE"/>
    <w:rsid w:val="00EF5F9C"/>
    <w:rsid w:val="00EF627A"/>
    <w:rsid w:val="00EF6360"/>
    <w:rsid w:val="00EF6491"/>
    <w:rsid w:val="00EF673F"/>
    <w:rsid w:val="00EF67EA"/>
    <w:rsid w:val="00EF69C6"/>
    <w:rsid w:val="00EF6BE4"/>
    <w:rsid w:val="00EF6DB0"/>
    <w:rsid w:val="00EF6E88"/>
    <w:rsid w:val="00EF6EA9"/>
    <w:rsid w:val="00EF6F86"/>
    <w:rsid w:val="00EF7143"/>
    <w:rsid w:val="00EF72E3"/>
    <w:rsid w:val="00EF74CB"/>
    <w:rsid w:val="00EF75A8"/>
    <w:rsid w:val="00EF75FE"/>
    <w:rsid w:val="00EF7AD8"/>
    <w:rsid w:val="00EF7DC7"/>
    <w:rsid w:val="00EF7FBB"/>
    <w:rsid w:val="00F00085"/>
    <w:rsid w:val="00F00111"/>
    <w:rsid w:val="00F00358"/>
    <w:rsid w:val="00F005EF"/>
    <w:rsid w:val="00F009ED"/>
    <w:rsid w:val="00F00AC3"/>
    <w:rsid w:val="00F00CF4"/>
    <w:rsid w:val="00F01E60"/>
    <w:rsid w:val="00F0280E"/>
    <w:rsid w:val="00F02B42"/>
    <w:rsid w:val="00F03042"/>
    <w:rsid w:val="00F030D6"/>
    <w:rsid w:val="00F037DF"/>
    <w:rsid w:val="00F03BEF"/>
    <w:rsid w:val="00F03C9D"/>
    <w:rsid w:val="00F03D58"/>
    <w:rsid w:val="00F03F25"/>
    <w:rsid w:val="00F0446F"/>
    <w:rsid w:val="00F04666"/>
    <w:rsid w:val="00F04678"/>
    <w:rsid w:val="00F046D0"/>
    <w:rsid w:val="00F047A1"/>
    <w:rsid w:val="00F04875"/>
    <w:rsid w:val="00F04BB9"/>
    <w:rsid w:val="00F04D6C"/>
    <w:rsid w:val="00F04DA5"/>
    <w:rsid w:val="00F0580D"/>
    <w:rsid w:val="00F05997"/>
    <w:rsid w:val="00F05A1E"/>
    <w:rsid w:val="00F05B8C"/>
    <w:rsid w:val="00F0698A"/>
    <w:rsid w:val="00F06A05"/>
    <w:rsid w:val="00F06DF3"/>
    <w:rsid w:val="00F06F71"/>
    <w:rsid w:val="00F072BC"/>
    <w:rsid w:val="00F072F0"/>
    <w:rsid w:val="00F07357"/>
    <w:rsid w:val="00F07470"/>
    <w:rsid w:val="00F074E8"/>
    <w:rsid w:val="00F0781E"/>
    <w:rsid w:val="00F07C90"/>
    <w:rsid w:val="00F07D99"/>
    <w:rsid w:val="00F07E2D"/>
    <w:rsid w:val="00F101DD"/>
    <w:rsid w:val="00F10850"/>
    <w:rsid w:val="00F111CA"/>
    <w:rsid w:val="00F11393"/>
    <w:rsid w:val="00F116C2"/>
    <w:rsid w:val="00F1175E"/>
    <w:rsid w:val="00F11A07"/>
    <w:rsid w:val="00F12502"/>
    <w:rsid w:val="00F12697"/>
    <w:rsid w:val="00F12EEB"/>
    <w:rsid w:val="00F12EF2"/>
    <w:rsid w:val="00F12F6F"/>
    <w:rsid w:val="00F138DA"/>
    <w:rsid w:val="00F13A3A"/>
    <w:rsid w:val="00F13BDA"/>
    <w:rsid w:val="00F14265"/>
    <w:rsid w:val="00F142BA"/>
    <w:rsid w:val="00F14436"/>
    <w:rsid w:val="00F1466C"/>
    <w:rsid w:val="00F14A18"/>
    <w:rsid w:val="00F15282"/>
    <w:rsid w:val="00F15546"/>
    <w:rsid w:val="00F15A0C"/>
    <w:rsid w:val="00F15D70"/>
    <w:rsid w:val="00F15E13"/>
    <w:rsid w:val="00F15E24"/>
    <w:rsid w:val="00F161CF"/>
    <w:rsid w:val="00F1698B"/>
    <w:rsid w:val="00F17552"/>
    <w:rsid w:val="00F178B6"/>
    <w:rsid w:val="00F17C2E"/>
    <w:rsid w:val="00F17D04"/>
    <w:rsid w:val="00F17EDC"/>
    <w:rsid w:val="00F17FD8"/>
    <w:rsid w:val="00F20260"/>
    <w:rsid w:val="00F20303"/>
    <w:rsid w:val="00F2093A"/>
    <w:rsid w:val="00F20AB1"/>
    <w:rsid w:val="00F20C53"/>
    <w:rsid w:val="00F211CD"/>
    <w:rsid w:val="00F21791"/>
    <w:rsid w:val="00F219C8"/>
    <w:rsid w:val="00F22291"/>
    <w:rsid w:val="00F22848"/>
    <w:rsid w:val="00F22F9E"/>
    <w:rsid w:val="00F2300A"/>
    <w:rsid w:val="00F237F3"/>
    <w:rsid w:val="00F23A8E"/>
    <w:rsid w:val="00F23D7F"/>
    <w:rsid w:val="00F2416D"/>
    <w:rsid w:val="00F24367"/>
    <w:rsid w:val="00F24515"/>
    <w:rsid w:val="00F24A6B"/>
    <w:rsid w:val="00F24C48"/>
    <w:rsid w:val="00F24F7A"/>
    <w:rsid w:val="00F254B5"/>
    <w:rsid w:val="00F25B29"/>
    <w:rsid w:val="00F25D1F"/>
    <w:rsid w:val="00F264E5"/>
    <w:rsid w:val="00F26ACE"/>
    <w:rsid w:val="00F26E2D"/>
    <w:rsid w:val="00F26FB1"/>
    <w:rsid w:val="00F2732D"/>
    <w:rsid w:val="00F27564"/>
    <w:rsid w:val="00F276B8"/>
    <w:rsid w:val="00F279A4"/>
    <w:rsid w:val="00F27B77"/>
    <w:rsid w:val="00F27B8F"/>
    <w:rsid w:val="00F27C53"/>
    <w:rsid w:val="00F3005A"/>
    <w:rsid w:val="00F30233"/>
    <w:rsid w:val="00F307AD"/>
    <w:rsid w:val="00F30E0E"/>
    <w:rsid w:val="00F30FA8"/>
    <w:rsid w:val="00F310D0"/>
    <w:rsid w:val="00F311E9"/>
    <w:rsid w:val="00F311F7"/>
    <w:rsid w:val="00F3137F"/>
    <w:rsid w:val="00F3141D"/>
    <w:rsid w:val="00F31624"/>
    <w:rsid w:val="00F31CE0"/>
    <w:rsid w:val="00F31D26"/>
    <w:rsid w:val="00F32262"/>
    <w:rsid w:val="00F32414"/>
    <w:rsid w:val="00F325C9"/>
    <w:rsid w:val="00F33668"/>
    <w:rsid w:val="00F33BC0"/>
    <w:rsid w:val="00F33CD7"/>
    <w:rsid w:val="00F33F46"/>
    <w:rsid w:val="00F34904"/>
    <w:rsid w:val="00F34D2F"/>
    <w:rsid w:val="00F34F08"/>
    <w:rsid w:val="00F34F78"/>
    <w:rsid w:val="00F35093"/>
    <w:rsid w:val="00F3513D"/>
    <w:rsid w:val="00F35586"/>
    <w:rsid w:val="00F3574D"/>
    <w:rsid w:val="00F358A2"/>
    <w:rsid w:val="00F35CE1"/>
    <w:rsid w:val="00F35D61"/>
    <w:rsid w:val="00F35DE3"/>
    <w:rsid w:val="00F3633D"/>
    <w:rsid w:val="00F3640D"/>
    <w:rsid w:val="00F36460"/>
    <w:rsid w:val="00F365C1"/>
    <w:rsid w:val="00F36DB7"/>
    <w:rsid w:val="00F36FC2"/>
    <w:rsid w:val="00F377EC"/>
    <w:rsid w:val="00F3798D"/>
    <w:rsid w:val="00F37990"/>
    <w:rsid w:val="00F379E1"/>
    <w:rsid w:val="00F37A0E"/>
    <w:rsid w:val="00F37E1D"/>
    <w:rsid w:val="00F37EA2"/>
    <w:rsid w:val="00F402A5"/>
    <w:rsid w:val="00F408C1"/>
    <w:rsid w:val="00F40D68"/>
    <w:rsid w:val="00F40D7C"/>
    <w:rsid w:val="00F4105D"/>
    <w:rsid w:val="00F41124"/>
    <w:rsid w:val="00F41366"/>
    <w:rsid w:val="00F4159D"/>
    <w:rsid w:val="00F41825"/>
    <w:rsid w:val="00F4194A"/>
    <w:rsid w:val="00F41A21"/>
    <w:rsid w:val="00F41B86"/>
    <w:rsid w:val="00F41CCF"/>
    <w:rsid w:val="00F41F3F"/>
    <w:rsid w:val="00F42207"/>
    <w:rsid w:val="00F42337"/>
    <w:rsid w:val="00F42651"/>
    <w:rsid w:val="00F426C1"/>
    <w:rsid w:val="00F42844"/>
    <w:rsid w:val="00F42939"/>
    <w:rsid w:val="00F432CD"/>
    <w:rsid w:val="00F43338"/>
    <w:rsid w:val="00F43401"/>
    <w:rsid w:val="00F43752"/>
    <w:rsid w:val="00F43798"/>
    <w:rsid w:val="00F438FE"/>
    <w:rsid w:val="00F4398E"/>
    <w:rsid w:val="00F439FA"/>
    <w:rsid w:val="00F43AD0"/>
    <w:rsid w:val="00F43E97"/>
    <w:rsid w:val="00F44554"/>
    <w:rsid w:val="00F447DF"/>
    <w:rsid w:val="00F44D11"/>
    <w:rsid w:val="00F44D26"/>
    <w:rsid w:val="00F44E98"/>
    <w:rsid w:val="00F45154"/>
    <w:rsid w:val="00F45159"/>
    <w:rsid w:val="00F45447"/>
    <w:rsid w:val="00F46237"/>
    <w:rsid w:val="00F467B8"/>
    <w:rsid w:val="00F4683C"/>
    <w:rsid w:val="00F468A4"/>
    <w:rsid w:val="00F4753C"/>
    <w:rsid w:val="00F477BB"/>
    <w:rsid w:val="00F479EE"/>
    <w:rsid w:val="00F47AC3"/>
    <w:rsid w:val="00F47DD6"/>
    <w:rsid w:val="00F47F8B"/>
    <w:rsid w:val="00F50438"/>
    <w:rsid w:val="00F5093E"/>
    <w:rsid w:val="00F5133F"/>
    <w:rsid w:val="00F513B1"/>
    <w:rsid w:val="00F51B3C"/>
    <w:rsid w:val="00F51CE2"/>
    <w:rsid w:val="00F51F9A"/>
    <w:rsid w:val="00F51FB6"/>
    <w:rsid w:val="00F521DF"/>
    <w:rsid w:val="00F524DA"/>
    <w:rsid w:val="00F52664"/>
    <w:rsid w:val="00F536A8"/>
    <w:rsid w:val="00F53A30"/>
    <w:rsid w:val="00F53CBB"/>
    <w:rsid w:val="00F53E1E"/>
    <w:rsid w:val="00F53E55"/>
    <w:rsid w:val="00F54340"/>
    <w:rsid w:val="00F5438E"/>
    <w:rsid w:val="00F543C0"/>
    <w:rsid w:val="00F5473D"/>
    <w:rsid w:val="00F5478D"/>
    <w:rsid w:val="00F547F0"/>
    <w:rsid w:val="00F54A34"/>
    <w:rsid w:val="00F54AC6"/>
    <w:rsid w:val="00F54C06"/>
    <w:rsid w:val="00F54ED2"/>
    <w:rsid w:val="00F55056"/>
    <w:rsid w:val="00F5532D"/>
    <w:rsid w:val="00F55682"/>
    <w:rsid w:val="00F55B02"/>
    <w:rsid w:val="00F55EEF"/>
    <w:rsid w:val="00F55FF8"/>
    <w:rsid w:val="00F56405"/>
    <w:rsid w:val="00F56CDA"/>
    <w:rsid w:val="00F56D10"/>
    <w:rsid w:val="00F56DFE"/>
    <w:rsid w:val="00F573C2"/>
    <w:rsid w:val="00F57404"/>
    <w:rsid w:val="00F57503"/>
    <w:rsid w:val="00F5760F"/>
    <w:rsid w:val="00F578A6"/>
    <w:rsid w:val="00F57A3B"/>
    <w:rsid w:val="00F57B47"/>
    <w:rsid w:val="00F57B96"/>
    <w:rsid w:val="00F606BD"/>
    <w:rsid w:val="00F60A0B"/>
    <w:rsid w:val="00F6140B"/>
    <w:rsid w:val="00F61949"/>
    <w:rsid w:val="00F61C7C"/>
    <w:rsid w:val="00F61D88"/>
    <w:rsid w:val="00F62226"/>
    <w:rsid w:val="00F623DF"/>
    <w:rsid w:val="00F62620"/>
    <w:rsid w:val="00F62691"/>
    <w:rsid w:val="00F62743"/>
    <w:rsid w:val="00F62B07"/>
    <w:rsid w:val="00F62F90"/>
    <w:rsid w:val="00F632DE"/>
    <w:rsid w:val="00F6355B"/>
    <w:rsid w:val="00F63892"/>
    <w:rsid w:val="00F63A2B"/>
    <w:rsid w:val="00F63A71"/>
    <w:rsid w:val="00F647F2"/>
    <w:rsid w:val="00F64AD1"/>
    <w:rsid w:val="00F64ECC"/>
    <w:rsid w:val="00F650A3"/>
    <w:rsid w:val="00F6521C"/>
    <w:rsid w:val="00F65800"/>
    <w:rsid w:val="00F65832"/>
    <w:rsid w:val="00F65E89"/>
    <w:rsid w:val="00F65F0D"/>
    <w:rsid w:val="00F66016"/>
    <w:rsid w:val="00F663E8"/>
    <w:rsid w:val="00F66E84"/>
    <w:rsid w:val="00F66EA7"/>
    <w:rsid w:val="00F670E7"/>
    <w:rsid w:val="00F67209"/>
    <w:rsid w:val="00F673EC"/>
    <w:rsid w:val="00F67461"/>
    <w:rsid w:val="00F6765C"/>
    <w:rsid w:val="00F676FF"/>
    <w:rsid w:val="00F679A5"/>
    <w:rsid w:val="00F67B79"/>
    <w:rsid w:val="00F70235"/>
    <w:rsid w:val="00F70851"/>
    <w:rsid w:val="00F708DD"/>
    <w:rsid w:val="00F709DD"/>
    <w:rsid w:val="00F70FF1"/>
    <w:rsid w:val="00F71005"/>
    <w:rsid w:val="00F7131A"/>
    <w:rsid w:val="00F71C14"/>
    <w:rsid w:val="00F71F53"/>
    <w:rsid w:val="00F72136"/>
    <w:rsid w:val="00F72207"/>
    <w:rsid w:val="00F726F6"/>
    <w:rsid w:val="00F72DE5"/>
    <w:rsid w:val="00F72F87"/>
    <w:rsid w:val="00F73050"/>
    <w:rsid w:val="00F73200"/>
    <w:rsid w:val="00F7337D"/>
    <w:rsid w:val="00F73473"/>
    <w:rsid w:val="00F737AB"/>
    <w:rsid w:val="00F73A4D"/>
    <w:rsid w:val="00F73B6B"/>
    <w:rsid w:val="00F73BBD"/>
    <w:rsid w:val="00F73CCD"/>
    <w:rsid w:val="00F73DB1"/>
    <w:rsid w:val="00F73EA0"/>
    <w:rsid w:val="00F7428A"/>
    <w:rsid w:val="00F7452B"/>
    <w:rsid w:val="00F74A2B"/>
    <w:rsid w:val="00F74C08"/>
    <w:rsid w:val="00F74D1F"/>
    <w:rsid w:val="00F74D65"/>
    <w:rsid w:val="00F74DF9"/>
    <w:rsid w:val="00F7526A"/>
    <w:rsid w:val="00F7527A"/>
    <w:rsid w:val="00F75321"/>
    <w:rsid w:val="00F75447"/>
    <w:rsid w:val="00F756CC"/>
    <w:rsid w:val="00F757CA"/>
    <w:rsid w:val="00F75830"/>
    <w:rsid w:val="00F75D0D"/>
    <w:rsid w:val="00F766AE"/>
    <w:rsid w:val="00F767E9"/>
    <w:rsid w:val="00F76ABF"/>
    <w:rsid w:val="00F76D08"/>
    <w:rsid w:val="00F76D1F"/>
    <w:rsid w:val="00F76E53"/>
    <w:rsid w:val="00F77416"/>
    <w:rsid w:val="00F7766D"/>
    <w:rsid w:val="00F7789C"/>
    <w:rsid w:val="00F778FD"/>
    <w:rsid w:val="00F77994"/>
    <w:rsid w:val="00F779E8"/>
    <w:rsid w:val="00F77FDC"/>
    <w:rsid w:val="00F803A8"/>
    <w:rsid w:val="00F80B74"/>
    <w:rsid w:val="00F8107A"/>
    <w:rsid w:val="00F810CD"/>
    <w:rsid w:val="00F81546"/>
    <w:rsid w:val="00F81916"/>
    <w:rsid w:val="00F820C9"/>
    <w:rsid w:val="00F8225F"/>
    <w:rsid w:val="00F823D5"/>
    <w:rsid w:val="00F82444"/>
    <w:rsid w:val="00F8274B"/>
    <w:rsid w:val="00F82C4C"/>
    <w:rsid w:val="00F82E74"/>
    <w:rsid w:val="00F834BD"/>
    <w:rsid w:val="00F838BD"/>
    <w:rsid w:val="00F83C26"/>
    <w:rsid w:val="00F83FD4"/>
    <w:rsid w:val="00F851D3"/>
    <w:rsid w:val="00F854B6"/>
    <w:rsid w:val="00F855A7"/>
    <w:rsid w:val="00F8612D"/>
    <w:rsid w:val="00F861E4"/>
    <w:rsid w:val="00F86281"/>
    <w:rsid w:val="00F86908"/>
    <w:rsid w:val="00F86AEF"/>
    <w:rsid w:val="00F870B2"/>
    <w:rsid w:val="00F87147"/>
    <w:rsid w:val="00F87219"/>
    <w:rsid w:val="00F87340"/>
    <w:rsid w:val="00F87361"/>
    <w:rsid w:val="00F873BD"/>
    <w:rsid w:val="00F8768D"/>
    <w:rsid w:val="00F877CD"/>
    <w:rsid w:val="00F87D71"/>
    <w:rsid w:val="00F87DC2"/>
    <w:rsid w:val="00F87E34"/>
    <w:rsid w:val="00F90323"/>
    <w:rsid w:val="00F905BE"/>
    <w:rsid w:val="00F90FFE"/>
    <w:rsid w:val="00F910B9"/>
    <w:rsid w:val="00F911DB"/>
    <w:rsid w:val="00F9147B"/>
    <w:rsid w:val="00F91BC7"/>
    <w:rsid w:val="00F921C8"/>
    <w:rsid w:val="00F922CA"/>
    <w:rsid w:val="00F929C6"/>
    <w:rsid w:val="00F92D11"/>
    <w:rsid w:val="00F92F15"/>
    <w:rsid w:val="00F93375"/>
    <w:rsid w:val="00F93629"/>
    <w:rsid w:val="00F937CF"/>
    <w:rsid w:val="00F9380E"/>
    <w:rsid w:val="00F93979"/>
    <w:rsid w:val="00F93B9B"/>
    <w:rsid w:val="00F93BA2"/>
    <w:rsid w:val="00F9401E"/>
    <w:rsid w:val="00F94140"/>
    <w:rsid w:val="00F942DF"/>
    <w:rsid w:val="00F9435C"/>
    <w:rsid w:val="00F94976"/>
    <w:rsid w:val="00F949FC"/>
    <w:rsid w:val="00F94B21"/>
    <w:rsid w:val="00F94BF1"/>
    <w:rsid w:val="00F94EF2"/>
    <w:rsid w:val="00F9547F"/>
    <w:rsid w:val="00F9562E"/>
    <w:rsid w:val="00F957A2"/>
    <w:rsid w:val="00F95AA6"/>
    <w:rsid w:val="00F95BCC"/>
    <w:rsid w:val="00F95C82"/>
    <w:rsid w:val="00F95E9F"/>
    <w:rsid w:val="00F95ED3"/>
    <w:rsid w:val="00F960B3"/>
    <w:rsid w:val="00F963C2"/>
    <w:rsid w:val="00F9647C"/>
    <w:rsid w:val="00F97241"/>
    <w:rsid w:val="00F97454"/>
    <w:rsid w:val="00FA0089"/>
    <w:rsid w:val="00FA06BE"/>
    <w:rsid w:val="00FA1229"/>
    <w:rsid w:val="00FA14FC"/>
    <w:rsid w:val="00FA151C"/>
    <w:rsid w:val="00FA1653"/>
    <w:rsid w:val="00FA1749"/>
    <w:rsid w:val="00FA1E89"/>
    <w:rsid w:val="00FA2726"/>
    <w:rsid w:val="00FA2DB4"/>
    <w:rsid w:val="00FA2E1E"/>
    <w:rsid w:val="00FA30B5"/>
    <w:rsid w:val="00FA31E9"/>
    <w:rsid w:val="00FA3353"/>
    <w:rsid w:val="00FA359C"/>
    <w:rsid w:val="00FA3881"/>
    <w:rsid w:val="00FA3AB0"/>
    <w:rsid w:val="00FA3C65"/>
    <w:rsid w:val="00FA3CD8"/>
    <w:rsid w:val="00FA4398"/>
    <w:rsid w:val="00FA4503"/>
    <w:rsid w:val="00FA4809"/>
    <w:rsid w:val="00FA50E5"/>
    <w:rsid w:val="00FA58C8"/>
    <w:rsid w:val="00FA668F"/>
    <w:rsid w:val="00FA66BD"/>
    <w:rsid w:val="00FA66EA"/>
    <w:rsid w:val="00FA6809"/>
    <w:rsid w:val="00FA687C"/>
    <w:rsid w:val="00FA6FE8"/>
    <w:rsid w:val="00FA7740"/>
    <w:rsid w:val="00FA7E41"/>
    <w:rsid w:val="00FB02B9"/>
    <w:rsid w:val="00FB03AE"/>
    <w:rsid w:val="00FB0997"/>
    <w:rsid w:val="00FB0D0B"/>
    <w:rsid w:val="00FB0D8F"/>
    <w:rsid w:val="00FB0DA1"/>
    <w:rsid w:val="00FB10B1"/>
    <w:rsid w:val="00FB16D0"/>
    <w:rsid w:val="00FB16FA"/>
    <w:rsid w:val="00FB185C"/>
    <w:rsid w:val="00FB1F79"/>
    <w:rsid w:val="00FB217D"/>
    <w:rsid w:val="00FB21B4"/>
    <w:rsid w:val="00FB22F6"/>
    <w:rsid w:val="00FB2533"/>
    <w:rsid w:val="00FB2570"/>
    <w:rsid w:val="00FB29B6"/>
    <w:rsid w:val="00FB3269"/>
    <w:rsid w:val="00FB3594"/>
    <w:rsid w:val="00FB36C3"/>
    <w:rsid w:val="00FB3C02"/>
    <w:rsid w:val="00FB3F6C"/>
    <w:rsid w:val="00FB41D8"/>
    <w:rsid w:val="00FB42C7"/>
    <w:rsid w:val="00FB43A0"/>
    <w:rsid w:val="00FB4404"/>
    <w:rsid w:val="00FB445F"/>
    <w:rsid w:val="00FB450A"/>
    <w:rsid w:val="00FB487A"/>
    <w:rsid w:val="00FB499C"/>
    <w:rsid w:val="00FB4C2F"/>
    <w:rsid w:val="00FB4F73"/>
    <w:rsid w:val="00FB51B5"/>
    <w:rsid w:val="00FB5349"/>
    <w:rsid w:val="00FB561E"/>
    <w:rsid w:val="00FB58B1"/>
    <w:rsid w:val="00FB59E7"/>
    <w:rsid w:val="00FB5ADC"/>
    <w:rsid w:val="00FB5D71"/>
    <w:rsid w:val="00FB6077"/>
    <w:rsid w:val="00FB616D"/>
    <w:rsid w:val="00FB6989"/>
    <w:rsid w:val="00FB6A55"/>
    <w:rsid w:val="00FB6BD5"/>
    <w:rsid w:val="00FB6CEB"/>
    <w:rsid w:val="00FB6DF7"/>
    <w:rsid w:val="00FB6F58"/>
    <w:rsid w:val="00FB73CF"/>
    <w:rsid w:val="00FB799A"/>
    <w:rsid w:val="00FB7EE6"/>
    <w:rsid w:val="00FC0650"/>
    <w:rsid w:val="00FC08D6"/>
    <w:rsid w:val="00FC0D05"/>
    <w:rsid w:val="00FC11FD"/>
    <w:rsid w:val="00FC12CD"/>
    <w:rsid w:val="00FC1A2C"/>
    <w:rsid w:val="00FC1BCC"/>
    <w:rsid w:val="00FC1E6B"/>
    <w:rsid w:val="00FC2068"/>
    <w:rsid w:val="00FC23E5"/>
    <w:rsid w:val="00FC2488"/>
    <w:rsid w:val="00FC2910"/>
    <w:rsid w:val="00FC2D00"/>
    <w:rsid w:val="00FC3014"/>
    <w:rsid w:val="00FC3678"/>
    <w:rsid w:val="00FC3952"/>
    <w:rsid w:val="00FC3B4F"/>
    <w:rsid w:val="00FC3DA3"/>
    <w:rsid w:val="00FC4618"/>
    <w:rsid w:val="00FC474C"/>
    <w:rsid w:val="00FC4B25"/>
    <w:rsid w:val="00FC4E80"/>
    <w:rsid w:val="00FC54FA"/>
    <w:rsid w:val="00FC55C8"/>
    <w:rsid w:val="00FC5DC2"/>
    <w:rsid w:val="00FC5ECA"/>
    <w:rsid w:val="00FC6157"/>
    <w:rsid w:val="00FC63A0"/>
    <w:rsid w:val="00FC63BB"/>
    <w:rsid w:val="00FC669E"/>
    <w:rsid w:val="00FC6906"/>
    <w:rsid w:val="00FC6EC3"/>
    <w:rsid w:val="00FC6F4E"/>
    <w:rsid w:val="00FC7163"/>
    <w:rsid w:val="00FC738C"/>
    <w:rsid w:val="00FC7A2D"/>
    <w:rsid w:val="00FC7BC0"/>
    <w:rsid w:val="00FC7CFD"/>
    <w:rsid w:val="00FC7D48"/>
    <w:rsid w:val="00FD0009"/>
    <w:rsid w:val="00FD0083"/>
    <w:rsid w:val="00FD0459"/>
    <w:rsid w:val="00FD045B"/>
    <w:rsid w:val="00FD06AA"/>
    <w:rsid w:val="00FD07C3"/>
    <w:rsid w:val="00FD0896"/>
    <w:rsid w:val="00FD0F78"/>
    <w:rsid w:val="00FD1786"/>
    <w:rsid w:val="00FD19EF"/>
    <w:rsid w:val="00FD229D"/>
    <w:rsid w:val="00FD291F"/>
    <w:rsid w:val="00FD2AEB"/>
    <w:rsid w:val="00FD2C8F"/>
    <w:rsid w:val="00FD2EF6"/>
    <w:rsid w:val="00FD31E3"/>
    <w:rsid w:val="00FD33D5"/>
    <w:rsid w:val="00FD38E2"/>
    <w:rsid w:val="00FD3910"/>
    <w:rsid w:val="00FD39A6"/>
    <w:rsid w:val="00FD3CFD"/>
    <w:rsid w:val="00FD400C"/>
    <w:rsid w:val="00FD4136"/>
    <w:rsid w:val="00FD451D"/>
    <w:rsid w:val="00FD4BEE"/>
    <w:rsid w:val="00FD4C4B"/>
    <w:rsid w:val="00FD4F2C"/>
    <w:rsid w:val="00FD50D1"/>
    <w:rsid w:val="00FD52F9"/>
    <w:rsid w:val="00FD53BA"/>
    <w:rsid w:val="00FD54DF"/>
    <w:rsid w:val="00FD5AD6"/>
    <w:rsid w:val="00FD5AE1"/>
    <w:rsid w:val="00FD5B1F"/>
    <w:rsid w:val="00FD5E2E"/>
    <w:rsid w:val="00FD626A"/>
    <w:rsid w:val="00FD62B2"/>
    <w:rsid w:val="00FD675B"/>
    <w:rsid w:val="00FD67F7"/>
    <w:rsid w:val="00FD6867"/>
    <w:rsid w:val="00FD6B1D"/>
    <w:rsid w:val="00FD6FBC"/>
    <w:rsid w:val="00FD7B8D"/>
    <w:rsid w:val="00FD7DB8"/>
    <w:rsid w:val="00FE04E5"/>
    <w:rsid w:val="00FE0BA0"/>
    <w:rsid w:val="00FE100C"/>
    <w:rsid w:val="00FE104C"/>
    <w:rsid w:val="00FE1177"/>
    <w:rsid w:val="00FE1368"/>
    <w:rsid w:val="00FE15F2"/>
    <w:rsid w:val="00FE1CB7"/>
    <w:rsid w:val="00FE1F15"/>
    <w:rsid w:val="00FE2093"/>
    <w:rsid w:val="00FE21F2"/>
    <w:rsid w:val="00FE23CD"/>
    <w:rsid w:val="00FE2590"/>
    <w:rsid w:val="00FE25F4"/>
    <w:rsid w:val="00FE28D4"/>
    <w:rsid w:val="00FE2F53"/>
    <w:rsid w:val="00FE3148"/>
    <w:rsid w:val="00FE31A6"/>
    <w:rsid w:val="00FE3298"/>
    <w:rsid w:val="00FE348E"/>
    <w:rsid w:val="00FE35D3"/>
    <w:rsid w:val="00FE3701"/>
    <w:rsid w:val="00FE37A7"/>
    <w:rsid w:val="00FE39BA"/>
    <w:rsid w:val="00FE3E8B"/>
    <w:rsid w:val="00FE3F2E"/>
    <w:rsid w:val="00FE44CC"/>
    <w:rsid w:val="00FE4641"/>
    <w:rsid w:val="00FE46F9"/>
    <w:rsid w:val="00FE4AD6"/>
    <w:rsid w:val="00FE52C4"/>
    <w:rsid w:val="00FE5352"/>
    <w:rsid w:val="00FE5506"/>
    <w:rsid w:val="00FE5631"/>
    <w:rsid w:val="00FE594A"/>
    <w:rsid w:val="00FE5999"/>
    <w:rsid w:val="00FE5CD4"/>
    <w:rsid w:val="00FE5E9A"/>
    <w:rsid w:val="00FE5EAC"/>
    <w:rsid w:val="00FE68CF"/>
    <w:rsid w:val="00FE6A76"/>
    <w:rsid w:val="00FE6AC4"/>
    <w:rsid w:val="00FE6D39"/>
    <w:rsid w:val="00FE77E4"/>
    <w:rsid w:val="00FE7919"/>
    <w:rsid w:val="00FE79CB"/>
    <w:rsid w:val="00FE7D93"/>
    <w:rsid w:val="00FE7DF1"/>
    <w:rsid w:val="00FE7EA7"/>
    <w:rsid w:val="00FE7ECE"/>
    <w:rsid w:val="00FF00D1"/>
    <w:rsid w:val="00FF0B82"/>
    <w:rsid w:val="00FF0CD2"/>
    <w:rsid w:val="00FF0DE6"/>
    <w:rsid w:val="00FF1194"/>
    <w:rsid w:val="00FF11D1"/>
    <w:rsid w:val="00FF1308"/>
    <w:rsid w:val="00FF139F"/>
    <w:rsid w:val="00FF13AF"/>
    <w:rsid w:val="00FF15F9"/>
    <w:rsid w:val="00FF1958"/>
    <w:rsid w:val="00FF1AE4"/>
    <w:rsid w:val="00FF1D49"/>
    <w:rsid w:val="00FF1FE5"/>
    <w:rsid w:val="00FF2134"/>
    <w:rsid w:val="00FF217A"/>
    <w:rsid w:val="00FF26DC"/>
    <w:rsid w:val="00FF28F6"/>
    <w:rsid w:val="00FF2BB2"/>
    <w:rsid w:val="00FF2D16"/>
    <w:rsid w:val="00FF2E2B"/>
    <w:rsid w:val="00FF318C"/>
    <w:rsid w:val="00FF3298"/>
    <w:rsid w:val="00FF33B4"/>
    <w:rsid w:val="00FF3801"/>
    <w:rsid w:val="00FF40DB"/>
    <w:rsid w:val="00FF40ED"/>
    <w:rsid w:val="00FF4272"/>
    <w:rsid w:val="00FF47F6"/>
    <w:rsid w:val="00FF4A34"/>
    <w:rsid w:val="00FF4DA9"/>
    <w:rsid w:val="00FF4EC1"/>
    <w:rsid w:val="00FF4FB9"/>
    <w:rsid w:val="00FF5C42"/>
    <w:rsid w:val="00FF5C48"/>
    <w:rsid w:val="00FF5D51"/>
    <w:rsid w:val="00FF6245"/>
    <w:rsid w:val="00FF6287"/>
    <w:rsid w:val="00FF63CB"/>
    <w:rsid w:val="00FF6865"/>
    <w:rsid w:val="00FF6944"/>
    <w:rsid w:val="00FF69E3"/>
    <w:rsid w:val="00FF6BC2"/>
    <w:rsid w:val="00FF6D29"/>
    <w:rsid w:val="00FF6EA5"/>
    <w:rsid w:val="00FF6FF5"/>
    <w:rsid w:val="00FF7323"/>
    <w:rsid w:val="00FF7366"/>
    <w:rsid w:val="00FF7796"/>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0BC99"/>
  <w15:docId w15:val="{C3824E8C-71C3-491A-8B77-EC356BC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5F"/>
    <w:rPr>
      <w:rFonts w:eastAsiaTheme="minorEastAsia"/>
    </w:rPr>
  </w:style>
  <w:style w:type="paragraph" w:styleId="Heading1">
    <w:name w:val="heading 1"/>
    <w:basedOn w:val="Normal"/>
    <w:next w:val="Normal"/>
    <w:link w:val="Heading1Char"/>
    <w:uiPriority w:val="9"/>
    <w:qFormat/>
    <w:rsid w:val="00050D75"/>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836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72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63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D75"/>
    <w:rPr>
      <w:rFonts w:ascii="Times New Roman" w:eastAsiaTheme="majorEastAsia" w:hAnsi="Times New Roman" w:cstheme="majorBidi"/>
      <w:b/>
      <w:sz w:val="32"/>
      <w:szCs w:val="32"/>
    </w:rPr>
  </w:style>
  <w:style w:type="character" w:customStyle="1" w:styleId="Heading3Char">
    <w:name w:val="Heading 3 Char"/>
    <w:basedOn w:val="DefaultParagraphFont"/>
    <w:link w:val="Heading3"/>
    <w:uiPriority w:val="9"/>
    <w:rsid w:val="00F672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C632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2D7A5F"/>
    <w:rPr>
      <w:color w:val="0563C1" w:themeColor="hyperlink"/>
      <w:u w:val="single"/>
    </w:rPr>
  </w:style>
  <w:style w:type="table" w:styleId="TableGrid">
    <w:name w:val="Table Grid"/>
    <w:basedOn w:val="TableNormal"/>
    <w:uiPriority w:val="39"/>
    <w:rsid w:val="00050D7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single space,footnote text,FOOTNOTES,fn,Footnote Text Char1,Footnote Text Char2 Char,Footnote Text Char1 Char Char,Footnote Text Char2 Char Char Char,Footnote Text Char1 Char Char Char Char, Cha,Cha,ft,ALTS FOOTNOTE,Знак,A,Знак1"/>
    <w:basedOn w:val="Normal"/>
    <w:link w:val="FootnoteTextChar"/>
    <w:uiPriority w:val="99"/>
    <w:unhideWhenUsed/>
    <w:qFormat/>
    <w:rsid w:val="00542E03"/>
    <w:pPr>
      <w:spacing w:after="0" w:line="240" w:lineRule="auto"/>
    </w:pPr>
    <w:rPr>
      <w:sz w:val="20"/>
      <w:szCs w:val="20"/>
    </w:rPr>
  </w:style>
  <w:style w:type="character" w:customStyle="1" w:styleId="FootnoteTextChar">
    <w:name w:val="Footnote Text Char"/>
    <w:aliases w:val=" Char Char,Char Char,single space Char,footnote text Char,FOOTNOTES Char,fn Char,Footnote Text Char1 Char,Footnote Text Char2 Char Char,Footnote Text Char1 Char Char Char,Footnote Text Char2 Char Char Char Char, Cha Char,Cha Char"/>
    <w:basedOn w:val="DefaultParagraphFont"/>
    <w:link w:val="FootnoteText"/>
    <w:uiPriority w:val="99"/>
    <w:rsid w:val="00542E03"/>
    <w:rPr>
      <w:rFonts w:eastAsiaTheme="minorEastAsia"/>
      <w:sz w:val="20"/>
      <w:szCs w:val="20"/>
    </w:rPr>
  </w:style>
  <w:style w:type="character" w:styleId="FootnoteReference">
    <w:name w:val="footnote reference"/>
    <w:aliases w:val="ftref,Times 10 Point,Exposant 3 Point,Footnote symbol,Footnote reference number,EN Footnote Reference,note TESI,16 Point,Superscript 6 Point,Footnote Text Char2,FOOTNOTES Char1,fn Char1,single space Char1,ft Char1,Ref,BVI fnr,fr"/>
    <w:basedOn w:val="DefaultParagraphFont"/>
    <w:link w:val="FNRefeCharChar"/>
    <w:uiPriority w:val="99"/>
    <w:unhideWhenUsed/>
    <w:rsid w:val="00542E03"/>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FA3353"/>
    <w:pPr>
      <w:spacing w:line="240" w:lineRule="exact"/>
    </w:pPr>
    <w:rPr>
      <w:rFonts w:eastAsiaTheme="minorHAnsi"/>
      <w:vertAlign w:val="superscript"/>
    </w:rPr>
  </w:style>
  <w:style w:type="paragraph" w:styleId="BalloonText">
    <w:name w:val="Balloon Text"/>
    <w:basedOn w:val="Normal"/>
    <w:link w:val="BalloonTextChar"/>
    <w:uiPriority w:val="99"/>
    <w:semiHidden/>
    <w:unhideWhenUsed/>
    <w:rsid w:val="0096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807"/>
    <w:rPr>
      <w:rFonts w:ascii="Segoe UI" w:eastAsiaTheme="minorEastAsia" w:hAnsi="Segoe UI" w:cs="Segoe UI"/>
      <w:sz w:val="18"/>
      <w:szCs w:val="18"/>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
    <w:basedOn w:val="Normal"/>
    <w:link w:val="ListParagraphChar"/>
    <w:uiPriority w:val="34"/>
    <w:qFormat/>
    <w:rsid w:val="007D32E5"/>
    <w:pPr>
      <w:ind w:left="720"/>
      <w:contextualSpacing/>
    </w:p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34"/>
    <w:locked/>
    <w:rsid w:val="00DD6684"/>
    <w:rPr>
      <w:rFonts w:eastAsiaTheme="minorEastAsia"/>
    </w:rPr>
  </w:style>
  <w:style w:type="paragraph" w:customStyle="1" w:styleId="cb">
    <w:name w:val="cb"/>
    <w:basedOn w:val="Normal"/>
    <w:rsid w:val="00992295"/>
    <w:pPr>
      <w:spacing w:after="0" w:line="240" w:lineRule="auto"/>
      <w:jc w:val="center"/>
    </w:pPr>
    <w:rPr>
      <w:rFonts w:ascii="Times New Roman" w:hAnsi="Times New Roman" w:cs="Times New Roman"/>
      <w:b/>
      <w:bCs/>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DD6684"/>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DD6684"/>
    <w:pPr>
      <w:spacing w:after="0" w:line="240" w:lineRule="auto"/>
      <w:ind w:firstLine="567"/>
      <w:jc w:val="both"/>
    </w:pPr>
    <w:rPr>
      <w:rFonts w:ascii="Times New Roman" w:eastAsia="Times New Roman" w:hAnsi="Times New Roman" w:cs="Times New Roman"/>
      <w:sz w:val="24"/>
      <w:szCs w:val="24"/>
    </w:rPr>
  </w:style>
  <w:style w:type="paragraph" w:customStyle="1" w:styleId="rg">
    <w:name w:val="rg"/>
    <w:basedOn w:val="Normal"/>
    <w:rsid w:val="00952AB8"/>
    <w:pPr>
      <w:spacing w:after="0" w:line="240" w:lineRule="auto"/>
      <w:jc w:val="right"/>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9783B"/>
    <w:rPr>
      <w:color w:val="954F72" w:themeColor="followedHyperlink"/>
      <w:u w:val="single"/>
    </w:rPr>
  </w:style>
  <w:style w:type="paragraph" w:styleId="Header">
    <w:name w:val="header"/>
    <w:basedOn w:val="Normal"/>
    <w:link w:val="HeaderChar"/>
    <w:uiPriority w:val="99"/>
    <w:unhideWhenUsed/>
    <w:rsid w:val="003E5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7E"/>
    <w:rPr>
      <w:rFonts w:eastAsiaTheme="minorEastAsia"/>
    </w:rPr>
  </w:style>
  <w:style w:type="paragraph" w:styleId="Footer">
    <w:name w:val="footer"/>
    <w:basedOn w:val="Normal"/>
    <w:link w:val="FooterChar"/>
    <w:uiPriority w:val="99"/>
    <w:unhideWhenUsed/>
    <w:rsid w:val="003E5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7E"/>
    <w:rPr>
      <w:rFonts w:eastAsiaTheme="minorEastAsia"/>
    </w:rPr>
  </w:style>
  <w:style w:type="character" w:styleId="Strong">
    <w:name w:val="Strong"/>
    <w:basedOn w:val="DefaultParagraphFont"/>
    <w:uiPriority w:val="22"/>
    <w:qFormat/>
    <w:rsid w:val="00FA3353"/>
    <w:rPr>
      <w:b/>
      <w:bCs/>
    </w:rPr>
  </w:style>
  <w:style w:type="paragraph" w:styleId="PlainText">
    <w:name w:val="Plain Text"/>
    <w:basedOn w:val="Normal"/>
    <w:link w:val="PlainTextChar"/>
    <w:rsid w:val="00AF0426"/>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rsid w:val="00AF0426"/>
    <w:rPr>
      <w:rFonts w:ascii="Courier New" w:eastAsia="Times New Roman" w:hAnsi="Courier New" w:cs="Courier New"/>
      <w:sz w:val="20"/>
      <w:szCs w:val="20"/>
      <w:lang w:val="ru-RU" w:eastAsia="ru-RU"/>
    </w:rPr>
  </w:style>
  <w:style w:type="paragraph" w:styleId="BodyText">
    <w:name w:val="Body Text"/>
    <w:basedOn w:val="Normal"/>
    <w:link w:val="BodyTextChar"/>
    <w:uiPriority w:val="1"/>
    <w:qFormat/>
    <w:rsid w:val="00257CC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57CCE"/>
    <w:rPr>
      <w:rFonts w:ascii="Times New Roman" w:eastAsia="Times New Roman" w:hAnsi="Times New Roman" w:cs="Times New Roman"/>
    </w:rPr>
  </w:style>
  <w:style w:type="character" w:customStyle="1" w:styleId="docheader">
    <w:name w:val="doc_header"/>
    <w:basedOn w:val="DefaultParagraphFont"/>
    <w:rsid w:val="00250D08"/>
  </w:style>
  <w:style w:type="character" w:customStyle="1" w:styleId="FontStyle502">
    <w:name w:val="Font Style502"/>
    <w:basedOn w:val="DefaultParagraphFont"/>
    <w:uiPriority w:val="99"/>
    <w:rsid w:val="00241247"/>
    <w:rPr>
      <w:rFonts w:ascii="Arial Narrow" w:hAnsi="Arial Narrow" w:cs="Arial Narrow"/>
      <w:color w:val="000000"/>
      <w:sz w:val="22"/>
      <w:szCs w:val="22"/>
    </w:rPr>
  </w:style>
  <w:style w:type="character" w:customStyle="1" w:styleId="Ancoranoteidesubsol">
    <w:name w:val="Ancora notei de subsol"/>
    <w:rsid w:val="0065437E"/>
    <w:rPr>
      <w:vertAlign w:val="superscript"/>
    </w:rPr>
  </w:style>
  <w:style w:type="character" w:styleId="Emphasis">
    <w:name w:val="Emphasis"/>
    <w:basedOn w:val="DefaultParagraphFont"/>
    <w:uiPriority w:val="20"/>
    <w:qFormat/>
    <w:rsid w:val="00B703D4"/>
    <w:rPr>
      <w:i/>
      <w:iCs/>
    </w:rPr>
  </w:style>
  <w:style w:type="paragraph" w:customStyle="1" w:styleId="tt">
    <w:name w:val="tt"/>
    <w:basedOn w:val="Normal"/>
    <w:qFormat/>
    <w:rsid w:val="00753F74"/>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p">
    <w:name w:val="cp"/>
    <w:basedOn w:val="Normal"/>
    <w:rsid w:val="00AC2E3E"/>
    <w:pPr>
      <w:spacing w:after="0" w:line="240" w:lineRule="auto"/>
      <w:jc w:val="center"/>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411393"/>
    <w:rPr>
      <w:sz w:val="16"/>
      <w:szCs w:val="16"/>
    </w:rPr>
  </w:style>
  <w:style w:type="paragraph" w:styleId="CommentText">
    <w:name w:val="annotation text"/>
    <w:basedOn w:val="Normal"/>
    <w:link w:val="CommentTextChar"/>
    <w:uiPriority w:val="99"/>
    <w:semiHidden/>
    <w:unhideWhenUsed/>
    <w:rsid w:val="00411393"/>
    <w:pPr>
      <w:spacing w:line="240" w:lineRule="auto"/>
    </w:pPr>
    <w:rPr>
      <w:sz w:val="20"/>
      <w:szCs w:val="20"/>
    </w:rPr>
  </w:style>
  <w:style w:type="character" w:customStyle="1" w:styleId="CommentTextChar">
    <w:name w:val="Comment Text Char"/>
    <w:basedOn w:val="DefaultParagraphFont"/>
    <w:link w:val="CommentText"/>
    <w:uiPriority w:val="99"/>
    <w:semiHidden/>
    <w:rsid w:val="00411393"/>
    <w:rPr>
      <w:rFonts w:eastAsiaTheme="minorEastAsia"/>
      <w:sz w:val="20"/>
      <w:szCs w:val="20"/>
    </w:rPr>
  </w:style>
  <w:style w:type="character" w:customStyle="1" w:styleId="Heading2Char">
    <w:name w:val="Heading 2 Char"/>
    <w:basedOn w:val="DefaultParagraphFont"/>
    <w:link w:val="Heading2"/>
    <w:uiPriority w:val="9"/>
    <w:rsid w:val="008368D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322EF"/>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4F46AB"/>
    <w:pPr>
      <w:tabs>
        <w:tab w:val="right" w:leader="dot" w:pos="9304"/>
      </w:tabs>
      <w:spacing w:after="100"/>
      <w:outlineLvl w:val="0"/>
    </w:pPr>
  </w:style>
  <w:style w:type="paragraph" w:styleId="TOC2">
    <w:name w:val="toc 2"/>
    <w:basedOn w:val="Normal"/>
    <w:next w:val="Normal"/>
    <w:autoRedefine/>
    <w:uiPriority w:val="39"/>
    <w:unhideWhenUsed/>
    <w:rsid w:val="004F46AB"/>
    <w:pPr>
      <w:tabs>
        <w:tab w:val="right" w:leader="dot" w:pos="9304"/>
      </w:tabs>
      <w:spacing w:after="100"/>
      <w:ind w:left="221"/>
    </w:pPr>
  </w:style>
  <w:style w:type="paragraph" w:styleId="EndnoteText">
    <w:name w:val="endnote text"/>
    <w:basedOn w:val="Normal"/>
    <w:link w:val="EndnoteTextChar"/>
    <w:uiPriority w:val="99"/>
    <w:semiHidden/>
    <w:unhideWhenUsed/>
    <w:rsid w:val="00C80A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A8B"/>
    <w:rPr>
      <w:rFonts w:eastAsiaTheme="minorEastAsia"/>
      <w:sz w:val="20"/>
      <w:szCs w:val="20"/>
    </w:rPr>
  </w:style>
  <w:style w:type="character" w:styleId="EndnoteReference">
    <w:name w:val="endnote reference"/>
    <w:basedOn w:val="DefaultParagraphFont"/>
    <w:uiPriority w:val="99"/>
    <w:semiHidden/>
    <w:unhideWhenUsed/>
    <w:rsid w:val="00C80A8B"/>
    <w:rPr>
      <w:vertAlign w:val="superscript"/>
    </w:rPr>
  </w:style>
  <w:style w:type="paragraph" w:customStyle="1" w:styleId="msonormal0">
    <w:name w:val="msonormal"/>
    <w:basedOn w:val="Normal"/>
    <w:rsid w:val="00D37B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D37B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2">
    <w:name w:val="xl112"/>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4">
    <w:name w:val="xl114"/>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5">
    <w:name w:val="xl115"/>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D37B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D37B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D37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D37B8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37B8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Normal"/>
    <w:rsid w:val="00D37B8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6">
    <w:name w:val="xl126"/>
    <w:basedOn w:val="Normal"/>
    <w:rsid w:val="00D37B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Normal"/>
    <w:rsid w:val="00D37B8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Normal"/>
    <w:rsid w:val="00D37B8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4">
    <w:name w:val="xl134"/>
    <w:basedOn w:val="Normal"/>
    <w:rsid w:val="00D37B8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5">
    <w:name w:val="xl135"/>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Normal"/>
    <w:rsid w:val="00D37B8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Normal"/>
    <w:rsid w:val="00D37B8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8">
    <w:name w:val="xl138"/>
    <w:basedOn w:val="Normal"/>
    <w:rsid w:val="00D37B8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40">
    <w:name w:val="xl140"/>
    <w:basedOn w:val="Normal"/>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2">
    <w:name w:val="xl142"/>
    <w:basedOn w:val="Normal"/>
    <w:rsid w:val="00D37B8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D37B86"/>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4">
    <w:name w:val="xl144"/>
    <w:basedOn w:val="Normal"/>
    <w:rsid w:val="00D37B86"/>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Normal"/>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Normal"/>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Normal"/>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Normal"/>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Normal"/>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Normal"/>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Normal"/>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Normal"/>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37B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5">
    <w:name w:val="xl155"/>
    <w:basedOn w:val="Normal"/>
    <w:rsid w:val="00D37B8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56">
    <w:name w:val="xl156"/>
    <w:basedOn w:val="Normal"/>
    <w:rsid w:val="00D37B86"/>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styleId="TOC3">
    <w:name w:val="toc 3"/>
    <w:basedOn w:val="Normal"/>
    <w:next w:val="Normal"/>
    <w:autoRedefine/>
    <w:uiPriority w:val="39"/>
    <w:unhideWhenUsed/>
    <w:rsid w:val="0007797C"/>
    <w:pPr>
      <w:tabs>
        <w:tab w:val="right" w:leader="dot" w:pos="9304"/>
      </w:tabs>
      <w:spacing w:after="100"/>
      <w:ind w:left="440"/>
    </w:pPr>
    <w:rPr>
      <w:rFonts w:asciiTheme="majorHAnsi" w:eastAsia="Times New Roman" w:hAnsiTheme="majorHAnsi" w:cstheme="majorHAnsi"/>
      <w:b/>
      <w:bCs/>
      <w:iCs/>
      <w:noProof/>
      <w:lang w:val="ro-RO" w:eastAsia="ru-RU"/>
    </w:rPr>
  </w:style>
  <w:style w:type="character" w:customStyle="1" w:styleId="2">
    <w:name w:val="Основной текст (2)_"/>
    <w:basedOn w:val="DefaultParagraphFont"/>
    <w:link w:val="20"/>
    <w:rsid w:val="002C6C7B"/>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2C6C7B"/>
    <w:pPr>
      <w:widowControl w:val="0"/>
      <w:shd w:val="clear" w:color="auto" w:fill="FFFFFF"/>
      <w:spacing w:after="0" w:line="266" w:lineRule="exact"/>
      <w:ind w:hanging="380"/>
      <w:jc w:val="both"/>
    </w:pPr>
    <w:rPr>
      <w:rFonts w:ascii="Times New Roman" w:eastAsia="Times New Roman" w:hAnsi="Times New Roman" w:cs="Times New Roman"/>
    </w:rPr>
  </w:style>
  <w:style w:type="paragraph" w:customStyle="1" w:styleId="default">
    <w:name w:val="default"/>
    <w:basedOn w:val="Normal"/>
    <w:rsid w:val="002C6C7B"/>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5">
    <w:name w:val="Grid Table 4 Accent 5"/>
    <w:basedOn w:val="TableNormal"/>
    <w:uiPriority w:val="49"/>
    <w:rsid w:val="002913B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2913B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1">
    <w:name w:val="Grid Table 1 Light Accent 1"/>
    <w:basedOn w:val="TableNormal"/>
    <w:uiPriority w:val="46"/>
    <w:rsid w:val="002913B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2913B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0">
    <w:name w:val="Default"/>
    <w:rsid w:val="0095013B"/>
    <w:pPr>
      <w:autoSpaceDE w:val="0"/>
      <w:autoSpaceDN w:val="0"/>
      <w:adjustRightInd w:val="0"/>
      <w:spacing w:after="0" w:line="240" w:lineRule="auto"/>
    </w:pPr>
    <w:rPr>
      <w:rFonts w:ascii="Times New Roman" w:hAnsi="Times New Roman" w:cs="Times New Roman"/>
      <w:color w:val="000000"/>
      <w:sz w:val="24"/>
      <w:szCs w:val="24"/>
      <w:lang w:val="ro-MD"/>
    </w:rPr>
  </w:style>
  <w:style w:type="table" w:customStyle="1" w:styleId="-451">
    <w:name w:val="Таблица-сетка 4 — акцент 51"/>
    <w:basedOn w:val="TableNormal"/>
    <w:next w:val="GridTable4-Accent5"/>
    <w:uiPriority w:val="49"/>
    <w:rsid w:val="00EF17D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Таблица-сетка 4 — акцент 61"/>
    <w:basedOn w:val="TableNormal"/>
    <w:next w:val="GridTable4-Accent6"/>
    <w:uiPriority w:val="49"/>
    <w:rsid w:val="00EF17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5">
    <w:name w:val="Grid Table 1 Light Accent 5"/>
    <w:basedOn w:val="TableNormal"/>
    <w:uiPriority w:val="46"/>
    <w:rsid w:val="009828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9828D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7E414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md">
    <w:name w:val="md"/>
    <w:basedOn w:val="Normal"/>
    <w:rsid w:val="00FF6EA5"/>
    <w:pPr>
      <w:spacing w:after="0" w:line="240" w:lineRule="auto"/>
      <w:ind w:firstLine="567"/>
      <w:jc w:val="both"/>
    </w:pPr>
    <w:rPr>
      <w:rFonts w:ascii="Times New Roman" w:eastAsia="Times New Roman" w:hAnsi="Times New Roman" w:cs="Times New Roman"/>
      <w:i/>
      <w:iCs/>
      <w:color w:val="663300"/>
      <w:sz w:val="20"/>
      <w:szCs w:val="20"/>
    </w:rPr>
  </w:style>
  <w:style w:type="table" w:styleId="PlainTable2">
    <w:name w:val="Plain Table 2"/>
    <w:basedOn w:val="TableNormal"/>
    <w:uiPriority w:val="42"/>
    <w:rsid w:val="00E35C4D"/>
    <w:pPr>
      <w:spacing w:after="0" w:line="240" w:lineRule="auto"/>
    </w:pPr>
    <w:rPr>
      <w:lang w:val="ro-M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6">
    <w:name w:val="Grid Table 1 Light Accent 6"/>
    <w:basedOn w:val="TableNormal"/>
    <w:uiPriority w:val="46"/>
    <w:rsid w:val="00EB341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E447C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rsid w:val="00EC1D66"/>
    <w:pPr>
      <w:spacing w:after="0" w:line="240" w:lineRule="auto"/>
    </w:pPr>
    <w:rPr>
      <w:lang w:val="ro-MD"/>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53012E"/>
    <w:pPr>
      <w:spacing w:after="0" w:line="240" w:lineRule="auto"/>
    </w:pPr>
    <w:rPr>
      <w:lang w:val="ro-MD"/>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cn">
    <w:name w:val="cn"/>
    <w:basedOn w:val="Normal"/>
    <w:rsid w:val="00A12BE3"/>
    <w:pPr>
      <w:spacing w:after="0" w:line="240" w:lineRule="auto"/>
      <w:jc w:val="center"/>
    </w:pPr>
    <w:rPr>
      <w:rFonts w:ascii="Times New Roman" w:eastAsia="Times New Roman" w:hAnsi="Times New Roman" w:cs="Times New Roman"/>
      <w:sz w:val="24"/>
      <w:szCs w:val="24"/>
    </w:rPr>
  </w:style>
  <w:style w:type="numbering" w:customStyle="1" w:styleId="1">
    <w:name w:val="Нет списка1"/>
    <w:next w:val="NoList"/>
    <w:uiPriority w:val="99"/>
    <w:semiHidden/>
    <w:unhideWhenUsed/>
    <w:rsid w:val="00C77C07"/>
  </w:style>
  <w:style w:type="table" w:styleId="GridTable1Light-Accent4">
    <w:name w:val="Grid Table 1 Light Accent 4"/>
    <w:basedOn w:val="TableNormal"/>
    <w:uiPriority w:val="46"/>
    <w:rsid w:val="00CF761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NoSpacing">
    <w:name w:val="No Spacing"/>
    <w:uiPriority w:val="1"/>
    <w:qFormat/>
    <w:rsid w:val="003135BE"/>
    <w:pPr>
      <w:spacing w:after="0" w:line="240" w:lineRule="auto"/>
    </w:pPr>
    <w:rPr>
      <w:rFonts w:eastAsiaTheme="minorEastAsia"/>
    </w:rPr>
  </w:style>
  <w:style w:type="paragraph" w:styleId="Title">
    <w:name w:val="Title"/>
    <w:basedOn w:val="Normal"/>
    <w:next w:val="Normal"/>
    <w:link w:val="TitleChar"/>
    <w:uiPriority w:val="10"/>
    <w:qFormat/>
    <w:rsid w:val="003135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5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35B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135BE"/>
    <w:rPr>
      <w:rFonts w:eastAsiaTheme="minorEastAsia"/>
      <w:color w:val="5A5A5A" w:themeColor="text1" w:themeTint="A5"/>
      <w:spacing w:val="15"/>
    </w:rPr>
  </w:style>
  <w:style w:type="character" w:styleId="SubtleEmphasis">
    <w:name w:val="Subtle Emphasis"/>
    <w:basedOn w:val="DefaultParagraphFont"/>
    <w:uiPriority w:val="19"/>
    <w:qFormat/>
    <w:rsid w:val="003135BE"/>
    <w:rPr>
      <w:i/>
      <w:iCs/>
      <w:color w:val="404040" w:themeColor="text1" w:themeTint="BF"/>
    </w:rPr>
  </w:style>
  <w:style w:type="character" w:customStyle="1" w:styleId="21">
    <w:name w:val="Основной текст (2) + Полужирный"/>
    <w:basedOn w:val="DefaultParagraphFont"/>
    <w:rsid w:val="008E14CB"/>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table" w:customStyle="1" w:styleId="GridTable1Light-Accent11">
    <w:name w:val="Grid Table 1 Light - Accent 11"/>
    <w:basedOn w:val="TableNormal"/>
    <w:next w:val="GridTable1Light-Accent1"/>
    <w:uiPriority w:val="46"/>
    <w:rsid w:val="003F766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E6A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5289">
      <w:bodyDiv w:val="1"/>
      <w:marLeft w:val="0"/>
      <w:marRight w:val="0"/>
      <w:marTop w:val="0"/>
      <w:marBottom w:val="0"/>
      <w:divBdr>
        <w:top w:val="none" w:sz="0" w:space="0" w:color="auto"/>
        <w:left w:val="none" w:sz="0" w:space="0" w:color="auto"/>
        <w:bottom w:val="none" w:sz="0" w:space="0" w:color="auto"/>
        <w:right w:val="none" w:sz="0" w:space="0" w:color="auto"/>
      </w:divBdr>
    </w:div>
    <w:div w:id="111824791">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851868455">
          <w:marLeft w:val="547"/>
          <w:marRight w:val="0"/>
          <w:marTop w:val="0"/>
          <w:marBottom w:val="0"/>
          <w:divBdr>
            <w:top w:val="none" w:sz="0" w:space="0" w:color="auto"/>
            <w:left w:val="none" w:sz="0" w:space="0" w:color="auto"/>
            <w:bottom w:val="none" w:sz="0" w:space="0" w:color="auto"/>
            <w:right w:val="none" w:sz="0" w:space="0" w:color="auto"/>
          </w:divBdr>
        </w:div>
      </w:divsChild>
    </w:div>
    <w:div w:id="138231294">
      <w:bodyDiv w:val="1"/>
      <w:marLeft w:val="0"/>
      <w:marRight w:val="0"/>
      <w:marTop w:val="0"/>
      <w:marBottom w:val="0"/>
      <w:divBdr>
        <w:top w:val="none" w:sz="0" w:space="0" w:color="auto"/>
        <w:left w:val="none" w:sz="0" w:space="0" w:color="auto"/>
        <w:bottom w:val="none" w:sz="0" w:space="0" w:color="auto"/>
        <w:right w:val="none" w:sz="0" w:space="0" w:color="auto"/>
      </w:divBdr>
    </w:div>
    <w:div w:id="154298603">
      <w:bodyDiv w:val="1"/>
      <w:marLeft w:val="0"/>
      <w:marRight w:val="0"/>
      <w:marTop w:val="0"/>
      <w:marBottom w:val="0"/>
      <w:divBdr>
        <w:top w:val="none" w:sz="0" w:space="0" w:color="auto"/>
        <w:left w:val="none" w:sz="0" w:space="0" w:color="auto"/>
        <w:bottom w:val="none" w:sz="0" w:space="0" w:color="auto"/>
        <w:right w:val="none" w:sz="0" w:space="0" w:color="auto"/>
      </w:divBdr>
    </w:div>
    <w:div w:id="221717702">
      <w:bodyDiv w:val="1"/>
      <w:marLeft w:val="0"/>
      <w:marRight w:val="0"/>
      <w:marTop w:val="0"/>
      <w:marBottom w:val="0"/>
      <w:divBdr>
        <w:top w:val="none" w:sz="0" w:space="0" w:color="auto"/>
        <w:left w:val="none" w:sz="0" w:space="0" w:color="auto"/>
        <w:bottom w:val="none" w:sz="0" w:space="0" w:color="auto"/>
        <w:right w:val="none" w:sz="0" w:space="0" w:color="auto"/>
      </w:divBdr>
    </w:div>
    <w:div w:id="274799490">
      <w:bodyDiv w:val="1"/>
      <w:marLeft w:val="0"/>
      <w:marRight w:val="0"/>
      <w:marTop w:val="0"/>
      <w:marBottom w:val="0"/>
      <w:divBdr>
        <w:top w:val="none" w:sz="0" w:space="0" w:color="auto"/>
        <w:left w:val="none" w:sz="0" w:space="0" w:color="auto"/>
        <w:bottom w:val="none" w:sz="0" w:space="0" w:color="auto"/>
        <w:right w:val="none" w:sz="0" w:space="0" w:color="auto"/>
      </w:divBdr>
    </w:div>
    <w:div w:id="282882409">
      <w:bodyDiv w:val="1"/>
      <w:marLeft w:val="0"/>
      <w:marRight w:val="0"/>
      <w:marTop w:val="0"/>
      <w:marBottom w:val="0"/>
      <w:divBdr>
        <w:top w:val="none" w:sz="0" w:space="0" w:color="auto"/>
        <w:left w:val="none" w:sz="0" w:space="0" w:color="auto"/>
        <w:bottom w:val="none" w:sz="0" w:space="0" w:color="auto"/>
        <w:right w:val="none" w:sz="0" w:space="0" w:color="auto"/>
      </w:divBdr>
      <w:divsChild>
        <w:div w:id="733746098">
          <w:marLeft w:val="547"/>
          <w:marRight w:val="0"/>
          <w:marTop w:val="0"/>
          <w:marBottom w:val="0"/>
          <w:divBdr>
            <w:top w:val="none" w:sz="0" w:space="0" w:color="auto"/>
            <w:left w:val="none" w:sz="0" w:space="0" w:color="auto"/>
            <w:bottom w:val="none" w:sz="0" w:space="0" w:color="auto"/>
            <w:right w:val="none" w:sz="0" w:space="0" w:color="auto"/>
          </w:divBdr>
        </w:div>
      </w:divsChild>
    </w:div>
    <w:div w:id="336616975">
      <w:bodyDiv w:val="1"/>
      <w:marLeft w:val="0"/>
      <w:marRight w:val="0"/>
      <w:marTop w:val="0"/>
      <w:marBottom w:val="0"/>
      <w:divBdr>
        <w:top w:val="none" w:sz="0" w:space="0" w:color="auto"/>
        <w:left w:val="none" w:sz="0" w:space="0" w:color="auto"/>
        <w:bottom w:val="none" w:sz="0" w:space="0" w:color="auto"/>
        <w:right w:val="none" w:sz="0" w:space="0" w:color="auto"/>
      </w:divBdr>
    </w:div>
    <w:div w:id="365175654">
      <w:bodyDiv w:val="1"/>
      <w:marLeft w:val="0"/>
      <w:marRight w:val="0"/>
      <w:marTop w:val="0"/>
      <w:marBottom w:val="0"/>
      <w:divBdr>
        <w:top w:val="none" w:sz="0" w:space="0" w:color="auto"/>
        <w:left w:val="none" w:sz="0" w:space="0" w:color="auto"/>
        <w:bottom w:val="none" w:sz="0" w:space="0" w:color="auto"/>
        <w:right w:val="none" w:sz="0" w:space="0" w:color="auto"/>
      </w:divBdr>
      <w:divsChild>
        <w:div w:id="357240453">
          <w:marLeft w:val="547"/>
          <w:marRight w:val="0"/>
          <w:marTop w:val="0"/>
          <w:marBottom w:val="0"/>
          <w:divBdr>
            <w:top w:val="none" w:sz="0" w:space="0" w:color="auto"/>
            <w:left w:val="none" w:sz="0" w:space="0" w:color="auto"/>
            <w:bottom w:val="none" w:sz="0" w:space="0" w:color="auto"/>
            <w:right w:val="none" w:sz="0" w:space="0" w:color="auto"/>
          </w:divBdr>
        </w:div>
      </w:divsChild>
    </w:div>
    <w:div w:id="403532041">
      <w:bodyDiv w:val="1"/>
      <w:marLeft w:val="0"/>
      <w:marRight w:val="0"/>
      <w:marTop w:val="0"/>
      <w:marBottom w:val="0"/>
      <w:divBdr>
        <w:top w:val="none" w:sz="0" w:space="0" w:color="auto"/>
        <w:left w:val="none" w:sz="0" w:space="0" w:color="auto"/>
        <w:bottom w:val="none" w:sz="0" w:space="0" w:color="auto"/>
        <w:right w:val="none" w:sz="0" w:space="0" w:color="auto"/>
      </w:divBdr>
    </w:div>
    <w:div w:id="459030894">
      <w:bodyDiv w:val="1"/>
      <w:marLeft w:val="0"/>
      <w:marRight w:val="0"/>
      <w:marTop w:val="0"/>
      <w:marBottom w:val="0"/>
      <w:divBdr>
        <w:top w:val="none" w:sz="0" w:space="0" w:color="auto"/>
        <w:left w:val="none" w:sz="0" w:space="0" w:color="auto"/>
        <w:bottom w:val="none" w:sz="0" w:space="0" w:color="auto"/>
        <w:right w:val="none" w:sz="0" w:space="0" w:color="auto"/>
      </w:divBdr>
    </w:div>
    <w:div w:id="465203302">
      <w:bodyDiv w:val="1"/>
      <w:marLeft w:val="0"/>
      <w:marRight w:val="0"/>
      <w:marTop w:val="0"/>
      <w:marBottom w:val="0"/>
      <w:divBdr>
        <w:top w:val="none" w:sz="0" w:space="0" w:color="auto"/>
        <w:left w:val="none" w:sz="0" w:space="0" w:color="auto"/>
        <w:bottom w:val="none" w:sz="0" w:space="0" w:color="auto"/>
        <w:right w:val="none" w:sz="0" w:space="0" w:color="auto"/>
      </w:divBdr>
    </w:div>
    <w:div w:id="474834306">
      <w:bodyDiv w:val="1"/>
      <w:marLeft w:val="0"/>
      <w:marRight w:val="0"/>
      <w:marTop w:val="0"/>
      <w:marBottom w:val="0"/>
      <w:divBdr>
        <w:top w:val="none" w:sz="0" w:space="0" w:color="auto"/>
        <w:left w:val="none" w:sz="0" w:space="0" w:color="auto"/>
        <w:bottom w:val="none" w:sz="0" w:space="0" w:color="auto"/>
        <w:right w:val="none" w:sz="0" w:space="0" w:color="auto"/>
      </w:divBdr>
    </w:div>
    <w:div w:id="555941972">
      <w:bodyDiv w:val="1"/>
      <w:marLeft w:val="0"/>
      <w:marRight w:val="0"/>
      <w:marTop w:val="0"/>
      <w:marBottom w:val="0"/>
      <w:divBdr>
        <w:top w:val="none" w:sz="0" w:space="0" w:color="auto"/>
        <w:left w:val="none" w:sz="0" w:space="0" w:color="auto"/>
        <w:bottom w:val="none" w:sz="0" w:space="0" w:color="auto"/>
        <w:right w:val="none" w:sz="0" w:space="0" w:color="auto"/>
      </w:divBdr>
    </w:div>
    <w:div w:id="605190103">
      <w:bodyDiv w:val="1"/>
      <w:marLeft w:val="0"/>
      <w:marRight w:val="0"/>
      <w:marTop w:val="0"/>
      <w:marBottom w:val="0"/>
      <w:divBdr>
        <w:top w:val="none" w:sz="0" w:space="0" w:color="auto"/>
        <w:left w:val="none" w:sz="0" w:space="0" w:color="auto"/>
        <w:bottom w:val="none" w:sz="0" w:space="0" w:color="auto"/>
        <w:right w:val="none" w:sz="0" w:space="0" w:color="auto"/>
      </w:divBdr>
    </w:div>
    <w:div w:id="63040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6857">
          <w:marLeft w:val="547"/>
          <w:marRight w:val="0"/>
          <w:marTop w:val="0"/>
          <w:marBottom w:val="0"/>
          <w:divBdr>
            <w:top w:val="none" w:sz="0" w:space="0" w:color="auto"/>
            <w:left w:val="none" w:sz="0" w:space="0" w:color="auto"/>
            <w:bottom w:val="none" w:sz="0" w:space="0" w:color="auto"/>
            <w:right w:val="none" w:sz="0" w:space="0" w:color="auto"/>
          </w:divBdr>
        </w:div>
        <w:div w:id="1849589385">
          <w:marLeft w:val="547"/>
          <w:marRight w:val="0"/>
          <w:marTop w:val="0"/>
          <w:marBottom w:val="0"/>
          <w:divBdr>
            <w:top w:val="none" w:sz="0" w:space="0" w:color="auto"/>
            <w:left w:val="none" w:sz="0" w:space="0" w:color="auto"/>
            <w:bottom w:val="none" w:sz="0" w:space="0" w:color="auto"/>
            <w:right w:val="none" w:sz="0" w:space="0" w:color="auto"/>
          </w:divBdr>
        </w:div>
        <w:div w:id="843399431">
          <w:marLeft w:val="547"/>
          <w:marRight w:val="0"/>
          <w:marTop w:val="0"/>
          <w:marBottom w:val="0"/>
          <w:divBdr>
            <w:top w:val="none" w:sz="0" w:space="0" w:color="auto"/>
            <w:left w:val="none" w:sz="0" w:space="0" w:color="auto"/>
            <w:bottom w:val="none" w:sz="0" w:space="0" w:color="auto"/>
            <w:right w:val="none" w:sz="0" w:space="0" w:color="auto"/>
          </w:divBdr>
        </w:div>
        <w:div w:id="336005905">
          <w:marLeft w:val="547"/>
          <w:marRight w:val="0"/>
          <w:marTop w:val="0"/>
          <w:marBottom w:val="0"/>
          <w:divBdr>
            <w:top w:val="none" w:sz="0" w:space="0" w:color="auto"/>
            <w:left w:val="none" w:sz="0" w:space="0" w:color="auto"/>
            <w:bottom w:val="none" w:sz="0" w:space="0" w:color="auto"/>
            <w:right w:val="none" w:sz="0" w:space="0" w:color="auto"/>
          </w:divBdr>
        </w:div>
        <w:div w:id="1366246299">
          <w:marLeft w:val="547"/>
          <w:marRight w:val="0"/>
          <w:marTop w:val="0"/>
          <w:marBottom w:val="0"/>
          <w:divBdr>
            <w:top w:val="none" w:sz="0" w:space="0" w:color="auto"/>
            <w:left w:val="none" w:sz="0" w:space="0" w:color="auto"/>
            <w:bottom w:val="none" w:sz="0" w:space="0" w:color="auto"/>
            <w:right w:val="none" w:sz="0" w:space="0" w:color="auto"/>
          </w:divBdr>
        </w:div>
      </w:divsChild>
    </w:div>
    <w:div w:id="688146890">
      <w:bodyDiv w:val="1"/>
      <w:marLeft w:val="0"/>
      <w:marRight w:val="0"/>
      <w:marTop w:val="0"/>
      <w:marBottom w:val="0"/>
      <w:divBdr>
        <w:top w:val="none" w:sz="0" w:space="0" w:color="auto"/>
        <w:left w:val="none" w:sz="0" w:space="0" w:color="auto"/>
        <w:bottom w:val="none" w:sz="0" w:space="0" w:color="auto"/>
        <w:right w:val="none" w:sz="0" w:space="0" w:color="auto"/>
      </w:divBdr>
    </w:div>
    <w:div w:id="710224439">
      <w:bodyDiv w:val="1"/>
      <w:marLeft w:val="0"/>
      <w:marRight w:val="0"/>
      <w:marTop w:val="0"/>
      <w:marBottom w:val="0"/>
      <w:divBdr>
        <w:top w:val="none" w:sz="0" w:space="0" w:color="auto"/>
        <w:left w:val="none" w:sz="0" w:space="0" w:color="auto"/>
        <w:bottom w:val="none" w:sz="0" w:space="0" w:color="auto"/>
        <w:right w:val="none" w:sz="0" w:space="0" w:color="auto"/>
      </w:divBdr>
    </w:div>
    <w:div w:id="806700132">
      <w:bodyDiv w:val="1"/>
      <w:marLeft w:val="0"/>
      <w:marRight w:val="0"/>
      <w:marTop w:val="0"/>
      <w:marBottom w:val="0"/>
      <w:divBdr>
        <w:top w:val="none" w:sz="0" w:space="0" w:color="auto"/>
        <w:left w:val="none" w:sz="0" w:space="0" w:color="auto"/>
        <w:bottom w:val="none" w:sz="0" w:space="0" w:color="auto"/>
        <w:right w:val="none" w:sz="0" w:space="0" w:color="auto"/>
      </w:divBdr>
    </w:div>
    <w:div w:id="902330245">
      <w:bodyDiv w:val="1"/>
      <w:marLeft w:val="0"/>
      <w:marRight w:val="0"/>
      <w:marTop w:val="0"/>
      <w:marBottom w:val="0"/>
      <w:divBdr>
        <w:top w:val="none" w:sz="0" w:space="0" w:color="auto"/>
        <w:left w:val="none" w:sz="0" w:space="0" w:color="auto"/>
        <w:bottom w:val="none" w:sz="0" w:space="0" w:color="auto"/>
        <w:right w:val="none" w:sz="0" w:space="0" w:color="auto"/>
      </w:divBdr>
    </w:div>
    <w:div w:id="912815007">
      <w:bodyDiv w:val="1"/>
      <w:marLeft w:val="0"/>
      <w:marRight w:val="0"/>
      <w:marTop w:val="0"/>
      <w:marBottom w:val="0"/>
      <w:divBdr>
        <w:top w:val="none" w:sz="0" w:space="0" w:color="auto"/>
        <w:left w:val="none" w:sz="0" w:space="0" w:color="auto"/>
        <w:bottom w:val="none" w:sz="0" w:space="0" w:color="auto"/>
        <w:right w:val="none" w:sz="0" w:space="0" w:color="auto"/>
      </w:divBdr>
      <w:divsChild>
        <w:div w:id="1345858194">
          <w:marLeft w:val="547"/>
          <w:marRight w:val="0"/>
          <w:marTop w:val="0"/>
          <w:marBottom w:val="0"/>
          <w:divBdr>
            <w:top w:val="none" w:sz="0" w:space="0" w:color="auto"/>
            <w:left w:val="none" w:sz="0" w:space="0" w:color="auto"/>
            <w:bottom w:val="none" w:sz="0" w:space="0" w:color="auto"/>
            <w:right w:val="none" w:sz="0" w:space="0" w:color="auto"/>
          </w:divBdr>
        </w:div>
      </w:divsChild>
    </w:div>
    <w:div w:id="916593771">
      <w:bodyDiv w:val="1"/>
      <w:marLeft w:val="0"/>
      <w:marRight w:val="0"/>
      <w:marTop w:val="0"/>
      <w:marBottom w:val="0"/>
      <w:divBdr>
        <w:top w:val="none" w:sz="0" w:space="0" w:color="auto"/>
        <w:left w:val="none" w:sz="0" w:space="0" w:color="auto"/>
        <w:bottom w:val="none" w:sz="0" w:space="0" w:color="auto"/>
        <w:right w:val="none" w:sz="0" w:space="0" w:color="auto"/>
      </w:divBdr>
    </w:div>
    <w:div w:id="920991399">
      <w:bodyDiv w:val="1"/>
      <w:marLeft w:val="0"/>
      <w:marRight w:val="0"/>
      <w:marTop w:val="0"/>
      <w:marBottom w:val="0"/>
      <w:divBdr>
        <w:top w:val="none" w:sz="0" w:space="0" w:color="auto"/>
        <w:left w:val="none" w:sz="0" w:space="0" w:color="auto"/>
        <w:bottom w:val="none" w:sz="0" w:space="0" w:color="auto"/>
        <w:right w:val="none" w:sz="0" w:space="0" w:color="auto"/>
      </w:divBdr>
    </w:div>
    <w:div w:id="949750014">
      <w:bodyDiv w:val="1"/>
      <w:marLeft w:val="0"/>
      <w:marRight w:val="0"/>
      <w:marTop w:val="0"/>
      <w:marBottom w:val="0"/>
      <w:divBdr>
        <w:top w:val="none" w:sz="0" w:space="0" w:color="auto"/>
        <w:left w:val="none" w:sz="0" w:space="0" w:color="auto"/>
        <w:bottom w:val="none" w:sz="0" w:space="0" w:color="auto"/>
        <w:right w:val="none" w:sz="0" w:space="0" w:color="auto"/>
      </w:divBdr>
      <w:divsChild>
        <w:div w:id="125203769">
          <w:marLeft w:val="0"/>
          <w:marRight w:val="0"/>
          <w:marTop w:val="0"/>
          <w:marBottom w:val="450"/>
          <w:divBdr>
            <w:top w:val="none" w:sz="0" w:space="0" w:color="auto"/>
            <w:left w:val="none" w:sz="0" w:space="0" w:color="auto"/>
            <w:bottom w:val="none" w:sz="0" w:space="0" w:color="auto"/>
            <w:right w:val="none" w:sz="0" w:space="0" w:color="auto"/>
          </w:divBdr>
        </w:div>
        <w:div w:id="1171026516">
          <w:marLeft w:val="0"/>
          <w:marRight w:val="0"/>
          <w:marTop w:val="0"/>
          <w:marBottom w:val="1500"/>
          <w:divBdr>
            <w:top w:val="none" w:sz="0" w:space="0" w:color="auto"/>
            <w:left w:val="none" w:sz="0" w:space="0" w:color="auto"/>
            <w:bottom w:val="none" w:sz="0" w:space="0" w:color="auto"/>
            <w:right w:val="none" w:sz="0" w:space="0" w:color="auto"/>
          </w:divBdr>
        </w:div>
      </w:divsChild>
    </w:div>
    <w:div w:id="972175728">
      <w:bodyDiv w:val="1"/>
      <w:marLeft w:val="0"/>
      <w:marRight w:val="0"/>
      <w:marTop w:val="0"/>
      <w:marBottom w:val="0"/>
      <w:divBdr>
        <w:top w:val="none" w:sz="0" w:space="0" w:color="auto"/>
        <w:left w:val="none" w:sz="0" w:space="0" w:color="auto"/>
        <w:bottom w:val="none" w:sz="0" w:space="0" w:color="auto"/>
        <w:right w:val="none" w:sz="0" w:space="0" w:color="auto"/>
      </w:divBdr>
    </w:div>
    <w:div w:id="1043333357">
      <w:bodyDiv w:val="1"/>
      <w:marLeft w:val="0"/>
      <w:marRight w:val="0"/>
      <w:marTop w:val="0"/>
      <w:marBottom w:val="0"/>
      <w:divBdr>
        <w:top w:val="none" w:sz="0" w:space="0" w:color="auto"/>
        <w:left w:val="none" w:sz="0" w:space="0" w:color="auto"/>
        <w:bottom w:val="none" w:sz="0" w:space="0" w:color="auto"/>
        <w:right w:val="none" w:sz="0" w:space="0" w:color="auto"/>
      </w:divBdr>
    </w:div>
    <w:div w:id="1084686422">
      <w:bodyDiv w:val="1"/>
      <w:marLeft w:val="0"/>
      <w:marRight w:val="0"/>
      <w:marTop w:val="0"/>
      <w:marBottom w:val="0"/>
      <w:divBdr>
        <w:top w:val="none" w:sz="0" w:space="0" w:color="auto"/>
        <w:left w:val="none" w:sz="0" w:space="0" w:color="auto"/>
        <w:bottom w:val="none" w:sz="0" w:space="0" w:color="auto"/>
        <w:right w:val="none" w:sz="0" w:space="0" w:color="auto"/>
      </w:divBdr>
    </w:div>
    <w:div w:id="1126773714">
      <w:bodyDiv w:val="1"/>
      <w:marLeft w:val="0"/>
      <w:marRight w:val="0"/>
      <w:marTop w:val="0"/>
      <w:marBottom w:val="0"/>
      <w:divBdr>
        <w:top w:val="none" w:sz="0" w:space="0" w:color="auto"/>
        <w:left w:val="none" w:sz="0" w:space="0" w:color="auto"/>
        <w:bottom w:val="none" w:sz="0" w:space="0" w:color="auto"/>
        <w:right w:val="none" w:sz="0" w:space="0" w:color="auto"/>
      </w:divBdr>
    </w:div>
    <w:div w:id="1253777733">
      <w:bodyDiv w:val="1"/>
      <w:marLeft w:val="0"/>
      <w:marRight w:val="0"/>
      <w:marTop w:val="0"/>
      <w:marBottom w:val="0"/>
      <w:divBdr>
        <w:top w:val="none" w:sz="0" w:space="0" w:color="auto"/>
        <w:left w:val="none" w:sz="0" w:space="0" w:color="auto"/>
        <w:bottom w:val="none" w:sz="0" w:space="0" w:color="auto"/>
        <w:right w:val="none" w:sz="0" w:space="0" w:color="auto"/>
      </w:divBdr>
    </w:div>
    <w:div w:id="1262031953">
      <w:bodyDiv w:val="1"/>
      <w:marLeft w:val="0"/>
      <w:marRight w:val="0"/>
      <w:marTop w:val="0"/>
      <w:marBottom w:val="0"/>
      <w:divBdr>
        <w:top w:val="none" w:sz="0" w:space="0" w:color="auto"/>
        <w:left w:val="none" w:sz="0" w:space="0" w:color="auto"/>
        <w:bottom w:val="none" w:sz="0" w:space="0" w:color="auto"/>
        <w:right w:val="none" w:sz="0" w:space="0" w:color="auto"/>
      </w:divBdr>
    </w:div>
    <w:div w:id="1265726786">
      <w:bodyDiv w:val="1"/>
      <w:marLeft w:val="0"/>
      <w:marRight w:val="0"/>
      <w:marTop w:val="0"/>
      <w:marBottom w:val="0"/>
      <w:divBdr>
        <w:top w:val="none" w:sz="0" w:space="0" w:color="auto"/>
        <w:left w:val="none" w:sz="0" w:space="0" w:color="auto"/>
        <w:bottom w:val="none" w:sz="0" w:space="0" w:color="auto"/>
        <w:right w:val="none" w:sz="0" w:space="0" w:color="auto"/>
      </w:divBdr>
    </w:div>
    <w:div w:id="1413313197">
      <w:bodyDiv w:val="1"/>
      <w:marLeft w:val="0"/>
      <w:marRight w:val="0"/>
      <w:marTop w:val="0"/>
      <w:marBottom w:val="0"/>
      <w:divBdr>
        <w:top w:val="none" w:sz="0" w:space="0" w:color="auto"/>
        <w:left w:val="none" w:sz="0" w:space="0" w:color="auto"/>
        <w:bottom w:val="none" w:sz="0" w:space="0" w:color="auto"/>
        <w:right w:val="none" w:sz="0" w:space="0" w:color="auto"/>
      </w:divBdr>
    </w:div>
    <w:div w:id="1430083026">
      <w:bodyDiv w:val="1"/>
      <w:marLeft w:val="0"/>
      <w:marRight w:val="0"/>
      <w:marTop w:val="0"/>
      <w:marBottom w:val="0"/>
      <w:divBdr>
        <w:top w:val="none" w:sz="0" w:space="0" w:color="auto"/>
        <w:left w:val="none" w:sz="0" w:space="0" w:color="auto"/>
        <w:bottom w:val="none" w:sz="0" w:space="0" w:color="auto"/>
        <w:right w:val="none" w:sz="0" w:space="0" w:color="auto"/>
      </w:divBdr>
    </w:div>
    <w:div w:id="1480883299">
      <w:bodyDiv w:val="1"/>
      <w:marLeft w:val="0"/>
      <w:marRight w:val="0"/>
      <w:marTop w:val="0"/>
      <w:marBottom w:val="0"/>
      <w:divBdr>
        <w:top w:val="none" w:sz="0" w:space="0" w:color="auto"/>
        <w:left w:val="none" w:sz="0" w:space="0" w:color="auto"/>
        <w:bottom w:val="none" w:sz="0" w:space="0" w:color="auto"/>
        <w:right w:val="none" w:sz="0" w:space="0" w:color="auto"/>
      </w:divBdr>
      <w:divsChild>
        <w:div w:id="1240363165">
          <w:marLeft w:val="547"/>
          <w:marRight w:val="0"/>
          <w:marTop w:val="0"/>
          <w:marBottom w:val="0"/>
          <w:divBdr>
            <w:top w:val="none" w:sz="0" w:space="0" w:color="auto"/>
            <w:left w:val="none" w:sz="0" w:space="0" w:color="auto"/>
            <w:bottom w:val="none" w:sz="0" w:space="0" w:color="auto"/>
            <w:right w:val="none" w:sz="0" w:space="0" w:color="auto"/>
          </w:divBdr>
        </w:div>
      </w:divsChild>
    </w:div>
    <w:div w:id="1509523342">
      <w:bodyDiv w:val="1"/>
      <w:marLeft w:val="0"/>
      <w:marRight w:val="0"/>
      <w:marTop w:val="0"/>
      <w:marBottom w:val="0"/>
      <w:divBdr>
        <w:top w:val="none" w:sz="0" w:space="0" w:color="auto"/>
        <w:left w:val="none" w:sz="0" w:space="0" w:color="auto"/>
        <w:bottom w:val="none" w:sz="0" w:space="0" w:color="auto"/>
        <w:right w:val="none" w:sz="0" w:space="0" w:color="auto"/>
      </w:divBdr>
    </w:div>
    <w:div w:id="1540974574">
      <w:bodyDiv w:val="1"/>
      <w:marLeft w:val="0"/>
      <w:marRight w:val="0"/>
      <w:marTop w:val="0"/>
      <w:marBottom w:val="0"/>
      <w:divBdr>
        <w:top w:val="none" w:sz="0" w:space="0" w:color="auto"/>
        <w:left w:val="none" w:sz="0" w:space="0" w:color="auto"/>
        <w:bottom w:val="none" w:sz="0" w:space="0" w:color="auto"/>
        <w:right w:val="none" w:sz="0" w:space="0" w:color="auto"/>
      </w:divBdr>
    </w:div>
    <w:div w:id="1568880805">
      <w:bodyDiv w:val="1"/>
      <w:marLeft w:val="0"/>
      <w:marRight w:val="0"/>
      <w:marTop w:val="0"/>
      <w:marBottom w:val="0"/>
      <w:divBdr>
        <w:top w:val="none" w:sz="0" w:space="0" w:color="auto"/>
        <w:left w:val="none" w:sz="0" w:space="0" w:color="auto"/>
        <w:bottom w:val="none" w:sz="0" w:space="0" w:color="auto"/>
        <w:right w:val="none" w:sz="0" w:space="0" w:color="auto"/>
      </w:divBdr>
    </w:div>
    <w:div w:id="1581864637">
      <w:bodyDiv w:val="1"/>
      <w:marLeft w:val="0"/>
      <w:marRight w:val="0"/>
      <w:marTop w:val="0"/>
      <w:marBottom w:val="0"/>
      <w:divBdr>
        <w:top w:val="none" w:sz="0" w:space="0" w:color="auto"/>
        <w:left w:val="none" w:sz="0" w:space="0" w:color="auto"/>
        <w:bottom w:val="none" w:sz="0" w:space="0" w:color="auto"/>
        <w:right w:val="none" w:sz="0" w:space="0" w:color="auto"/>
      </w:divBdr>
      <w:divsChild>
        <w:div w:id="1645239959">
          <w:marLeft w:val="547"/>
          <w:marRight w:val="0"/>
          <w:marTop w:val="0"/>
          <w:marBottom w:val="0"/>
          <w:divBdr>
            <w:top w:val="none" w:sz="0" w:space="0" w:color="auto"/>
            <w:left w:val="none" w:sz="0" w:space="0" w:color="auto"/>
            <w:bottom w:val="none" w:sz="0" w:space="0" w:color="auto"/>
            <w:right w:val="none" w:sz="0" w:space="0" w:color="auto"/>
          </w:divBdr>
        </w:div>
      </w:divsChild>
    </w:div>
    <w:div w:id="1595168359">
      <w:bodyDiv w:val="1"/>
      <w:marLeft w:val="0"/>
      <w:marRight w:val="0"/>
      <w:marTop w:val="0"/>
      <w:marBottom w:val="0"/>
      <w:divBdr>
        <w:top w:val="none" w:sz="0" w:space="0" w:color="auto"/>
        <w:left w:val="none" w:sz="0" w:space="0" w:color="auto"/>
        <w:bottom w:val="none" w:sz="0" w:space="0" w:color="auto"/>
        <w:right w:val="none" w:sz="0" w:space="0" w:color="auto"/>
      </w:divBdr>
    </w:div>
    <w:div w:id="1685013907">
      <w:bodyDiv w:val="1"/>
      <w:marLeft w:val="0"/>
      <w:marRight w:val="0"/>
      <w:marTop w:val="0"/>
      <w:marBottom w:val="0"/>
      <w:divBdr>
        <w:top w:val="none" w:sz="0" w:space="0" w:color="auto"/>
        <w:left w:val="none" w:sz="0" w:space="0" w:color="auto"/>
        <w:bottom w:val="none" w:sz="0" w:space="0" w:color="auto"/>
        <w:right w:val="none" w:sz="0" w:space="0" w:color="auto"/>
      </w:divBdr>
    </w:div>
    <w:div w:id="1709522042">
      <w:bodyDiv w:val="1"/>
      <w:marLeft w:val="0"/>
      <w:marRight w:val="0"/>
      <w:marTop w:val="0"/>
      <w:marBottom w:val="0"/>
      <w:divBdr>
        <w:top w:val="none" w:sz="0" w:space="0" w:color="auto"/>
        <w:left w:val="none" w:sz="0" w:space="0" w:color="auto"/>
        <w:bottom w:val="none" w:sz="0" w:space="0" w:color="auto"/>
        <w:right w:val="none" w:sz="0" w:space="0" w:color="auto"/>
      </w:divBdr>
    </w:div>
    <w:div w:id="1718554194">
      <w:bodyDiv w:val="1"/>
      <w:marLeft w:val="0"/>
      <w:marRight w:val="0"/>
      <w:marTop w:val="0"/>
      <w:marBottom w:val="0"/>
      <w:divBdr>
        <w:top w:val="none" w:sz="0" w:space="0" w:color="auto"/>
        <w:left w:val="none" w:sz="0" w:space="0" w:color="auto"/>
        <w:bottom w:val="none" w:sz="0" w:space="0" w:color="auto"/>
        <w:right w:val="none" w:sz="0" w:space="0" w:color="auto"/>
      </w:divBdr>
    </w:div>
    <w:div w:id="1730767552">
      <w:bodyDiv w:val="1"/>
      <w:marLeft w:val="0"/>
      <w:marRight w:val="0"/>
      <w:marTop w:val="0"/>
      <w:marBottom w:val="0"/>
      <w:divBdr>
        <w:top w:val="none" w:sz="0" w:space="0" w:color="auto"/>
        <w:left w:val="none" w:sz="0" w:space="0" w:color="auto"/>
        <w:bottom w:val="none" w:sz="0" w:space="0" w:color="auto"/>
        <w:right w:val="none" w:sz="0" w:space="0" w:color="auto"/>
      </w:divBdr>
    </w:div>
    <w:div w:id="1763599507">
      <w:bodyDiv w:val="1"/>
      <w:marLeft w:val="0"/>
      <w:marRight w:val="0"/>
      <w:marTop w:val="0"/>
      <w:marBottom w:val="0"/>
      <w:divBdr>
        <w:top w:val="none" w:sz="0" w:space="0" w:color="auto"/>
        <w:left w:val="none" w:sz="0" w:space="0" w:color="auto"/>
        <w:bottom w:val="none" w:sz="0" w:space="0" w:color="auto"/>
        <w:right w:val="none" w:sz="0" w:space="0" w:color="auto"/>
      </w:divBdr>
    </w:div>
    <w:div w:id="1796872929">
      <w:bodyDiv w:val="1"/>
      <w:marLeft w:val="0"/>
      <w:marRight w:val="0"/>
      <w:marTop w:val="0"/>
      <w:marBottom w:val="0"/>
      <w:divBdr>
        <w:top w:val="none" w:sz="0" w:space="0" w:color="auto"/>
        <w:left w:val="none" w:sz="0" w:space="0" w:color="auto"/>
        <w:bottom w:val="none" w:sz="0" w:space="0" w:color="auto"/>
        <w:right w:val="none" w:sz="0" w:space="0" w:color="auto"/>
      </w:divBdr>
      <w:divsChild>
        <w:div w:id="1016999532">
          <w:marLeft w:val="547"/>
          <w:marRight w:val="0"/>
          <w:marTop w:val="0"/>
          <w:marBottom w:val="0"/>
          <w:divBdr>
            <w:top w:val="none" w:sz="0" w:space="0" w:color="auto"/>
            <w:left w:val="none" w:sz="0" w:space="0" w:color="auto"/>
            <w:bottom w:val="none" w:sz="0" w:space="0" w:color="auto"/>
            <w:right w:val="none" w:sz="0" w:space="0" w:color="auto"/>
          </w:divBdr>
        </w:div>
      </w:divsChild>
    </w:div>
    <w:div w:id="1802532257">
      <w:bodyDiv w:val="1"/>
      <w:marLeft w:val="0"/>
      <w:marRight w:val="0"/>
      <w:marTop w:val="0"/>
      <w:marBottom w:val="0"/>
      <w:divBdr>
        <w:top w:val="none" w:sz="0" w:space="0" w:color="auto"/>
        <w:left w:val="none" w:sz="0" w:space="0" w:color="auto"/>
        <w:bottom w:val="none" w:sz="0" w:space="0" w:color="auto"/>
        <w:right w:val="none" w:sz="0" w:space="0" w:color="auto"/>
      </w:divBdr>
      <w:divsChild>
        <w:div w:id="318775544">
          <w:marLeft w:val="547"/>
          <w:marRight w:val="0"/>
          <w:marTop w:val="0"/>
          <w:marBottom w:val="0"/>
          <w:divBdr>
            <w:top w:val="none" w:sz="0" w:space="0" w:color="auto"/>
            <w:left w:val="none" w:sz="0" w:space="0" w:color="auto"/>
            <w:bottom w:val="none" w:sz="0" w:space="0" w:color="auto"/>
            <w:right w:val="none" w:sz="0" w:space="0" w:color="auto"/>
          </w:divBdr>
        </w:div>
      </w:divsChild>
    </w:div>
    <w:div w:id="1845247723">
      <w:bodyDiv w:val="1"/>
      <w:marLeft w:val="0"/>
      <w:marRight w:val="0"/>
      <w:marTop w:val="0"/>
      <w:marBottom w:val="0"/>
      <w:divBdr>
        <w:top w:val="none" w:sz="0" w:space="0" w:color="auto"/>
        <w:left w:val="none" w:sz="0" w:space="0" w:color="auto"/>
        <w:bottom w:val="none" w:sz="0" w:space="0" w:color="auto"/>
        <w:right w:val="none" w:sz="0" w:space="0" w:color="auto"/>
      </w:divBdr>
    </w:div>
    <w:div w:id="1873961214">
      <w:bodyDiv w:val="1"/>
      <w:marLeft w:val="0"/>
      <w:marRight w:val="0"/>
      <w:marTop w:val="0"/>
      <w:marBottom w:val="0"/>
      <w:divBdr>
        <w:top w:val="none" w:sz="0" w:space="0" w:color="auto"/>
        <w:left w:val="none" w:sz="0" w:space="0" w:color="auto"/>
        <w:bottom w:val="none" w:sz="0" w:space="0" w:color="auto"/>
        <w:right w:val="none" w:sz="0" w:space="0" w:color="auto"/>
      </w:divBdr>
    </w:div>
    <w:div w:id="1879394379">
      <w:bodyDiv w:val="1"/>
      <w:marLeft w:val="0"/>
      <w:marRight w:val="0"/>
      <w:marTop w:val="0"/>
      <w:marBottom w:val="0"/>
      <w:divBdr>
        <w:top w:val="none" w:sz="0" w:space="0" w:color="auto"/>
        <w:left w:val="none" w:sz="0" w:space="0" w:color="auto"/>
        <w:bottom w:val="none" w:sz="0" w:space="0" w:color="auto"/>
        <w:right w:val="none" w:sz="0" w:space="0" w:color="auto"/>
      </w:divBdr>
      <w:divsChild>
        <w:div w:id="1952199760">
          <w:marLeft w:val="547"/>
          <w:marRight w:val="0"/>
          <w:marTop w:val="0"/>
          <w:marBottom w:val="0"/>
          <w:divBdr>
            <w:top w:val="none" w:sz="0" w:space="0" w:color="auto"/>
            <w:left w:val="none" w:sz="0" w:space="0" w:color="auto"/>
            <w:bottom w:val="none" w:sz="0" w:space="0" w:color="auto"/>
            <w:right w:val="none" w:sz="0" w:space="0" w:color="auto"/>
          </w:divBdr>
        </w:div>
        <w:div w:id="51317380">
          <w:marLeft w:val="547"/>
          <w:marRight w:val="0"/>
          <w:marTop w:val="0"/>
          <w:marBottom w:val="0"/>
          <w:divBdr>
            <w:top w:val="none" w:sz="0" w:space="0" w:color="auto"/>
            <w:left w:val="none" w:sz="0" w:space="0" w:color="auto"/>
            <w:bottom w:val="none" w:sz="0" w:space="0" w:color="auto"/>
            <w:right w:val="none" w:sz="0" w:space="0" w:color="auto"/>
          </w:divBdr>
        </w:div>
        <w:div w:id="369694488">
          <w:marLeft w:val="547"/>
          <w:marRight w:val="0"/>
          <w:marTop w:val="0"/>
          <w:marBottom w:val="0"/>
          <w:divBdr>
            <w:top w:val="none" w:sz="0" w:space="0" w:color="auto"/>
            <w:left w:val="none" w:sz="0" w:space="0" w:color="auto"/>
            <w:bottom w:val="none" w:sz="0" w:space="0" w:color="auto"/>
            <w:right w:val="none" w:sz="0" w:space="0" w:color="auto"/>
          </w:divBdr>
        </w:div>
      </w:divsChild>
    </w:div>
    <w:div w:id="1893954210">
      <w:bodyDiv w:val="1"/>
      <w:marLeft w:val="0"/>
      <w:marRight w:val="0"/>
      <w:marTop w:val="0"/>
      <w:marBottom w:val="0"/>
      <w:divBdr>
        <w:top w:val="none" w:sz="0" w:space="0" w:color="auto"/>
        <w:left w:val="none" w:sz="0" w:space="0" w:color="auto"/>
        <w:bottom w:val="none" w:sz="0" w:space="0" w:color="auto"/>
        <w:right w:val="none" w:sz="0" w:space="0" w:color="auto"/>
      </w:divBdr>
    </w:div>
    <w:div w:id="1924757458">
      <w:bodyDiv w:val="1"/>
      <w:marLeft w:val="0"/>
      <w:marRight w:val="0"/>
      <w:marTop w:val="0"/>
      <w:marBottom w:val="0"/>
      <w:divBdr>
        <w:top w:val="none" w:sz="0" w:space="0" w:color="auto"/>
        <w:left w:val="none" w:sz="0" w:space="0" w:color="auto"/>
        <w:bottom w:val="none" w:sz="0" w:space="0" w:color="auto"/>
        <w:right w:val="none" w:sz="0" w:space="0" w:color="auto"/>
      </w:divBdr>
    </w:div>
    <w:div w:id="1993563328">
      <w:bodyDiv w:val="1"/>
      <w:marLeft w:val="0"/>
      <w:marRight w:val="0"/>
      <w:marTop w:val="0"/>
      <w:marBottom w:val="0"/>
      <w:divBdr>
        <w:top w:val="none" w:sz="0" w:space="0" w:color="auto"/>
        <w:left w:val="none" w:sz="0" w:space="0" w:color="auto"/>
        <w:bottom w:val="none" w:sz="0" w:space="0" w:color="auto"/>
        <w:right w:val="none" w:sz="0" w:space="0" w:color="auto"/>
      </w:divBdr>
    </w:div>
    <w:div w:id="2024430469">
      <w:bodyDiv w:val="1"/>
      <w:marLeft w:val="0"/>
      <w:marRight w:val="0"/>
      <w:marTop w:val="0"/>
      <w:marBottom w:val="0"/>
      <w:divBdr>
        <w:top w:val="none" w:sz="0" w:space="0" w:color="auto"/>
        <w:left w:val="none" w:sz="0" w:space="0" w:color="auto"/>
        <w:bottom w:val="none" w:sz="0" w:space="0" w:color="auto"/>
        <w:right w:val="none" w:sz="0" w:space="0" w:color="auto"/>
      </w:divBdr>
    </w:div>
    <w:div w:id="2031492000">
      <w:bodyDiv w:val="1"/>
      <w:marLeft w:val="0"/>
      <w:marRight w:val="0"/>
      <w:marTop w:val="0"/>
      <w:marBottom w:val="0"/>
      <w:divBdr>
        <w:top w:val="none" w:sz="0" w:space="0" w:color="auto"/>
        <w:left w:val="none" w:sz="0" w:space="0" w:color="auto"/>
        <w:bottom w:val="none" w:sz="0" w:space="0" w:color="auto"/>
        <w:right w:val="none" w:sz="0" w:space="0" w:color="auto"/>
      </w:divBdr>
    </w:div>
    <w:div w:id="2037343431">
      <w:bodyDiv w:val="1"/>
      <w:marLeft w:val="0"/>
      <w:marRight w:val="0"/>
      <w:marTop w:val="0"/>
      <w:marBottom w:val="0"/>
      <w:divBdr>
        <w:top w:val="none" w:sz="0" w:space="0" w:color="auto"/>
        <w:left w:val="none" w:sz="0" w:space="0" w:color="auto"/>
        <w:bottom w:val="none" w:sz="0" w:space="0" w:color="auto"/>
        <w:right w:val="none" w:sz="0" w:space="0" w:color="auto"/>
      </w:divBdr>
    </w:div>
    <w:div w:id="2090611267">
      <w:bodyDiv w:val="1"/>
      <w:marLeft w:val="0"/>
      <w:marRight w:val="0"/>
      <w:marTop w:val="0"/>
      <w:marBottom w:val="0"/>
      <w:divBdr>
        <w:top w:val="none" w:sz="0" w:space="0" w:color="auto"/>
        <w:left w:val="none" w:sz="0" w:space="0" w:color="auto"/>
        <w:bottom w:val="none" w:sz="0" w:space="0" w:color="auto"/>
        <w:right w:val="none" w:sz="0" w:space="0" w:color="auto"/>
      </w:divBdr>
      <w:divsChild>
        <w:div w:id="266431249">
          <w:marLeft w:val="547"/>
          <w:marRight w:val="0"/>
          <w:marTop w:val="0"/>
          <w:marBottom w:val="0"/>
          <w:divBdr>
            <w:top w:val="none" w:sz="0" w:space="0" w:color="auto"/>
            <w:left w:val="none" w:sz="0" w:space="0" w:color="auto"/>
            <w:bottom w:val="none" w:sz="0" w:space="0" w:color="auto"/>
            <w:right w:val="none" w:sz="0" w:space="0" w:color="auto"/>
          </w:divBdr>
        </w:div>
        <w:div w:id="1418523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chizitii.md"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bap@tender.gov.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mailto:ccrm@ccrm.md" TargetMode="External"/><Relationship Id="rId19" Type="http://schemas.openxmlformats.org/officeDocument/2006/relationships/hyperlink" Target="http://www.ansc.gov.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Colors" Target="diagrams/colors1.xml"/><Relationship Id="rId22" Type="http://schemas.openxmlformats.org/officeDocument/2006/relationships/hyperlink" Target="http://www.revizia.md" TargetMode="Externa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2F0A2E-5E91-48CC-838D-29643AFCD7BF}" type="doc">
      <dgm:prSet loTypeId="urn:microsoft.com/office/officeart/2005/8/layout/process4" loCatId="process" qsTypeId="urn:microsoft.com/office/officeart/2005/8/quickstyle/3d3" qsCatId="3D" csTypeId="urn:microsoft.com/office/officeart/2005/8/colors/accent5_4" csCatId="accent5" phldr="1"/>
      <dgm:spPr/>
      <dgm:t>
        <a:bodyPr/>
        <a:lstStyle/>
        <a:p>
          <a:endParaRPr lang="ru-RU"/>
        </a:p>
      </dgm:t>
    </dgm:pt>
    <dgm:pt modelId="{B3F336B9-AFAC-43AF-B436-422AC38B065E}">
      <dgm:prSet phldrT="[Текст]" custT="1"/>
      <dgm:spPr/>
      <dgm:t>
        <a:bodyPr/>
        <a:lstStyle/>
        <a:p>
          <a:r>
            <a:rPr lang="ro-MD" sz="1100" b="1">
              <a:latin typeface="Times New Roman" panose="02020603050405020304" pitchFamily="18" charset="0"/>
              <a:cs typeface="Times New Roman" panose="02020603050405020304" pitchFamily="18" charset="0"/>
            </a:rPr>
            <a:t>Pregătirea documentației de atribuire și publicarea acesteia în cazul inițierii procedurii de achiziție</a:t>
          </a:r>
          <a:endParaRPr lang="ru-RU" sz="1100">
            <a:latin typeface="Times New Roman" panose="02020603050405020304" pitchFamily="18" charset="0"/>
            <a:cs typeface="Times New Roman" panose="02020603050405020304" pitchFamily="18" charset="0"/>
          </a:endParaRPr>
        </a:p>
      </dgm:t>
    </dgm:pt>
    <dgm:pt modelId="{60C7C76F-6487-45C9-861C-22BE8861B238}" type="parTrans" cxnId="{1F13D0B7-2C56-422D-8608-7C7157FF4AE4}">
      <dgm:prSet/>
      <dgm:spPr/>
      <dgm:t>
        <a:bodyPr/>
        <a:lstStyle/>
        <a:p>
          <a:endParaRPr lang="ru-RU" sz="1100">
            <a:latin typeface="Times New Roman" panose="02020603050405020304" pitchFamily="18" charset="0"/>
            <a:cs typeface="Times New Roman" panose="02020603050405020304" pitchFamily="18" charset="0"/>
          </a:endParaRPr>
        </a:p>
      </dgm:t>
    </dgm:pt>
    <dgm:pt modelId="{5B3F4F5B-F974-4B5F-9441-4465EE44BB7C}" type="sibTrans" cxnId="{1F13D0B7-2C56-422D-8608-7C7157FF4AE4}">
      <dgm:prSet/>
      <dgm:spPr/>
      <dgm:t>
        <a:bodyPr/>
        <a:lstStyle/>
        <a:p>
          <a:endParaRPr lang="ru-RU" sz="1100">
            <a:latin typeface="Times New Roman" panose="02020603050405020304" pitchFamily="18" charset="0"/>
            <a:cs typeface="Times New Roman" panose="02020603050405020304" pitchFamily="18" charset="0"/>
          </a:endParaRPr>
        </a:p>
      </dgm:t>
    </dgm:pt>
    <dgm:pt modelId="{9A597812-5ABD-402D-A6DD-706FA851D912}">
      <dgm:prSet custT="1"/>
      <dgm:spPr/>
      <dgm:t>
        <a:bodyPr/>
        <a:lstStyle/>
        <a:p>
          <a:r>
            <a:rPr lang="ro-MD" sz="1100" b="1">
              <a:latin typeface="Times New Roman" panose="02020603050405020304" pitchFamily="18" charset="0"/>
              <a:cs typeface="Times New Roman" panose="02020603050405020304" pitchFamily="18" charset="0"/>
            </a:rPr>
            <a:t>Depunerea ofertelor de către operatorii economici, examinarea, evaluarea și compararea ofertelor depuse și emiterea Deciziei privind desemnarea cîștigătorului</a:t>
          </a:r>
          <a:endParaRPr lang="en-US" sz="1100">
            <a:latin typeface="Times New Roman" panose="02020603050405020304" pitchFamily="18" charset="0"/>
            <a:cs typeface="Times New Roman" panose="02020603050405020304" pitchFamily="18" charset="0"/>
          </a:endParaRPr>
        </a:p>
      </dgm:t>
    </dgm:pt>
    <dgm:pt modelId="{B2D801FC-812A-4B64-ACDF-D89AC9D883D8}" type="parTrans" cxnId="{6BEDD13A-74FB-44FE-9D0A-C03E31786C4D}">
      <dgm:prSet/>
      <dgm:spPr/>
      <dgm:t>
        <a:bodyPr/>
        <a:lstStyle/>
        <a:p>
          <a:endParaRPr lang="ru-RU" sz="1100">
            <a:latin typeface="Times New Roman" panose="02020603050405020304" pitchFamily="18" charset="0"/>
            <a:cs typeface="Times New Roman" panose="02020603050405020304" pitchFamily="18" charset="0"/>
          </a:endParaRPr>
        </a:p>
      </dgm:t>
    </dgm:pt>
    <dgm:pt modelId="{2DC0D452-2BAA-4A33-B048-52076DF3DB44}" type="sibTrans" cxnId="{6BEDD13A-74FB-44FE-9D0A-C03E31786C4D}">
      <dgm:prSet/>
      <dgm:spPr/>
      <dgm:t>
        <a:bodyPr/>
        <a:lstStyle/>
        <a:p>
          <a:endParaRPr lang="ru-RU" sz="1100">
            <a:latin typeface="Times New Roman" panose="02020603050405020304" pitchFamily="18" charset="0"/>
            <a:cs typeface="Times New Roman" panose="02020603050405020304" pitchFamily="18" charset="0"/>
          </a:endParaRPr>
        </a:p>
      </dgm:t>
    </dgm:pt>
    <dgm:pt modelId="{7915AF51-456E-481D-860B-7E997377C367}">
      <dgm:prSet custT="1"/>
      <dgm:spPr/>
      <dgm:t>
        <a:bodyPr/>
        <a:lstStyle/>
        <a:p>
          <a:r>
            <a:rPr lang="ro-MD" sz="1100" b="1">
              <a:latin typeface="Times New Roman" panose="02020603050405020304" pitchFamily="18" charset="0"/>
              <a:cs typeface="Times New Roman" panose="02020603050405020304" pitchFamily="18" charset="0"/>
            </a:rPr>
            <a:t>Atribuirea contractului de achiziție publică conform criteriilor din documentația de atribuire și semnarea lui, precum și inregistrararea lui la Trezorărie</a:t>
          </a:r>
          <a:endParaRPr lang="en-US" sz="1100">
            <a:latin typeface="Times New Roman" panose="02020603050405020304" pitchFamily="18" charset="0"/>
            <a:cs typeface="Times New Roman" panose="02020603050405020304" pitchFamily="18" charset="0"/>
          </a:endParaRPr>
        </a:p>
      </dgm:t>
    </dgm:pt>
    <dgm:pt modelId="{7CC5A667-C6AC-45CF-99F2-9B8E2105BAD2}" type="parTrans" cxnId="{46009C4E-9818-4555-B2E0-C2B76CAC7C72}">
      <dgm:prSet/>
      <dgm:spPr/>
      <dgm:t>
        <a:bodyPr/>
        <a:lstStyle/>
        <a:p>
          <a:endParaRPr lang="ru-RU" sz="1100">
            <a:latin typeface="Times New Roman" panose="02020603050405020304" pitchFamily="18" charset="0"/>
            <a:cs typeface="Times New Roman" panose="02020603050405020304" pitchFamily="18" charset="0"/>
          </a:endParaRPr>
        </a:p>
      </dgm:t>
    </dgm:pt>
    <dgm:pt modelId="{17B10B74-24DE-4D15-A7F8-EC080852A3C7}" type="sibTrans" cxnId="{46009C4E-9818-4555-B2E0-C2B76CAC7C72}">
      <dgm:prSet/>
      <dgm:spPr/>
      <dgm:t>
        <a:bodyPr/>
        <a:lstStyle/>
        <a:p>
          <a:endParaRPr lang="ru-RU" sz="1100">
            <a:latin typeface="Times New Roman" panose="02020603050405020304" pitchFamily="18" charset="0"/>
            <a:cs typeface="Times New Roman" panose="02020603050405020304" pitchFamily="18" charset="0"/>
          </a:endParaRPr>
        </a:p>
      </dgm:t>
    </dgm:pt>
    <dgm:pt modelId="{ED0829E6-D6B8-47A3-A107-814FAB32429F}">
      <dgm:prSet custT="1"/>
      <dgm:spPr/>
      <dgm:t>
        <a:bodyPr/>
        <a:lstStyle/>
        <a:p>
          <a:r>
            <a:rPr lang="ro-MD" sz="1100" b="1">
              <a:latin typeface="Times New Roman" panose="02020603050405020304" pitchFamily="18" charset="0"/>
              <a:cs typeface="Times New Roman" panose="02020603050405020304" pitchFamily="18" charset="0"/>
            </a:rPr>
            <a:t>Monitorizarea și controlul asupra realizării contractului de achiziție publică</a:t>
          </a:r>
          <a:endParaRPr lang="en-US" sz="1100">
            <a:latin typeface="Times New Roman" panose="02020603050405020304" pitchFamily="18" charset="0"/>
            <a:cs typeface="Times New Roman" panose="02020603050405020304" pitchFamily="18" charset="0"/>
          </a:endParaRPr>
        </a:p>
      </dgm:t>
    </dgm:pt>
    <dgm:pt modelId="{52E9D317-14F9-40E9-B3B7-B51ADE826282}" type="parTrans" cxnId="{39809EF0-3B28-42E7-80A9-A5A3BC619839}">
      <dgm:prSet/>
      <dgm:spPr/>
      <dgm:t>
        <a:bodyPr/>
        <a:lstStyle/>
        <a:p>
          <a:endParaRPr lang="ru-RU" sz="1100">
            <a:latin typeface="Times New Roman" panose="02020603050405020304" pitchFamily="18" charset="0"/>
            <a:cs typeface="Times New Roman" panose="02020603050405020304" pitchFamily="18" charset="0"/>
          </a:endParaRPr>
        </a:p>
      </dgm:t>
    </dgm:pt>
    <dgm:pt modelId="{EAC91321-F466-426E-AD11-A2E50BEA69CD}" type="sibTrans" cxnId="{39809EF0-3B28-42E7-80A9-A5A3BC619839}">
      <dgm:prSet/>
      <dgm:spPr/>
      <dgm:t>
        <a:bodyPr/>
        <a:lstStyle/>
        <a:p>
          <a:endParaRPr lang="ru-RU" sz="1100">
            <a:latin typeface="Times New Roman" panose="02020603050405020304" pitchFamily="18" charset="0"/>
            <a:cs typeface="Times New Roman" panose="02020603050405020304" pitchFamily="18" charset="0"/>
          </a:endParaRPr>
        </a:p>
      </dgm:t>
    </dgm:pt>
    <dgm:pt modelId="{8BF06856-B344-43B6-B285-B03FED8B4FDE}">
      <dgm:prSet custT="1"/>
      <dgm:spPr/>
      <dgm:t>
        <a:bodyPr/>
        <a:lstStyle/>
        <a:p>
          <a:r>
            <a:rPr lang="ro-MD" sz="1100" b="1">
              <a:latin typeface="Times New Roman" panose="02020603050405020304" pitchFamily="18" charset="0"/>
              <a:cs typeface="Times New Roman" panose="02020603050405020304" pitchFamily="18" charset="0"/>
            </a:rPr>
            <a:t>Contabilizarea bunurilor, lucrărilor și serviciilor </a:t>
          </a:r>
          <a:endParaRPr lang="en-US" sz="1100">
            <a:latin typeface="Times New Roman" panose="02020603050405020304" pitchFamily="18" charset="0"/>
            <a:cs typeface="Times New Roman" panose="02020603050405020304" pitchFamily="18" charset="0"/>
          </a:endParaRPr>
        </a:p>
      </dgm:t>
    </dgm:pt>
    <dgm:pt modelId="{D3E281DA-6CFD-46D0-9727-DA61C652D545}" type="parTrans" cxnId="{BDBB0F54-EAC0-44EE-A977-F01E14E8A6EB}">
      <dgm:prSet/>
      <dgm:spPr/>
      <dgm:t>
        <a:bodyPr/>
        <a:lstStyle/>
        <a:p>
          <a:endParaRPr lang="ru-RU" sz="1100">
            <a:latin typeface="Times New Roman" panose="02020603050405020304" pitchFamily="18" charset="0"/>
            <a:cs typeface="Times New Roman" panose="02020603050405020304" pitchFamily="18" charset="0"/>
          </a:endParaRPr>
        </a:p>
      </dgm:t>
    </dgm:pt>
    <dgm:pt modelId="{554166D1-475C-4BAD-9E46-E1026A6C3FD4}" type="sibTrans" cxnId="{BDBB0F54-EAC0-44EE-A977-F01E14E8A6EB}">
      <dgm:prSet/>
      <dgm:spPr/>
      <dgm:t>
        <a:bodyPr/>
        <a:lstStyle/>
        <a:p>
          <a:endParaRPr lang="ru-RU" sz="1100">
            <a:latin typeface="Times New Roman" panose="02020603050405020304" pitchFamily="18" charset="0"/>
            <a:cs typeface="Times New Roman" panose="02020603050405020304" pitchFamily="18" charset="0"/>
          </a:endParaRPr>
        </a:p>
      </dgm:t>
    </dgm:pt>
    <dgm:pt modelId="{F8F1E196-860A-4B90-8786-8B9BA530A11F}">
      <dgm:prSet custT="1"/>
      <dgm:spPr/>
      <dgm:t>
        <a:bodyPr/>
        <a:lstStyle/>
        <a:p>
          <a:r>
            <a:rPr lang="ro-MD" sz="1100" b="1">
              <a:latin typeface="Times New Roman" panose="02020603050405020304" pitchFamily="18" charset="0"/>
              <a:cs typeface="Times New Roman" panose="02020603050405020304" pitchFamily="18" charset="0"/>
            </a:rPr>
            <a:t>Planificarea anuală a achizițiilor publice prin identificarea exactă a necesităților de bunuri, lucrări și servicii cu publicarea planurilor de achiziții publice în modul stabilit</a:t>
          </a:r>
          <a:endParaRPr lang="ru-RU" sz="1100">
            <a:latin typeface="Times New Roman" panose="02020603050405020304" pitchFamily="18" charset="0"/>
            <a:cs typeface="Times New Roman" panose="02020603050405020304" pitchFamily="18" charset="0"/>
          </a:endParaRPr>
        </a:p>
      </dgm:t>
    </dgm:pt>
    <dgm:pt modelId="{45CA162D-29D0-48BA-B9BC-0BA61A999F91}" type="parTrans" cxnId="{067D8D37-65E1-4C3D-815A-4FB2C86AEB9F}">
      <dgm:prSet/>
      <dgm:spPr/>
      <dgm:t>
        <a:bodyPr/>
        <a:lstStyle/>
        <a:p>
          <a:endParaRPr lang="ru-RU" sz="1100">
            <a:latin typeface="Times New Roman" panose="02020603050405020304" pitchFamily="18" charset="0"/>
            <a:cs typeface="Times New Roman" panose="02020603050405020304" pitchFamily="18" charset="0"/>
          </a:endParaRPr>
        </a:p>
      </dgm:t>
    </dgm:pt>
    <dgm:pt modelId="{6C0253CF-C36B-44BF-AD37-710E97008A14}" type="sibTrans" cxnId="{067D8D37-65E1-4C3D-815A-4FB2C86AEB9F}">
      <dgm:prSet/>
      <dgm:spPr/>
      <dgm:t>
        <a:bodyPr/>
        <a:lstStyle/>
        <a:p>
          <a:endParaRPr lang="ru-RU" sz="1100">
            <a:latin typeface="Times New Roman" panose="02020603050405020304" pitchFamily="18" charset="0"/>
            <a:cs typeface="Times New Roman" panose="02020603050405020304" pitchFamily="18" charset="0"/>
          </a:endParaRPr>
        </a:p>
      </dgm:t>
    </dgm:pt>
    <dgm:pt modelId="{CB815834-063F-4F18-9CF6-0F98E9CBBB99}">
      <dgm:prSet custT="1"/>
      <dgm:spPr/>
      <dgm:t>
        <a:bodyPr/>
        <a:lstStyle/>
        <a:p>
          <a:r>
            <a:rPr lang="en-US" sz="1100" b="1">
              <a:latin typeface="Times New Roman" panose="02020603050405020304" pitchFamily="18" charset="0"/>
              <a:cs typeface="Times New Roman" panose="02020603050405020304" pitchFamily="18" charset="0"/>
            </a:rPr>
            <a:t>Stabilirea de către autoritatea contractantă a atribuțiilor grupului de lucru pentru achiziții</a:t>
          </a:r>
          <a:r>
            <a:rPr lang="ro-RO" sz="1100" b="1">
              <a:latin typeface="Times New Roman" panose="02020603050405020304" pitchFamily="18" charset="0"/>
              <a:cs typeface="Times New Roman" panose="02020603050405020304" pitchFamily="18" charset="0"/>
            </a:rPr>
            <a:t> și a funcțiilor fiecărui memebru în parte</a:t>
          </a:r>
          <a:r>
            <a:rPr lang="en-US" sz="1100" b="1">
              <a:latin typeface="Times New Roman" panose="02020603050405020304" pitchFamily="18" charset="0"/>
              <a:cs typeface="Times New Roman" panose="02020603050405020304" pitchFamily="18" charset="0"/>
            </a:rPr>
            <a:t> </a:t>
          </a:r>
          <a:endParaRPr lang="en-US" sz="1100">
            <a:latin typeface="Times New Roman" panose="02020603050405020304" pitchFamily="18" charset="0"/>
            <a:cs typeface="Times New Roman" panose="02020603050405020304" pitchFamily="18" charset="0"/>
          </a:endParaRPr>
        </a:p>
      </dgm:t>
    </dgm:pt>
    <dgm:pt modelId="{76D75256-0944-4E47-8998-44E779219D3A}" type="parTrans" cxnId="{ADE702CD-3755-49F3-9683-7E075F9A7CE7}">
      <dgm:prSet/>
      <dgm:spPr/>
      <dgm:t>
        <a:bodyPr/>
        <a:lstStyle/>
        <a:p>
          <a:endParaRPr lang="ru-RU" sz="1100">
            <a:latin typeface="Times New Roman" panose="02020603050405020304" pitchFamily="18" charset="0"/>
            <a:cs typeface="Times New Roman" panose="02020603050405020304" pitchFamily="18" charset="0"/>
          </a:endParaRPr>
        </a:p>
      </dgm:t>
    </dgm:pt>
    <dgm:pt modelId="{5892CDAD-DDF4-43CF-9A13-28BBCA772339}" type="sibTrans" cxnId="{ADE702CD-3755-49F3-9683-7E075F9A7CE7}">
      <dgm:prSet/>
      <dgm:spPr/>
      <dgm:t>
        <a:bodyPr/>
        <a:lstStyle/>
        <a:p>
          <a:endParaRPr lang="ru-RU" sz="1100">
            <a:latin typeface="Times New Roman" panose="02020603050405020304" pitchFamily="18" charset="0"/>
            <a:cs typeface="Times New Roman" panose="02020603050405020304" pitchFamily="18" charset="0"/>
          </a:endParaRPr>
        </a:p>
      </dgm:t>
    </dgm:pt>
    <dgm:pt modelId="{8D92302B-A81A-41AA-B588-D2DF32209762}">
      <dgm:prSet custT="1"/>
      <dgm:spPr/>
      <dgm:t>
        <a:bodyPr/>
        <a:lstStyle/>
        <a:p>
          <a:r>
            <a:rPr lang="en-US" sz="1100" b="1">
              <a:latin typeface="Times New Roman" panose="02020603050405020304" pitchFamily="18" charset="0"/>
              <a:cs typeface="Times New Roman" panose="02020603050405020304" pitchFamily="18" charset="0"/>
            </a:rPr>
            <a:t>Dup</a:t>
          </a:r>
          <a:r>
            <a:rPr lang="ro-RO" sz="1100" b="1">
              <a:latin typeface="Times New Roman" panose="02020603050405020304" pitchFamily="18" charset="0"/>
              <a:cs typeface="Times New Roman" panose="02020603050405020304" pitchFamily="18" charset="0"/>
            </a:rPr>
            <a:t>ă caz depunerea contestației  de către operatorii economici la Agenția Națională pentru Soluționarea Contestațiilor și examinarea ei în fond cu adoptatea unei Decizii</a:t>
          </a:r>
          <a:endParaRPr lang="ru-RU" sz="1100" b="1">
            <a:latin typeface="Times New Roman" panose="02020603050405020304" pitchFamily="18" charset="0"/>
            <a:cs typeface="Times New Roman" panose="02020603050405020304" pitchFamily="18" charset="0"/>
          </a:endParaRPr>
        </a:p>
      </dgm:t>
    </dgm:pt>
    <dgm:pt modelId="{B0606D65-7A8D-4776-81C4-2A31D0983CD4}" type="parTrans" cxnId="{3018BFA6-D7CD-4588-BE84-9791E0DC483C}">
      <dgm:prSet/>
      <dgm:spPr/>
      <dgm:t>
        <a:bodyPr/>
        <a:lstStyle/>
        <a:p>
          <a:endParaRPr lang="ru-RU"/>
        </a:p>
      </dgm:t>
    </dgm:pt>
    <dgm:pt modelId="{71B080C6-0C74-43AF-BBD6-B3E66C160866}" type="sibTrans" cxnId="{3018BFA6-D7CD-4588-BE84-9791E0DC483C}">
      <dgm:prSet/>
      <dgm:spPr/>
      <dgm:t>
        <a:bodyPr/>
        <a:lstStyle/>
        <a:p>
          <a:endParaRPr lang="ru-RU"/>
        </a:p>
      </dgm:t>
    </dgm:pt>
    <dgm:pt modelId="{5407D479-7C3A-4FEB-B20D-750B5B3631B1}">
      <dgm:prSet custT="1"/>
      <dgm:spPr/>
      <dgm:t>
        <a:bodyPr/>
        <a:lstStyle/>
        <a:p>
          <a:r>
            <a:rPr lang="ro-RO" sz="1100" b="1">
              <a:latin typeface="Times New Roman" panose="02020603050405020304" pitchFamily="18" charset="0"/>
              <a:cs typeface="Times New Roman" panose="02020603050405020304" pitchFamily="18" charset="0"/>
            </a:rPr>
            <a:t>Întocmirea Dării de seamă cu prezentarea la Agenția Achiziții Publice</a:t>
          </a:r>
          <a:endParaRPr lang="ru-RU" sz="1100" b="1">
            <a:latin typeface="Times New Roman" panose="02020603050405020304" pitchFamily="18" charset="0"/>
            <a:cs typeface="Times New Roman" panose="02020603050405020304" pitchFamily="18" charset="0"/>
          </a:endParaRPr>
        </a:p>
      </dgm:t>
    </dgm:pt>
    <dgm:pt modelId="{51226DFC-2399-4BC0-9456-EA914E9063F4}" type="parTrans" cxnId="{DD0C2244-FEB9-4870-BE28-093749B23D23}">
      <dgm:prSet/>
      <dgm:spPr/>
      <dgm:t>
        <a:bodyPr/>
        <a:lstStyle/>
        <a:p>
          <a:endParaRPr lang="ru-RU"/>
        </a:p>
      </dgm:t>
    </dgm:pt>
    <dgm:pt modelId="{53A30DEB-E4A7-42A4-BDED-B63089956A39}" type="sibTrans" cxnId="{DD0C2244-FEB9-4870-BE28-093749B23D23}">
      <dgm:prSet/>
      <dgm:spPr/>
      <dgm:t>
        <a:bodyPr/>
        <a:lstStyle/>
        <a:p>
          <a:endParaRPr lang="ru-RU"/>
        </a:p>
      </dgm:t>
    </dgm:pt>
    <dgm:pt modelId="{060F7D1A-E6E8-4B5A-9BED-1312A4DF9DB2}" type="pres">
      <dgm:prSet presAssocID="{1E2F0A2E-5E91-48CC-838D-29643AFCD7BF}" presName="Name0" presStyleCnt="0">
        <dgm:presLayoutVars>
          <dgm:dir/>
          <dgm:animLvl val="lvl"/>
          <dgm:resizeHandles val="exact"/>
        </dgm:presLayoutVars>
      </dgm:prSet>
      <dgm:spPr/>
      <dgm:t>
        <a:bodyPr/>
        <a:lstStyle/>
        <a:p>
          <a:endParaRPr lang="ru-RU"/>
        </a:p>
      </dgm:t>
    </dgm:pt>
    <dgm:pt modelId="{1EBF91B8-E193-47B9-ADE6-178126858860}" type="pres">
      <dgm:prSet presAssocID="{8BF06856-B344-43B6-B285-B03FED8B4FDE}" presName="boxAndChildren" presStyleCnt="0"/>
      <dgm:spPr/>
      <dgm:t>
        <a:bodyPr/>
        <a:lstStyle/>
        <a:p>
          <a:endParaRPr lang="ru-RU"/>
        </a:p>
      </dgm:t>
    </dgm:pt>
    <dgm:pt modelId="{666669FA-0231-4DD6-A9DA-655995D26FE7}" type="pres">
      <dgm:prSet presAssocID="{8BF06856-B344-43B6-B285-B03FED8B4FDE}" presName="parentTextBox" presStyleLbl="node1" presStyleIdx="0" presStyleCnt="9"/>
      <dgm:spPr/>
      <dgm:t>
        <a:bodyPr/>
        <a:lstStyle/>
        <a:p>
          <a:endParaRPr lang="ru-RU"/>
        </a:p>
      </dgm:t>
    </dgm:pt>
    <dgm:pt modelId="{D75B2E25-5DD7-40D1-B5C7-B0E6C9ED06A3}" type="pres">
      <dgm:prSet presAssocID="{EAC91321-F466-426E-AD11-A2E50BEA69CD}" presName="sp" presStyleCnt="0"/>
      <dgm:spPr/>
      <dgm:t>
        <a:bodyPr/>
        <a:lstStyle/>
        <a:p>
          <a:endParaRPr lang="ru-RU"/>
        </a:p>
      </dgm:t>
    </dgm:pt>
    <dgm:pt modelId="{FF74AB98-6258-41EA-BCF1-8B5BD0EEDF24}" type="pres">
      <dgm:prSet presAssocID="{ED0829E6-D6B8-47A3-A107-814FAB32429F}" presName="arrowAndChildren" presStyleCnt="0"/>
      <dgm:spPr/>
      <dgm:t>
        <a:bodyPr/>
        <a:lstStyle/>
        <a:p>
          <a:endParaRPr lang="ru-RU"/>
        </a:p>
      </dgm:t>
    </dgm:pt>
    <dgm:pt modelId="{A3C27F42-AA93-472B-AA3D-CE7A9E89F2E5}" type="pres">
      <dgm:prSet presAssocID="{ED0829E6-D6B8-47A3-A107-814FAB32429F}" presName="parentTextArrow" presStyleLbl="node1" presStyleIdx="1" presStyleCnt="9" custLinFactNeighborY="-6022"/>
      <dgm:spPr/>
      <dgm:t>
        <a:bodyPr/>
        <a:lstStyle/>
        <a:p>
          <a:endParaRPr lang="ru-RU"/>
        </a:p>
      </dgm:t>
    </dgm:pt>
    <dgm:pt modelId="{C486C2B1-1C82-40EE-83AF-F0C5BF0FD429}" type="pres">
      <dgm:prSet presAssocID="{53A30DEB-E4A7-42A4-BDED-B63089956A39}" presName="sp" presStyleCnt="0"/>
      <dgm:spPr/>
      <dgm:t>
        <a:bodyPr/>
        <a:lstStyle/>
        <a:p>
          <a:endParaRPr lang="ru-RU"/>
        </a:p>
      </dgm:t>
    </dgm:pt>
    <dgm:pt modelId="{48771D8D-3061-4053-8471-F53C9A9A0ADD}" type="pres">
      <dgm:prSet presAssocID="{5407D479-7C3A-4FEB-B20D-750B5B3631B1}" presName="arrowAndChildren" presStyleCnt="0"/>
      <dgm:spPr/>
      <dgm:t>
        <a:bodyPr/>
        <a:lstStyle/>
        <a:p>
          <a:endParaRPr lang="ru-RU"/>
        </a:p>
      </dgm:t>
    </dgm:pt>
    <dgm:pt modelId="{95FBE8D1-032C-4FF7-8EF3-DE966C6F42F7}" type="pres">
      <dgm:prSet presAssocID="{5407D479-7C3A-4FEB-B20D-750B5B3631B1}" presName="parentTextArrow" presStyleLbl="node1" presStyleIdx="2" presStyleCnt="9" custLinFactNeighborX="1583" custLinFactNeighborY="8509"/>
      <dgm:spPr/>
      <dgm:t>
        <a:bodyPr/>
        <a:lstStyle/>
        <a:p>
          <a:endParaRPr lang="ru-RU"/>
        </a:p>
      </dgm:t>
    </dgm:pt>
    <dgm:pt modelId="{2716E457-3E6B-4234-9CA2-D59F81896359}" type="pres">
      <dgm:prSet presAssocID="{17B10B74-24DE-4D15-A7F8-EC080852A3C7}" presName="sp" presStyleCnt="0"/>
      <dgm:spPr/>
      <dgm:t>
        <a:bodyPr/>
        <a:lstStyle/>
        <a:p>
          <a:endParaRPr lang="ru-RU"/>
        </a:p>
      </dgm:t>
    </dgm:pt>
    <dgm:pt modelId="{DAFF7677-EF5C-4D16-94A3-8E8026CE751A}" type="pres">
      <dgm:prSet presAssocID="{7915AF51-456E-481D-860B-7E997377C367}" presName="arrowAndChildren" presStyleCnt="0"/>
      <dgm:spPr/>
      <dgm:t>
        <a:bodyPr/>
        <a:lstStyle/>
        <a:p>
          <a:endParaRPr lang="ru-RU"/>
        </a:p>
      </dgm:t>
    </dgm:pt>
    <dgm:pt modelId="{059F50EE-F142-4757-8594-A69CBEAAD646}" type="pres">
      <dgm:prSet presAssocID="{7915AF51-456E-481D-860B-7E997377C367}" presName="parentTextArrow" presStyleLbl="node1" presStyleIdx="3" presStyleCnt="9"/>
      <dgm:spPr/>
      <dgm:t>
        <a:bodyPr/>
        <a:lstStyle/>
        <a:p>
          <a:endParaRPr lang="ru-RU"/>
        </a:p>
      </dgm:t>
    </dgm:pt>
    <dgm:pt modelId="{AD43F67D-7DDA-4EC9-A7F7-81BA2D127468}" type="pres">
      <dgm:prSet presAssocID="{71B080C6-0C74-43AF-BBD6-B3E66C160866}" presName="sp" presStyleCnt="0"/>
      <dgm:spPr/>
      <dgm:t>
        <a:bodyPr/>
        <a:lstStyle/>
        <a:p>
          <a:endParaRPr lang="ru-RU"/>
        </a:p>
      </dgm:t>
    </dgm:pt>
    <dgm:pt modelId="{0B19309D-3C2E-4EFC-B9A6-DDC5083B78D3}" type="pres">
      <dgm:prSet presAssocID="{8D92302B-A81A-41AA-B588-D2DF32209762}" presName="arrowAndChildren" presStyleCnt="0"/>
      <dgm:spPr/>
      <dgm:t>
        <a:bodyPr/>
        <a:lstStyle/>
        <a:p>
          <a:endParaRPr lang="ru-RU"/>
        </a:p>
      </dgm:t>
    </dgm:pt>
    <dgm:pt modelId="{AF323351-7917-4AE7-B5A3-3EC3E3B5CA74}" type="pres">
      <dgm:prSet presAssocID="{8D92302B-A81A-41AA-B588-D2DF32209762}" presName="parentTextArrow" presStyleLbl="node1" presStyleIdx="4" presStyleCnt="9" custLinFactNeighborX="-791" custLinFactNeighborY="-6807"/>
      <dgm:spPr/>
      <dgm:t>
        <a:bodyPr/>
        <a:lstStyle/>
        <a:p>
          <a:endParaRPr lang="ru-RU"/>
        </a:p>
      </dgm:t>
    </dgm:pt>
    <dgm:pt modelId="{ED2DCD6A-B753-43EE-8F81-7EA488BFB2B9}" type="pres">
      <dgm:prSet presAssocID="{2DC0D452-2BAA-4A33-B048-52076DF3DB44}" presName="sp" presStyleCnt="0"/>
      <dgm:spPr/>
      <dgm:t>
        <a:bodyPr/>
        <a:lstStyle/>
        <a:p>
          <a:endParaRPr lang="ru-RU"/>
        </a:p>
      </dgm:t>
    </dgm:pt>
    <dgm:pt modelId="{08B83283-2356-4291-927E-3ACFD0E7C104}" type="pres">
      <dgm:prSet presAssocID="{9A597812-5ABD-402D-A6DD-706FA851D912}" presName="arrowAndChildren" presStyleCnt="0"/>
      <dgm:spPr/>
      <dgm:t>
        <a:bodyPr/>
        <a:lstStyle/>
        <a:p>
          <a:endParaRPr lang="ru-RU"/>
        </a:p>
      </dgm:t>
    </dgm:pt>
    <dgm:pt modelId="{F919054E-84AF-464F-ADF8-23BAE5248B69}" type="pres">
      <dgm:prSet presAssocID="{9A597812-5ABD-402D-A6DD-706FA851D912}" presName="parentTextArrow" presStyleLbl="node1" presStyleIdx="5" presStyleCnt="9"/>
      <dgm:spPr/>
      <dgm:t>
        <a:bodyPr/>
        <a:lstStyle/>
        <a:p>
          <a:endParaRPr lang="ru-RU"/>
        </a:p>
      </dgm:t>
    </dgm:pt>
    <dgm:pt modelId="{9F5CE19F-EBA6-4F36-8BF2-95629036AA49}" type="pres">
      <dgm:prSet presAssocID="{5B3F4F5B-F974-4B5F-9441-4465EE44BB7C}" presName="sp" presStyleCnt="0"/>
      <dgm:spPr/>
      <dgm:t>
        <a:bodyPr/>
        <a:lstStyle/>
        <a:p>
          <a:endParaRPr lang="ru-RU"/>
        </a:p>
      </dgm:t>
    </dgm:pt>
    <dgm:pt modelId="{81332898-DABE-4982-B48B-5D2F7908DF6D}" type="pres">
      <dgm:prSet presAssocID="{B3F336B9-AFAC-43AF-B436-422AC38B065E}" presName="arrowAndChildren" presStyleCnt="0"/>
      <dgm:spPr/>
      <dgm:t>
        <a:bodyPr/>
        <a:lstStyle/>
        <a:p>
          <a:endParaRPr lang="ru-RU"/>
        </a:p>
      </dgm:t>
    </dgm:pt>
    <dgm:pt modelId="{5BE5B94D-9834-43F5-A2DC-D61FC2899146}" type="pres">
      <dgm:prSet presAssocID="{B3F336B9-AFAC-43AF-B436-422AC38B065E}" presName="parentTextArrow" presStyleLbl="node1" presStyleIdx="6" presStyleCnt="9"/>
      <dgm:spPr/>
      <dgm:t>
        <a:bodyPr/>
        <a:lstStyle/>
        <a:p>
          <a:endParaRPr lang="ru-RU"/>
        </a:p>
      </dgm:t>
    </dgm:pt>
    <dgm:pt modelId="{8BB4D38A-E4A4-49C6-BE25-4A2FF85ECC00}" type="pres">
      <dgm:prSet presAssocID="{6C0253CF-C36B-44BF-AD37-710E97008A14}" presName="sp" presStyleCnt="0"/>
      <dgm:spPr/>
      <dgm:t>
        <a:bodyPr/>
        <a:lstStyle/>
        <a:p>
          <a:endParaRPr lang="ru-RU"/>
        </a:p>
      </dgm:t>
    </dgm:pt>
    <dgm:pt modelId="{4F11BB2F-9F4C-4536-9A16-792A158B3F3E}" type="pres">
      <dgm:prSet presAssocID="{F8F1E196-860A-4B90-8786-8B9BA530A11F}" presName="arrowAndChildren" presStyleCnt="0"/>
      <dgm:spPr/>
      <dgm:t>
        <a:bodyPr/>
        <a:lstStyle/>
        <a:p>
          <a:endParaRPr lang="ru-RU"/>
        </a:p>
      </dgm:t>
    </dgm:pt>
    <dgm:pt modelId="{D42B0E20-68E2-4FD5-B077-0BBA6EE6B496}" type="pres">
      <dgm:prSet presAssocID="{F8F1E196-860A-4B90-8786-8B9BA530A11F}" presName="parentTextArrow" presStyleLbl="node1" presStyleIdx="7" presStyleCnt="9"/>
      <dgm:spPr/>
      <dgm:t>
        <a:bodyPr/>
        <a:lstStyle/>
        <a:p>
          <a:endParaRPr lang="ru-RU"/>
        </a:p>
      </dgm:t>
    </dgm:pt>
    <dgm:pt modelId="{77171F3A-9D44-4EF8-A510-61E89BF07794}" type="pres">
      <dgm:prSet presAssocID="{5892CDAD-DDF4-43CF-9A13-28BBCA772339}" presName="sp" presStyleCnt="0"/>
      <dgm:spPr/>
      <dgm:t>
        <a:bodyPr/>
        <a:lstStyle/>
        <a:p>
          <a:endParaRPr lang="ru-RU"/>
        </a:p>
      </dgm:t>
    </dgm:pt>
    <dgm:pt modelId="{F2BD27EE-CBA2-4DDA-8B8E-4A111DAB9DC9}" type="pres">
      <dgm:prSet presAssocID="{CB815834-063F-4F18-9CF6-0F98E9CBBB99}" presName="arrowAndChildren" presStyleCnt="0"/>
      <dgm:spPr/>
      <dgm:t>
        <a:bodyPr/>
        <a:lstStyle/>
        <a:p>
          <a:endParaRPr lang="ru-RU"/>
        </a:p>
      </dgm:t>
    </dgm:pt>
    <dgm:pt modelId="{899937B8-CB9F-4FC6-86CA-7F00783B0A3B}" type="pres">
      <dgm:prSet presAssocID="{CB815834-063F-4F18-9CF6-0F98E9CBBB99}" presName="parentTextArrow" presStyleLbl="node1" presStyleIdx="8" presStyleCnt="9" custLinFactNeighborX="-678" custLinFactNeighborY="3011"/>
      <dgm:spPr/>
      <dgm:t>
        <a:bodyPr/>
        <a:lstStyle/>
        <a:p>
          <a:endParaRPr lang="ru-RU"/>
        </a:p>
      </dgm:t>
    </dgm:pt>
  </dgm:ptLst>
  <dgm:cxnLst>
    <dgm:cxn modelId="{DD0C2244-FEB9-4870-BE28-093749B23D23}" srcId="{1E2F0A2E-5E91-48CC-838D-29643AFCD7BF}" destId="{5407D479-7C3A-4FEB-B20D-750B5B3631B1}" srcOrd="6" destOrd="0" parTransId="{51226DFC-2399-4BC0-9456-EA914E9063F4}" sibTransId="{53A30DEB-E4A7-42A4-BDED-B63089956A39}"/>
    <dgm:cxn modelId="{E4374D7E-DAB6-491D-984D-740633131EB9}" type="presOf" srcId="{7915AF51-456E-481D-860B-7E997377C367}" destId="{059F50EE-F142-4757-8594-A69CBEAAD646}" srcOrd="0" destOrd="0" presId="urn:microsoft.com/office/officeart/2005/8/layout/process4"/>
    <dgm:cxn modelId="{69C5D9E6-05AE-4045-A5C4-34E06A351A5D}" type="presOf" srcId="{9A597812-5ABD-402D-A6DD-706FA851D912}" destId="{F919054E-84AF-464F-ADF8-23BAE5248B69}" srcOrd="0" destOrd="0" presId="urn:microsoft.com/office/officeart/2005/8/layout/process4"/>
    <dgm:cxn modelId="{4818BAD2-E5C1-4AAD-B847-962FB9119BD9}" type="presOf" srcId="{F8F1E196-860A-4B90-8786-8B9BA530A11F}" destId="{D42B0E20-68E2-4FD5-B077-0BBA6EE6B496}" srcOrd="0" destOrd="0" presId="urn:microsoft.com/office/officeart/2005/8/layout/process4"/>
    <dgm:cxn modelId="{067D8D37-65E1-4C3D-815A-4FB2C86AEB9F}" srcId="{1E2F0A2E-5E91-48CC-838D-29643AFCD7BF}" destId="{F8F1E196-860A-4B90-8786-8B9BA530A11F}" srcOrd="1" destOrd="0" parTransId="{45CA162D-29D0-48BA-B9BC-0BA61A999F91}" sibTransId="{6C0253CF-C36B-44BF-AD37-710E97008A14}"/>
    <dgm:cxn modelId="{3018BFA6-D7CD-4588-BE84-9791E0DC483C}" srcId="{1E2F0A2E-5E91-48CC-838D-29643AFCD7BF}" destId="{8D92302B-A81A-41AA-B588-D2DF32209762}" srcOrd="4" destOrd="0" parTransId="{B0606D65-7A8D-4776-81C4-2A31D0983CD4}" sibTransId="{71B080C6-0C74-43AF-BBD6-B3E66C160866}"/>
    <dgm:cxn modelId="{BA461F54-DADC-46AF-AFC4-3D3B520A335C}" type="presOf" srcId="{ED0829E6-D6B8-47A3-A107-814FAB32429F}" destId="{A3C27F42-AA93-472B-AA3D-CE7A9E89F2E5}" srcOrd="0" destOrd="0" presId="urn:microsoft.com/office/officeart/2005/8/layout/process4"/>
    <dgm:cxn modelId="{065B69D5-BB2A-4819-A916-382B434BD76F}" type="presOf" srcId="{5407D479-7C3A-4FEB-B20D-750B5B3631B1}" destId="{95FBE8D1-032C-4FF7-8EF3-DE966C6F42F7}" srcOrd="0" destOrd="0" presId="urn:microsoft.com/office/officeart/2005/8/layout/process4"/>
    <dgm:cxn modelId="{BDBB0F54-EAC0-44EE-A977-F01E14E8A6EB}" srcId="{1E2F0A2E-5E91-48CC-838D-29643AFCD7BF}" destId="{8BF06856-B344-43B6-B285-B03FED8B4FDE}" srcOrd="8" destOrd="0" parTransId="{D3E281DA-6CFD-46D0-9727-DA61C652D545}" sibTransId="{554166D1-475C-4BAD-9E46-E1026A6C3FD4}"/>
    <dgm:cxn modelId="{866F23A1-87EA-48B0-805B-ECB1025F2A59}" type="presOf" srcId="{1E2F0A2E-5E91-48CC-838D-29643AFCD7BF}" destId="{060F7D1A-E6E8-4B5A-9BED-1312A4DF9DB2}" srcOrd="0" destOrd="0" presId="urn:microsoft.com/office/officeart/2005/8/layout/process4"/>
    <dgm:cxn modelId="{46009C4E-9818-4555-B2E0-C2B76CAC7C72}" srcId="{1E2F0A2E-5E91-48CC-838D-29643AFCD7BF}" destId="{7915AF51-456E-481D-860B-7E997377C367}" srcOrd="5" destOrd="0" parTransId="{7CC5A667-C6AC-45CF-99F2-9B8E2105BAD2}" sibTransId="{17B10B74-24DE-4D15-A7F8-EC080852A3C7}"/>
    <dgm:cxn modelId="{39809EF0-3B28-42E7-80A9-A5A3BC619839}" srcId="{1E2F0A2E-5E91-48CC-838D-29643AFCD7BF}" destId="{ED0829E6-D6B8-47A3-A107-814FAB32429F}" srcOrd="7" destOrd="0" parTransId="{52E9D317-14F9-40E9-B3B7-B51ADE826282}" sibTransId="{EAC91321-F466-426E-AD11-A2E50BEA69CD}"/>
    <dgm:cxn modelId="{1F13D0B7-2C56-422D-8608-7C7157FF4AE4}" srcId="{1E2F0A2E-5E91-48CC-838D-29643AFCD7BF}" destId="{B3F336B9-AFAC-43AF-B436-422AC38B065E}" srcOrd="2" destOrd="0" parTransId="{60C7C76F-6487-45C9-861C-22BE8861B238}" sibTransId="{5B3F4F5B-F974-4B5F-9441-4465EE44BB7C}"/>
    <dgm:cxn modelId="{2509971C-62A4-4E1D-8036-99F4BEC8C19A}" type="presOf" srcId="{B3F336B9-AFAC-43AF-B436-422AC38B065E}" destId="{5BE5B94D-9834-43F5-A2DC-D61FC2899146}" srcOrd="0" destOrd="0" presId="urn:microsoft.com/office/officeart/2005/8/layout/process4"/>
    <dgm:cxn modelId="{887FB518-1A00-492B-BA34-64E6D43AA424}" type="presOf" srcId="{8BF06856-B344-43B6-B285-B03FED8B4FDE}" destId="{666669FA-0231-4DD6-A9DA-655995D26FE7}" srcOrd="0" destOrd="0" presId="urn:microsoft.com/office/officeart/2005/8/layout/process4"/>
    <dgm:cxn modelId="{6BEDD13A-74FB-44FE-9D0A-C03E31786C4D}" srcId="{1E2F0A2E-5E91-48CC-838D-29643AFCD7BF}" destId="{9A597812-5ABD-402D-A6DD-706FA851D912}" srcOrd="3" destOrd="0" parTransId="{B2D801FC-812A-4B64-ACDF-D89AC9D883D8}" sibTransId="{2DC0D452-2BAA-4A33-B048-52076DF3DB44}"/>
    <dgm:cxn modelId="{6C28A82A-EF54-4819-A13D-D652692D7B71}" type="presOf" srcId="{CB815834-063F-4F18-9CF6-0F98E9CBBB99}" destId="{899937B8-CB9F-4FC6-86CA-7F00783B0A3B}" srcOrd="0" destOrd="0" presId="urn:microsoft.com/office/officeart/2005/8/layout/process4"/>
    <dgm:cxn modelId="{C1A22086-787B-48E0-818F-0ADDFD16A8D8}" type="presOf" srcId="{8D92302B-A81A-41AA-B588-D2DF32209762}" destId="{AF323351-7917-4AE7-B5A3-3EC3E3B5CA74}" srcOrd="0" destOrd="0" presId="urn:microsoft.com/office/officeart/2005/8/layout/process4"/>
    <dgm:cxn modelId="{ADE702CD-3755-49F3-9683-7E075F9A7CE7}" srcId="{1E2F0A2E-5E91-48CC-838D-29643AFCD7BF}" destId="{CB815834-063F-4F18-9CF6-0F98E9CBBB99}" srcOrd="0" destOrd="0" parTransId="{76D75256-0944-4E47-8998-44E779219D3A}" sibTransId="{5892CDAD-DDF4-43CF-9A13-28BBCA772339}"/>
    <dgm:cxn modelId="{C98BF62D-DEF9-47B7-9DDB-5446851A0C12}" type="presParOf" srcId="{060F7D1A-E6E8-4B5A-9BED-1312A4DF9DB2}" destId="{1EBF91B8-E193-47B9-ADE6-178126858860}" srcOrd="0" destOrd="0" presId="urn:microsoft.com/office/officeart/2005/8/layout/process4"/>
    <dgm:cxn modelId="{E5A156CC-0B3A-4257-AF3F-AB26581EEF9A}" type="presParOf" srcId="{1EBF91B8-E193-47B9-ADE6-178126858860}" destId="{666669FA-0231-4DD6-A9DA-655995D26FE7}" srcOrd="0" destOrd="0" presId="urn:microsoft.com/office/officeart/2005/8/layout/process4"/>
    <dgm:cxn modelId="{AF89B655-864F-4445-904F-0383BEF3731A}" type="presParOf" srcId="{060F7D1A-E6E8-4B5A-9BED-1312A4DF9DB2}" destId="{D75B2E25-5DD7-40D1-B5C7-B0E6C9ED06A3}" srcOrd="1" destOrd="0" presId="urn:microsoft.com/office/officeart/2005/8/layout/process4"/>
    <dgm:cxn modelId="{8026EA08-428B-46D4-9778-0771773EDF23}" type="presParOf" srcId="{060F7D1A-E6E8-4B5A-9BED-1312A4DF9DB2}" destId="{FF74AB98-6258-41EA-BCF1-8B5BD0EEDF24}" srcOrd="2" destOrd="0" presId="urn:microsoft.com/office/officeart/2005/8/layout/process4"/>
    <dgm:cxn modelId="{511503BB-6BF8-4012-BDE5-6D5533A97BCD}" type="presParOf" srcId="{FF74AB98-6258-41EA-BCF1-8B5BD0EEDF24}" destId="{A3C27F42-AA93-472B-AA3D-CE7A9E89F2E5}" srcOrd="0" destOrd="0" presId="urn:microsoft.com/office/officeart/2005/8/layout/process4"/>
    <dgm:cxn modelId="{74BE202E-7630-4558-8868-3EC1FE5C0FD7}" type="presParOf" srcId="{060F7D1A-E6E8-4B5A-9BED-1312A4DF9DB2}" destId="{C486C2B1-1C82-40EE-83AF-F0C5BF0FD429}" srcOrd="3" destOrd="0" presId="urn:microsoft.com/office/officeart/2005/8/layout/process4"/>
    <dgm:cxn modelId="{24AB621A-432C-4386-BBA8-583DC90EAD78}" type="presParOf" srcId="{060F7D1A-E6E8-4B5A-9BED-1312A4DF9DB2}" destId="{48771D8D-3061-4053-8471-F53C9A9A0ADD}" srcOrd="4" destOrd="0" presId="urn:microsoft.com/office/officeart/2005/8/layout/process4"/>
    <dgm:cxn modelId="{F3E44962-4623-4C28-A291-9BFDCB46C460}" type="presParOf" srcId="{48771D8D-3061-4053-8471-F53C9A9A0ADD}" destId="{95FBE8D1-032C-4FF7-8EF3-DE966C6F42F7}" srcOrd="0" destOrd="0" presId="urn:microsoft.com/office/officeart/2005/8/layout/process4"/>
    <dgm:cxn modelId="{16778B1C-3245-4FBE-A4B8-939EE17DD349}" type="presParOf" srcId="{060F7D1A-E6E8-4B5A-9BED-1312A4DF9DB2}" destId="{2716E457-3E6B-4234-9CA2-D59F81896359}" srcOrd="5" destOrd="0" presId="urn:microsoft.com/office/officeart/2005/8/layout/process4"/>
    <dgm:cxn modelId="{1CD7DA97-0022-4746-B656-25CAC24F9067}" type="presParOf" srcId="{060F7D1A-E6E8-4B5A-9BED-1312A4DF9DB2}" destId="{DAFF7677-EF5C-4D16-94A3-8E8026CE751A}" srcOrd="6" destOrd="0" presId="urn:microsoft.com/office/officeart/2005/8/layout/process4"/>
    <dgm:cxn modelId="{19A71073-6F80-4611-89CC-309CC5A09996}" type="presParOf" srcId="{DAFF7677-EF5C-4D16-94A3-8E8026CE751A}" destId="{059F50EE-F142-4757-8594-A69CBEAAD646}" srcOrd="0" destOrd="0" presId="urn:microsoft.com/office/officeart/2005/8/layout/process4"/>
    <dgm:cxn modelId="{AAB8D7A6-2355-4C62-9EB4-9DB36CC890D4}" type="presParOf" srcId="{060F7D1A-E6E8-4B5A-9BED-1312A4DF9DB2}" destId="{AD43F67D-7DDA-4EC9-A7F7-81BA2D127468}" srcOrd="7" destOrd="0" presId="urn:microsoft.com/office/officeart/2005/8/layout/process4"/>
    <dgm:cxn modelId="{35C36029-F67A-48B1-AFBC-65D7B5CD36B6}" type="presParOf" srcId="{060F7D1A-E6E8-4B5A-9BED-1312A4DF9DB2}" destId="{0B19309D-3C2E-4EFC-B9A6-DDC5083B78D3}" srcOrd="8" destOrd="0" presId="urn:microsoft.com/office/officeart/2005/8/layout/process4"/>
    <dgm:cxn modelId="{3DC56089-DBBD-42D4-8763-BC4A15124494}" type="presParOf" srcId="{0B19309D-3C2E-4EFC-B9A6-DDC5083B78D3}" destId="{AF323351-7917-4AE7-B5A3-3EC3E3B5CA74}" srcOrd="0" destOrd="0" presId="urn:microsoft.com/office/officeart/2005/8/layout/process4"/>
    <dgm:cxn modelId="{D52F1DB4-530B-4643-BC6B-1DB8055425F7}" type="presParOf" srcId="{060F7D1A-E6E8-4B5A-9BED-1312A4DF9DB2}" destId="{ED2DCD6A-B753-43EE-8F81-7EA488BFB2B9}" srcOrd="9" destOrd="0" presId="urn:microsoft.com/office/officeart/2005/8/layout/process4"/>
    <dgm:cxn modelId="{38367639-AADA-4E4E-8BD9-6AD1CE89310E}" type="presParOf" srcId="{060F7D1A-E6E8-4B5A-9BED-1312A4DF9DB2}" destId="{08B83283-2356-4291-927E-3ACFD0E7C104}" srcOrd="10" destOrd="0" presId="urn:microsoft.com/office/officeart/2005/8/layout/process4"/>
    <dgm:cxn modelId="{D4767F71-2A90-4797-88E7-F5E3DA8B304F}" type="presParOf" srcId="{08B83283-2356-4291-927E-3ACFD0E7C104}" destId="{F919054E-84AF-464F-ADF8-23BAE5248B69}" srcOrd="0" destOrd="0" presId="urn:microsoft.com/office/officeart/2005/8/layout/process4"/>
    <dgm:cxn modelId="{BD0A9313-4D67-4F03-9EA2-C32FCD61ADD9}" type="presParOf" srcId="{060F7D1A-E6E8-4B5A-9BED-1312A4DF9DB2}" destId="{9F5CE19F-EBA6-4F36-8BF2-95629036AA49}" srcOrd="11" destOrd="0" presId="urn:microsoft.com/office/officeart/2005/8/layout/process4"/>
    <dgm:cxn modelId="{91055B5B-1297-4BB9-8FB0-5A9E3AFA2BA7}" type="presParOf" srcId="{060F7D1A-E6E8-4B5A-9BED-1312A4DF9DB2}" destId="{81332898-DABE-4982-B48B-5D2F7908DF6D}" srcOrd="12" destOrd="0" presId="urn:microsoft.com/office/officeart/2005/8/layout/process4"/>
    <dgm:cxn modelId="{EF1386C8-0B47-45BB-8231-FA093595322C}" type="presParOf" srcId="{81332898-DABE-4982-B48B-5D2F7908DF6D}" destId="{5BE5B94D-9834-43F5-A2DC-D61FC2899146}" srcOrd="0" destOrd="0" presId="urn:microsoft.com/office/officeart/2005/8/layout/process4"/>
    <dgm:cxn modelId="{4B1162EF-880C-4347-93F8-F24D598C5CF2}" type="presParOf" srcId="{060F7D1A-E6E8-4B5A-9BED-1312A4DF9DB2}" destId="{8BB4D38A-E4A4-49C6-BE25-4A2FF85ECC00}" srcOrd="13" destOrd="0" presId="urn:microsoft.com/office/officeart/2005/8/layout/process4"/>
    <dgm:cxn modelId="{CF83C534-F4F6-48F0-9DC0-2618C5A69D99}" type="presParOf" srcId="{060F7D1A-E6E8-4B5A-9BED-1312A4DF9DB2}" destId="{4F11BB2F-9F4C-4536-9A16-792A158B3F3E}" srcOrd="14" destOrd="0" presId="urn:microsoft.com/office/officeart/2005/8/layout/process4"/>
    <dgm:cxn modelId="{EB1A5CBD-B78D-4C0C-B4EA-87A2FEB85F79}" type="presParOf" srcId="{4F11BB2F-9F4C-4536-9A16-792A158B3F3E}" destId="{D42B0E20-68E2-4FD5-B077-0BBA6EE6B496}" srcOrd="0" destOrd="0" presId="urn:microsoft.com/office/officeart/2005/8/layout/process4"/>
    <dgm:cxn modelId="{34A56220-37CB-4A6B-A611-9A9BEF98F8DF}" type="presParOf" srcId="{060F7D1A-E6E8-4B5A-9BED-1312A4DF9DB2}" destId="{77171F3A-9D44-4EF8-A510-61E89BF07794}" srcOrd="15" destOrd="0" presId="urn:microsoft.com/office/officeart/2005/8/layout/process4"/>
    <dgm:cxn modelId="{FB516315-B703-4267-AD5E-CAEEE0CDC296}" type="presParOf" srcId="{060F7D1A-E6E8-4B5A-9BED-1312A4DF9DB2}" destId="{F2BD27EE-CBA2-4DDA-8B8E-4A111DAB9DC9}" srcOrd="16" destOrd="0" presId="urn:microsoft.com/office/officeart/2005/8/layout/process4"/>
    <dgm:cxn modelId="{261F9545-FEAC-422E-A2BC-2B33FDBC117A}" type="presParOf" srcId="{F2BD27EE-CBA2-4DDA-8B8E-4A111DAB9DC9}" destId="{899937B8-CB9F-4FC6-86CA-7F00783B0A3B}"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6669FA-0231-4DD6-A9DA-655995D26FE7}">
      <dsp:nvSpPr>
        <dsp:cNvPr id="0" name=""/>
        <dsp:cNvSpPr/>
      </dsp:nvSpPr>
      <dsp:spPr>
        <a:xfrm>
          <a:off x="0" y="2956866"/>
          <a:ext cx="5616102" cy="242608"/>
        </a:xfrm>
        <a:prstGeom prst="rect">
          <a:avLst/>
        </a:prstGeom>
        <a:solidFill>
          <a:schemeClr val="accent5">
            <a:shade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MD" sz="1100" b="1" kern="1200">
              <a:latin typeface="Times New Roman" panose="02020603050405020304" pitchFamily="18" charset="0"/>
              <a:cs typeface="Times New Roman" panose="02020603050405020304" pitchFamily="18" charset="0"/>
            </a:rPr>
            <a:t>Contabilizarea bunurilor, lucrărilor și serviciilor </a:t>
          </a:r>
          <a:endParaRPr lang="en-US" sz="1100" kern="1200">
            <a:latin typeface="Times New Roman" panose="02020603050405020304" pitchFamily="18" charset="0"/>
            <a:cs typeface="Times New Roman" panose="02020603050405020304" pitchFamily="18" charset="0"/>
          </a:endParaRPr>
        </a:p>
      </dsp:txBody>
      <dsp:txXfrm>
        <a:off x="0" y="2956866"/>
        <a:ext cx="5616102" cy="242608"/>
      </dsp:txXfrm>
    </dsp:sp>
    <dsp:sp modelId="{A3C27F42-AA93-472B-AA3D-CE7A9E89F2E5}">
      <dsp:nvSpPr>
        <dsp:cNvPr id="0" name=""/>
        <dsp:cNvSpPr/>
      </dsp:nvSpPr>
      <dsp:spPr>
        <a:xfrm rot="10800000">
          <a:off x="0" y="2564903"/>
          <a:ext cx="5616102" cy="373131"/>
        </a:xfrm>
        <a:prstGeom prst="upArrowCallout">
          <a:avLst/>
        </a:prstGeom>
        <a:solidFill>
          <a:schemeClr val="accent5">
            <a:shade val="50000"/>
            <a:hueOff val="89443"/>
            <a:satOff val="-2178"/>
            <a:lumOff val="953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MD" sz="1100" b="1" kern="1200">
              <a:latin typeface="Times New Roman" panose="02020603050405020304" pitchFamily="18" charset="0"/>
              <a:cs typeface="Times New Roman" panose="02020603050405020304" pitchFamily="18" charset="0"/>
            </a:rPr>
            <a:t>Monitorizarea și controlul asupra realizării contractului de achiziție publică</a:t>
          </a:r>
          <a:endParaRPr lang="en-US" sz="1100" kern="1200">
            <a:latin typeface="Times New Roman" panose="02020603050405020304" pitchFamily="18" charset="0"/>
            <a:cs typeface="Times New Roman" panose="02020603050405020304" pitchFamily="18" charset="0"/>
          </a:endParaRPr>
        </a:p>
      </dsp:txBody>
      <dsp:txXfrm rot="10800000">
        <a:off x="0" y="2564903"/>
        <a:ext cx="5616102" cy="242449"/>
      </dsp:txXfrm>
    </dsp:sp>
    <dsp:sp modelId="{95FBE8D1-032C-4FF7-8EF3-DE966C6F42F7}">
      <dsp:nvSpPr>
        <dsp:cNvPr id="0" name=""/>
        <dsp:cNvSpPr/>
      </dsp:nvSpPr>
      <dsp:spPr>
        <a:xfrm rot="10800000">
          <a:off x="0" y="2249630"/>
          <a:ext cx="5616102" cy="373131"/>
        </a:xfrm>
        <a:prstGeom prst="upArrowCallout">
          <a:avLst/>
        </a:prstGeom>
        <a:solidFill>
          <a:schemeClr val="accent5">
            <a:shade val="50000"/>
            <a:hueOff val="178886"/>
            <a:satOff val="-4356"/>
            <a:lumOff val="1906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RO" sz="1100" b="1" kern="1200">
              <a:latin typeface="Times New Roman" panose="02020603050405020304" pitchFamily="18" charset="0"/>
              <a:cs typeface="Times New Roman" panose="02020603050405020304" pitchFamily="18" charset="0"/>
            </a:rPr>
            <a:t>Întocmirea Dării de seamă cu prezentarea la Agenția Achiziții Publice</a:t>
          </a:r>
          <a:endParaRPr lang="ru-RU" sz="1100" b="1" kern="1200">
            <a:latin typeface="Times New Roman" panose="02020603050405020304" pitchFamily="18" charset="0"/>
            <a:cs typeface="Times New Roman" panose="02020603050405020304" pitchFamily="18" charset="0"/>
          </a:endParaRPr>
        </a:p>
      </dsp:txBody>
      <dsp:txXfrm rot="10800000">
        <a:off x="0" y="2249630"/>
        <a:ext cx="5616102" cy="242449"/>
      </dsp:txXfrm>
    </dsp:sp>
    <dsp:sp modelId="{059F50EE-F142-4757-8594-A69CBEAAD646}">
      <dsp:nvSpPr>
        <dsp:cNvPr id="0" name=""/>
        <dsp:cNvSpPr/>
      </dsp:nvSpPr>
      <dsp:spPr>
        <a:xfrm rot="10800000">
          <a:off x="0" y="1848388"/>
          <a:ext cx="5616102" cy="373131"/>
        </a:xfrm>
        <a:prstGeom prst="upArrowCallout">
          <a:avLst/>
        </a:prstGeom>
        <a:solidFill>
          <a:schemeClr val="accent5">
            <a:shade val="50000"/>
            <a:hueOff val="268329"/>
            <a:satOff val="-6535"/>
            <a:lumOff val="2859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MD" sz="1100" b="1" kern="1200">
              <a:latin typeface="Times New Roman" panose="02020603050405020304" pitchFamily="18" charset="0"/>
              <a:cs typeface="Times New Roman" panose="02020603050405020304" pitchFamily="18" charset="0"/>
            </a:rPr>
            <a:t>Atribuirea contractului de achiziție publică conform criteriilor din documentația de atribuire și semnarea lui, precum și inregistrararea lui la Trezorărie</a:t>
          </a:r>
          <a:endParaRPr lang="en-US" sz="1100" kern="1200">
            <a:latin typeface="Times New Roman" panose="02020603050405020304" pitchFamily="18" charset="0"/>
            <a:cs typeface="Times New Roman" panose="02020603050405020304" pitchFamily="18" charset="0"/>
          </a:endParaRPr>
        </a:p>
      </dsp:txBody>
      <dsp:txXfrm rot="10800000">
        <a:off x="0" y="1848388"/>
        <a:ext cx="5616102" cy="242449"/>
      </dsp:txXfrm>
    </dsp:sp>
    <dsp:sp modelId="{AF323351-7917-4AE7-B5A3-3EC3E3B5CA74}">
      <dsp:nvSpPr>
        <dsp:cNvPr id="0" name=""/>
        <dsp:cNvSpPr/>
      </dsp:nvSpPr>
      <dsp:spPr>
        <a:xfrm rot="10800000">
          <a:off x="0" y="1453496"/>
          <a:ext cx="5616102" cy="373131"/>
        </a:xfrm>
        <a:prstGeom prst="upArrowCallout">
          <a:avLst/>
        </a:prstGeom>
        <a:solidFill>
          <a:schemeClr val="accent5">
            <a:shade val="50000"/>
            <a:hueOff val="357772"/>
            <a:satOff val="-8713"/>
            <a:lumOff val="3813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Dup</a:t>
          </a:r>
          <a:r>
            <a:rPr lang="ro-RO" sz="1100" b="1" kern="1200">
              <a:latin typeface="Times New Roman" panose="02020603050405020304" pitchFamily="18" charset="0"/>
              <a:cs typeface="Times New Roman" panose="02020603050405020304" pitchFamily="18" charset="0"/>
            </a:rPr>
            <a:t>ă caz depunerea contestației  de către operatorii economici la Agenția Națională pentru Soluționarea Contestațiilor și examinarea ei în fond cu adoptatea unei Decizii</a:t>
          </a:r>
          <a:endParaRPr lang="ru-RU" sz="1100" b="1" kern="1200">
            <a:latin typeface="Times New Roman" panose="02020603050405020304" pitchFamily="18" charset="0"/>
            <a:cs typeface="Times New Roman" panose="02020603050405020304" pitchFamily="18" charset="0"/>
          </a:endParaRPr>
        </a:p>
      </dsp:txBody>
      <dsp:txXfrm rot="10800000">
        <a:off x="0" y="1453496"/>
        <a:ext cx="5616102" cy="242449"/>
      </dsp:txXfrm>
    </dsp:sp>
    <dsp:sp modelId="{F919054E-84AF-464F-ADF8-23BAE5248B69}">
      <dsp:nvSpPr>
        <dsp:cNvPr id="0" name=""/>
        <dsp:cNvSpPr/>
      </dsp:nvSpPr>
      <dsp:spPr>
        <a:xfrm rot="10800000">
          <a:off x="0" y="1109403"/>
          <a:ext cx="5616102" cy="373131"/>
        </a:xfrm>
        <a:prstGeom prst="upArrowCallout">
          <a:avLst/>
        </a:prstGeom>
        <a:solidFill>
          <a:schemeClr val="accent5">
            <a:shade val="50000"/>
            <a:hueOff val="357772"/>
            <a:satOff val="-8713"/>
            <a:lumOff val="3813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MD" sz="1100" b="1" kern="1200">
              <a:latin typeface="Times New Roman" panose="02020603050405020304" pitchFamily="18" charset="0"/>
              <a:cs typeface="Times New Roman" panose="02020603050405020304" pitchFamily="18" charset="0"/>
            </a:rPr>
            <a:t>Depunerea ofertelor de către operatorii economici, examinarea, evaluarea și compararea ofertelor depuse și emiterea Deciziei privind desemnarea cîștigătorului</a:t>
          </a:r>
          <a:endParaRPr lang="en-US" sz="1100" kern="1200">
            <a:latin typeface="Times New Roman" panose="02020603050405020304" pitchFamily="18" charset="0"/>
            <a:cs typeface="Times New Roman" panose="02020603050405020304" pitchFamily="18" charset="0"/>
          </a:endParaRPr>
        </a:p>
      </dsp:txBody>
      <dsp:txXfrm rot="10800000">
        <a:off x="0" y="1109403"/>
        <a:ext cx="5616102" cy="242449"/>
      </dsp:txXfrm>
    </dsp:sp>
    <dsp:sp modelId="{5BE5B94D-9834-43F5-A2DC-D61FC2899146}">
      <dsp:nvSpPr>
        <dsp:cNvPr id="0" name=""/>
        <dsp:cNvSpPr/>
      </dsp:nvSpPr>
      <dsp:spPr>
        <a:xfrm rot="10800000">
          <a:off x="0" y="739910"/>
          <a:ext cx="5616102" cy="373131"/>
        </a:xfrm>
        <a:prstGeom prst="upArrowCallout">
          <a:avLst/>
        </a:prstGeom>
        <a:solidFill>
          <a:schemeClr val="accent5">
            <a:shade val="50000"/>
            <a:hueOff val="268329"/>
            <a:satOff val="-6535"/>
            <a:lumOff val="2859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MD" sz="1100" b="1" kern="1200">
              <a:latin typeface="Times New Roman" panose="02020603050405020304" pitchFamily="18" charset="0"/>
              <a:cs typeface="Times New Roman" panose="02020603050405020304" pitchFamily="18" charset="0"/>
            </a:rPr>
            <a:t>Pregătirea documentației de atribuire și publicarea acesteia în cazul inițierii procedurii de achiziție</a:t>
          </a:r>
          <a:endParaRPr lang="ru-RU" sz="1100" kern="1200">
            <a:latin typeface="Times New Roman" panose="02020603050405020304" pitchFamily="18" charset="0"/>
            <a:cs typeface="Times New Roman" panose="02020603050405020304" pitchFamily="18" charset="0"/>
          </a:endParaRPr>
        </a:p>
      </dsp:txBody>
      <dsp:txXfrm rot="10800000">
        <a:off x="0" y="739910"/>
        <a:ext cx="5616102" cy="242449"/>
      </dsp:txXfrm>
    </dsp:sp>
    <dsp:sp modelId="{D42B0E20-68E2-4FD5-B077-0BBA6EE6B496}">
      <dsp:nvSpPr>
        <dsp:cNvPr id="0" name=""/>
        <dsp:cNvSpPr/>
      </dsp:nvSpPr>
      <dsp:spPr>
        <a:xfrm rot="10800000">
          <a:off x="0" y="370417"/>
          <a:ext cx="5616102" cy="373131"/>
        </a:xfrm>
        <a:prstGeom prst="upArrowCallout">
          <a:avLst/>
        </a:prstGeom>
        <a:solidFill>
          <a:schemeClr val="accent5">
            <a:shade val="50000"/>
            <a:hueOff val="178886"/>
            <a:satOff val="-4356"/>
            <a:lumOff val="1906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MD" sz="1100" b="1" kern="1200">
              <a:latin typeface="Times New Roman" panose="02020603050405020304" pitchFamily="18" charset="0"/>
              <a:cs typeface="Times New Roman" panose="02020603050405020304" pitchFamily="18" charset="0"/>
            </a:rPr>
            <a:t>Planificarea anuală a achizițiilor publice prin identificarea exactă a necesităților de bunuri, lucrări și servicii cu publicarea planurilor de achiziții publice în modul stabilit</a:t>
          </a:r>
          <a:endParaRPr lang="ru-RU" sz="1100" kern="1200">
            <a:latin typeface="Times New Roman" panose="02020603050405020304" pitchFamily="18" charset="0"/>
            <a:cs typeface="Times New Roman" panose="02020603050405020304" pitchFamily="18" charset="0"/>
          </a:endParaRPr>
        </a:p>
      </dsp:txBody>
      <dsp:txXfrm rot="10800000">
        <a:off x="0" y="370417"/>
        <a:ext cx="5616102" cy="242449"/>
      </dsp:txXfrm>
    </dsp:sp>
    <dsp:sp modelId="{899937B8-CB9F-4FC6-86CA-7F00783B0A3B}">
      <dsp:nvSpPr>
        <dsp:cNvPr id="0" name=""/>
        <dsp:cNvSpPr/>
      </dsp:nvSpPr>
      <dsp:spPr>
        <a:xfrm rot="10800000">
          <a:off x="0" y="12160"/>
          <a:ext cx="5616102" cy="373131"/>
        </a:xfrm>
        <a:prstGeom prst="upArrowCallout">
          <a:avLst/>
        </a:prstGeom>
        <a:solidFill>
          <a:schemeClr val="accent5">
            <a:shade val="50000"/>
            <a:hueOff val="89443"/>
            <a:satOff val="-2178"/>
            <a:lumOff val="953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Stabilirea de către autoritatea contractantă a atribuțiilor grupului de lucru pentru achiziții</a:t>
          </a:r>
          <a:r>
            <a:rPr lang="ro-RO" sz="1100" b="1" kern="1200">
              <a:latin typeface="Times New Roman" panose="02020603050405020304" pitchFamily="18" charset="0"/>
              <a:cs typeface="Times New Roman" panose="02020603050405020304" pitchFamily="18" charset="0"/>
            </a:rPr>
            <a:t> și a funcțiilor fiecărui memebru în parte</a:t>
          </a:r>
          <a:r>
            <a:rPr lang="en-US" sz="1100" b="1" kern="1200">
              <a:latin typeface="Times New Roman" panose="02020603050405020304" pitchFamily="18" charset="0"/>
              <a:cs typeface="Times New Roman" panose="02020603050405020304" pitchFamily="18" charset="0"/>
            </a:rPr>
            <a:t> </a:t>
          </a:r>
          <a:endParaRPr lang="en-US" sz="1100" kern="1200">
            <a:latin typeface="Times New Roman" panose="02020603050405020304" pitchFamily="18" charset="0"/>
            <a:cs typeface="Times New Roman" panose="02020603050405020304" pitchFamily="18" charset="0"/>
          </a:endParaRPr>
        </a:p>
      </dsp:txBody>
      <dsp:txXfrm rot="10800000">
        <a:off x="0" y="12160"/>
        <a:ext cx="5616102" cy="2424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7470D-1239-46FF-B498-0CA0B607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29599</Words>
  <Characters>168718</Characters>
  <Application>Microsoft Office Word</Application>
  <DocSecurity>0</DocSecurity>
  <Lines>1405</Lines>
  <Paragraphs>395</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197922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2</cp:revision>
  <cp:lastPrinted>2021-01-29T12:32:00Z</cp:lastPrinted>
  <dcterms:created xsi:type="dcterms:W3CDTF">2021-09-23T09:41:00Z</dcterms:created>
  <dcterms:modified xsi:type="dcterms:W3CDTF">2021-09-23T09:41:00Z</dcterms:modified>
</cp:coreProperties>
</file>