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D9" w:rsidRPr="00261DAE" w:rsidRDefault="002E0CD9" w:rsidP="00357A03">
      <w:pPr>
        <w:jc w:val="right"/>
        <w:rPr>
          <w:rFonts w:asciiTheme="majorHAnsi" w:hAnsiTheme="majorHAnsi"/>
          <w:sz w:val="24"/>
          <w:szCs w:val="24"/>
          <w:lang w:val="ro-RO"/>
        </w:rPr>
      </w:pPr>
      <w:bookmarkStart w:id="0" w:name="_GoBack"/>
      <w:bookmarkEnd w:id="0"/>
    </w:p>
    <w:p w:rsidR="002E0CD9" w:rsidRPr="00261DAE" w:rsidRDefault="00BD7AE2" w:rsidP="00BD7AE2">
      <w:pPr>
        <w:jc w:val="center"/>
        <w:rPr>
          <w:rFonts w:asciiTheme="majorHAnsi" w:hAnsiTheme="majorHAnsi"/>
          <w:sz w:val="24"/>
          <w:szCs w:val="24"/>
          <w:lang w:val="ro-RO"/>
        </w:rPr>
      </w:pPr>
      <w:r w:rsidRPr="00701D0F">
        <w:rPr>
          <w:rFonts w:asciiTheme="majorHAnsi" w:hAnsiTheme="majorHAnsi" w:cstheme="majorHAnsi"/>
          <w:noProof/>
          <w:sz w:val="26"/>
          <w:szCs w:val="26"/>
          <w:lang w:val="ru-RU" w:eastAsia="ru-RU"/>
        </w:rPr>
        <w:drawing>
          <wp:inline distT="0" distB="0" distL="0" distR="0" wp14:anchorId="5E1F99D7" wp14:editId="7D5DB10E">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2E0CD9" w:rsidRPr="00261DAE" w:rsidRDefault="002E0CD9" w:rsidP="00BD7AE2">
      <w:pPr>
        <w:jc w:val="center"/>
        <w:rPr>
          <w:rFonts w:asciiTheme="majorHAnsi" w:hAnsiTheme="majorHAnsi"/>
          <w:sz w:val="24"/>
          <w:szCs w:val="24"/>
          <w:lang w:val="ro-RO"/>
        </w:rPr>
      </w:pPr>
      <w:r w:rsidRPr="00261DAE">
        <w:rPr>
          <w:rFonts w:asciiTheme="majorHAnsi" w:hAnsiTheme="majorHAnsi"/>
          <w:sz w:val="24"/>
          <w:szCs w:val="24"/>
          <w:lang w:val="ro-RO"/>
        </w:rPr>
        <w:t>CURTEA DE CONTURI A REPUBLICII MOLDOVA</w:t>
      </w:r>
    </w:p>
    <w:p w:rsidR="00BD7AE2" w:rsidRPr="00261DAE" w:rsidRDefault="00BD7AE2" w:rsidP="00BD7AE2">
      <w:pPr>
        <w:jc w:val="center"/>
        <w:rPr>
          <w:rFonts w:asciiTheme="majorHAnsi" w:hAnsiTheme="majorHAnsi"/>
          <w:sz w:val="24"/>
          <w:szCs w:val="24"/>
          <w:lang w:val="ro-RO"/>
        </w:rPr>
      </w:pPr>
    </w:p>
    <w:p w:rsidR="002E0CD9" w:rsidRPr="00261DAE" w:rsidRDefault="00EA6DFA" w:rsidP="002E0CD9">
      <w:pPr>
        <w:jc w:val="center"/>
        <w:rPr>
          <w:rFonts w:asciiTheme="majorHAnsi" w:hAnsiTheme="majorHAnsi"/>
          <w:b/>
          <w:sz w:val="24"/>
          <w:szCs w:val="24"/>
          <w:lang w:val="ro-RO"/>
        </w:rPr>
      </w:pPr>
      <w:r w:rsidRPr="00261DAE">
        <w:rPr>
          <w:rFonts w:asciiTheme="majorHAnsi" w:hAnsiTheme="majorHAnsi"/>
          <w:b/>
          <w:sz w:val="24"/>
          <w:szCs w:val="24"/>
          <w:lang w:val="ro-RO"/>
        </w:rPr>
        <w:t>H O T Ă R Â R E A nr.</w:t>
      </w:r>
      <w:r w:rsidR="00130AB9" w:rsidRPr="00261DAE">
        <w:rPr>
          <w:rFonts w:asciiTheme="majorHAnsi" w:hAnsiTheme="majorHAnsi"/>
          <w:b/>
          <w:sz w:val="24"/>
          <w:szCs w:val="24"/>
          <w:lang w:val="ro-RO"/>
        </w:rPr>
        <w:t>42</w:t>
      </w:r>
    </w:p>
    <w:p w:rsidR="002E0CD9" w:rsidRPr="00261DAE" w:rsidRDefault="002E0CD9" w:rsidP="00642FC2">
      <w:pPr>
        <w:jc w:val="center"/>
        <w:rPr>
          <w:rFonts w:asciiTheme="majorHAnsi" w:hAnsiTheme="majorHAnsi"/>
          <w:sz w:val="24"/>
          <w:szCs w:val="24"/>
          <w:lang w:val="ro-RO"/>
        </w:rPr>
      </w:pPr>
      <w:r w:rsidRPr="00261DAE">
        <w:rPr>
          <w:rFonts w:asciiTheme="majorHAnsi" w:hAnsiTheme="majorHAnsi"/>
          <w:sz w:val="24"/>
          <w:szCs w:val="24"/>
          <w:lang w:val="ro-RO"/>
        </w:rPr>
        <w:t>din 26 august 2020</w:t>
      </w:r>
    </w:p>
    <w:p w:rsidR="002E0CD9" w:rsidRPr="00261DAE" w:rsidRDefault="002E0CD9" w:rsidP="00642FC2">
      <w:pPr>
        <w:jc w:val="center"/>
        <w:rPr>
          <w:rFonts w:asciiTheme="majorHAnsi" w:hAnsiTheme="majorHAnsi"/>
          <w:b/>
          <w:sz w:val="24"/>
          <w:szCs w:val="24"/>
          <w:lang w:val="ro-RO"/>
        </w:rPr>
      </w:pPr>
      <w:r w:rsidRPr="00261DAE">
        <w:rPr>
          <w:rFonts w:asciiTheme="majorHAnsi" w:hAnsiTheme="majorHAnsi"/>
          <w:b/>
          <w:sz w:val="24"/>
          <w:szCs w:val="24"/>
          <w:lang w:val="ro-RO"/>
        </w:rPr>
        <w:t xml:space="preserve">cu privire la Raportul auditului conformității </w:t>
      </w:r>
      <w:r w:rsidR="00261DAE" w:rsidRPr="00261DAE">
        <w:rPr>
          <w:rFonts w:asciiTheme="majorHAnsi" w:hAnsiTheme="majorHAnsi"/>
          <w:b/>
          <w:sz w:val="24"/>
          <w:szCs w:val="24"/>
          <w:lang w:val="ro-RO"/>
        </w:rPr>
        <w:t xml:space="preserve">asupra </w:t>
      </w:r>
      <w:r w:rsidRPr="00261DAE">
        <w:rPr>
          <w:rFonts w:asciiTheme="majorHAnsi" w:hAnsiTheme="majorHAnsi"/>
          <w:b/>
          <w:sz w:val="24"/>
          <w:szCs w:val="24"/>
          <w:lang w:val="ro-RO"/>
        </w:rPr>
        <w:t>administrării veniturilor bugetu</w:t>
      </w:r>
      <w:r w:rsidR="00E41682" w:rsidRPr="00261DAE">
        <w:rPr>
          <w:rFonts w:asciiTheme="majorHAnsi" w:hAnsiTheme="majorHAnsi"/>
          <w:b/>
          <w:sz w:val="24"/>
          <w:szCs w:val="24"/>
          <w:lang w:val="ro-RO"/>
        </w:rPr>
        <w:t>lui de stat de către Serviciul V</w:t>
      </w:r>
      <w:r w:rsidRPr="00261DAE">
        <w:rPr>
          <w:rFonts w:asciiTheme="majorHAnsi" w:hAnsiTheme="majorHAnsi"/>
          <w:b/>
          <w:sz w:val="24"/>
          <w:szCs w:val="24"/>
          <w:lang w:val="ro-RO"/>
        </w:rPr>
        <w:t>amal în anul 2019</w:t>
      </w:r>
    </w:p>
    <w:p w:rsidR="002E0CD9" w:rsidRPr="00261DAE" w:rsidRDefault="002E0CD9" w:rsidP="002E0CD9">
      <w:pPr>
        <w:jc w:val="both"/>
        <w:rPr>
          <w:rFonts w:asciiTheme="majorHAnsi" w:hAnsiTheme="majorHAnsi"/>
          <w:sz w:val="24"/>
          <w:szCs w:val="24"/>
          <w:lang w:val="ro-RO"/>
        </w:rPr>
      </w:pPr>
    </w:p>
    <w:p w:rsidR="002E0CD9" w:rsidRPr="00261DAE" w:rsidRDefault="009A559A" w:rsidP="00365C09">
      <w:pPr>
        <w:spacing w:after="0"/>
        <w:ind w:firstLine="567"/>
        <w:jc w:val="both"/>
        <w:rPr>
          <w:rFonts w:asciiTheme="majorHAnsi" w:hAnsiTheme="majorHAnsi" w:cstheme="majorHAnsi"/>
          <w:sz w:val="24"/>
          <w:szCs w:val="24"/>
          <w:lang w:val="ro-RO"/>
        </w:rPr>
      </w:pPr>
      <w:r w:rsidRPr="00261DAE">
        <w:rPr>
          <w:rFonts w:asciiTheme="majorHAnsi" w:hAnsiTheme="majorHAnsi" w:cstheme="majorHAnsi"/>
          <w:sz w:val="24"/>
          <w:szCs w:val="24"/>
          <w:lang w:val="ro-RO"/>
        </w:rPr>
        <w:t xml:space="preserve">Curtea de Conturi, </w:t>
      </w:r>
      <w:r w:rsidR="00130AB9" w:rsidRPr="00261DAE">
        <w:rPr>
          <w:rFonts w:asciiTheme="majorHAnsi" w:hAnsiTheme="majorHAnsi" w:cstheme="majorHAnsi"/>
          <w:sz w:val="24"/>
          <w:szCs w:val="24"/>
          <w:lang w:val="ro-RO"/>
        </w:rPr>
        <w:t>în prezența dlui Dorel N</w:t>
      </w:r>
      <w:r w:rsidR="00665AC1" w:rsidRPr="00261DAE">
        <w:rPr>
          <w:rFonts w:asciiTheme="majorHAnsi" w:hAnsiTheme="majorHAnsi" w:cstheme="majorHAnsi"/>
          <w:sz w:val="24"/>
          <w:szCs w:val="24"/>
          <w:lang w:val="ro-RO"/>
        </w:rPr>
        <w:t>oroc</w:t>
      </w:r>
      <w:r w:rsidR="00130AB9" w:rsidRPr="00261DAE">
        <w:rPr>
          <w:rFonts w:asciiTheme="majorHAnsi" w:hAnsiTheme="majorHAnsi" w:cstheme="majorHAnsi"/>
          <w:sz w:val="24"/>
          <w:szCs w:val="24"/>
          <w:lang w:val="ro-RO"/>
        </w:rPr>
        <w:t>, Secretar de Stat</w:t>
      </w:r>
      <w:r w:rsidR="00261DAE">
        <w:rPr>
          <w:rFonts w:asciiTheme="majorHAnsi" w:hAnsiTheme="majorHAnsi" w:cstheme="majorHAnsi"/>
          <w:sz w:val="24"/>
          <w:szCs w:val="24"/>
          <w:lang w:val="ro-RO"/>
        </w:rPr>
        <w:t xml:space="preserve"> al</w:t>
      </w:r>
      <w:r w:rsidR="00130AB9" w:rsidRPr="00261DAE">
        <w:rPr>
          <w:rFonts w:asciiTheme="majorHAnsi" w:hAnsiTheme="majorHAnsi" w:cstheme="majorHAnsi"/>
          <w:sz w:val="24"/>
          <w:szCs w:val="24"/>
          <w:lang w:val="ro-RO"/>
        </w:rPr>
        <w:t xml:space="preserve"> Ministerul</w:t>
      </w:r>
      <w:r w:rsidR="00261DAE">
        <w:rPr>
          <w:rFonts w:asciiTheme="majorHAnsi" w:hAnsiTheme="majorHAnsi" w:cstheme="majorHAnsi"/>
          <w:sz w:val="24"/>
          <w:szCs w:val="24"/>
          <w:lang w:val="ro-RO"/>
        </w:rPr>
        <w:t>ui</w:t>
      </w:r>
      <w:r w:rsidRPr="00261DAE">
        <w:rPr>
          <w:rFonts w:asciiTheme="majorHAnsi" w:hAnsiTheme="majorHAnsi" w:cstheme="majorHAnsi"/>
          <w:sz w:val="24"/>
          <w:szCs w:val="24"/>
          <w:lang w:val="ro-RO"/>
        </w:rPr>
        <w:t xml:space="preserve"> Finanțelor; dlui Sergiu Burduja, Director al Serviciului Vamal;</w:t>
      </w:r>
      <w:r w:rsidR="00813590" w:rsidRPr="00261DAE">
        <w:rPr>
          <w:rFonts w:asciiTheme="majorHAnsi" w:hAnsiTheme="majorHAnsi" w:cstheme="majorHAnsi"/>
          <w:sz w:val="24"/>
          <w:szCs w:val="24"/>
          <w:lang w:val="ro-RO"/>
        </w:rPr>
        <w:t xml:space="preserve"> </w:t>
      </w:r>
      <w:r w:rsidR="00261DAE">
        <w:rPr>
          <w:rFonts w:asciiTheme="majorHAnsi" w:hAnsiTheme="majorHAnsi" w:cstheme="majorHAnsi"/>
          <w:sz w:val="24"/>
          <w:szCs w:val="24"/>
          <w:lang w:val="ro-RO"/>
        </w:rPr>
        <w:t xml:space="preserve">dlui </w:t>
      </w:r>
      <w:r w:rsidR="00130AB9" w:rsidRPr="00261DAE">
        <w:rPr>
          <w:rFonts w:asciiTheme="majorHAnsi" w:hAnsiTheme="majorHAnsi" w:cstheme="majorHAnsi"/>
          <w:sz w:val="24"/>
          <w:szCs w:val="24"/>
          <w:lang w:val="ro-RO"/>
        </w:rPr>
        <w:t xml:space="preserve">Octavian </w:t>
      </w:r>
      <w:proofErr w:type="spellStart"/>
      <w:r w:rsidR="00130AB9" w:rsidRPr="00261DAE">
        <w:rPr>
          <w:rFonts w:asciiTheme="majorHAnsi" w:hAnsiTheme="majorHAnsi" w:cstheme="majorHAnsi"/>
          <w:sz w:val="24"/>
          <w:szCs w:val="24"/>
          <w:lang w:val="ro-RO"/>
        </w:rPr>
        <w:t>Andrușcenco</w:t>
      </w:r>
      <w:proofErr w:type="spellEnd"/>
      <w:r w:rsidR="00130AB9" w:rsidRPr="00261DAE">
        <w:rPr>
          <w:rFonts w:asciiTheme="majorHAnsi" w:hAnsiTheme="majorHAnsi" w:cstheme="majorHAnsi"/>
          <w:sz w:val="24"/>
          <w:szCs w:val="24"/>
          <w:lang w:val="ro-RO"/>
        </w:rPr>
        <w:t xml:space="preserve">, șef </w:t>
      </w:r>
      <w:r w:rsidR="00557202">
        <w:rPr>
          <w:rFonts w:asciiTheme="majorHAnsi" w:hAnsiTheme="majorHAnsi" w:cstheme="majorHAnsi"/>
          <w:sz w:val="24"/>
          <w:szCs w:val="24"/>
          <w:lang w:val="ro-RO"/>
        </w:rPr>
        <w:t xml:space="preserve">al </w:t>
      </w:r>
      <w:r w:rsidR="00130AB9" w:rsidRPr="00261DAE">
        <w:rPr>
          <w:rFonts w:asciiTheme="majorHAnsi" w:hAnsiTheme="majorHAnsi" w:cstheme="majorHAnsi"/>
          <w:sz w:val="24"/>
          <w:szCs w:val="24"/>
          <w:lang w:val="ro-RO"/>
        </w:rPr>
        <w:t>Direcție</w:t>
      </w:r>
      <w:r w:rsidR="00557202">
        <w:rPr>
          <w:rFonts w:asciiTheme="majorHAnsi" w:hAnsiTheme="majorHAnsi" w:cstheme="majorHAnsi"/>
          <w:sz w:val="24"/>
          <w:szCs w:val="24"/>
          <w:lang w:val="ro-RO"/>
        </w:rPr>
        <w:t>i</w:t>
      </w:r>
      <w:r w:rsidR="00130AB9" w:rsidRPr="00261DAE">
        <w:rPr>
          <w:rFonts w:asciiTheme="majorHAnsi" w:hAnsiTheme="majorHAnsi" w:cstheme="majorHAnsi"/>
          <w:sz w:val="24"/>
          <w:szCs w:val="24"/>
          <w:lang w:val="ro-RO"/>
        </w:rPr>
        <w:t xml:space="preserve"> control ulterior </w:t>
      </w:r>
      <w:r w:rsidR="00261DAE">
        <w:rPr>
          <w:rFonts w:asciiTheme="majorHAnsi" w:hAnsiTheme="majorHAnsi" w:cstheme="majorHAnsi"/>
          <w:sz w:val="24"/>
          <w:szCs w:val="24"/>
          <w:lang w:val="ro-RO"/>
        </w:rPr>
        <w:t xml:space="preserve">a </w:t>
      </w:r>
      <w:r w:rsidR="00130AB9" w:rsidRPr="00261DAE">
        <w:rPr>
          <w:rFonts w:asciiTheme="majorHAnsi" w:hAnsiTheme="majorHAnsi" w:cstheme="majorHAnsi"/>
          <w:sz w:val="24"/>
          <w:szCs w:val="24"/>
          <w:lang w:val="ro-RO"/>
        </w:rPr>
        <w:t>Serviciul</w:t>
      </w:r>
      <w:r w:rsidR="00261DAE">
        <w:rPr>
          <w:rFonts w:asciiTheme="majorHAnsi" w:hAnsiTheme="majorHAnsi" w:cstheme="majorHAnsi"/>
          <w:sz w:val="24"/>
          <w:szCs w:val="24"/>
          <w:lang w:val="ro-RO"/>
        </w:rPr>
        <w:t>ui</w:t>
      </w:r>
      <w:r w:rsidR="00130AB9" w:rsidRPr="00261DAE">
        <w:rPr>
          <w:rFonts w:asciiTheme="majorHAnsi" w:hAnsiTheme="majorHAnsi" w:cstheme="majorHAnsi"/>
          <w:sz w:val="24"/>
          <w:szCs w:val="24"/>
          <w:lang w:val="ro-RO"/>
        </w:rPr>
        <w:t xml:space="preserve"> Vamal; </w:t>
      </w:r>
      <w:r w:rsidR="00261DAE">
        <w:rPr>
          <w:rFonts w:asciiTheme="majorHAnsi" w:hAnsiTheme="majorHAnsi" w:cstheme="majorHAnsi"/>
          <w:sz w:val="24"/>
          <w:szCs w:val="24"/>
          <w:lang w:val="ro-RO"/>
        </w:rPr>
        <w:t xml:space="preserve">dnei </w:t>
      </w:r>
      <w:r w:rsidR="00130AB9" w:rsidRPr="00261DAE">
        <w:rPr>
          <w:rFonts w:asciiTheme="majorHAnsi" w:hAnsiTheme="majorHAnsi" w:cstheme="majorHAnsi"/>
          <w:sz w:val="24"/>
          <w:szCs w:val="24"/>
          <w:lang w:val="ro-RO"/>
        </w:rPr>
        <w:t>Mariana Popovici</w:t>
      </w:r>
      <w:r w:rsidR="00AC70FB" w:rsidRPr="00261DAE">
        <w:rPr>
          <w:rFonts w:asciiTheme="majorHAnsi" w:hAnsiTheme="majorHAnsi" w:cstheme="majorHAnsi"/>
          <w:sz w:val="24"/>
          <w:szCs w:val="24"/>
          <w:lang w:val="ro-RO"/>
        </w:rPr>
        <w:t>,</w:t>
      </w:r>
      <w:r w:rsidR="00130AB9" w:rsidRPr="00261DAE">
        <w:rPr>
          <w:rFonts w:asciiTheme="majorHAnsi" w:hAnsiTheme="majorHAnsi" w:cstheme="majorHAnsi"/>
          <w:sz w:val="24"/>
          <w:szCs w:val="24"/>
          <w:lang w:val="ro-RO"/>
        </w:rPr>
        <w:t xml:space="preserve"> șef adjunct </w:t>
      </w:r>
      <w:r w:rsidR="00261DAE">
        <w:rPr>
          <w:rFonts w:asciiTheme="majorHAnsi" w:hAnsiTheme="majorHAnsi" w:cstheme="majorHAnsi"/>
          <w:sz w:val="24"/>
          <w:szCs w:val="24"/>
          <w:lang w:val="ro-RO"/>
        </w:rPr>
        <w:t xml:space="preserve">al </w:t>
      </w:r>
      <w:r w:rsidR="00130AB9" w:rsidRPr="00261DAE">
        <w:rPr>
          <w:rFonts w:asciiTheme="majorHAnsi" w:hAnsiTheme="majorHAnsi" w:cstheme="majorHAnsi"/>
          <w:sz w:val="24"/>
          <w:szCs w:val="24"/>
          <w:lang w:val="ro-RO"/>
        </w:rPr>
        <w:t>Direcție</w:t>
      </w:r>
      <w:r w:rsidR="00261DAE">
        <w:rPr>
          <w:rFonts w:asciiTheme="majorHAnsi" w:hAnsiTheme="majorHAnsi" w:cstheme="majorHAnsi"/>
          <w:sz w:val="24"/>
          <w:szCs w:val="24"/>
          <w:lang w:val="ro-RO"/>
        </w:rPr>
        <w:t>i</w:t>
      </w:r>
      <w:r w:rsidR="00130AB9" w:rsidRPr="00261DAE">
        <w:rPr>
          <w:rFonts w:asciiTheme="majorHAnsi" w:hAnsiTheme="majorHAnsi" w:cstheme="majorHAnsi"/>
          <w:sz w:val="24"/>
          <w:szCs w:val="24"/>
          <w:lang w:val="ro-RO"/>
        </w:rPr>
        <w:t xml:space="preserve"> control juridic și executare silită</w:t>
      </w:r>
      <w:r w:rsidR="00261DAE">
        <w:rPr>
          <w:rFonts w:asciiTheme="majorHAnsi" w:hAnsiTheme="majorHAnsi" w:cstheme="majorHAnsi"/>
          <w:sz w:val="24"/>
          <w:szCs w:val="24"/>
          <w:lang w:val="ro-RO"/>
        </w:rPr>
        <w:t xml:space="preserve"> a</w:t>
      </w:r>
      <w:r w:rsidR="00130AB9" w:rsidRPr="00261DAE">
        <w:rPr>
          <w:rFonts w:asciiTheme="majorHAnsi" w:hAnsiTheme="majorHAnsi" w:cstheme="majorHAnsi"/>
          <w:sz w:val="24"/>
          <w:szCs w:val="24"/>
          <w:lang w:val="ro-RO"/>
        </w:rPr>
        <w:t xml:space="preserve"> Serviciul</w:t>
      </w:r>
      <w:r w:rsidR="00261DAE">
        <w:rPr>
          <w:rFonts w:asciiTheme="majorHAnsi" w:hAnsiTheme="majorHAnsi" w:cstheme="majorHAnsi"/>
          <w:sz w:val="24"/>
          <w:szCs w:val="24"/>
          <w:lang w:val="ro-RO"/>
        </w:rPr>
        <w:t>ui</w:t>
      </w:r>
      <w:r w:rsidR="00130AB9" w:rsidRPr="00261DAE">
        <w:rPr>
          <w:rFonts w:asciiTheme="majorHAnsi" w:hAnsiTheme="majorHAnsi" w:cstheme="majorHAnsi"/>
          <w:sz w:val="24"/>
          <w:szCs w:val="24"/>
          <w:lang w:val="ro-RO"/>
        </w:rPr>
        <w:t xml:space="preserve"> Vamal; </w:t>
      </w:r>
      <w:r w:rsidR="00261DAE">
        <w:rPr>
          <w:rFonts w:asciiTheme="majorHAnsi" w:hAnsiTheme="majorHAnsi" w:cstheme="majorHAnsi"/>
          <w:sz w:val="24"/>
          <w:szCs w:val="24"/>
          <w:lang w:val="ro-RO"/>
        </w:rPr>
        <w:t xml:space="preserve">dlui </w:t>
      </w:r>
      <w:proofErr w:type="spellStart"/>
      <w:r w:rsidR="00130AB9" w:rsidRPr="00261DAE">
        <w:rPr>
          <w:rFonts w:asciiTheme="majorHAnsi" w:hAnsiTheme="majorHAnsi" w:cstheme="majorHAnsi"/>
          <w:sz w:val="24"/>
          <w:szCs w:val="24"/>
          <w:lang w:val="ro-RO"/>
        </w:rPr>
        <w:t>Arcadie</w:t>
      </w:r>
      <w:proofErr w:type="spellEnd"/>
      <w:r w:rsidR="00130AB9" w:rsidRPr="00261DAE">
        <w:rPr>
          <w:rFonts w:asciiTheme="majorHAnsi" w:hAnsiTheme="majorHAnsi" w:cstheme="majorHAnsi"/>
          <w:sz w:val="24"/>
          <w:szCs w:val="24"/>
          <w:lang w:val="ro-RO"/>
        </w:rPr>
        <w:t xml:space="preserve"> </w:t>
      </w:r>
      <w:proofErr w:type="spellStart"/>
      <w:r w:rsidR="00130AB9" w:rsidRPr="00261DAE">
        <w:rPr>
          <w:rFonts w:asciiTheme="majorHAnsi" w:hAnsiTheme="majorHAnsi" w:cstheme="majorHAnsi"/>
          <w:sz w:val="24"/>
          <w:szCs w:val="24"/>
          <w:lang w:val="ro-RO"/>
        </w:rPr>
        <w:t>Golub</w:t>
      </w:r>
      <w:proofErr w:type="spellEnd"/>
      <w:r w:rsidR="00130AB9" w:rsidRPr="00261DAE">
        <w:rPr>
          <w:rFonts w:asciiTheme="majorHAnsi" w:hAnsiTheme="majorHAnsi" w:cstheme="majorHAnsi"/>
          <w:sz w:val="24"/>
          <w:szCs w:val="24"/>
          <w:lang w:val="ro-RO"/>
        </w:rPr>
        <w:t xml:space="preserve">, șef </w:t>
      </w:r>
      <w:r w:rsidR="00261DAE">
        <w:rPr>
          <w:rFonts w:asciiTheme="majorHAnsi" w:hAnsiTheme="majorHAnsi" w:cstheme="majorHAnsi"/>
          <w:sz w:val="24"/>
          <w:szCs w:val="24"/>
          <w:lang w:val="ro-RO"/>
        </w:rPr>
        <w:t xml:space="preserve">al </w:t>
      </w:r>
      <w:r w:rsidR="00261DAE" w:rsidRPr="00B52573">
        <w:rPr>
          <w:rFonts w:asciiTheme="majorHAnsi" w:hAnsiTheme="majorHAnsi" w:cstheme="majorHAnsi"/>
          <w:sz w:val="24"/>
          <w:szCs w:val="24"/>
          <w:lang w:val="ro-RO"/>
        </w:rPr>
        <w:t>Secției</w:t>
      </w:r>
      <w:r w:rsidR="00261DAE">
        <w:rPr>
          <w:rFonts w:asciiTheme="majorHAnsi" w:hAnsiTheme="majorHAnsi" w:cstheme="majorHAnsi"/>
          <w:sz w:val="24"/>
          <w:szCs w:val="24"/>
          <w:lang w:val="ro-RO"/>
        </w:rPr>
        <w:t xml:space="preserve"> </w:t>
      </w:r>
      <w:r w:rsidR="00130AB9" w:rsidRPr="00261DAE">
        <w:rPr>
          <w:rFonts w:asciiTheme="majorHAnsi" w:hAnsiTheme="majorHAnsi" w:cstheme="majorHAnsi"/>
          <w:sz w:val="24"/>
          <w:szCs w:val="24"/>
          <w:lang w:val="ro-RO"/>
        </w:rPr>
        <w:t>supravegherea încasării silite</w:t>
      </w:r>
      <w:r w:rsidR="00261DAE">
        <w:rPr>
          <w:rFonts w:asciiTheme="majorHAnsi" w:hAnsiTheme="majorHAnsi" w:cstheme="majorHAnsi"/>
          <w:sz w:val="24"/>
          <w:szCs w:val="24"/>
          <w:lang w:val="ro-RO"/>
        </w:rPr>
        <w:t xml:space="preserve"> a</w:t>
      </w:r>
      <w:r w:rsidR="00130AB9" w:rsidRPr="00261DAE">
        <w:rPr>
          <w:rFonts w:asciiTheme="majorHAnsi" w:hAnsiTheme="majorHAnsi" w:cstheme="majorHAnsi"/>
          <w:sz w:val="24"/>
          <w:szCs w:val="24"/>
          <w:lang w:val="ro-RO"/>
        </w:rPr>
        <w:t xml:space="preserve"> Serviciul</w:t>
      </w:r>
      <w:r w:rsidR="00261DAE">
        <w:rPr>
          <w:rFonts w:asciiTheme="majorHAnsi" w:hAnsiTheme="majorHAnsi" w:cstheme="majorHAnsi"/>
          <w:sz w:val="24"/>
          <w:szCs w:val="24"/>
          <w:lang w:val="ro-RO"/>
        </w:rPr>
        <w:t>ui</w:t>
      </w:r>
      <w:r w:rsidR="00130AB9" w:rsidRPr="00261DAE">
        <w:rPr>
          <w:rFonts w:asciiTheme="majorHAnsi" w:hAnsiTheme="majorHAnsi" w:cstheme="majorHAnsi"/>
          <w:sz w:val="24"/>
          <w:szCs w:val="24"/>
          <w:lang w:val="ro-RO"/>
        </w:rPr>
        <w:t xml:space="preserve"> Vamal; </w:t>
      </w:r>
      <w:r w:rsidR="00261DAE">
        <w:rPr>
          <w:rFonts w:asciiTheme="majorHAnsi" w:hAnsiTheme="majorHAnsi" w:cstheme="majorHAnsi"/>
          <w:sz w:val="24"/>
          <w:szCs w:val="24"/>
          <w:lang w:val="ro-RO"/>
        </w:rPr>
        <w:t xml:space="preserve">dnei </w:t>
      </w:r>
      <w:r w:rsidR="00130AB9" w:rsidRPr="00261DAE">
        <w:rPr>
          <w:rFonts w:asciiTheme="majorHAnsi" w:hAnsiTheme="majorHAnsi" w:cstheme="majorHAnsi"/>
          <w:sz w:val="24"/>
          <w:szCs w:val="24"/>
          <w:lang w:val="ro-RO"/>
        </w:rPr>
        <w:t>Valentina Popa, inspector principal</w:t>
      </w:r>
      <w:r w:rsidR="00261DAE">
        <w:rPr>
          <w:rFonts w:asciiTheme="majorHAnsi" w:hAnsiTheme="majorHAnsi" w:cstheme="majorHAnsi"/>
          <w:sz w:val="24"/>
          <w:szCs w:val="24"/>
          <w:lang w:val="ro-RO"/>
        </w:rPr>
        <w:t xml:space="preserve"> în cadrul</w:t>
      </w:r>
      <w:r w:rsidR="00130AB9" w:rsidRPr="00261DAE">
        <w:rPr>
          <w:rFonts w:asciiTheme="majorHAnsi" w:hAnsiTheme="majorHAnsi" w:cstheme="majorHAnsi"/>
          <w:sz w:val="24"/>
          <w:szCs w:val="24"/>
          <w:lang w:val="ro-RO"/>
        </w:rPr>
        <w:t xml:space="preserve"> Secți</w:t>
      </w:r>
      <w:r w:rsidR="00261DAE">
        <w:rPr>
          <w:rFonts w:asciiTheme="majorHAnsi" w:hAnsiTheme="majorHAnsi" w:cstheme="majorHAnsi"/>
          <w:sz w:val="24"/>
          <w:szCs w:val="24"/>
          <w:lang w:val="ro-RO"/>
        </w:rPr>
        <w:t>ei</w:t>
      </w:r>
      <w:r w:rsidR="00130AB9" w:rsidRPr="00261DAE">
        <w:rPr>
          <w:rFonts w:asciiTheme="majorHAnsi" w:hAnsiTheme="majorHAnsi" w:cstheme="majorHAnsi"/>
          <w:sz w:val="24"/>
          <w:szCs w:val="24"/>
          <w:lang w:val="ro-RO"/>
        </w:rPr>
        <w:t xml:space="preserve"> venituri și garanții</w:t>
      </w:r>
      <w:r w:rsidR="00261DAE">
        <w:rPr>
          <w:rFonts w:asciiTheme="majorHAnsi" w:hAnsiTheme="majorHAnsi" w:cstheme="majorHAnsi"/>
          <w:sz w:val="24"/>
          <w:szCs w:val="24"/>
          <w:lang w:val="ro-RO"/>
        </w:rPr>
        <w:t xml:space="preserve"> a</w:t>
      </w:r>
      <w:r w:rsidR="00130AB9" w:rsidRPr="00261DAE">
        <w:rPr>
          <w:rFonts w:asciiTheme="majorHAnsi" w:hAnsiTheme="majorHAnsi" w:cstheme="majorHAnsi"/>
          <w:sz w:val="24"/>
          <w:szCs w:val="24"/>
          <w:lang w:val="ro-RO"/>
        </w:rPr>
        <w:t xml:space="preserve"> Serviciul</w:t>
      </w:r>
      <w:r w:rsidR="00261DAE">
        <w:rPr>
          <w:rFonts w:asciiTheme="majorHAnsi" w:hAnsiTheme="majorHAnsi" w:cstheme="majorHAnsi"/>
          <w:sz w:val="24"/>
          <w:szCs w:val="24"/>
          <w:lang w:val="ro-RO"/>
        </w:rPr>
        <w:t>ui</w:t>
      </w:r>
      <w:r w:rsidR="00130AB9" w:rsidRPr="00261DAE">
        <w:rPr>
          <w:rFonts w:asciiTheme="majorHAnsi" w:hAnsiTheme="majorHAnsi" w:cstheme="majorHAnsi"/>
          <w:sz w:val="24"/>
          <w:szCs w:val="24"/>
          <w:lang w:val="ro-RO"/>
        </w:rPr>
        <w:t xml:space="preserve"> Vamal;</w:t>
      </w:r>
      <w:r w:rsidR="00813590" w:rsidRPr="00261DAE">
        <w:rPr>
          <w:rFonts w:asciiTheme="majorHAnsi" w:hAnsiTheme="majorHAnsi" w:cstheme="majorHAnsi"/>
          <w:sz w:val="24"/>
          <w:szCs w:val="24"/>
          <w:lang w:val="ro-RO"/>
        </w:rPr>
        <w:t xml:space="preserve"> </w:t>
      </w:r>
      <w:r w:rsidR="00AC70FB" w:rsidRPr="00261DAE">
        <w:rPr>
          <w:rFonts w:asciiTheme="majorHAnsi" w:hAnsiTheme="majorHAnsi" w:cstheme="majorHAnsi"/>
          <w:sz w:val="24"/>
          <w:szCs w:val="24"/>
          <w:lang w:val="ro-RO"/>
        </w:rPr>
        <w:t>precum și a altor persoane cu funcții de răspundere</w:t>
      </w:r>
      <w:r w:rsidR="00392C89" w:rsidRPr="00261DAE">
        <w:rPr>
          <w:rFonts w:asciiTheme="majorHAnsi" w:hAnsiTheme="majorHAnsi" w:cstheme="majorHAnsi"/>
          <w:sz w:val="24"/>
          <w:szCs w:val="24"/>
          <w:lang w:val="ro-RO"/>
        </w:rPr>
        <w:t>,</w:t>
      </w:r>
      <w:r w:rsidR="00392C89" w:rsidRPr="00194ABB">
        <w:rPr>
          <w:rFonts w:asciiTheme="majorHAnsi" w:hAnsiTheme="majorHAnsi" w:cstheme="majorHAnsi"/>
          <w:sz w:val="24"/>
          <w:szCs w:val="24"/>
          <w:lang w:val="ro-RO"/>
        </w:rPr>
        <w:t xml:space="preserve"> </w:t>
      </w:r>
      <w:r w:rsidR="00392C89" w:rsidRPr="00261DAE">
        <w:rPr>
          <w:rFonts w:asciiTheme="majorHAnsi" w:hAnsiTheme="majorHAnsi" w:cstheme="majorHAnsi"/>
          <w:sz w:val="24"/>
          <w:szCs w:val="24"/>
          <w:lang w:val="ro-RO"/>
        </w:rPr>
        <w:t>în cadrul ședinței video, în legătură cu instituirea stării de urgență în sănătate</w:t>
      </w:r>
      <w:r w:rsidR="00261DAE">
        <w:rPr>
          <w:rFonts w:asciiTheme="majorHAnsi" w:hAnsiTheme="majorHAnsi" w:cstheme="majorHAnsi"/>
          <w:sz w:val="24"/>
          <w:szCs w:val="24"/>
          <w:lang w:val="ro-RO"/>
        </w:rPr>
        <w:t>a</w:t>
      </w:r>
      <w:r w:rsidR="00392C89" w:rsidRPr="00261DAE">
        <w:rPr>
          <w:rFonts w:asciiTheme="majorHAnsi" w:hAnsiTheme="majorHAnsi" w:cstheme="majorHAnsi"/>
          <w:sz w:val="24"/>
          <w:szCs w:val="24"/>
          <w:lang w:val="ro-RO"/>
        </w:rPr>
        <w:t xml:space="preserve"> publică pe întreg teritoriul Republicii Moldova</w:t>
      </w:r>
      <w:r w:rsidR="00392C89" w:rsidRPr="00261DAE">
        <w:rPr>
          <w:rStyle w:val="a5"/>
          <w:rFonts w:asciiTheme="majorHAnsi" w:hAnsiTheme="majorHAnsi" w:cstheme="majorHAnsi"/>
          <w:sz w:val="24"/>
          <w:szCs w:val="24"/>
          <w:lang w:val="ro-RO"/>
        </w:rPr>
        <w:footnoteReference w:id="1"/>
      </w:r>
      <w:r w:rsidR="00392C89" w:rsidRPr="00261DAE">
        <w:rPr>
          <w:rFonts w:asciiTheme="majorHAnsi" w:hAnsiTheme="majorHAnsi" w:cstheme="majorHAnsi"/>
          <w:sz w:val="24"/>
          <w:szCs w:val="24"/>
          <w:lang w:val="ro-RO"/>
        </w:rPr>
        <w:t>, călăuzindu-se de art.</w:t>
      </w:r>
      <w:r w:rsidR="00AC70FB" w:rsidRPr="00261DAE">
        <w:rPr>
          <w:rFonts w:asciiTheme="majorHAnsi" w:hAnsiTheme="majorHAnsi" w:cstheme="majorHAnsi"/>
          <w:sz w:val="24"/>
          <w:szCs w:val="24"/>
          <w:lang w:val="ro-RO"/>
        </w:rPr>
        <w:t>3</w:t>
      </w:r>
      <w:r w:rsidR="00392C89" w:rsidRPr="00261DAE">
        <w:rPr>
          <w:rFonts w:asciiTheme="majorHAnsi" w:hAnsiTheme="majorHAnsi" w:cstheme="majorHAnsi"/>
          <w:sz w:val="24"/>
          <w:szCs w:val="24"/>
          <w:lang w:val="ro-RO"/>
        </w:rPr>
        <w:t xml:space="preserve"> alin.(1) </w:t>
      </w:r>
      <w:r w:rsidR="00AC70FB" w:rsidRPr="00261DAE">
        <w:rPr>
          <w:rFonts w:asciiTheme="majorHAnsi" w:hAnsiTheme="majorHAnsi" w:cstheme="majorHAnsi"/>
          <w:sz w:val="24"/>
          <w:szCs w:val="24"/>
          <w:lang w:val="ro-RO"/>
        </w:rPr>
        <w:t>și art.5 alin.(1)</w:t>
      </w:r>
      <w:r w:rsidR="00D901D0" w:rsidRPr="00261DAE">
        <w:rPr>
          <w:rFonts w:asciiTheme="majorHAnsi" w:hAnsiTheme="majorHAnsi" w:cstheme="majorHAnsi"/>
          <w:sz w:val="24"/>
          <w:szCs w:val="24"/>
          <w:lang w:val="ro-RO"/>
        </w:rPr>
        <w:t xml:space="preserve"> </w:t>
      </w:r>
      <w:r w:rsidR="00261DAE">
        <w:rPr>
          <w:rFonts w:asciiTheme="majorHAnsi" w:hAnsiTheme="majorHAnsi" w:cstheme="majorHAnsi"/>
          <w:sz w:val="24"/>
          <w:szCs w:val="24"/>
          <w:lang w:val="ro-RO"/>
        </w:rPr>
        <w:t>lit</w:t>
      </w:r>
      <w:r w:rsidR="00D901D0" w:rsidRPr="00261DAE">
        <w:rPr>
          <w:rFonts w:asciiTheme="majorHAnsi" w:hAnsiTheme="majorHAnsi" w:cstheme="majorHAnsi"/>
          <w:sz w:val="24"/>
          <w:szCs w:val="24"/>
          <w:lang w:val="ro-RO"/>
        </w:rPr>
        <w:t xml:space="preserve">.(a) </w:t>
      </w:r>
      <w:r w:rsidR="00392C89" w:rsidRPr="00261DAE">
        <w:rPr>
          <w:rFonts w:asciiTheme="majorHAnsi" w:hAnsiTheme="majorHAnsi" w:cstheme="majorHAnsi"/>
          <w:sz w:val="24"/>
          <w:szCs w:val="24"/>
          <w:lang w:val="ro-RO"/>
        </w:rPr>
        <w:t xml:space="preserve">din Legea privind organizarea și funcționarea Curții </w:t>
      </w:r>
      <w:r w:rsidR="00714F4B" w:rsidRPr="00261DAE">
        <w:rPr>
          <w:rFonts w:asciiTheme="majorHAnsi" w:hAnsiTheme="majorHAnsi" w:cstheme="majorHAnsi"/>
          <w:sz w:val="24"/>
          <w:szCs w:val="24"/>
          <w:lang w:val="ro-RO"/>
        </w:rPr>
        <w:t>de Conturi a Republicii Moldova</w:t>
      </w:r>
      <w:r w:rsidR="00DA01B4" w:rsidRPr="00261DAE">
        <w:rPr>
          <w:rStyle w:val="a5"/>
          <w:rFonts w:asciiTheme="majorHAnsi" w:hAnsiTheme="majorHAnsi" w:cstheme="majorHAnsi"/>
          <w:sz w:val="24"/>
          <w:szCs w:val="24"/>
          <w:lang w:val="ro-RO"/>
        </w:rPr>
        <w:footnoteReference w:id="2"/>
      </w:r>
      <w:r w:rsidR="00392C89" w:rsidRPr="00261DAE">
        <w:rPr>
          <w:rFonts w:asciiTheme="majorHAnsi" w:hAnsiTheme="majorHAnsi" w:cstheme="majorHAnsi"/>
          <w:sz w:val="24"/>
          <w:szCs w:val="24"/>
          <w:lang w:val="ro-RO"/>
        </w:rPr>
        <w:t>, a examinat Raportul auditului</w:t>
      </w:r>
      <w:r w:rsidR="0083573E" w:rsidRPr="00194ABB">
        <w:rPr>
          <w:rFonts w:asciiTheme="majorHAnsi" w:hAnsiTheme="majorHAnsi" w:cstheme="majorHAnsi"/>
          <w:sz w:val="24"/>
          <w:szCs w:val="24"/>
          <w:lang w:val="ro-RO"/>
        </w:rPr>
        <w:t xml:space="preserve"> </w:t>
      </w:r>
      <w:r w:rsidR="0083573E" w:rsidRPr="00261DAE">
        <w:rPr>
          <w:rFonts w:asciiTheme="majorHAnsi" w:hAnsiTheme="majorHAnsi" w:cstheme="majorHAnsi"/>
          <w:sz w:val="24"/>
          <w:szCs w:val="24"/>
          <w:lang w:val="ro-RO"/>
        </w:rPr>
        <w:t xml:space="preserve">conformității </w:t>
      </w:r>
      <w:r w:rsidR="00261DAE">
        <w:rPr>
          <w:rFonts w:asciiTheme="majorHAnsi" w:hAnsiTheme="majorHAnsi" w:cstheme="majorHAnsi"/>
          <w:sz w:val="24"/>
          <w:szCs w:val="24"/>
          <w:lang w:val="ro-RO"/>
        </w:rPr>
        <w:t xml:space="preserve">asupra </w:t>
      </w:r>
      <w:r w:rsidR="0083573E" w:rsidRPr="00261DAE">
        <w:rPr>
          <w:rFonts w:asciiTheme="majorHAnsi" w:hAnsiTheme="majorHAnsi" w:cstheme="majorHAnsi"/>
          <w:sz w:val="24"/>
          <w:szCs w:val="24"/>
          <w:lang w:val="ro-RO"/>
        </w:rPr>
        <w:t xml:space="preserve">administrării veniturilor bugetului de stat de către Serviciul </w:t>
      </w:r>
      <w:r w:rsidR="00261DAE">
        <w:rPr>
          <w:rFonts w:asciiTheme="majorHAnsi" w:hAnsiTheme="majorHAnsi" w:cstheme="majorHAnsi"/>
          <w:sz w:val="24"/>
          <w:szCs w:val="24"/>
          <w:lang w:val="ro-RO"/>
        </w:rPr>
        <w:t>V</w:t>
      </w:r>
      <w:r w:rsidR="0083573E" w:rsidRPr="00261DAE">
        <w:rPr>
          <w:rFonts w:asciiTheme="majorHAnsi" w:hAnsiTheme="majorHAnsi" w:cstheme="majorHAnsi"/>
          <w:sz w:val="24"/>
          <w:szCs w:val="24"/>
          <w:lang w:val="ro-RO"/>
        </w:rPr>
        <w:t>amal în anul 2019.</w:t>
      </w:r>
    </w:p>
    <w:p w:rsidR="002E0CD9" w:rsidRPr="00261DAE" w:rsidRDefault="00C962B5" w:rsidP="00365C09">
      <w:pPr>
        <w:spacing w:after="0"/>
        <w:ind w:firstLine="567"/>
        <w:jc w:val="both"/>
        <w:rPr>
          <w:rFonts w:asciiTheme="majorHAnsi" w:hAnsiTheme="majorHAnsi" w:cstheme="majorHAnsi"/>
          <w:sz w:val="24"/>
          <w:szCs w:val="24"/>
          <w:lang w:val="ro-RO"/>
        </w:rPr>
      </w:pPr>
      <w:r w:rsidRPr="00194ABB">
        <w:rPr>
          <w:rFonts w:asciiTheme="majorHAnsi" w:eastAsia="Times New Roman" w:hAnsiTheme="majorHAnsi" w:cstheme="majorHAnsi"/>
          <w:sz w:val="24"/>
          <w:szCs w:val="24"/>
          <w:lang w:val="ro-RO" w:eastAsia="ro-MD"/>
        </w:rPr>
        <w:t xml:space="preserve">Misiunea de audit public extern a fost realizată conform </w:t>
      </w:r>
      <w:r w:rsidRPr="00194ABB">
        <w:rPr>
          <w:rFonts w:asciiTheme="majorHAnsi" w:hAnsiTheme="majorHAnsi" w:cstheme="majorHAnsi"/>
          <w:sz w:val="24"/>
          <w:szCs w:val="24"/>
          <w:lang w:val="ro-RO"/>
        </w:rPr>
        <w:t>Programului activității de audit a Curții de Conturi pe anul 2020</w:t>
      </w:r>
      <w:r w:rsidRPr="00194ABB">
        <w:rPr>
          <w:rStyle w:val="a5"/>
          <w:rFonts w:asciiTheme="majorHAnsi" w:hAnsiTheme="majorHAnsi" w:cstheme="majorHAnsi"/>
          <w:sz w:val="24"/>
          <w:szCs w:val="24"/>
          <w:lang w:val="ro-RO"/>
        </w:rPr>
        <w:footnoteReference w:id="3"/>
      </w:r>
      <w:r w:rsidRPr="00194ABB">
        <w:rPr>
          <w:rFonts w:asciiTheme="majorHAnsi" w:hAnsiTheme="majorHAnsi" w:cstheme="majorHAnsi"/>
          <w:sz w:val="24"/>
          <w:szCs w:val="24"/>
          <w:lang w:val="ro-RO"/>
        </w:rPr>
        <w:t xml:space="preserve">, </w:t>
      </w:r>
      <w:r w:rsidRPr="00194ABB">
        <w:rPr>
          <w:rFonts w:asciiTheme="majorHAnsi" w:eastAsia="Times New Roman" w:hAnsiTheme="majorHAnsi" w:cstheme="majorHAnsi"/>
          <w:sz w:val="24"/>
          <w:szCs w:val="24"/>
          <w:lang w:val="ro-RO"/>
        </w:rPr>
        <w:t xml:space="preserve">având drept scop </w:t>
      </w:r>
      <w:r w:rsidR="002E0CD9" w:rsidRPr="00261DAE">
        <w:rPr>
          <w:rFonts w:asciiTheme="majorHAnsi" w:hAnsiTheme="majorHAnsi" w:cstheme="majorHAnsi"/>
          <w:sz w:val="24"/>
          <w:szCs w:val="24"/>
          <w:lang w:val="ro-RO"/>
        </w:rPr>
        <w:t xml:space="preserve">evaluarea conformității </w:t>
      </w:r>
      <w:r w:rsidR="00261DAE">
        <w:rPr>
          <w:rFonts w:asciiTheme="majorHAnsi" w:hAnsiTheme="majorHAnsi" w:cstheme="majorHAnsi"/>
          <w:sz w:val="24"/>
          <w:szCs w:val="24"/>
          <w:lang w:val="ro-RO"/>
        </w:rPr>
        <w:t xml:space="preserve">asupra </w:t>
      </w:r>
      <w:r w:rsidR="002E0CD9" w:rsidRPr="00261DAE">
        <w:rPr>
          <w:rFonts w:asciiTheme="majorHAnsi" w:hAnsiTheme="majorHAnsi" w:cstheme="majorHAnsi"/>
          <w:sz w:val="24"/>
          <w:szCs w:val="24"/>
          <w:lang w:val="ro-RO"/>
        </w:rPr>
        <w:t xml:space="preserve">administrării veniturilor bugetului de stat de către Serviciul </w:t>
      </w:r>
      <w:r w:rsidR="00261DAE">
        <w:rPr>
          <w:rFonts w:asciiTheme="majorHAnsi" w:hAnsiTheme="majorHAnsi" w:cstheme="majorHAnsi"/>
          <w:sz w:val="24"/>
          <w:szCs w:val="24"/>
          <w:lang w:val="ro-RO"/>
        </w:rPr>
        <w:t>V</w:t>
      </w:r>
      <w:r w:rsidR="002E0CD9" w:rsidRPr="00261DAE">
        <w:rPr>
          <w:rFonts w:asciiTheme="majorHAnsi" w:hAnsiTheme="majorHAnsi" w:cstheme="majorHAnsi"/>
          <w:sz w:val="24"/>
          <w:szCs w:val="24"/>
          <w:lang w:val="ro-RO"/>
        </w:rPr>
        <w:t>amal în anul 2019.</w:t>
      </w:r>
    </w:p>
    <w:p w:rsidR="00676DF7" w:rsidRPr="00194ABB" w:rsidRDefault="00024651" w:rsidP="00365C09">
      <w:pPr>
        <w:spacing w:after="0" w:line="276" w:lineRule="auto"/>
        <w:ind w:firstLine="567"/>
        <w:jc w:val="both"/>
        <w:rPr>
          <w:rFonts w:asciiTheme="majorHAnsi" w:eastAsia="Times New Roman" w:hAnsiTheme="majorHAnsi" w:cstheme="majorHAnsi"/>
          <w:sz w:val="24"/>
          <w:szCs w:val="24"/>
          <w:lang w:val="ro-RO"/>
        </w:rPr>
      </w:pPr>
      <w:r w:rsidRPr="00261DAE">
        <w:rPr>
          <w:rFonts w:asciiTheme="majorHAnsi" w:hAnsiTheme="majorHAnsi"/>
          <w:sz w:val="24"/>
          <w:szCs w:val="24"/>
          <w:lang w:val="ro-RO"/>
        </w:rPr>
        <w:t>Auditul public extern s-a desfășurat în conformitate cu Cadrul Declarațiilor Profesionale ale INTOSAI</w:t>
      </w:r>
      <w:r w:rsidR="00261DAE">
        <w:rPr>
          <w:rFonts w:asciiTheme="majorHAnsi" w:hAnsiTheme="majorHAnsi"/>
          <w:sz w:val="24"/>
          <w:szCs w:val="24"/>
          <w:lang w:val="ro-RO"/>
        </w:rPr>
        <w:t>,</w:t>
      </w:r>
      <w:r w:rsidRPr="00261DAE">
        <w:rPr>
          <w:rFonts w:asciiTheme="majorHAnsi" w:hAnsiTheme="majorHAnsi"/>
          <w:sz w:val="24"/>
          <w:szCs w:val="24"/>
          <w:lang w:val="ro-RO"/>
        </w:rPr>
        <w:t xml:space="preserve"> puse în aplicare de Curtea de </w:t>
      </w:r>
      <w:r w:rsidR="00676DF7" w:rsidRPr="00194ABB">
        <w:rPr>
          <w:rFonts w:asciiTheme="majorHAnsi" w:eastAsia="Times New Roman" w:hAnsiTheme="majorHAnsi" w:cstheme="majorHAnsi"/>
          <w:sz w:val="24"/>
          <w:szCs w:val="24"/>
          <w:lang w:val="ro-RO"/>
        </w:rPr>
        <w:t>Conturi</w:t>
      </w:r>
      <w:r w:rsidR="00676DF7" w:rsidRPr="00194ABB">
        <w:rPr>
          <w:rStyle w:val="a5"/>
          <w:rFonts w:asciiTheme="majorHAnsi" w:eastAsia="Times New Roman" w:hAnsiTheme="majorHAnsi" w:cstheme="majorHAnsi"/>
          <w:sz w:val="24"/>
          <w:szCs w:val="24"/>
          <w:lang w:val="ro-RO"/>
        </w:rPr>
        <w:footnoteReference w:id="4"/>
      </w:r>
      <w:r w:rsidR="00676DF7" w:rsidRPr="00194ABB">
        <w:rPr>
          <w:rFonts w:asciiTheme="majorHAnsi" w:eastAsia="Times New Roman" w:hAnsiTheme="majorHAnsi" w:cstheme="majorHAnsi"/>
          <w:sz w:val="24"/>
          <w:szCs w:val="24"/>
          <w:lang w:val="ro-RO"/>
        </w:rPr>
        <w:t xml:space="preserve">. </w:t>
      </w:r>
    </w:p>
    <w:p w:rsidR="002E0CD9" w:rsidRPr="00261DAE" w:rsidRDefault="002E0CD9" w:rsidP="00365C09">
      <w:pPr>
        <w:ind w:firstLine="567"/>
        <w:jc w:val="both"/>
        <w:rPr>
          <w:rFonts w:asciiTheme="majorHAnsi" w:hAnsiTheme="majorHAnsi"/>
          <w:sz w:val="24"/>
          <w:szCs w:val="24"/>
          <w:lang w:val="ro-RO"/>
        </w:rPr>
      </w:pPr>
      <w:r w:rsidRPr="00261DAE">
        <w:rPr>
          <w:rFonts w:asciiTheme="majorHAnsi" w:hAnsiTheme="majorHAnsi"/>
          <w:sz w:val="24"/>
          <w:szCs w:val="24"/>
          <w:lang w:val="ro-RO"/>
        </w:rPr>
        <w:t xml:space="preserve">Examinând </w:t>
      </w:r>
      <w:r w:rsidR="00024651" w:rsidRPr="00261DAE">
        <w:rPr>
          <w:rFonts w:asciiTheme="majorHAnsi" w:hAnsiTheme="majorHAnsi"/>
          <w:sz w:val="24"/>
          <w:szCs w:val="24"/>
          <w:lang w:val="ro-RO"/>
        </w:rPr>
        <w:t>Raportul de audit,</w:t>
      </w:r>
      <w:r w:rsidRPr="00261DAE">
        <w:rPr>
          <w:rFonts w:asciiTheme="majorHAnsi" w:hAnsiTheme="majorHAnsi"/>
          <w:sz w:val="24"/>
          <w:szCs w:val="24"/>
          <w:lang w:val="ro-RO"/>
        </w:rPr>
        <w:t xml:space="preserve"> Curtea de Conturi </w:t>
      </w:r>
    </w:p>
    <w:p w:rsidR="00E11ECA" w:rsidRPr="00261DAE" w:rsidRDefault="00E11ECA" w:rsidP="00C86236">
      <w:pPr>
        <w:ind w:firstLine="720"/>
        <w:jc w:val="both"/>
        <w:rPr>
          <w:rFonts w:asciiTheme="majorHAnsi" w:hAnsiTheme="majorHAnsi"/>
          <w:sz w:val="24"/>
          <w:szCs w:val="24"/>
          <w:lang w:val="ro-RO"/>
        </w:rPr>
      </w:pPr>
    </w:p>
    <w:p w:rsidR="002E0CD9" w:rsidRPr="00261DAE" w:rsidRDefault="002E0CD9" w:rsidP="002E0CD9">
      <w:pPr>
        <w:jc w:val="center"/>
        <w:rPr>
          <w:rFonts w:asciiTheme="majorHAnsi" w:hAnsiTheme="majorHAnsi"/>
          <w:b/>
          <w:sz w:val="24"/>
          <w:szCs w:val="24"/>
          <w:lang w:val="ro-RO"/>
        </w:rPr>
      </w:pPr>
      <w:r w:rsidRPr="00261DAE">
        <w:rPr>
          <w:rFonts w:asciiTheme="majorHAnsi" w:hAnsiTheme="majorHAnsi"/>
          <w:b/>
          <w:sz w:val="24"/>
          <w:szCs w:val="24"/>
          <w:lang w:val="ro-RO"/>
        </w:rPr>
        <w:t>A CONSTATAT:</w:t>
      </w:r>
    </w:p>
    <w:p w:rsidR="002B7FB9" w:rsidRPr="00261DAE" w:rsidRDefault="00951641" w:rsidP="00C0394B">
      <w:pPr>
        <w:spacing w:after="0"/>
        <w:ind w:firstLine="567"/>
        <w:jc w:val="both"/>
        <w:rPr>
          <w:rFonts w:asciiTheme="majorHAnsi" w:hAnsiTheme="majorHAnsi"/>
          <w:sz w:val="24"/>
          <w:szCs w:val="24"/>
          <w:lang w:val="ro-RO"/>
        </w:rPr>
      </w:pPr>
      <w:r w:rsidRPr="00261DAE">
        <w:rPr>
          <w:rFonts w:asciiTheme="majorHAnsi" w:hAnsiTheme="majorHAnsi"/>
          <w:sz w:val="24"/>
          <w:szCs w:val="24"/>
          <w:lang w:val="ro-RO"/>
        </w:rPr>
        <w:t>Serviciul Vamal este o autoritate administrativă în subordinea Ministerului Finanțelor, care implementează politica vamală a statului prin aplicarea uniformă și imparțială a legislației în domeniul vamal</w:t>
      </w:r>
      <w:r w:rsidR="00DA691B">
        <w:rPr>
          <w:rFonts w:asciiTheme="majorHAnsi" w:hAnsiTheme="majorHAnsi"/>
          <w:sz w:val="24"/>
          <w:szCs w:val="24"/>
          <w:lang w:val="ro-RO"/>
        </w:rPr>
        <w:t>,</w:t>
      </w:r>
      <w:r w:rsidRPr="00261DAE">
        <w:rPr>
          <w:rFonts w:asciiTheme="majorHAnsi" w:hAnsiTheme="majorHAnsi"/>
          <w:sz w:val="24"/>
          <w:szCs w:val="24"/>
          <w:lang w:val="ro-RO"/>
        </w:rPr>
        <w:t xml:space="preserve"> în scopul asigurării, în limita competențelor sale, a securității economice a statului. Serviciul </w:t>
      </w:r>
      <w:r w:rsidRPr="00261DAE">
        <w:rPr>
          <w:rFonts w:asciiTheme="majorHAnsi" w:hAnsiTheme="majorHAnsi"/>
          <w:sz w:val="24"/>
          <w:szCs w:val="24"/>
          <w:lang w:val="ro-RO"/>
        </w:rPr>
        <w:lastRenderedPageBreak/>
        <w:t>Vamal dispune de autonomie administrativă și decizională, respectând prevederile legislației în vigoare.</w:t>
      </w:r>
    </w:p>
    <w:p w:rsidR="00A73DE0" w:rsidRPr="00194ABB" w:rsidRDefault="00A73DE0" w:rsidP="00C0394B">
      <w:pPr>
        <w:pStyle w:val="a6"/>
        <w:spacing w:after="0" w:line="276" w:lineRule="auto"/>
        <w:ind w:left="0" w:firstLine="567"/>
        <w:jc w:val="both"/>
        <w:rPr>
          <w:rFonts w:asciiTheme="majorHAnsi" w:hAnsiTheme="majorHAnsi" w:cstheme="majorHAnsi"/>
          <w:sz w:val="24"/>
          <w:szCs w:val="24"/>
          <w:lang w:val="ro-RO"/>
        </w:rPr>
      </w:pPr>
      <w:r w:rsidRPr="00194ABB">
        <w:rPr>
          <w:rFonts w:asciiTheme="majorHAnsi" w:hAnsiTheme="majorHAnsi" w:cstheme="majorHAnsi"/>
          <w:sz w:val="24"/>
          <w:szCs w:val="24"/>
          <w:lang w:val="ro-RO"/>
        </w:rPr>
        <w:t xml:space="preserve">Responsabilitatea echipei de audit a constat în obținerea probelor de audit suficiente și adecvate pentru susținerea constatărilor și concluziei generale privind conformitatea administrării </w:t>
      </w:r>
      <w:r w:rsidR="000808F8">
        <w:rPr>
          <w:rFonts w:asciiTheme="majorHAnsi" w:hAnsiTheme="majorHAnsi" w:cstheme="majorHAnsi"/>
          <w:sz w:val="24"/>
          <w:szCs w:val="24"/>
          <w:lang w:val="ro-RO"/>
        </w:rPr>
        <w:t xml:space="preserve">de către Serviciul Vamal a </w:t>
      </w:r>
      <w:r w:rsidRPr="00194ABB">
        <w:rPr>
          <w:rFonts w:asciiTheme="majorHAnsi" w:hAnsiTheme="majorHAnsi" w:cstheme="majorHAnsi"/>
          <w:sz w:val="24"/>
          <w:szCs w:val="24"/>
          <w:lang w:val="ro-RO"/>
        </w:rPr>
        <w:t xml:space="preserve">veniturilor în bugetul de stat în anul 2019. </w:t>
      </w:r>
    </w:p>
    <w:p w:rsidR="00871897" w:rsidRPr="00194ABB" w:rsidRDefault="00A73DE0" w:rsidP="00A73DE0">
      <w:pPr>
        <w:pStyle w:val="a6"/>
        <w:spacing w:line="276" w:lineRule="auto"/>
        <w:ind w:left="0" w:firstLine="567"/>
        <w:jc w:val="both"/>
        <w:rPr>
          <w:rFonts w:asciiTheme="majorHAnsi" w:hAnsiTheme="majorHAnsi" w:cstheme="majorHAnsi"/>
          <w:sz w:val="24"/>
          <w:szCs w:val="24"/>
          <w:lang w:val="ro-RO"/>
        </w:rPr>
      </w:pPr>
      <w:r w:rsidRPr="00194ABB">
        <w:rPr>
          <w:rFonts w:asciiTheme="majorHAnsi" w:hAnsiTheme="majorHAnsi" w:cstheme="majorHAnsi"/>
          <w:sz w:val="24"/>
          <w:szCs w:val="24"/>
          <w:lang w:val="ro-RO"/>
        </w:rPr>
        <w:t>Astfel, în baza constatărilor auditului public extern, se conchide că</w:t>
      </w:r>
      <w:r w:rsidR="000808F8">
        <w:rPr>
          <w:rFonts w:asciiTheme="majorHAnsi" w:hAnsiTheme="majorHAnsi" w:cstheme="majorHAnsi"/>
          <w:sz w:val="24"/>
          <w:szCs w:val="24"/>
          <w:lang w:val="ro-RO"/>
        </w:rPr>
        <w:t>,</w:t>
      </w:r>
      <w:r w:rsidRPr="00194ABB">
        <w:rPr>
          <w:rFonts w:asciiTheme="majorHAnsi" w:hAnsiTheme="majorHAnsi" w:cstheme="majorHAnsi"/>
          <w:sz w:val="24"/>
          <w:szCs w:val="24"/>
          <w:lang w:val="ro-RO"/>
        </w:rPr>
        <w:t xml:space="preserve"> în perioada auditată</w:t>
      </w:r>
      <w:r w:rsidR="000808F8">
        <w:rPr>
          <w:rFonts w:asciiTheme="majorHAnsi" w:hAnsiTheme="majorHAnsi" w:cstheme="majorHAnsi"/>
          <w:sz w:val="24"/>
          <w:szCs w:val="24"/>
          <w:lang w:val="ro-RO"/>
        </w:rPr>
        <w:t>,</w:t>
      </w:r>
      <w:r w:rsidRPr="00194ABB">
        <w:rPr>
          <w:rFonts w:asciiTheme="majorHAnsi" w:hAnsiTheme="majorHAnsi" w:cstheme="majorHAnsi"/>
          <w:sz w:val="24"/>
          <w:szCs w:val="24"/>
          <w:lang w:val="ro-RO"/>
        </w:rPr>
        <w:t xml:space="preserve"> S</w:t>
      </w:r>
      <w:r w:rsidR="005741F9" w:rsidRPr="00194ABB">
        <w:rPr>
          <w:rFonts w:asciiTheme="majorHAnsi" w:hAnsiTheme="majorHAnsi" w:cstheme="majorHAnsi"/>
          <w:sz w:val="24"/>
          <w:szCs w:val="24"/>
          <w:lang w:val="ro-RO"/>
        </w:rPr>
        <w:t xml:space="preserve">erviciul </w:t>
      </w:r>
      <w:r w:rsidRPr="00194ABB">
        <w:rPr>
          <w:rFonts w:asciiTheme="majorHAnsi" w:hAnsiTheme="majorHAnsi" w:cstheme="majorHAnsi"/>
          <w:sz w:val="24"/>
          <w:szCs w:val="24"/>
          <w:lang w:val="ro-RO"/>
        </w:rPr>
        <w:t>V</w:t>
      </w:r>
      <w:r w:rsidR="005741F9" w:rsidRPr="00194ABB">
        <w:rPr>
          <w:rFonts w:asciiTheme="majorHAnsi" w:hAnsiTheme="majorHAnsi" w:cstheme="majorHAnsi"/>
          <w:sz w:val="24"/>
          <w:szCs w:val="24"/>
          <w:lang w:val="ro-RO"/>
        </w:rPr>
        <w:t>amal</w:t>
      </w:r>
      <w:r w:rsidRPr="00194ABB">
        <w:rPr>
          <w:rFonts w:asciiTheme="majorHAnsi" w:hAnsiTheme="majorHAnsi" w:cstheme="majorHAnsi"/>
          <w:sz w:val="24"/>
          <w:szCs w:val="24"/>
          <w:lang w:val="ro-RO"/>
        </w:rPr>
        <w:t xml:space="preserve"> deși a întreprins acțiuni privind consolidarea și dezvoltarea proceselor aferente administrării vamale, </w:t>
      </w:r>
      <w:r w:rsidR="00701D0F">
        <w:rPr>
          <w:rFonts w:asciiTheme="majorHAnsi" w:hAnsiTheme="majorHAnsi" w:cstheme="majorHAnsi"/>
          <w:sz w:val="24"/>
          <w:szCs w:val="24"/>
          <w:lang w:val="ro-RO"/>
        </w:rPr>
        <w:t xml:space="preserve">a admis </w:t>
      </w:r>
      <w:r w:rsidR="00B36CC8">
        <w:rPr>
          <w:rFonts w:asciiTheme="majorHAnsi" w:hAnsiTheme="majorHAnsi" w:cstheme="majorHAnsi"/>
          <w:sz w:val="24"/>
          <w:szCs w:val="24"/>
          <w:lang w:val="ro-RO"/>
        </w:rPr>
        <w:t xml:space="preserve">unele </w:t>
      </w:r>
      <w:r w:rsidRPr="00194ABB">
        <w:rPr>
          <w:rFonts w:asciiTheme="majorHAnsi" w:hAnsiTheme="majorHAnsi" w:cstheme="majorHAnsi"/>
          <w:sz w:val="24"/>
          <w:szCs w:val="24"/>
          <w:lang w:val="ro-RO"/>
        </w:rPr>
        <w:t>nereguli și vulnerabilități, care au rezultat în:</w:t>
      </w:r>
    </w:p>
    <w:p w:rsidR="007E281A" w:rsidRPr="00194ABB" w:rsidRDefault="00A73DE0" w:rsidP="004178F4">
      <w:pPr>
        <w:pStyle w:val="a6"/>
        <w:numPr>
          <w:ilvl w:val="0"/>
          <w:numId w:val="8"/>
        </w:numPr>
        <w:spacing w:after="0" w:line="276" w:lineRule="auto"/>
        <w:ind w:left="0" w:right="-2" w:firstLine="567"/>
        <w:jc w:val="both"/>
        <w:rPr>
          <w:rFonts w:asciiTheme="majorHAnsi" w:eastAsia="Times New Roman" w:hAnsiTheme="majorHAnsi" w:cstheme="majorHAnsi"/>
          <w:bCs/>
          <w:iCs/>
          <w:sz w:val="24"/>
          <w:szCs w:val="24"/>
          <w:lang w:val="ro-RO" w:eastAsia="ro-RO"/>
        </w:rPr>
      </w:pPr>
      <w:r w:rsidRPr="00194ABB">
        <w:rPr>
          <w:rFonts w:asciiTheme="majorHAnsi" w:hAnsiTheme="majorHAnsi" w:cstheme="majorHAnsi"/>
          <w:sz w:val="24"/>
          <w:szCs w:val="24"/>
          <w:lang w:val="ro-RO"/>
        </w:rPr>
        <w:t>ne</w:t>
      </w:r>
      <w:r w:rsidR="007E281A" w:rsidRPr="00194ABB">
        <w:rPr>
          <w:rFonts w:asciiTheme="majorHAnsi" w:hAnsiTheme="majorHAnsi" w:cstheme="majorHAnsi"/>
          <w:sz w:val="24"/>
          <w:szCs w:val="24"/>
          <w:lang w:val="ro-RO"/>
        </w:rPr>
        <w:t>colectarea</w:t>
      </w:r>
      <w:r w:rsidRPr="00194ABB">
        <w:rPr>
          <w:rFonts w:asciiTheme="majorHAnsi" w:hAnsiTheme="majorHAnsi" w:cstheme="majorHAnsi"/>
          <w:sz w:val="24"/>
          <w:szCs w:val="24"/>
          <w:lang w:val="ro-RO"/>
        </w:rPr>
        <w:t xml:space="preserve"> </w:t>
      </w:r>
      <w:r w:rsidR="007E281A" w:rsidRPr="00194ABB">
        <w:rPr>
          <w:rFonts w:asciiTheme="majorHAnsi" w:hAnsiTheme="majorHAnsi" w:cstheme="majorHAnsi"/>
          <w:sz w:val="24"/>
          <w:szCs w:val="24"/>
          <w:lang w:val="ro-RO"/>
        </w:rPr>
        <w:t xml:space="preserve">veniturilor vamale la bugetul de stat în anul 2019 </w:t>
      </w:r>
      <w:r w:rsidR="003134F1" w:rsidRPr="00194ABB">
        <w:rPr>
          <w:rFonts w:asciiTheme="majorHAnsi" w:hAnsiTheme="majorHAnsi" w:cstheme="majorHAnsi"/>
          <w:sz w:val="24"/>
          <w:szCs w:val="24"/>
          <w:lang w:val="ro-RO"/>
        </w:rPr>
        <w:t xml:space="preserve">în sumă </w:t>
      </w:r>
      <w:r w:rsidR="007E281A" w:rsidRPr="00194ABB">
        <w:rPr>
          <w:rFonts w:asciiTheme="majorHAnsi" w:hAnsiTheme="majorHAnsi" w:cstheme="majorHAnsi"/>
          <w:sz w:val="24"/>
          <w:szCs w:val="24"/>
          <w:lang w:val="ro-RO"/>
        </w:rPr>
        <w:t>de 530,4 mil. lei</w:t>
      </w:r>
      <w:r w:rsidR="00701D0F">
        <w:rPr>
          <w:rFonts w:asciiTheme="majorHAnsi" w:hAnsiTheme="majorHAnsi" w:cstheme="majorHAnsi"/>
          <w:sz w:val="24"/>
          <w:szCs w:val="24"/>
          <w:lang w:val="ro-RO"/>
        </w:rPr>
        <w:t>,</w:t>
      </w:r>
      <w:r w:rsidR="007E281A" w:rsidRPr="00194ABB">
        <w:rPr>
          <w:rFonts w:asciiTheme="majorHAnsi" w:hAnsiTheme="majorHAnsi" w:cstheme="majorHAnsi"/>
          <w:sz w:val="24"/>
          <w:szCs w:val="24"/>
          <w:lang w:val="ro-RO"/>
        </w:rPr>
        <w:t xml:space="preserve"> </w:t>
      </w:r>
      <w:r w:rsidR="003134F1" w:rsidRPr="00194ABB">
        <w:rPr>
          <w:rFonts w:asciiTheme="majorHAnsi" w:hAnsiTheme="majorHAnsi" w:cstheme="majorHAnsi"/>
          <w:sz w:val="24"/>
          <w:szCs w:val="24"/>
          <w:lang w:val="ro-RO"/>
        </w:rPr>
        <w:t>comparativ cu</w:t>
      </w:r>
      <w:r w:rsidR="007E281A" w:rsidRPr="00194ABB">
        <w:rPr>
          <w:rFonts w:asciiTheme="majorHAnsi" w:hAnsiTheme="majorHAnsi" w:cstheme="majorHAnsi"/>
          <w:sz w:val="24"/>
          <w:szCs w:val="24"/>
          <w:lang w:val="ro-RO"/>
        </w:rPr>
        <w:t xml:space="preserve"> planul </w:t>
      </w:r>
      <w:r w:rsidR="005741F9" w:rsidRPr="00194ABB">
        <w:rPr>
          <w:rFonts w:asciiTheme="majorHAnsi" w:hAnsiTheme="majorHAnsi" w:cstheme="majorHAnsi"/>
          <w:sz w:val="24"/>
          <w:szCs w:val="24"/>
          <w:lang w:val="ro-RO"/>
        </w:rPr>
        <w:t>aprobat</w:t>
      </w:r>
      <w:r w:rsidR="007E281A" w:rsidRPr="00194ABB">
        <w:rPr>
          <w:rFonts w:asciiTheme="majorHAnsi" w:hAnsiTheme="majorHAnsi" w:cstheme="majorHAnsi"/>
          <w:sz w:val="24"/>
          <w:szCs w:val="24"/>
          <w:lang w:val="ro-RO"/>
        </w:rPr>
        <w:t>;</w:t>
      </w:r>
    </w:p>
    <w:p w:rsidR="00CC3089" w:rsidRPr="00194ABB" w:rsidRDefault="00CC3089" w:rsidP="00CC3089">
      <w:pPr>
        <w:spacing w:after="0" w:line="276" w:lineRule="auto"/>
        <w:ind w:right="-2" w:firstLine="567"/>
        <w:jc w:val="both"/>
        <w:rPr>
          <w:rFonts w:asciiTheme="majorHAnsi" w:eastAsia="Times New Roman" w:hAnsiTheme="majorHAnsi" w:cstheme="majorHAnsi"/>
          <w:bCs/>
          <w:iCs/>
          <w:sz w:val="24"/>
          <w:szCs w:val="24"/>
          <w:highlight w:val="yellow"/>
          <w:lang w:val="ro-RO" w:eastAsia="ro-RO"/>
        </w:rPr>
      </w:pPr>
      <w:r w:rsidRPr="00194ABB">
        <w:rPr>
          <w:rFonts w:asciiTheme="majorHAnsi" w:hAnsiTheme="majorHAnsi" w:cstheme="majorHAnsi"/>
          <w:color w:val="000000"/>
          <w:sz w:val="24"/>
          <w:szCs w:val="24"/>
          <w:lang w:val="ro-RO"/>
        </w:rPr>
        <w:t xml:space="preserve">- </w:t>
      </w:r>
      <w:r w:rsidR="00677EC8" w:rsidRPr="00194ABB">
        <w:rPr>
          <w:rFonts w:asciiTheme="majorHAnsi" w:hAnsiTheme="majorHAnsi" w:cstheme="majorHAnsi"/>
          <w:color w:val="000000"/>
          <w:sz w:val="24"/>
          <w:szCs w:val="24"/>
          <w:lang w:val="ro-RO"/>
        </w:rPr>
        <w:t xml:space="preserve">în anul 2019 </w:t>
      </w:r>
      <w:r w:rsidR="000808F8">
        <w:rPr>
          <w:rFonts w:asciiTheme="majorHAnsi" w:hAnsiTheme="majorHAnsi" w:cstheme="majorHAnsi"/>
          <w:color w:val="000000"/>
          <w:sz w:val="24"/>
          <w:szCs w:val="24"/>
          <w:lang w:val="ro-RO"/>
        </w:rPr>
        <w:t>L</w:t>
      </w:r>
      <w:r w:rsidR="00677EC8" w:rsidRPr="00194ABB">
        <w:rPr>
          <w:rFonts w:asciiTheme="majorHAnsi" w:hAnsiTheme="majorHAnsi" w:cstheme="majorHAnsi"/>
          <w:color w:val="000000"/>
          <w:sz w:val="24"/>
          <w:szCs w:val="24"/>
          <w:lang w:val="ro-RO"/>
        </w:rPr>
        <w:t xml:space="preserve">aboratorul vamal a întocmit și </w:t>
      </w:r>
      <w:r w:rsidR="005E2F47">
        <w:rPr>
          <w:rFonts w:asciiTheme="majorHAnsi" w:hAnsiTheme="majorHAnsi" w:cstheme="majorHAnsi"/>
          <w:color w:val="000000"/>
          <w:sz w:val="24"/>
          <w:szCs w:val="24"/>
          <w:lang w:val="ro-RO"/>
        </w:rPr>
        <w:t xml:space="preserve">a </w:t>
      </w:r>
      <w:r w:rsidR="00677EC8" w:rsidRPr="00194ABB">
        <w:rPr>
          <w:rFonts w:asciiTheme="majorHAnsi" w:hAnsiTheme="majorHAnsi" w:cstheme="majorHAnsi"/>
          <w:color w:val="000000"/>
          <w:sz w:val="24"/>
          <w:szCs w:val="24"/>
          <w:lang w:val="ro-RO"/>
        </w:rPr>
        <w:t>emis 1817 rapoarte de cercetare/expertiză</w:t>
      </w:r>
      <w:r w:rsidRPr="00194ABB">
        <w:rPr>
          <w:rFonts w:asciiTheme="majorHAnsi" w:hAnsiTheme="majorHAnsi" w:cstheme="majorHAnsi"/>
          <w:color w:val="000000"/>
          <w:sz w:val="24"/>
          <w:szCs w:val="24"/>
          <w:lang w:val="ro-RO"/>
        </w:rPr>
        <w:t xml:space="preserve">, inclusiv: 200 </w:t>
      </w:r>
      <w:r w:rsidR="00DA691B">
        <w:rPr>
          <w:rFonts w:asciiTheme="majorHAnsi" w:hAnsiTheme="majorHAnsi" w:cstheme="majorHAnsi"/>
          <w:color w:val="000000"/>
          <w:sz w:val="24"/>
          <w:szCs w:val="24"/>
          <w:lang w:val="ro-RO"/>
        </w:rPr>
        <w:t xml:space="preserve">de </w:t>
      </w:r>
      <w:r w:rsidR="00755C83" w:rsidRPr="00194ABB">
        <w:rPr>
          <w:rFonts w:asciiTheme="majorHAnsi" w:hAnsiTheme="majorHAnsi" w:cstheme="majorHAnsi"/>
          <w:color w:val="000000"/>
          <w:sz w:val="24"/>
          <w:szCs w:val="24"/>
          <w:lang w:val="ro-RO"/>
        </w:rPr>
        <w:t xml:space="preserve">rapoarte </w:t>
      </w:r>
      <w:r w:rsidRPr="00194ABB">
        <w:rPr>
          <w:rFonts w:asciiTheme="majorHAnsi" w:hAnsiTheme="majorHAnsi" w:cstheme="majorHAnsi"/>
          <w:color w:val="000000"/>
          <w:sz w:val="24"/>
          <w:szCs w:val="24"/>
          <w:lang w:val="ro-RO"/>
        </w:rPr>
        <w:t>pentru mijloace</w:t>
      </w:r>
      <w:r w:rsidR="00DA691B">
        <w:rPr>
          <w:rFonts w:asciiTheme="majorHAnsi" w:hAnsiTheme="majorHAnsi" w:cstheme="majorHAnsi"/>
          <w:color w:val="000000"/>
          <w:sz w:val="24"/>
          <w:szCs w:val="24"/>
          <w:lang w:val="ro-RO"/>
        </w:rPr>
        <w:t>le</w:t>
      </w:r>
      <w:r w:rsidRPr="00194ABB">
        <w:rPr>
          <w:rFonts w:asciiTheme="majorHAnsi" w:hAnsiTheme="majorHAnsi" w:cstheme="majorHAnsi"/>
          <w:color w:val="000000"/>
          <w:sz w:val="24"/>
          <w:szCs w:val="24"/>
          <w:lang w:val="ro-RO"/>
        </w:rPr>
        <w:t xml:space="preserve"> de transport utilizate în săvârșirea contravențiilor</w:t>
      </w:r>
      <w:r w:rsidR="00755C83" w:rsidRPr="00194ABB">
        <w:rPr>
          <w:rFonts w:asciiTheme="majorHAnsi" w:hAnsiTheme="majorHAnsi" w:cstheme="majorHAnsi"/>
          <w:color w:val="000000"/>
          <w:sz w:val="24"/>
          <w:szCs w:val="24"/>
          <w:lang w:val="ro-RO"/>
        </w:rPr>
        <w:t>,</w:t>
      </w:r>
      <w:r w:rsidRPr="00194ABB">
        <w:rPr>
          <w:rFonts w:asciiTheme="majorHAnsi" w:hAnsiTheme="majorHAnsi" w:cstheme="majorHAnsi"/>
          <w:color w:val="000000"/>
          <w:sz w:val="24"/>
          <w:szCs w:val="24"/>
          <w:lang w:val="ro-RO"/>
        </w:rPr>
        <w:t xml:space="preserve"> 1162 </w:t>
      </w:r>
      <w:r w:rsidR="00DA691B">
        <w:rPr>
          <w:rFonts w:asciiTheme="majorHAnsi" w:hAnsiTheme="majorHAnsi" w:cstheme="majorHAnsi"/>
          <w:color w:val="000000"/>
          <w:sz w:val="24"/>
          <w:szCs w:val="24"/>
          <w:lang w:val="ro-RO"/>
        </w:rPr>
        <w:t xml:space="preserve">de </w:t>
      </w:r>
      <w:r w:rsidRPr="00194ABB">
        <w:rPr>
          <w:rFonts w:asciiTheme="majorHAnsi" w:hAnsiTheme="majorHAnsi" w:cstheme="majorHAnsi"/>
          <w:color w:val="000000"/>
          <w:sz w:val="24"/>
          <w:szCs w:val="24"/>
          <w:lang w:val="ro-RO"/>
        </w:rPr>
        <w:t xml:space="preserve">rapoarte pentru mijloacele de </w:t>
      </w:r>
      <w:r w:rsidRPr="009F0608">
        <w:rPr>
          <w:rFonts w:asciiTheme="majorHAnsi" w:hAnsiTheme="majorHAnsi" w:cstheme="majorHAnsi"/>
          <w:color w:val="000000"/>
          <w:sz w:val="24"/>
          <w:szCs w:val="24"/>
          <w:lang w:val="ro-RO"/>
        </w:rPr>
        <w:t>transport declarate prin acțiune</w:t>
      </w:r>
      <w:r w:rsidRPr="00194ABB">
        <w:rPr>
          <w:rFonts w:asciiTheme="majorHAnsi" w:hAnsiTheme="majorHAnsi" w:cstheme="majorHAnsi"/>
          <w:color w:val="000000"/>
          <w:sz w:val="24"/>
          <w:szCs w:val="24"/>
          <w:lang w:val="ro-RO"/>
        </w:rPr>
        <w:t xml:space="preserve"> pentru care a expirat termenul de admitere temporară de 180 </w:t>
      </w:r>
      <w:r w:rsidR="00DA691B">
        <w:rPr>
          <w:rFonts w:asciiTheme="majorHAnsi" w:hAnsiTheme="majorHAnsi" w:cstheme="majorHAnsi"/>
          <w:color w:val="000000"/>
          <w:sz w:val="24"/>
          <w:szCs w:val="24"/>
          <w:lang w:val="ro-RO"/>
        </w:rPr>
        <w:t xml:space="preserve">de </w:t>
      </w:r>
      <w:r w:rsidRPr="00194ABB">
        <w:rPr>
          <w:rFonts w:asciiTheme="majorHAnsi" w:hAnsiTheme="majorHAnsi" w:cstheme="majorHAnsi"/>
          <w:color w:val="000000"/>
          <w:sz w:val="24"/>
          <w:szCs w:val="24"/>
          <w:lang w:val="ro-RO"/>
        </w:rPr>
        <w:t>zile</w:t>
      </w:r>
      <w:r w:rsidR="00DA691B">
        <w:rPr>
          <w:rFonts w:asciiTheme="majorHAnsi" w:hAnsiTheme="majorHAnsi" w:cstheme="majorHAnsi"/>
          <w:color w:val="000000"/>
          <w:sz w:val="24"/>
          <w:szCs w:val="24"/>
          <w:lang w:val="ro-RO"/>
        </w:rPr>
        <w:t xml:space="preserve"> </w:t>
      </w:r>
      <w:r w:rsidR="00DA691B" w:rsidRPr="009F0608">
        <w:rPr>
          <w:rFonts w:asciiTheme="majorHAnsi" w:hAnsiTheme="majorHAnsi" w:cstheme="majorHAnsi"/>
          <w:color w:val="000000"/>
          <w:sz w:val="24"/>
          <w:szCs w:val="24"/>
          <w:lang w:val="ro-RO"/>
        </w:rPr>
        <w:t>pe teritoriul Republicii Moldova</w:t>
      </w:r>
      <w:r w:rsidR="00755C83" w:rsidRPr="00194ABB">
        <w:rPr>
          <w:rFonts w:asciiTheme="majorHAnsi" w:hAnsiTheme="majorHAnsi" w:cstheme="majorHAnsi"/>
          <w:color w:val="000000"/>
          <w:sz w:val="24"/>
          <w:szCs w:val="24"/>
          <w:lang w:val="ro-RO"/>
        </w:rPr>
        <w:t xml:space="preserve"> și 455 </w:t>
      </w:r>
      <w:r w:rsidR="00DA691B">
        <w:rPr>
          <w:rFonts w:asciiTheme="majorHAnsi" w:hAnsiTheme="majorHAnsi" w:cstheme="majorHAnsi"/>
          <w:color w:val="000000"/>
          <w:sz w:val="24"/>
          <w:szCs w:val="24"/>
          <w:lang w:val="ro-RO"/>
        </w:rPr>
        <w:t xml:space="preserve">– </w:t>
      </w:r>
      <w:r w:rsidR="00755C83" w:rsidRPr="00194ABB">
        <w:rPr>
          <w:rFonts w:asciiTheme="majorHAnsi" w:hAnsiTheme="majorHAnsi" w:cstheme="majorHAnsi"/>
          <w:color w:val="000000"/>
          <w:sz w:val="24"/>
          <w:szCs w:val="24"/>
          <w:lang w:val="ro-RO"/>
        </w:rPr>
        <w:t>pentru alte tipuri de mărfuri</w:t>
      </w:r>
      <w:r w:rsidRPr="00194ABB">
        <w:rPr>
          <w:rFonts w:asciiTheme="majorHAnsi" w:hAnsiTheme="majorHAnsi" w:cstheme="majorHAnsi"/>
          <w:color w:val="000000"/>
          <w:sz w:val="24"/>
          <w:szCs w:val="24"/>
          <w:lang w:val="ro-RO"/>
        </w:rPr>
        <w:t xml:space="preserve">, valoarea mărfurilor și mijloacelor de transport fiind estimată în baza prețurilor libere; </w:t>
      </w:r>
    </w:p>
    <w:p w:rsidR="00326F4F" w:rsidRPr="00194ABB" w:rsidRDefault="00A76F56" w:rsidP="00326F4F">
      <w:pPr>
        <w:pStyle w:val="a8"/>
        <w:shd w:val="clear" w:color="auto" w:fill="FFFFFF"/>
        <w:spacing w:line="276" w:lineRule="auto"/>
        <w:ind w:firstLine="360"/>
        <w:textAlignment w:val="baseline"/>
        <w:rPr>
          <w:rFonts w:asciiTheme="majorHAnsi" w:hAnsiTheme="majorHAnsi" w:cstheme="majorHAnsi"/>
          <w:lang w:val="ro-RO"/>
        </w:rPr>
      </w:pPr>
      <w:r w:rsidRPr="00194ABB">
        <w:rPr>
          <w:rFonts w:asciiTheme="majorHAnsi" w:hAnsiTheme="majorHAnsi" w:cstheme="majorHAnsi"/>
          <w:lang w:val="ro-RO"/>
        </w:rPr>
        <w:t>-</w:t>
      </w:r>
      <w:r w:rsidR="00261DAE">
        <w:rPr>
          <w:rFonts w:asciiTheme="majorHAnsi" w:hAnsiTheme="majorHAnsi" w:cstheme="majorHAnsi"/>
          <w:lang w:val="ro-RO"/>
        </w:rPr>
        <w:t xml:space="preserve"> </w:t>
      </w:r>
      <w:r w:rsidR="00326F4F" w:rsidRPr="00194ABB">
        <w:rPr>
          <w:rFonts w:asciiTheme="majorHAnsi" w:hAnsiTheme="majorHAnsi" w:cstheme="majorHAnsi"/>
          <w:color w:val="000000"/>
          <w:lang w:val="ro-RO"/>
        </w:rPr>
        <w:t xml:space="preserve">neînregistrarea a 263 </w:t>
      </w:r>
      <w:r w:rsidR="00DA691B">
        <w:rPr>
          <w:rFonts w:asciiTheme="majorHAnsi" w:hAnsiTheme="majorHAnsi" w:cstheme="majorHAnsi"/>
          <w:color w:val="000000"/>
          <w:lang w:val="ro-RO"/>
        </w:rPr>
        <w:t xml:space="preserve">de </w:t>
      </w:r>
      <w:r w:rsidR="00326F4F" w:rsidRPr="00194ABB">
        <w:rPr>
          <w:rFonts w:asciiTheme="majorHAnsi" w:hAnsiTheme="majorHAnsi" w:cstheme="majorHAnsi"/>
          <w:color w:val="000000"/>
          <w:lang w:val="ro-RO"/>
        </w:rPr>
        <w:t xml:space="preserve">procese-verbale </w:t>
      </w:r>
      <w:r w:rsidR="00102E26" w:rsidRPr="00194ABB">
        <w:rPr>
          <w:rFonts w:asciiTheme="majorHAnsi" w:hAnsiTheme="majorHAnsi" w:cstheme="majorHAnsi"/>
          <w:color w:val="000000"/>
          <w:lang w:val="ro-RO"/>
        </w:rPr>
        <w:t xml:space="preserve">de </w:t>
      </w:r>
      <w:r w:rsidR="00326F4F" w:rsidRPr="00194ABB">
        <w:rPr>
          <w:rFonts w:asciiTheme="majorHAnsi" w:hAnsiTheme="majorHAnsi" w:cstheme="majorHAnsi"/>
          <w:color w:val="000000"/>
          <w:lang w:val="ro-RO"/>
        </w:rPr>
        <w:t>contravenți</w:t>
      </w:r>
      <w:r w:rsidR="00102E26" w:rsidRPr="00194ABB">
        <w:rPr>
          <w:rFonts w:asciiTheme="majorHAnsi" w:hAnsiTheme="majorHAnsi" w:cstheme="majorHAnsi"/>
          <w:color w:val="000000"/>
          <w:lang w:val="ro-RO"/>
        </w:rPr>
        <w:t xml:space="preserve">e vamală </w:t>
      </w:r>
      <w:r w:rsidR="00326F4F" w:rsidRPr="00194ABB">
        <w:rPr>
          <w:rFonts w:asciiTheme="majorHAnsi" w:hAnsiTheme="majorHAnsi" w:cstheme="majorHAnsi"/>
          <w:color w:val="000000"/>
          <w:lang w:val="ro-RO"/>
        </w:rPr>
        <w:t>în SI „Economist”</w:t>
      </w:r>
      <w:r w:rsidR="00DA691B">
        <w:rPr>
          <w:rFonts w:asciiTheme="majorHAnsi" w:hAnsiTheme="majorHAnsi" w:cstheme="majorHAnsi"/>
          <w:color w:val="000000"/>
          <w:lang w:val="ro-RO"/>
        </w:rPr>
        <w:t>,</w:t>
      </w:r>
      <w:r w:rsidR="00326F4F" w:rsidRPr="00194ABB">
        <w:rPr>
          <w:rFonts w:asciiTheme="majorHAnsi" w:hAnsiTheme="majorHAnsi" w:cstheme="majorHAnsi"/>
          <w:color w:val="000000"/>
          <w:lang w:val="ro-RO"/>
        </w:rPr>
        <w:t xml:space="preserve"> în sumă totală de 923,5 mii lei</w:t>
      </w:r>
      <w:r w:rsidR="00DA691B">
        <w:rPr>
          <w:rFonts w:asciiTheme="majorHAnsi" w:hAnsiTheme="majorHAnsi" w:cstheme="majorHAnsi"/>
          <w:color w:val="000000"/>
          <w:lang w:val="ro-RO"/>
        </w:rPr>
        <w:t>, ceea ce</w:t>
      </w:r>
      <w:r w:rsidR="00326F4F" w:rsidRPr="00194ABB">
        <w:rPr>
          <w:rFonts w:asciiTheme="majorHAnsi" w:hAnsiTheme="majorHAnsi" w:cstheme="majorHAnsi"/>
          <w:color w:val="000000"/>
          <w:lang w:val="ro-RO"/>
        </w:rPr>
        <w:t xml:space="preserve"> a condiționat neraportarea și neîncasarea acestora în bugetul de stat</w:t>
      </w:r>
      <w:r w:rsidR="00326F4F" w:rsidRPr="00194ABB">
        <w:rPr>
          <w:rFonts w:asciiTheme="majorHAnsi" w:hAnsiTheme="majorHAnsi" w:cstheme="majorHAnsi"/>
          <w:lang w:val="ro-RO"/>
        </w:rPr>
        <w:t>;</w:t>
      </w:r>
    </w:p>
    <w:p w:rsidR="00EC7D95" w:rsidRPr="00194ABB" w:rsidRDefault="00EC7D95" w:rsidP="00EC7D95">
      <w:pPr>
        <w:pStyle w:val="a8"/>
        <w:shd w:val="clear" w:color="auto" w:fill="FFFFFF"/>
        <w:spacing w:line="276" w:lineRule="auto"/>
        <w:ind w:firstLine="360"/>
        <w:textAlignment w:val="baseline"/>
        <w:rPr>
          <w:rFonts w:asciiTheme="majorHAnsi" w:hAnsiTheme="majorHAnsi" w:cstheme="majorHAnsi"/>
          <w:lang w:val="ro-RO"/>
        </w:rPr>
      </w:pPr>
      <w:r w:rsidRPr="00194ABB">
        <w:rPr>
          <w:rFonts w:asciiTheme="majorHAnsi" w:hAnsiTheme="majorHAnsi" w:cstheme="majorHAnsi"/>
          <w:lang w:val="ro-RO"/>
        </w:rPr>
        <w:t xml:space="preserve">- </w:t>
      </w:r>
      <w:r w:rsidRPr="00194ABB">
        <w:rPr>
          <w:rFonts w:asciiTheme="majorHAnsi" w:hAnsiTheme="majorHAnsi" w:cstheme="majorHAnsi"/>
          <w:lang w:val="ro-RO" w:eastAsia="ru-RU"/>
        </w:rPr>
        <w:t xml:space="preserve">lipsa unei metode unice de raportare și a unor norme de ținere a evidenței contabile a veniturilor administrate a </w:t>
      </w:r>
      <w:r w:rsidRPr="00991C10">
        <w:rPr>
          <w:rFonts w:asciiTheme="majorHAnsi" w:hAnsiTheme="majorHAnsi" w:cstheme="majorHAnsi"/>
          <w:lang w:val="ro-RO" w:eastAsia="ru-RU"/>
        </w:rPr>
        <w:t>condiționat o diferență de 11,0 mil.</w:t>
      </w:r>
      <w:r w:rsidR="00DA691B" w:rsidRPr="00991C10">
        <w:rPr>
          <w:rFonts w:asciiTheme="majorHAnsi" w:hAnsiTheme="majorHAnsi" w:cstheme="majorHAnsi"/>
          <w:lang w:val="ro-RO" w:eastAsia="ru-RU"/>
        </w:rPr>
        <w:t xml:space="preserve"> </w:t>
      </w:r>
      <w:r w:rsidRPr="00991C10">
        <w:rPr>
          <w:rFonts w:asciiTheme="majorHAnsi" w:hAnsiTheme="majorHAnsi" w:cstheme="majorHAnsi"/>
          <w:lang w:val="ro-RO" w:eastAsia="ru-RU"/>
        </w:rPr>
        <w:t>lei a soldurilor cr</w:t>
      </w:r>
      <w:r w:rsidRPr="00194ABB">
        <w:rPr>
          <w:rFonts w:asciiTheme="majorHAnsi" w:hAnsiTheme="majorHAnsi" w:cstheme="majorHAnsi"/>
          <w:lang w:val="ro-RO" w:eastAsia="ru-RU"/>
        </w:rPr>
        <w:t xml:space="preserve">editoare ale agenților economici, reflectate în Informația privind sumele calculate ale drepturilor de import/export la </w:t>
      </w:r>
      <w:r w:rsidR="005E2F47">
        <w:rPr>
          <w:rFonts w:asciiTheme="majorHAnsi" w:hAnsiTheme="majorHAnsi" w:cstheme="majorHAnsi"/>
          <w:lang w:val="ro-RO" w:eastAsia="ru-RU"/>
        </w:rPr>
        <w:t xml:space="preserve">situația din </w:t>
      </w:r>
      <w:r w:rsidRPr="00194ABB">
        <w:rPr>
          <w:rFonts w:asciiTheme="majorHAnsi" w:hAnsiTheme="majorHAnsi" w:cstheme="majorHAnsi"/>
          <w:lang w:val="ro-RO" w:eastAsia="ru-RU"/>
        </w:rPr>
        <w:t>31.12.2019, prezentată Ministerului Finanțelor, și Informația întocmită de Trezoreria de Stat</w:t>
      </w:r>
      <w:r w:rsidRPr="00194ABB">
        <w:rPr>
          <w:rFonts w:asciiTheme="majorHAnsi" w:hAnsiTheme="majorHAnsi" w:cstheme="majorHAnsi"/>
          <w:lang w:val="ro-RO"/>
        </w:rPr>
        <w:t>;</w:t>
      </w:r>
    </w:p>
    <w:p w:rsidR="000C6C36" w:rsidRPr="00194ABB" w:rsidRDefault="00033741" w:rsidP="005A2D17">
      <w:pPr>
        <w:pStyle w:val="a8"/>
        <w:shd w:val="clear" w:color="auto" w:fill="FFFFFF"/>
        <w:spacing w:line="276" w:lineRule="auto"/>
        <w:ind w:firstLine="284"/>
        <w:textAlignment w:val="baseline"/>
        <w:rPr>
          <w:rFonts w:asciiTheme="majorHAnsi" w:hAnsiTheme="majorHAnsi" w:cstheme="majorHAnsi"/>
          <w:lang w:val="ro-RO"/>
        </w:rPr>
      </w:pPr>
      <w:r w:rsidRPr="00194ABB">
        <w:rPr>
          <w:rFonts w:asciiTheme="majorHAnsi" w:hAnsiTheme="majorHAnsi" w:cstheme="majorHAnsi"/>
          <w:lang w:val="ro-RO"/>
        </w:rPr>
        <w:t xml:space="preserve">- </w:t>
      </w:r>
      <w:proofErr w:type="spellStart"/>
      <w:r w:rsidRPr="00194ABB">
        <w:rPr>
          <w:rFonts w:asciiTheme="majorHAnsi" w:eastAsia="Calibri" w:hAnsiTheme="majorHAnsi" w:cstheme="majorHAnsi"/>
          <w:lang w:val="ro-RO"/>
        </w:rPr>
        <w:t>nefuncționalitatea</w:t>
      </w:r>
      <w:proofErr w:type="spellEnd"/>
      <w:r w:rsidRPr="00194ABB">
        <w:rPr>
          <w:rFonts w:asciiTheme="majorHAnsi" w:eastAsia="Calibri" w:hAnsiTheme="majorHAnsi" w:cstheme="majorHAnsi"/>
          <w:lang w:val="ro-RO"/>
        </w:rPr>
        <w:t xml:space="preserve"> modulului „</w:t>
      </w:r>
      <w:proofErr w:type="spellStart"/>
      <w:r w:rsidRPr="00194ABB">
        <w:rPr>
          <w:rFonts w:asciiTheme="majorHAnsi" w:eastAsia="Calibri" w:hAnsiTheme="majorHAnsi" w:cstheme="majorHAnsi"/>
          <w:lang w:val="ro-RO"/>
        </w:rPr>
        <w:t>Accounting</w:t>
      </w:r>
      <w:proofErr w:type="spellEnd"/>
      <w:r w:rsidRPr="00194ABB">
        <w:rPr>
          <w:rFonts w:asciiTheme="majorHAnsi" w:eastAsia="Calibri" w:hAnsiTheme="majorHAnsi" w:cstheme="majorHAnsi"/>
          <w:lang w:val="ro-RO"/>
        </w:rPr>
        <w:t>” din SI „ASYCUDA World” al S</w:t>
      </w:r>
      <w:r w:rsidR="006F0FD6" w:rsidRPr="00194ABB">
        <w:rPr>
          <w:rFonts w:asciiTheme="majorHAnsi" w:eastAsia="Calibri" w:hAnsiTheme="majorHAnsi" w:cstheme="majorHAnsi"/>
          <w:lang w:val="ro-RO"/>
        </w:rPr>
        <w:t xml:space="preserve">erviciului </w:t>
      </w:r>
      <w:r w:rsidRPr="00194ABB">
        <w:rPr>
          <w:rFonts w:asciiTheme="majorHAnsi" w:eastAsia="Calibri" w:hAnsiTheme="majorHAnsi" w:cstheme="majorHAnsi"/>
          <w:lang w:val="ro-RO"/>
        </w:rPr>
        <w:t>V</w:t>
      </w:r>
      <w:r w:rsidR="006F0FD6" w:rsidRPr="00194ABB">
        <w:rPr>
          <w:rFonts w:asciiTheme="majorHAnsi" w:eastAsia="Calibri" w:hAnsiTheme="majorHAnsi" w:cstheme="majorHAnsi"/>
          <w:lang w:val="ro-RO"/>
        </w:rPr>
        <w:t>amal</w:t>
      </w:r>
      <w:r w:rsidR="005E2F47">
        <w:rPr>
          <w:rFonts w:asciiTheme="majorHAnsi" w:eastAsia="Calibri" w:hAnsiTheme="majorHAnsi" w:cstheme="majorHAnsi"/>
          <w:lang w:val="ro-RO"/>
        </w:rPr>
        <w:t>, fapt ce</w:t>
      </w:r>
      <w:r w:rsidRPr="00194ABB">
        <w:rPr>
          <w:rFonts w:asciiTheme="majorHAnsi" w:eastAsia="Calibri" w:hAnsiTheme="majorHAnsi" w:cstheme="majorHAnsi"/>
          <w:lang w:val="ro-RO"/>
        </w:rPr>
        <w:t xml:space="preserve"> a condiționat necalcularea penalităților la plățile de bază ale plătitorilor vamali, precum și raportarea eronată cu 31,7 mil. lei</w:t>
      </w:r>
      <w:r w:rsidRPr="00194ABB">
        <w:rPr>
          <w:rFonts w:asciiTheme="majorHAnsi" w:hAnsiTheme="majorHAnsi" w:cstheme="majorHAnsi"/>
          <w:lang w:val="ro-RO"/>
        </w:rPr>
        <w:t>;</w:t>
      </w:r>
    </w:p>
    <w:p w:rsidR="006F0FD6" w:rsidRPr="00194ABB" w:rsidRDefault="005A2D17" w:rsidP="006F0FD6">
      <w:pPr>
        <w:pStyle w:val="a8"/>
        <w:shd w:val="clear" w:color="auto" w:fill="FFFFFF"/>
        <w:spacing w:line="276" w:lineRule="auto"/>
        <w:ind w:firstLine="360"/>
        <w:textAlignment w:val="baseline"/>
        <w:rPr>
          <w:rFonts w:asciiTheme="majorHAnsi" w:hAnsiTheme="majorHAnsi" w:cstheme="majorHAnsi"/>
          <w:lang w:val="ro-RO"/>
        </w:rPr>
      </w:pPr>
      <w:r w:rsidRPr="00194ABB">
        <w:rPr>
          <w:rFonts w:asciiTheme="majorHAnsi" w:hAnsiTheme="majorHAnsi" w:cstheme="majorHAnsi"/>
          <w:lang w:val="ro-RO"/>
        </w:rPr>
        <w:t>-</w:t>
      </w:r>
      <w:r w:rsidRPr="00194ABB">
        <w:rPr>
          <w:rFonts w:asciiTheme="majorHAnsi" w:hAnsiTheme="majorHAnsi" w:cstheme="majorHAnsi"/>
          <w:lang w:val="ro-RO" w:eastAsia="ro-RO"/>
        </w:rPr>
        <w:t xml:space="preserve"> la </w:t>
      </w:r>
      <w:r w:rsidR="00DA691B">
        <w:rPr>
          <w:rFonts w:asciiTheme="majorHAnsi" w:hAnsiTheme="majorHAnsi" w:cstheme="majorHAnsi"/>
          <w:lang w:val="ro-RO" w:eastAsia="ro-RO"/>
        </w:rPr>
        <w:t xml:space="preserve">situația din </w:t>
      </w:r>
      <w:r w:rsidRPr="00194ABB">
        <w:rPr>
          <w:rFonts w:asciiTheme="majorHAnsi" w:hAnsiTheme="majorHAnsi" w:cstheme="majorHAnsi"/>
          <w:lang w:val="ro-RO" w:eastAsia="ro-RO"/>
        </w:rPr>
        <w:t xml:space="preserve">31.12.2019, restanțele contribuabililor față de bugetul de stat </w:t>
      </w:r>
      <w:r w:rsidR="00344CF6" w:rsidRPr="00194ABB">
        <w:rPr>
          <w:rFonts w:asciiTheme="majorHAnsi" w:hAnsiTheme="majorHAnsi" w:cstheme="majorHAnsi"/>
          <w:lang w:val="ro-RO" w:eastAsia="ro-RO"/>
        </w:rPr>
        <w:t xml:space="preserve">la plățile administrate de organele vamale </w:t>
      </w:r>
      <w:r w:rsidRPr="00194ABB">
        <w:rPr>
          <w:rFonts w:asciiTheme="majorHAnsi" w:hAnsiTheme="majorHAnsi" w:cstheme="majorHAnsi"/>
          <w:lang w:val="ro-RO" w:eastAsia="ro-RO"/>
        </w:rPr>
        <w:t xml:space="preserve">au constituit </w:t>
      </w:r>
      <w:r w:rsidRPr="00194ABB">
        <w:rPr>
          <w:rFonts w:asciiTheme="majorHAnsi" w:hAnsiTheme="majorHAnsi" w:cstheme="majorHAnsi"/>
          <w:lang w:val="ro-RO" w:eastAsia="ru-RU"/>
        </w:rPr>
        <w:t xml:space="preserve">457,1 mil. lei, inclusiv menținerea unor datorii cu termenul de prescripție expirat </w:t>
      </w:r>
      <w:r w:rsidR="00DA691B">
        <w:rPr>
          <w:rFonts w:asciiTheme="majorHAnsi" w:hAnsiTheme="majorHAnsi" w:cstheme="majorHAnsi"/>
          <w:lang w:val="ro-RO" w:eastAsia="ru-RU"/>
        </w:rPr>
        <w:t xml:space="preserve">în sumă </w:t>
      </w:r>
      <w:r w:rsidRPr="00194ABB">
        <w:rPr>
          <w:rFonts w:asciiTheme="majorHAnsi" w:hAnsiTheme="majorHAnsi" w:cstheme="majorHAnsi"/>
          <w:lang w:val="ro-RO" w:eastAsia="ru-RU"/>
        </w:rPr>
        <w:t>de 169,1</w:t>
      </w:r>
      <w:r w:rsidRPr="00194ABB">
        <w:rPr>
          <w:rFonts w:asciiTheme="majorHAnsi" w:hAnsiTheme="majorHAnsi" w:cstheme="majorHAnsi"/>
          <w:bCs/>
          <w:lang w:val="ro-RO" w:eastAsia="ru-RU"/>
        </w:rPr>
        <w:t xml:space="preserve"> mil.lei</w:t>
      </w:r>
      <w:r w:rsidR="00DA691B">
        <w:rPr>
          <w:rFonts w:asciiTheme="majorHAnsi" w:hAnsiTheme="majorHAnsi" w:cstheme="majorHAnsi"/>
          <w:bCs/>
          <w:lang w:val="ro-RO" w:eastAsia="ru-RU"/>
        </w:rPr>
        <w:t>,</w:t>
      </w:r>
      <w:r w:rsidRPr="00194ABB">
        <w:rPr>
          <w:rFonts w:asciiTheme="majorHAnsi" w:hAnsiTheme="majorHAnsi" w:cstheme="majorHAnsi"/>
          <w:bCs/>
          <w:lang w:val="ro-RO" w:eastAsia="ru-RU"/>
        </w:rPr>
        <w:t xml:space="preserve"> </w:t>
      </w:r>
      <w:r w:rsidRPr="00194ABB">
        <w:rPr>
          <w:rFonts w:asciiTheme="majorHAnsi" w:hAnsiTheme="majorHAnsi" w:cstheme="majorHAnsi"/>
          <w:lang w:val="ro-RO" w:eastAsia="ru-RU"/>
        </w:rPr>
        <w:t>formate în anii 1995-2014</w:t>
      </w:r>
      <w:r w:rsidRPr="00194ABB">
        <w:rPr>
          <w:rFonts w:asciiTheme="majorHAnsi" w:hAnsiTheme="majorHAnsi" w:cstheme="majorHAnsi"/>
          <w:lang w:val="ro-RO"/>
        </w:rPr>
        <w:t>;</w:t>
      </w:r>
    </w:p>
    <w:p w:rsidR="00146C55" w:rsidRPr="00194ABB" w:rsidRDefault="006F0FD6" w:rsidP="006F0FD6">
      <w:pPr>
        <w:pStyle w:val="a8"/>
        <w:shd w:val="clear" w:color="auto" w:fill="FFFFFF"/>
        <w:spacing w:line="276" w:lineRule="auto"/>
        <w:ind w:firstLine="360"/>
        <w:textAlignment w:val="baseline"/>
        <w:rPr>
          <w:rFonts w:asciiTheme="majorHAnsi" w:hAnsiTheme="majorHAnsi" w:cstheme="majorHAnsi"/>
          <w:lang w:val="ro-RO"/>
        </w:rPr>
      </w:pPr>
      <w:r w:rsidRPr="00194ABB">
        <w:rPr>
          <w:rFonts w:asciiTheme="majorHAnsi" w:hAnsiTheme="majorHAnsi" w:cstheme="majorHAnsi"/>
          <w:lang w:val="ro-RO"/>
        </w:rPr>
        <w:t>-</w:t>
      </w:r>
      <w:r w:rsidR="00A73DE0" w:rsidRPr="00194ABB">
        <w:rPr>
          <w:rFonts w:asciiTheme="majorHAnsi" w:hAnsiTheme="majorHAnsi" w:cstheme="majorHAnsi"/>
          <w:lang w:val="ro-RO"/>
        </w:rPr>
        <w:t xml:space="preserve"> controlul nesatisfăcător asupra executării stingerii obligației vamale prin prescripție și scădere</w:t>
      </w:r>
      <w:r w:rsidRPr="00194ABB">
        <w:rPr>
          <w:rFonts w:asciiTheme="majorHAnsi" w:hAnsiTheme="majorHAnsi" w:cstheme="majorHAnsi"/>
          <w:lang w:val="ro-RO"/>
        </w:rPr>
        <w:t xml:space="preserve"> a circa</w:t>
      </w:r>
      <w:r w:rsidR="00146C55" w:rsidRPr="00194ABB">
        <w:rPr>
          <w:rFonts w:asciiTheme="majorHAnsi" w:hAnsiTheme="majorHAnsi" w:cstheme="majorHAnsi"/>
          <w:lang w:val="ro-RO"/>
        </w:rPr>
        <w:t xml:space="preserve"> </w:t>
      </w:r>
      <w:r w:rsidR="00146C55" w:rsidRPr="00194ABB">
        <w:rPr>
          <w:rFonts w:asciiTheme="majorHAnsi" w:eastAsia="Calibri" w:hAnsiTheme="majorHAnsi" w:cstheme="majorHAnsi"/>
          <w:lang w:val="ro-RO"/>
        </w:rPr>
        <w:t>30,4 mil.</w:t>
      </w:r>
      <w:r w:rsidR="00B86976">
        <w:rPr>
          <w:rFonts w:asciiTheme="majorHAnsi" w:eastAsia="Calibri" w:hAnsiTheme="majorHAnsi" w:cstheme="majorHAnsi"/>
          <w:lang w:val="ro-RO"/>
        </w:rPr>
        <w:t xml:space="preserve"> </w:t>
      </w:r>
      <w:r w:rsidR="00146C55" w:rsidRPr="00194ABB">
        <w:rPr>
          <w:rFonts w:asciiTheme="majorHAnsi" w:eastAsia="Calibri" w:hAnsiTheme="majorHAnsi" w:cstheme="majorHAnsi"/>
          <w:lang w:val="ro-RO"/>
        </w:rPr>
        <w:t>lei</w:t>
      </w:r>
      <w:r w:rsidR="00A73DE0" w:rsidRPr="00194ABB">
        <w:rPr>
          <w:rFonts w:asciiTheme="majorHAnsi" w:hAnsiTheme="majorHAnsi" w:cstheme="majorHAnsi"/>
          <w:lang w:val="ro-RO"/>
        </w:rPr>
        <w:t>;</w:t>
      </w:r>
    </w:p>
    <w:p w:rsidR="00344CF6" w:rsidRPr="00194ABB" w:rsidRDefault="00146C55" w:rsidP="0030338F">
      <w:pPr>
        <w:pStyle w:val="a8"/>
        <w:shd w:val="clear" w:color="auto" w:fill="FFFFFF"/>
        <w:spacing w:line="276" w:lineRule="auto"/>
        <w:ind w:firstLine="426"/>
        <w:textAlignment w:val="baseline"/>
        <w:rPr>
          <w:rFonts w:asciiTheme="majorHAnsi" w:hAnsiTheme="majorHAnsi" w:cstheme="majorHAnsi"/>
          <w:lang w:val="ro-RO" w:eastAsia="ro-RO"/>
        </w:rPr>
      </w:pPr>
      <w:r w:rsidRPr="00194ABB">
        <w:rPr>
          <w:rFonts w:asciiTheme="majorHAnsi" w:hAnsiTheme="majorHAnsi" w:cstheme="majorHAnsi"/>
          <w:lang w:val="ro-RO"/>
        </w:rPr>
        <w:t>-</w:t>
      </w:r>
      <w:r w:rsidR="004C6C28" w:rsidRPr="00194ABB">
        <w:rPr>
          <w:rFonts w:asciiTheme="majorHAnsi" w:hAnsiTheme="majorHAnsi" w:cstheme="majorHAnsi"/>
          <w:lang w:val="ro-RO" w:eastAsia="ro-RO"/>
        </w:rPr>
        <w:t xml:space="preserve"> </w:t>
      </w:r>
      <w:r w:rsidR="008C1757" w:rsidRPr="00194ABB">
        <w:rPr>
          <w:rFonts w:asciiTheme="majorHAnsi" w:hAnsiTheme="majorHAnsi" w:cstheme="majorHAnsi"/>
          <w:lang w:val="ro-RO"/>
        </w:rPr>
        <w:t xml:space="preserve">scutirile și facilitățile fiscale acordate în temeiul cadrului legal și </w:t>
      </w:r>
      <w:r w:rsidR="00B86976">
        <w:rPr>
          <w:rFonts w:asciiTheme="majorHAnsi" w:hAnsiTheme="majorHAnsi" w:cstheme="majorHAnsi"/>
          <w:lang w:val="ro-RO"/>
        </w:rPr>
        <w:t xml:space="preserve">celui </w:t>
      </w:r>
      <w:r w:rsidR="008C1757" w:rsidRPr="00194ABB">
        <w:rPr>
          <w:rFonts w:asciiTheme="majorHAnsi" w:hAnsiTheme="majorHAnsi" w:cstheme="majorHAnsi"/>
          <w:lang w:val="ro-RO"/>
        </w:rPr>
        <w:t xml:space="preserve">normativ la plata drepturilor de import au constituit </w:t>
      </w:r>
      <w:r w:rsidR="008C1757" w:rsidRPr="00194ABB">
        <w:rPr>
          <w:rFonts w:asciiTheme="majorHAnsi" w:hAnsiTheme="majorHAnsi" w:cstheme="majorHAnsi"/>
          <w:lang w:val="ro-RO" w:eastAsia="ro-RO"/>
        </w:rPr>
        <w:t>9 427,3 mil.</w:t>
      </w:r>
      <w:r w:rsidR="00B86976">
        <w:rPr>
          <w:rFonts w:asciiTheme="majorHAnsi" w:hAnsiTheme="majorHAnsi" w:cstheme="majorHAnsi"/>
          <w:lang w:val="ro-RO" w:eastAsia="ro-RO"/>
        </w:rPr>
        <w:t xml:space="preserve"> </w:t>
      </w:r>
      <w:r w:rsidR="008C1757" w:rsidRPr="00194ABB">
        <w:rPr>
          <w:rFonts w:asciiTheme="majorHAnsi" w:hAnsiTheme="majorHAnsi" w:cstheme="majorHAnsi"/>
          <w:lang w:val="ro-RO" w:eastAsia="ro-RO"/>
        </w:rPr>
        <w:t xml:space="preserve">lei, sau 41,2% din volumul total al veniturilor administrate de </w:t>
      </w:r>
      <w:r w:rsidR="00344CF6" w:rsidRPr="00194ABB">
        <w:rPr>
          <w:rFonts w:asciiTheme="majorHAnsi" w:hAnsiTheme="majorHAnsi" w:cstheme="majorHAnsi"/>
          <w:lang w:val="ro-RO" w:eastAsia="ro-RO"/>
        </w:rPr>
        <w:t xml:space="preserve">către </w:t>
      </w:r>
      <w:r w:rsidR="008C1757" w:rsidRPr="00194ABB">
        <w:rPr>
          <w:rFonts w:asciiTheme="majorHAnsi" w:hAnsiTheme="majorHAnsi" w:cstheme="majorHAnsi"/>
          <w:lang w:val="ro-RO" w:eastAsia="ro-RO"/>
        </w:rPr>
        <w:t xml:space="preserve">Serviciul Vamal în </w:t>
      </w:r>
      <w:r w:rsidR="00344CF6" w:rsidRPr="00194ABB">
        <w:rPr>
          <w:rFonts w:asciiTheme="majorHAnsi" w:hAnsiTheme="majorHAnsi" w:cstheme="majorHAnsi"/>
          <w:lang w:val="ro-RO" w:eastAsia="ro-RO"/>
        </w:rPr>
        <w:t>anul 2019</w:t>
      </w:r>
      <w:r w:rsidR="008C1757" w:rsidRPr="00194ABB">
        <w:rPr>
          <w:rFonts w:asciiTheme="majorHAnsi" w:hAnsiTheme="majorHAnsi" w:cstheme="majorHAnsi"/>
          <w:lang w:val="ro-RO" w:eastAsia="ro-RO"/>
        </w:rPr>
        <w:t xml:space="preserve">, din care </w:t>
      </w:r>
      <w:r w:rsidR="00344CF6" w:rsidRPr="00194ABB">
        <w:rPr>
          <w:rFonts w:asciiTheme="majorHAnsi" w:hAnsiTheme="majorHAnsi" w:cstheme="majorHAnsi"/>
          <w:lang w:val="ro-RO" w:eastAsia="ro-RO"/>
        </w:rPr>
        <w:t xml:space="preserve">auditul </w:t>
      </w:r>
      <w:r w:rsidR="008C1757" w:rsidRPr="00194ABB">
        <w:rPr>
          <w:rFonts w:asciiTheme="majorHAnsi" w:hAnsiTheme="majorHAnsi" w:cstheme="majorHAnsi"/>
          <w:lang w:val="ro-RO" w:eastAsia="ro-RO"/>
        </w:rPr>
        <w:t xml:space="preserve">a constatat </w:t>
      </w:r>
      <w:r w:rsidR="005E2F47">
        <w:rPr>
          <w:rFonts w:asciiTheme="majorHAnsi" w:hAnsiTheme="majorHAnsi" w:cstheme="majorHAnsi"/>
          <w:lang w:val="ro-RO" w:eastAsia="ro-RO"/>
        </w:rPr>
        <w:t>pentru</w:t>
      </w:r>
      <w:r w:rsidR="005E2F47" w:rsidRPr="00E901EB">
        <w:rPr>
          <w:rFonts w:asciiTheme="majorHAnsi" w:hAnsiTheme="majorHAnsi" w:cstheme="majorHAnsi"/>
          <w:lang w:val="ro-RO" w:eastAsia="ro-RO"/>
        </w:rPr>
        <w:t xml:space="preserve"> cca 445,3 mil. lei</w:t>
      </w:r>
      <w:r w:rsidR="005E2F47" w:rsidRPr="005E2F47">
        <w:rPr>
          <w:rFonts w:asciiTheme="majorHAnsi" w:hAnsiTheme="majorHAnsi" w:cstheme="majorHAnsi"/>
          <w:lang w:val="ro-RO" w:eastAsia="ro-RO"/>
        </w:rPr>
        <w:t xml:space="preserve"> </w:t>
      </w:r>
      <w:r w:rsidR="008C1757" w:rsidRPr="00194ABB">
        <w:rPr>
          <w:rFonts w:asciiTheme="majorHAnsi" w:hAnsiTheme="majorHAnsi" w:cstheme="majorHAnsi"/>
          <w:lang w:val="ro-RO" w:eastAsia="ro-RO"/>
        </w:rPr>
        <w:t xml:space="preserve">nerespectarea cadrului normativ </w:t>
      </w:r>
      <w:r w:rsidR="005E2F47">
        <w:rPr>
          <w:rFonts w:asciiTheme="majorHAnsi" w:hAnsiTheme="majorHAnsi" w:cstheme="majorHAnsi"/>
          <w:lang w:val="ro-RO" w:eastAsia="ro-RO"/>
        </w:rPr>
        <w:t>privind</w:t>
      </w:r>
      <w:r w:rsidR="00344CF6" w:rsidRPr="00194ABB">
        <w:rPr>
          <w:rFonts w:asciiTheme="majorHAnsi" w:hAnsiTheme="majorHAnsi" w:cstheme="majorHAnsi"/>
          <w:lang w:val="ro-RO" w:eastAsia="ro-RO"/>
        </w:rPr>
        <w:t xml:space="preserve"> </w:t>
      </w:r>
      <w:r w:rsidR="008C1757" w:rsidRPr="00194ABB">
        <w:rPr>
          <w:rFonts w:asciiTheme="majorHAnsi" w:hAnsiTheme="majorHAnsi" w:cstheme="majorHAnsi"/>
          <w:lang w:val="ro-RO" w:eastAsia="ro-RO"/>
        </w:rPr>
        <w:t>acordarea și monitorizarea acest</w:t>
      </w:r>
      <w:r w:rsidR="00344CF6" w:rsidRPr="00194ABB">
        <w:rPr>
          <w:rFonts w:asciiTheme="majorHAnsi" w:hAnsiTheme="majorHAnsi" w:cstheme="majorHAnsi"/>
          <w:lang w:val="ro-RO" w:eastAsia="ro-RO"/>
        </w:rPr>
        <w:t>ora</w:t>
      </w:r>
      <w:r w:rsidR="008C1757" w:rsidRPr="00194ABB">
        <w:rPr>
          <w:rFonts w:asciiTheme="majorHAnsi" w:hAnsiTheme="majorHAnsi" w:cstheme="majorHAnsi"/>
          <w:lang w:val="ro-RO" w:eastAsia="ro-RO"/>
        </w:rPr>
        <w:t>;</w:t>
      </w:r>
    </w:p>
    <w:p w:rsidR="008C1757" w:rsidRPr="00194ABB" w:rsidRDefault="006A17E9" w:rsidP="008C1757">
      <w:pPr>
        <w:pStyle w:val="a8"/>
        <w:shd w:val="clear" w:color="auto" w:fill="FFFFFF"/>
        <w:spacing w:line="276" w:lineRule="auto"/>
        <w:ind w:firstLine="360"/>
        <w:textAlignment w:val="baseline"/>
        <w:rPr>
          <w:rFonts w:asciiTheme="majorHAnsi" w:hAnsiTheme="majorHAnsi" w:cstheme="majorHAnsi"/>
          <w:b/>
          <w:color w:val="000000"/>
          <w:u w:val="single"/>
          <w:lang w:val="ro-RO"/>
        </w:rPr>
      </w:pPr>
      <w:r w:rsidRPr="00194ABB">
        <w:rPr>
          <w:rFonts w:asciiTheme="majorHAnsi" w:hAnsiTheme="majorHAnsi" w:cstheme="majorHAnsi"/>
          <w:lang w:val="ro-RO" w:eastAsia="ro-RO"/>
        </w:rPr>
        <w:t xml:space="preserve">- contrar prevederilor art.30 din </w:t>
      </w:r>
      <w:hyperlink r:id="rId9" w:history="1">
        <w:r w:rsidRPr="00194ABB">
          <w:rPr>
            <w:rFonts w:asciiTheme="majorHAnsi" w:hAnsiTheme="majorHAnsi" w:cstheme="majorHAnsi"/>
            <w:lang w:val="ro-RO" w:eastAsia="ro-RO"/>
          </w:rPr>
          <w:t>Codul vamal</w:t>
        </w:r>
      </w:hyperlink>
      <w:r w:rsidRPr="00194ABB">
        <w:rPr>
          <w:rFonts w:asciiTheme="majorHAnsi" w:hAnsiTheme="majorHAnsi" w:cstheme="majorHAnsi"/>
          <w:lang w:val="ro-RO" w:eastAsia="ro-RO"/>
        </w:rPr>
        <w:t xml:space="preserve">, în cadrul unui antrepozit vamal </w:t>
      </w:r>
      <w:r w:rsidRPr="00194ABB">
        <w:rPr>
          <w:rFonts w:asciiTheme="majorHAnsi" w:hAnsiTheme="majorHAnsi" w:cstheme="majorHAnsi"/>
          <w:lang w:val="ro-RO"/>
        </w:rPr>
        <w:t>au fost identificate stocuri de mărfuri în cantitate de 41 112 kg</w:t>
      </w:r>
      <w:r w:rsidR="00B86976">
        <w:rPr>
          <w:rFonts w:asciiTheme="majorHAnsi" w:hAnsiTheme="majorHAnsi" w:cstheme="majorHAnsi"/>
          <w:lang w:val="ro-RO"/>
        </w:rPr>
        <w:t>,</w:t>
      </w:r>
      <w:r w:rsidRPr="00194ABB">
        <w:rPr>
          <w:rFonts w:asciiTheme="majorHAnsi" w:hAnsiTheme="majorHAnsi" w:cstheme="majorHAnsi"/>
          <w:lang w:val="ro-RO"/>
        </w:rPr>
        <w:t xml:space="preserve"> inclusiv carne de bovine, porcine și pește congelat</w:t>
      </w:r>
      <w:r w:rsidR="000808F8">
        <w:rPr>
          <w:rFonts w:asciiTheme="majorHAnsi" w:hAnsiTheme="majorHAnsi" w:cstheme="majorHAnsi"/>
          <w:lang w:val="ro-RO"/>
        </w:rPr>
        <w:t>,</w:t>
      </w:r>
      <w:r w:rsidRPr="00194ABB">
        <w:rPr>
          <w:rFonts w:asciiTheme="majorHAnsi" w:hAnsiTheme="majorHAnsi" w:cstheme="majorHAnsi"/>
          <w:lang w:val="ro-RO"/>
        </w:rPr>
        <w:t xml:space="preserve"> cu termenul de valabilitate expirat </w:t>
      </w:r>
      <w:r w:rsidR="005E2F47">
        <w:rPr>
          <w:rFonts w:asciiTheme="majorHAnsi" w:hAnsiTheme="majorHAnsi" w:cstheme="majorHAnsi"/>
          <w:lang w:val="ro-RO"/>
        </w:rPr>
        <w:t>î</w:t>
      </w:r>
      <w:r w:rsidRPr="00194ABB">
        <w:rPr>
          <w:rFonts w:asciiTheme="majorHAnsi" w:hAnsiTheme="majorHAnsi" w:cstheme="majorHAnsi"/>
          <w:lang w:val="ro-RO"/>
        </w:rPr>
        <w:t xml:space="preserve">n anii 2011-2013, </w:t>
      </w:r>
      <w:r w:rsidR="00B86976">
        <w:rPr>
          <w:rFonts w:asciiTheme="majorHAnsi" w:hAnsiTheme="majorHAnsi" w:cstheme="majorHAnsi"/>
          <w:lang w:val="ro-RO"/>
        </w:rPr>
        <w:t xml:space="preserve">precum și </w:t>
      </w:r>
      <w:r w:rsidRPr="00194ABB">
        <w:rPr>
          <w:rFonts w:asciiTheme="majorHAnsi" w:hAnsiTheme="majorHAnsi" w:cstheme="majorHAnsi"/>
          <w:lang w:val="ro-RO"/>
        </w:rPr>
        <w:t xml:space="preserve">mărfuri abandonate. Aceste mărfuri depozitate în lipsa temeiurilor legale se află la un stadiu avansat de alterare și prezintă pericol pentru produsele alimentare depozitate alăturat, </w:t>
      </w:r>
      <w:r w:rsidR="00E71444" w:rsidRPr="00194ABB">
        <w:rPr>
          <w:rFonts w:asciiTheme="majorHAnsi" w:hAnsiTheme="majorHAnsi" w:cstheme="majorHAnsi"/>
          <w:lang w:val="ro-RO"/>
        </w:rPr>
        <w:t>cu risc major asupra</w:t>
      </w:r>
      <w:r w:rsidRPr="00194ABB">
        <w:rPr>
          <w:rFonts w:asciiTheme="majorHAnsi" w:hAnsiTheme="majorHAnsi" w:cstheme="majorHAnsi"/>
          <w:lang w:val="ro-RO"/>
        </w:rPr>
        <w:t xml:space="preserve"> consumatorului final. </w:t>
      </w:r>
      <w:r w:rsidRPr="009F0608">
        <w:rPr>
          <w:rFonts w:asciiTheme="majorHAnsi" w:hAnsiTheme="majorHAnsi" w:cstheme="majorHAnsi"/>
          <w:lang w:val="ro-RO"/>
        </w:rPr>
        <w:t>De menționat că deținătorul antrepozitului a fost autorizat din 09.01.201</w:t>
      </w:r>
      <w:r w:rsidR="0030338F" w:rsidRPr="009F0608">
        <w:rPr>
          <w:rFonts w:asciiTheme="majorHAnsi" w:hAnsiTheme="majorHAnsi" w:cstheme="majorHAnsi"/>
          <w:lang w:val="ro-RO"/>
        </w:rPr>
        <w:t>4</w:t>
      </w:r>
      <w:r w:rsidRPr="009F0608">
        <w:rPr>
          <w:rFonts w:asciiTheme="majorHAnsi" w:hAnsiTheme="majorHAnsi" w:cstheme="majorHAnsi"/>
          <w:lang w:val="ro-RO"/>
        </w:rPr>
        <w:t xml:space="preserve"> pe termen nedeterminat de către A</w:t>
      </w:r>
      <w:r w:rsidR="00E71444" w:rsidRPr="009F0608">
        <w:rPr>
          <w:rFonts w:asciiTheme="majorHAnsi" w:hAnsiTheme="majorHAnsi" w:cstheme="majorHAnsi"/>
          <w:lang w:val="ro-RO"/>
        </w:rPr>
        <w:t xml:space="preserve">genția </w:t>
      </w:r>
      <w:r w:rsidRPr="009F0608">
        <w:rPr>
          <w:rFonts w:asciiTheme="majorHAnsi" w:hAnsiTheme="majorHAnsi" w:cstheme="majorHAnsi"/>
          <w:lang w:val="ro-RO"/>
        </w:rPr>
        <w:t>N</w:t>
      </w:r>
      <w:r w:rsidR="00E71444" w:rsidRPr="009F0608">
        <w:rPr>
          <w:rFonts w:asciiTheme="majorHAnsi" w:hAnsiTheme="majorHAnsi" w:cstheme="majorHAnsi"/>
          <w:lang w:val="ro-RO"/>
        </w:rPr>
        <w:t xml:space="preserve">ațională pentru </w:t>
      </w:r>
      <w:r w:rsidRPr="009F0608">
        <w:rPr>
          <w:rFonts w:asciiTheme="majorHAnsi" w:hAnsiTheme="majorHAnsi" w:cstheme="majorHAnsi"/>
          <w:lang w:val="ro-RO"/>
        </w:rPr>
        <w:t>S</w:t>
      </w:r>
      <w:r w:rsidR="00E71444" w:rsidRPr="009F0608">
        <w:rPr>
          <w:rFonts w:asciiTheme="majorHAnsi" w:hAnsiTheme="majorHAnsi" w:cstheme="majorHAnsi"/>
          <w:lang w:val="ro-RO"/>
        </w:rPr>
        <w:t xml:space="preserve">iguranța </w:t>
      </w:r>
      <w:r w:rsidRPr="009F0608">
        <w:rPr>
          <w:rFonts w:asciiTheme="majorHAnsi" w:hAnsiTheme="majorHAnsi" w:cstheme="majorHAnsi"/>
          <w:lang w:val="ro-RO"/>
        </w:rPr>
        <w:t>A</w:t>
      </w:r>
      <w:r w:rsidR="00E71444" w:rsidRPr="009F0608">
        <w:rPr>
          <w:rFonts w:asciiTheme="majorHAnsi" w:hAnsiTheme="majorHAnsi" w:cstheme="majorHAnsi"/>
          <w:lang w:val="ro-RO"/>
        </w:rPr>
        <w:t>limentelor</w:t>
      </w:r>
      <w:r w:rsidRPr="009F0608">
        <w:rPr>
          <w:rFonts w:asciiTheme="majorHAnsi" w:hAnsiTheme="majorHAnsi" w:cstheme="majorHAnsi"/>
          <w:lang w:val="ro-RO"/>
        </w:rPr>
        <w:t xml:space="preserve"> și, respectiv, de către Serviciul Vamal la data de 28.11.2019 pentru o perioadă de doi ani.</w:t>
      </w:r>
      <w:r w:rsidRPr="00194ABB">
        <w:rPr>
          <w:rFonts w:asciiTheme="majorHAnsi" w:hAnsiTheme="majorHAnsi" w:cstheme="majorHAnsi"/>
          <w:lang w:val="ro-RO"/>
        </w:rPr>
        <w:t xml:space="preserve"> </w:t>
      </w:r>
    </w:p>
    <w:p w:rsidR="00E71444" w:rsidRPr="00194ABB" w:rsidRDefault="00A73DE0" w:rsidP="009E4FC4">
      <w:pPr>
        <w:pStyle w:val="a6"/>
        <w:spacing w:line="276" w:lineRule="auto"/>
        <w:ind w:left="0" w:firstLine="360"/>
        <w:jc w:val="both"/>
        <w:rPr>
          <w:rFonts w:asciiTheme="majorHAnsi" w:hAnsiTheme="majorHAnsi" w:cstheme="majorHAnsi"/>
          <w:sz w:val="24"/>
          <w:szCs w:val="24"/>
          <w:lang w:val="ro-RO"/>
        </w:rPr>
      </w:pPr>
      <w:r w:rsidRPr="00194ABB">
        <w:rPr>
          <w:rFonts w:asciiTheme="majorHAnsi" w:hAnsiTheme="majorHAnsi" w:cstheme="majorHAnsi"/>
          <w:sz w:val="24"/>
          <w:szCs w:val="24"/>
          <w:lang w:val="ro-RO"/>
        </w:rPr>
        <w:t xml:space="preserve">Aceste situații reduc semnificativ gradul de conformitate al administrării vamale, având impact asupra nivelului de colectare a veniturilor în bugetul de stat și </w:t>
      </w:r>
      <w:r w:rsidR="00B86976">
        <w:rPr>
          <w:rFonts w:asciiTheme="majorHAnsi" w:hAnsiTheme="majorHAnsi" w:cstheme="majorHAnsi"/>
          <w:sz w:val="24"/>
          <w:szCs w:val="24"/>
          <w:lang w:val="ro-RO"/>
        </w:rPr>
        <w:t xml:space="preserve">asupra </w:t>
      </w:r>
      <w:r w:rsidRPr="00194ABB">
        <w:rPr>
          <w:rFonts w:asciiTheme="majorHAnsi" w:hAnsiTheme="majorHAnsi" w:cstheme="majorHAnsi"/>
          <w:sz w:val="24"/>
          <w:szCs w:val="24"/>
          <w:lang w:val="ro-RO"/>
        </w:rPr>
        <w:t>exercit</w:t>
      </w:r>
      <w:r w:rsidR="00B86976">
        <w:rPr>
          <w:rFonts w:asciiTheme="majorHAnsi" w:hAnsiTheme="majorHAnsi" w:cstheme="majorHAnsi"/>
          <w:sz w:val="24"/>
          <w:szCs w:val="24"/>
          <w:lang w:val="ro-RO"/>
        </w:rPr>
        <w:t>ării</w:t>
      </w:r>
      <w:r w:rsidRPr="00194ABB">
        <w:rPr>
          <w:rFonts w:asciiTheme="majorHAnsi" w:hAnsiTheme="majorHAnsi" w:cstheme="majorHAnsi"/>
          <w:sz w:val="24"/>
          <w:szCs w:val="24"/>
          <w:lang w:val="ro-RO"/>
        </w:rPr>
        <w:t xml:space="preserve"> conform</w:t>
      </w:r>
      <w:r w:rsidR="00B86976">
        <w:rPr>
          <w:rFonts w:asciiTheme="majorHAnsi" w:hAnsiTheme="majorHAnsi" w:cstheme="majorHAnsi"/>
          <w:sz w:val="24"/>
          <w:szCs w:val="24"/>
          <w:lang w:val="ro-RO"/>
        </w:rPr>
        <w:t>e</w:t>
      </w:r>
      <w:r w:rsidRPr="00194ABB">
        <w:rPr>
          <w:rFonts w:asciiTheme="majorHAnsi" w:hAnsiTheme="majorHAnsi" w:cstheme="majorHAnsi"/>
          <w:sz w:val="24"/>
          <w:szCs w:val="24"/>
          <w:lang w:val="ro-RO"/>
        </w:rPr>
        <w:t xml:space="preserve"> a </w:t>
      </w:r>
      <w:r w:rsidR="005E2F47">
        <w:rPr>
          <w:rFonts w:asciiTheme="majorHAnsi" w:hAnsiTheme="majorHAnsi" w:cstheme="majorHAnsi"/>
          <w:sz w:val="24"/>
          <w:szCs w:val="24"/>
          <w:lang w:val="ro-RO"/>
        </w:rPr>
        <w:t>funcție</w:t>
      </w:r>
      <w:r w:rsidR="00472DB2">
        <w:rPr>
          <w:rFonts w:asciiTheme="majorHAnsi" w:hAnsiTheme="majorHAnsi" w:cstheme="majorHAnsi"/>
          <w:sz w:val="24"/>
          <w:szCs w:val="24"/>
          <w:lang w:val="ro-RO"/>
        </w:rPr>
        <w:t>i</w:t>
      </w:r>
      <w:r w:rsidR="005E2F47" w:rsidRPr="00194ABB">
        <w:rPr>
          <w:rFonts w:asciiTheme="majorHAnsi" w:hAnsiTheme="majorHAnsi" w:cstheme="majorHAnsi"/>
          <w:sz w:val="24"/>
          <w:szCs w:val="24"/>
          <w:lang w:val="ro-RO"/>
        </w:rPr>
        <w:t xml:space="preserve"> </w:t>
      </w:r>
      <w:r w:rsidRPr="00194ABB">
        <w:rPr>
          <w:rFonts w:asciiTheme="majorHAnsi" w:hAnsiTheme="majorHAnsi" w:cstheme="majorHAnsi"/>
          <w:sz w:val="24"/>
          <w:szCs w:val="24"/>
          <w:lang w:val="ro-RO"/>
        </w:rPr>
        <w:t xml:space="preserve">de administrator de venituri. </w:t>
      </w:r>
    </w:p>
    <w:p w:rsidR="00A73DE0" w:rsidRPr="00194ABB" w:rsidRDefault="00A73DE0" w:rsidP="009E4FC4">
      <w:pPr>
        <w:pStyle w:val="a6"/>
        <w:spacing w:line="276" w:lineRule="auto"/>
        <w:ind w:left="0" w:firstLine="360"/>
        <w:jc w:val="both"/>
        <w:rPr>
          <w:rFonts w:asciiTheme="majorHAnsi" w:hAnsiTheme="majorHAnsi" w:cstheme="majorHAnsi"/>
          <w:sz w:val="24"/>
          <w:szCs w:val="24"/>
          <w:lang w:val="ro-RO"/>
        </w:rPr>
      </w:pPr>
      <w:r w:rsidRPr="00194ABB">
        <w:rPr>
          <w:rFonts w:asciiTheme="majorHAnsi" w:hAnsiTheme="majorHAnsi" w:cstheme="majorHAnsi"/>
          <w:sz w:val="24"/>
          <w:szCs w:val="24"/>
          <w:lang w:val="ro-RO"/>
        </w:rPr>
        <w:t xml:space="preserve">Cele menționate determină necesitatea adoptării unor măsuri stringente privind remedierea deficiențelor și situațiilor problematice </w:t>
      </w:r>
      <w:r w:rsidRPr="00261DAE">
        <w:rPr>
          <w:rFonts w:asciiTheme="majorHAnsi" w:hAnsiTheme="majorHAnsi"/>
          <w:sz w:val="24"/>
          <w:szCs w:val="24"/>
          <w:lang w:val="ro-RO"/>
        </w:rPr>
        <w:t>descrise în Raportul de audit</w:t>
      </w:r>
      <w:r w:rsidR="00B86976" w:rsidRPr="00261DAE">
        <w:rPr>
          <w:rFonts w:asciiTheme="majorHAnsi" w:hAnsiTheme="majorHAnsi"/>
          <w:sz w:val="24"/>
          <w:szCs w:val="24"/>
          <w:lang w:val="ro-RO"/>
        </w:rPr>
        <w:t>, în scopul consolidării sistemului de administrare vamală</w:t>
      </w:r>
      <w:r w:rsidRPr="00194ABB">
        <w:rPr>
          <w:rFonts w:asciiTheme="majorHAnsi" w:hAnsiTheme="majorHAnsi" w:cstheme="majorHAnsi"/>
          <w:sz w:val="24"/>
          <w:szCs w:val="24"/>
          <w:lang w:val="ro-RO"/>
        </w:rPr>
        <w:t xml:space="preserve">. </w:t>
      </w:r>
    </w:p>
    <w:p w:rsidR="002E0CD9" w:rsidRPr="00261DAE" w:rsidRDefault="00326B8A" w:rsidP="00326B8A">
      <w:pPr>
        <w:ind w:firstLine="426"/>
        <w:jc w:val="both"/>
        <w:rPr>
          <w:rFonts w:asciiTheme="majorHAnsi" w:hAnsiTheme="majorHAnsi"/>
          <w:sz w:val="24"/>
          <w:szCs w:val="24"/>
          <w:lang w:val="ro-RO"/>
        </w:rPr>
      </w:pPr>
      <w:r w:rsidRPr="00261DAE">
        <w:rPr>
          <w:rFonts w:asciiTheme="majorHAnsi" w:hAnsiTheme="majorHAnsi"/>
          <w:sz w:val="24"/>
          <w:szCs w:val="24"/>
          <w:lang w:val="ro-RO"/>
        </w:rPr>
        <w:t xml:space="preserve"> </w:t>
      </w:r>
      <w:r w:rsidR="002E0CD9" w:rsidRPr="00261DAE">
        <w:rPr>
          <w:rFonts w:asciiTheme="majorHAnsi" w:hAnsiTheme="majorHAnsi"/>
          <w:sz w:val="24"/>
          <w:szCs w:val="24"/>
          <w:lang w:val="ro-RO"/>
        </w:rPr>
        <w:t xml:space="preserve">Reieșind din cele expuse, în </w:t>
      </w:r>
      <w:r w:rsidR="002E0CD9" w:rsidRPr="00B86976">
        <w:rPr>
          <w:rFonts w:asciiTheme="majorHAnsi" w:hAnsiTheme="majorHAnsi"/>
          <w:sz w:val="24"/>
          <w:szCs w:val="24"/>
          <w:lang w:val="ro-RO"/>
        </w:rPr>
        <w:t>temeiul art.14 alin.(2)</w:t>
      </w:r>
      <w:r w:rsidR="00B86976" w:rsidRPr="00B86976">
        <w:rPr>
          <w:rFonts w:asciiTheme="majorHAnsi" w:hAnsiTheme="majorHAnsi"/>
          <w:sz w:val="24"/>
          <w:szCs w:val="24"/>
          <w:lang w:val="ro-RO"/>
        </w:rPr>
        <w:t>,</w:t>
      </w:r>
      <w:r w:rsidR="002E0CD9" w:rsidRPr="00B86976">
        <w:rPr>
          <w:rFonts w:asciiTheme="majorHAnsi" w:hAnsiTheme="majorHAnsi"/>
          <w:sz w:val="24"/>
          <w:szCs w:val="24"/>
          <w:lang w:val="ro-RO"/>
        </w:rPr>
        <w:t xml:space="preserve"> art.15 </w:t>
      </w:r>
      <w:proofErr w:type="spellStart"/>
      <w:r w:rsidR="002E0CD9" w:rsidRPr="00B86976">
        <w:rPr>
          <w:rFonts w:asciiTheme="majorHAnsi" w:hAnsiTheme="majorHAnsi"/>
          <w:sz w:val="24"/>
          <w:szCs w:val="24"/>
          <w:lang w:val="ro-RO"/>
        </w:rPr>
        <w:t>lit.d</w:t>
      </w:r>
      <w:proofErr w:type="spellEnd"/>
      <w:r w:rsidR="002E0CD9" w:rsidRPr="00B86976">
        <w:rPr>
          <w:rFonts w:asciiTheme="majorHAnsi" w:hAnsiTheme="majorHAnsi"/>
          <w:sz w:val="24"/>
          <w:szCs w:val="24"/>
          <w:lang w:val="ro-RO"/>
        </w:rPr>
        <w:t xml:space="preserve">) </w:t>
      </w:r>
      <w:r w:rsidR="00E11ECA" w:rsidRPr="00194ABB">
        <w:rPr>
          <w:rFonts w:asciiTheme="majorHAnsi" w:hAnsiTheme="majorHAnsi" w:cstheme="majorHAnsi"/>
          <w:sz w:val="24"/>
          <w:szCs w:val="24"/>
          <w:lang w:val="ro-RO"/>
        </w:rPr>
        <w:t xml:space="preserve">și art.37 alin.(2) </w:t>
      </w:r>
      <w:r w:rsidR="002E0CD9" w:rsidRPr="00B86976">
        <w:rPr>
          <w:rFonts w:asciiTheme="majorHAnsi" w:hAnsiTheme="majorHAnsi"/>
          <w:sz w:val="24"/>
          <w:szCs w:val="24"/>
          <w:lang w:val="ro-RO"/>
        </w:rPr>
        <w:t>din Legea</w:t>
      </w:r>
      <w:r w:rsidR="002E0CD9" w:rsidRPr="00261DAE">
        <w:rPr>
          <w:rFonts w:asciiTheme="majorHAnsi" w:hAnsiTheme="majorHAnsi"/>
          <w:sz w:val="24"/>
          <w:szCs w:val="24"/>
          <w:lang w:val="ro-RO"/>
        </w:rPr>
        <w:t xml:space="preserve"> nr.260 din 07.12.2017, Curtea de Conturi </w:t>
      </w:r>
    </w:p>
    <w:p w:rsidR="002E0CD9" w:rsidRPr="00261DAE" w:rsidRDefault="002E0CD9" w:rsidP="002E0CD9">
      <w:pPr>
        <w:jc w:val="both"/>
        <w:rPr>
          <w:rFonts w:asciiTheme="majorHAnsi" w:hAnsiTheme="majorHAnsi"/>
          <w:sz w:val="24"/>
          <w:szCs w:val="24"/>
          <w:lang w:val="ro-RO"/>
        </w:rPr>
      </w:pPr>
    </w:p>
    <w:p w:rsidR="002E0CD9" w:rsidRPr="00261DAE" w:rsidRDefault="002E0CD9" w:rsidP="004B3FA3">
      <w:pPr>
        <w:jc w:val="center"/>
        <w:rPr>
          <w:rFonts w:asciiTheme="majorHAnsi" w:hAnsiTheme="majorHAnsi"/>
          <w:b/>
          <w:sz w:val="24"/>
          <w:szCs w:val="24"/>
          <w:lang w:val="ro-RO"/>
        </w:rPr>
      </w:pPr>
      <w:r w:rsidRPr="00261DAE">
        <w:rPr>
          <w:rFonts w:asciiTheme="majorHAnsi" w:hAnsiTheme="majorHAnsi"/>
          <w:b/>
          <w:sz w:val="24"/>
          <w:szCs w:val="24"/>
          <w:lang w:val="ro-RO"/>
        </w:rPr>
        <w:t>HOTĂRĂŞTE:</w:t>
      </w:r>
    </w:p>
    <w:p w:rsidR="004B3FA3" w:rsidRPr="00261DAE" w:rsidRDefault="005E03E9" w:rsidP="00190C3B">
      <w:pPr>
        <w:pStyle w:val="a6"/>
        <w:numPr>
          <w:ilvl w:val="0"/>
          <w:numId w:val="4"/>
        </w:numPr>
        <w:tabs>
          <w:tab w:val="left" w:pos="567"/>
          <w:tab w:val="left" w:pos="851"/>
        </w:tabs>
        <w:ind w:left="284" w:firstLine="283"/>
        <w:jc w:val="both"/>
        <w:rPr>
          <w:rFonts w:asciiTheme="majorHAnsi" w:hAnsiTheme="majorHAnsi"/>
          <w:sz w:val="24"/>
          <w:szCs w:val="24"/>
          <w:lang w:val="ro-RO"/>
        </w:rPr>
      </w:pPr>
      <w:r w:rsidRPr="00261DAE">
        <w:rPr>
          <w:rFonts w:asciiTheme="majorHAnsi" w:hAnsiTheme="majorHAnsi"/>
          <w:sz w:val="24"/>
          <w:szCs w:val="24"/>
          <w:lang w:val="ro-RO"/>
        </w:rPr>
        <w:t xml:space="preserve">Se aprobă Raportul auditului conformității </w:t>
      </w:r>
      <w:r w:rsidR="00701D0F">
        <w:rPr>
          <w:rFonts w:asciiTheme="majorHAnsi" w:hAnsiTheme="majorHAnsi"/>
          <w:sz w:val="24"/>
          <w:szCs w:val="24"/>
          <w:lang w:val="ro-RO"/>
        </w:rPr>
        <w:t xml:space="preserve">asupra </w:t>
      </w:r>
      <w:r w:rsidRPr="00261DAE">
        <w:rPr>
          <w:rFonts w:asciiTheme="majorHAnsi" w:hAnsiTheme="majorHAnsi"/>
          <w:sz w:val="24"/>
          <w:szCs w:val="24"/>
          <w:lang w:val="ro-RO"/>
        </w:rPr>
        <w:t xml:space="preserve">administrării veniturilor bugetului de stat de către Serviciul </w:t>
      </w:r>
      <w:r w:rsidR="00701D0F">
        <w:rPr>
          <w:rFonts w:asciiTheme="majorHAnsi" w:hAnsiTheme="majorHAnsi"/>
          <w:sz w:val="24"/>
          <w:szCs w:val="24"/>
          <w:lang w:val="ro-RO"/>
        </w:rPr>
        <w:t>V</w:t>
      </w:r>
      <w:r w:rsidRPr="00261DAE">
        <w:rPr>
          <w:rFonts w:asciiTheme="majorHAnsi" w:hAnsiTheme="majorHAnsi"/>
          <w:sz w:val="24"/>
          <w:szCs w:val="24"/>
          <w:lang w:val="ro-RO"/>
        </w:rPr>
        <w:t>amal în anul 2019.</w:t>
      </w:r>
    </w:p>
    <w:p w:rsidR="00984E15" w:rsidRPr="00261DAE" w:rsidRDefault="005E03E9" w:rsidP="00071062">
      <w:pPr>
        <w:pStyle w:val="a6"/>
        <w:numPr>
          <w:ilvl w:val="0"/>
          <w:numId w:val="4"/>
        </w:numPr>
        <w:tabs>
          <w:tab w:val="left" w:pos="567"/>
          <w:tab w:val="left" w:pos="851"/>
        </w:tabs>
        <w:spacing w:before="240"/>
        <w:ind w:left="567" w:firstLine="0"/>
        <w:jc w:val="both"/>
        <w:rPr>
          <w:rFonts w:asciiTheme="majorHAnsi" w:hAnsiTheme="majorHAnsi"/>
          <w:sz w:val="24"/>
          <w:szCs w:val="24"/>
          <w:lang w:val="ro-RO"/>
        </w:rPr>
      </w:pPr>
      <w:r w:rsidRPr="00261DAE">
        <w:rPr>
          <w:rFonts w:asciiTheme="majorHAnsi" w:hAnsiTheme="majorHAnsi"/>
          <w:sz w:val="24"/>
          <w:szCs w:val="24"/>
          <w:lang w:val="ro-RO"/>
        </w:rPr>
        <w:t>Prezenta Hotărâre și Raportul de audit se remit:</w:t>
      </w:r>
    </w:p>
    <w:p w:rsidR="008704C7" w:rsidRPr="009F0608" w:rsidRDefault="008704C7" w:rsidP="00190C3B">
      <w:pPr>
        <w:pStyle w:val="a8"/>
        <w:numPr>
          <w:ilvl w:val="1"/>
          <w:numId w:val="4"/>
        </w:numPr>
        <w:tabs>
          <w:tab w:val="left" w:pos="0"/>
          <w:tab w:val="left" w:pos="180"/>
          <w:tab w:val="left" w:pos="270"/>
          <w:tab w:val="left" w:pos="709"/>
          <w:tab w:val="left" w:pos="993"/>
        </w:tabs>
        <w:spacing w:line="276" w:lineRule="auto"/>
        <w:ind w:left="284" w:firstLine="283"/>
        <w:rPr>
          <w:rFonts w:asciiTheme="majorHAnsi" w:hAnsiTheme="majorHAnsi" w:cstheme="majorHAnsi"/>
          <w:lang w:val="ro-RO"/>
        </w:rPr>
      </w:pPr>
      <w:r w:rsidRPr="009F0608">
        <w:rPr>
          <w:rFonts w:asciiTheme="majorHAnsi" w:hAnsiTheme="majorHAnsi" w:cstheme="majorHAnsi"/>
          <w:b/>
          <w:bCs/>
          <w:lang w:val="ro-RO"/>
        </w:rPr>
        <w:t>Guvernului Republici</w:t>
      </w:r>
      <w:r w:rsidR="00B86976" w:rsidRPr="009F0608">
        <w:rPr>
          <w:rFonts w:asciiTheme="majorHAnsi" w:hAnsiTheme="majorHAnsi" w:cstheme="majorHAnsi"/>
          <w:b/>
          <w:bCs/>
          <w:lang w:val="ro-RO"/>
        </w:rPr>
        <w:t>i</w:t>
      </w:r>
      <w:r w:rsidRPr="009F0608">
        <w:rPr>
          <w:rFonts w:asciiTheme="majorHAnsi" w:hAnsiTheme="majorHAnsi" w:cstheme="majorHAnsi"/>
          <w:b/>
          <w:bCs/>
          <w:lang w:val="ro-RO"/>
        </w:rPr>
        <w:t xml:space="preserve"> Moldova</w:t>
      </w:r>
      <w:r w:rsidRPr="009F0608">
        <w:rPr>
          <w:rFonts w:asciiTheme="majorHAnsi" w:hAnsiTheme="majorHAnsi" w:cstheme="majorHAnsi"/>
          <w:bCs/>
          <w:lang w:val="ro-RO"/>
        </w:rPr>
        <w:t>, pentru informare și luare de atitudine în vederea monitorizării asigurării implementării recomandărilor de audit;</w:t>
      </w:r>
    </w:p>
    <w:p w:rsidR="008704C7" w:rsidRPr="009F0608" w:rsidRDefault="008704C7" w:rsidP="008704C7">
      <w:pPr>
        <w:pStyle w:val="a8"/>
        <w:numPr>
          <w:ilvl w:val="1"/>
          <w:numId w:val="4"/>
        </w:numPr>
        <w:tabs>
          <w:tab w:val="left" w:pos="0"/>
          <w:tab w:val="left" w:pos="180"/>
          <w:tab w:val="left" w:pos="270"/>
          <w:tab w:val="left" w:pos="360"/>
          <w:tab w:val="left" w:pos="993"/>
        </w:tabs>
        <w:spacing w:line="276" w:lineRule="auto"/>
        <w:ind w:hanging="219"/>
        <w:rPr>
          <w:rFonts w:asciiTheme="majorHAnsi" w:hAnsiTheme="majorHAnsi" w:cstheme="majorHAnsi"/>
          <w:lang w:val="ro-RO"/>
        </w:rPr>
      </w:pPr>
      <w:r w:rsidRPr="009F0608">
        <w:rPr>
          <w:rFonts w:asciiTheme="majorHAnsi" w:hAnsiTheme="majorHAnsi" w:cstheme="majorHAnsi"/>
          <w:b/>
          <w:bCs/>
          <w:lang w:val="ro-RO"/>
        </w:rPr>
        <w:t>Președintelui Republicii Moldova</w:t>
      </w:r>
      <w:r w:rsidRPr="009F0608">
        <w:rPr>
          <w:rFonts w:asciiTheme="majorHAnsi" w:hAnsiTheme="majorHAnsi" w:cstheme="majorHAnsi"/>
          <w:lang w:val="ro-RO"/>
        </w:rPr>
        <w:t>, pentru informare;</w:t>
      </w:r>
    </w:p>
    <w:p w:rsidR="008704C7" w:rsidRPr="009F0608" w:rsidRDefault="008704C7" w:rsidP="00190C3B">
      <w:pPr>
        <w:pStyle w:val="a8"/>
        <w:numPr>
          <w:ilvl w:val="1"/>
          <w:numId w:val="4"/>
        </w:numPr>
        <w:tabs>
          <w:tab w:val="left" w:pos="0"/>
          <w:tab w:val="left" w:pos="180"/>
          <w:tab w:val="left" w:pos="270"/>
          <w:tab w:val="left" w:pos="360"/>
          <w:tab w:val="left" w:pos="993"/>
        </w:tabs>
        <w:spacing w:line="276" w:lineRule="auto"/>
        <w:ind w:left="284" w:firstLine="283"/>
        <w:rPr>
          <w:rFonts w:asciiTheme="majorHAnsi" w:hAnsiTheme="majorHAnsi" w:cstheme="majorHAnsi"/>
          <w:lang w:val="ro-RO"/>
        </w:rPr>
      </w:pPr>
      <w:r w:rsidRPr="009F0608">
        <w:rPr>
          <w:rFonts w:asciiTheme="majorHAnsi" w:hAnsiTheme="majorHAnsi" w:cstheme="majorHAnsi"/>
          <w:b/>
          <w:lang w:val="ro-RO"/>
        </w:rPr>
        <w:t>Parlamentului Republicii Moldova</w:t>
      </w:r>
      <w:r w:rsidRPr="009F0608">
        <w:rPr>
          <w:rFonts w:asciiTheme="majorHAnsi" w:hAnsiTheme="majorHAnsi" w:cstheme="majorHAnsi"/>
          <w:lang w:val="ro-RO"/>
        </w:rPr>
        <w:t>, pentru informare și examinare, după caz, în cadrul Comisiei parlamentare de control al finanțelor publice;</w:t>
      </w:r>
    </w:p>
    <w:p w:rsidR="00D542AE" w:rsidRPr="00261DAE" w:rsidRDefault="008704C7" w:rsidP="00190C3B">
      <w:pPr>
        <w:pStyle w:val="a6"/>
        <w:numPr>
          <w:ilvl w:val="1"/>
          <w:numId w:val="4"/>
        </w:numPr>
        <w:tabs>
          <w:tab w:val="left" w:pos="1134"/>
        </w:tabs>
        <w:spacing w:after="0" w:line="276" w:lineRule="auto"/>
        <w:ind w:left="284" w:firstLine="283"/>
        <w:jc w:val="both"/>
        <w:rPr>
          <w:rFonts w:asciiTheme="majorHAnsi" w:hAnsiTheme="majorHAnsi"/>
          <w:sz w:val="24"/>
          <w:szCs w:val="24"/>
          <w:lang w:val="ro-RO"/>
        </w:rPr>
      </w:pPr>
      <w:r w:rsidRPr="00261DAE">
        <w:rPr>
          <w:rFonts w:asciiTheme="majorHAnsi" w:hAnsiTheme="majorHAnsi"/>
          <w:b/>
          <w:sz w:val="24"/>
          <w:szCs w:val="24"/>
          <w:lang w:val="ro-RO"/>
        </w:rPr>
        <w:t xml:space="preserve">Ministerului Finanțelor și </w:t>
      </w:r>
      <w:r w:rsidR="00FD5425" w:rsidRPr="00261DAE">
        <w:rPr>
          <w:rFonts w:asciiTheme="majorHAnsi" w:hAnsiTheme="majorHAnsi"/>
          <w:b/>
          <w:sz w:val="24"/>
          <w:szCs w:val="24"/>
          <w:lang w:val="ro-RO"/>
        </w:rPr>
        <w:t>Serviciului Vamal</w:t>
      </w:r>
      <w:r w:rsidR="00FD5425" w:rsidRPr="00194ABB">
        <w:rPr>
          <w:rFonts w:asciiTheme="majorHAnsi" w:hAnsiTheme="majorHAnsi"/>
          <w:sz w:val="24"/>
          <w:szCs w:val="24"/>
          <w:lang w:val="ro-RO"/>
        </w:rPr>
        <w:t>,</w:t>
      </w:r>
      <w:r w:rsidR="00FD5425" w:rsidRPr="00261DAE">
        <w:rPr>
          <w:rFonts w:asciiTheme="majorHAnsi" w:hAnsiTheme="majorHAnsi"/>
          <w:sz w:val="24"/>
          <w:szCs w:val="24"/>
          <w:lang w:val="ro-RO"/>
        </w:rPr>
        <w:t xml:space="preserve"> pentru examinarea rezultatelor auditului și </w:t>
      </w:r>
      <w:r w:rsidRPr="00261DAE">
        <w:rPr>
          <w:rFonts w:asciiTheme="majorHAnsi" w:hAnsiTheme="majorHAnsi"/>
          <w:sz w:val="24"/>
          <w:szCs w:val="24"/>
          <w:lang w:val="ro-RO"/>
        </w:rPr>
        <w:t>luare de atitudine,</w:t>
      </w:r>
      <w:r w:rsidR="007F5DC1" w:rsidRPr="00261DAE">
        <w:rPr>
          <w:rFonts w:asciiTheme="majorHAnsi" w:hAnsiTheme="majorHAnsi"/>
          <w:sz w:val="24"/>
          <w:szCs w:val="24"/>
          <w:lang w:val="ro-RO"/>
        </w:rPr>
        <w:t xml:space="preserve"> conform competențelor,</w:t>
      </w:r>
      <w:r w:rsidRPr="00261DAE">
        <w:rPr>
          <w:rFonts w:asciiTheme="majorHAnsi" w:hAnsiTheme="majorHAnsi"/>
          <w:sz w:val="24"/>
          <w:szCs w:val="24"/>
          <w:lang w:val="ro-RO"/>
        </w:rPr>
        <w:t xml:space="preserve"> cu </w:t>
      </w:r>
      <w:r w:rsidR="00FD5425" w:rsidRPr="00261DAE">
        <w:rPr>
          <w:rFonts w:asciiTheme="majorHAnsi" w:hAnsiTheme="majorHAnsi"/>
          <w:sz w:val="24"/>
          <w:szCs w:val="24"/>
          <w:lang w:val="ro-RO"/>
        </w:rPr>
        <w:t>aprobarea unui plan de măsuri p</w:t>
      </w:r>
      <w:r w:rsidRPr="00261DAE">
        <w:rPr>
          <w:rFonts w:asciiTheme="majorHAnsi" w:hAnsiTheme="majorHAnsi"/>
          <w:sz w:val="24"/>
          <w:szCs w:val="24"/>
          <w:lang w:val="ro-RO"/>
        </w:rPr>
        <w:t>entru</w:t>
      </w:r>
      <w:r w:rsidR="00D542AE" w:rsidRPr="00261DAE">
        <w:rPr>
          <w:rFonts w:asciiTheme="majorHAnsi" w:hAnsiTheme="majorHAnsi"/>
          <w:sz w:val="24"/>
          <w:szCs w:val="24"/>
          <w:lang w:val="ro-RO"/>
        </w:rPr>
        <w:t xml:space="preserve"> remedierea situațiilor constatate și </w:t>
      </w:r>
      <w:r w:rsidR="00FD5425" w:rsidRPr="00261DAE">
        <w:rPr>
          <w:rFonts w:asciiTheme="majorHAnsi" w:hAnsiTheme="majorHAnsi"/>
          <w:sz w:val="24"/>
          <w:szCs w:val="24"/>
          <w:lang w:val="ro-RO"/>
        </w:rPr>
        <w:t>implementarea recomandărilor cuprinse în Raportul de audit</w:t>
      </w:r>
      <w:r w:rsidR="006C7170" w:rsidRPr="00261DAE">
        <w:rPr>
          <w:rFonts w:asciiTheme="majorHAnsi" w:hAnsiTheme="majorHAnsi"/>
          <w:sz w:val="24"/>
          <w:szCs w:val="24"/>
          <w:lang w:val="ro-RO"/>
        </w:rPr>
        <w:t>,</w:t>
      </w:r>
      <w:r w:rsidR="000511CE" w:rsidRPr="00261DAE">
        <w:rPr>
          <w:rFonts w:asciiTheme="majorHAnsi" w:hAnsiTheme="majorHAnsi"/>
          <w:sz w:val="24"/>
          <w:szCs w:val="24"/>
          <w:lang w:val="ro-RO"/>
        </w:rPr>
        <w:t xml:space="preserve"> </w:t>
      </w:r>
      <w:r w:rsidR="006C7170" w:rsidRPr="00261DAE">
        <w:rPr>
          <w:rFonts w:asciiTheme="majorHAnsi" w:hAnsiTheme="majorHAnsi"/>
          <w:sz w:val="24"/>
          <w:szCs w:val="24"/>
          <w:lang w:val="ro-RO"/>
        </w:rPr>
        <w:t xml:space="preserve">precum și </w:t>
      </w:r>
      <w:r w:rsidRPr="00261DAE">
        <w:rPr>
          <w:rFonts w:asciiTheme="majorHAnsi" w:hAnsiTheme="majorHAnsi"/>
          <w:sz w:val="24"/>
          <w:szCs w:val="24"/>
          <w:lang w:val="ro-RO"/>
        </w:rPr>
        <w:t xml:space="preserve">să </w:t>
      </w:r>
      <w:r w:rsidR="008D1B7E" w:rsidRPr="00261DAE">
        <w:rPr>
          <w:rFonts w:asciiTheme="majorHAnsi" w:hAnsiTheme="majorHAnsi"/>
          <w:sz w:val="24"/>
          <w:szCs w:val="24"/>
          <w:lang w:val="ro-RO"/>
        </w:rPr>
        <w:t>asigure</w:t>
      </w:r>
      <w:r w:rsidR="00B86976">
        <w:rPr>
          <w:rFonts w:asciiTheme="majorHAnsi" w:hAnsiTheme="majorHAnsi"/>
          <w:sz w:val="24"/>
          <w:szCs w:val="24"/>
          <w:lang w:val="ro-RO"/>
        </w:rPr>
        <w:t xml:space="preserve"> de comun</w:t>
      </w:r>
      <w:r w:rsidR="006C7170" w:rsidRPr="00261DAE">
        <w:rPr>
          <w:rFonts w:asciiTheme="majorHAnsi" w:hAnsiTheme="majorHAnsi"/>
          <w:sz w:val="24"/>
          <w:szCs w:val="24"/>
          <w:lang w:val="ro-RO"/>
        </w:rPr>
        <w:t>:</w:t>
      </w:r>
      <w:r w:rsidR="00FD5425" w:rsidRPr="00261DAE">
        <w:rPr>
          <w:rFonts w:asciiTheme="majorHAnsi" w:hAnsiTheme="majorHAnsi"/>
          <w:sz w:val="24"/>
          <w:szCs w:val="24"/>
          <w:lang w:val="ro-RO"/>
        </w:rPr>
        <w:t xml:space="preserve"> </w:t>
      </w:r>
    </w:p>
    <w:p w:rsidR="00FD5425" w:rsidRPr="00261DAE" w:rsidRDefault="00FD5425" w:rsidP="000B0EF1">
      <w:pPr>
        <w:spacing w:after="0" w:line="276" w:lineRule="auto"/>
        <w:ind w:left="284" w:firstLine="425"/>
        <w:jc w:val="both"/>
        <w:rPr>
          <w:rFonts w:asciiTheme="majorHAnsi" w:hAnsiTheme="majorHAnsi"/>
          <w:sz w:val="24"/>
          <w:szCs w:val="24"/>
          <w:lang w:val="ro-RO"/>
        </w:rPr>
      </w:pPr>
      <w:r w:rsidRPr="00261DAE">
        <w:rPr>
          <w:rFonts w:asciiTheme="majorHAnsi" w:hAnsiTheme="majorHAnsi"/>
          <w:b/>
          <w:sz w:val="24"/>
          <w:szCs w:val="24"/>
          <w:lang w:val="ro-RO"/>
        </w:rPr>
        <w:t>2.</w:t>
      </w:r>
      <w:r w:rsidR="008704C7" w:rsidRPr="00261DAE">
        <w:rPr>
          <w:rFonts w:asciiTheme="majorHAnsi" w:hAnsiTheme="majorHAnsi"/>
          <w:b/>
          <w:sz w:val="24"/>
          <w:szCs w:val="24"/>
          <w:lang w:val="ro-RO"/>
        </w:rPr>
        <w:t>4</w:t>
      </w:r>
      <w:r w:rsidRPr="00261DAE">
        <w:rPr>
          <w:rFonts w:asciiTheme="majorHAnsi" w:hAnsiTheme="majorHAnsi"/>
          <w:b/>
          <w:sz w:val="24"/>
          <w:szCs w:val="24"/>
          <w:lang w:val="ro-RO"/>
        </w:rPr>
        <w:t>.1.</w:t>
      </w:r>
      <w:r w:rsidR="00B86976">
        <w:rPr>
          <w:rFonts w:asciiTheme="majorHAnsi" w:hAnsiTheme="majorHAnsi"/>
          <w:b/>
          <w:sz w:val="24"/>
          <w:szCs w:val="24"/>
          <w:lang w:val="ro-RO"/>
        </w:rPr>
        <w:t xml:space="preserve"> </w:t>
      </w:r>
      <w:r w:rsidR="008E7543" w:rsidRPr="00261DAE">
        <w:rPr>
          <w:rFonts w:asciiTheme="majorHAnsi" w:hAnsiTheme="majorHAnsi"/>
          <w:sz w:val="24"/>
          <w:szCs w:val="24"/>
          <w:lang w:val="ro-RO"/>
        </w:rPr>
        <w:t>elaborarea și</w:t>
      </w:r>
      <w:r w:rsidRPr="00261DAE">
        <w:rPr>
          <w:rFonts w:asciiTheme="majorHAnsi" w:hAnsiTheme="majorHAnsi"/>
          <w:sz w:val="24"/>
          <w:szCs w:val="24"/>
          <w:lang w:val="ro-RO"/>
        </w:rPr>
        <w:t xml:space="preserve"> </w:t>
      </w:r>
      <w:r w:rsidR="00144A3B" w:rsidRPr="00261DAE">
        <w:rPr>
          <w:rFonts w:asciiTheme="majorHAnsi" w:hAnsiTheme="majorHAnsi"/>
          <w:sz w:val="24"/>
          <w:szCs w:val="24"/>
          <w:lang w:val="ro-RO"/>
        </w:rPr>
        <w:t>aprob</w:t>
      </w:r>
      <w:r w:rsidR="008D1B7E" w:rsidRPr="00261DAE">
        <w:rPr>
          <w:rFonts w:asciiTheme="majorHAnsi" w:hAnsiTheme="majorHAnsi"/>
          <w:sz w:val="24"/>
          <w:szCs w:val="24"/>
          <w:lang w:val="ro-RO"/>
        </w:rPr>
        <w:t xml:space="preserve">area </w:t>
      </w:r>
      <w:r w:rsidR="00144A3B" w:rsidRPr="00261DAE">
        <w:rPr>
          <w:rFonts w:asciiTheme="majorHAnsi" w:hAnsiTheme="majorHAnsi"/>
          <w:sz w:val="24"/>
          <w:szCs w:val="24"/>
          <w:lang w:val="ro-RO"/>
        </w:rPr>
        <w:t>metodologi</w:t>
      </w:r>
      <w:r w:rsidR="008D1B7E" w:rsidRPr="00261DAE">
        <w:rPr>
          <w:rFonts w:asciiTheme="majorHAnsi" w:hAnsiTheme="majorHAnsi"/>
          <w:sz w:val="24"/>
          <w:szCs w:val="24"/>
          <w:lang w:val="ro-RO"/>
        </w:rPr>
        <w:t>ei</w:t>
      </w:r>
      <w:r w:rsidR="00144A3B" w:rsidRPr="00261DAE">
        <w:rPr>
          <w:rFonts w:asciiTheme="majorHAnsi" w:hAnsiTheme="majorHAnsi"/>
          <w:sz w:val="24"/>
          <w:szCs w:val="24"/>
          <w:lang w:val="ro-RO"/>
        </w:rPr>
        <w:t xml:space="preserve"> de planificare a veniturilor administrate de către organele vamale pentru includerea în prognoza bugetară</w:t>
      </w:r>
      <w:r w:rsidR="006C7170" w:rsidRPr="00261DAE">
        <w:rPr>
          <w:rFonts w:asciiTheme="majorHAnsi" w:hAnsiTheme="majorHAnsi"/>
          <w:sz w:val="24"/>
          <w:szCs w:val="24"/>
          <w:lang w:val="ro-RO"/>
        </w:rPr>
        <w:t>;</w:t>
      </w:r>
      <w:r w:rsidR="00144A3B" w:rsidRPr="00261DAE">
        <w:rPr>
          <w:rFonts w:asciiTheme="majorHAnsi" w:hAnsiTheme="majorHAnsi"/>
          <w:sz w:val="24"/>
          <w:szCs w:val="24"/>
          <w:lang w:val="ro-RO"/>
        </w:rPr>
        <w:t xml:space="preserve"> </w:t>
      </w:r>
    </w:p>
    <w:p w:rsidR="00F454DC" w:rsidRPr="00261DAE" w:rsidRDefault="00F454DC" w:rsidP="000B0EF1">
      <w:pPr>
        <w:pStyle w:val="a6"/>
        <w:ind w:left="284" w:firstLine="425"/>
        <w:jc w:val="both"/>
        <w:rPr>
          <w:rFonts w:asciiTheme="majorHAnsi" w:hAnsiTheme="majorHAnsi"/>
          <w:sz w:val="24"/>
          <w:szCs w:val="24"/>
          <w:lang w:val="ro-RO"/>
        </w:rPr>
      </w:pPr>
      <w:r w:rsidRPr="00261DAE">
        <w:rPr>
          <w:rFonts w:asciiTheme="majorHAnsi" w:hAnsiTheme="majorHAnsi"/>
          <w:b/>
          <w:sz w:val="24"/>
          <w:szCs w:val="24"/>
          <w:lang w:val="ro-RO"/>
        </w:rPr>
        <w:t>2.</w:t>
      </w:r>
      <w:r w:rsidR="008704C7" w:rsidRPr="00261DAE">
        <w:rPr>
          <w:rFonts w:asciiTheme="majorHAnsi" w:hAnsiTheme="majorHAnsi"/>
          <w:b/>
          <w:sz w:val="24"/>
          <w:szCs w:val="24"/>
          <w:lang w:val="ro-RO"/>
        </w:rPr>
        <w:t>4</w:t>
      </w:r>
      <w:r w:rsidRPr="00261DAE">
        <w:rPr>
          <w:rFonts w:asciiTheme="majorHAnsi" w:hAnsiTheme="majorHAnsi"/>
          <w:b/>
          <w:sz w:val="24"/>
          <w:szCs w:val="24"/>
          <w:lang w:val="ro-RO"/>
        </w:rPr>
        <w:t>.2.</w:t>
      </w:r>
      <w:r w:rsidRPr="00261DAE">
        <w:rPr>
          <w:rFonts w:asciiTheme="majorHAnsi" w:hAnsiTheme="majorHAnsi"/>
          <w:sz w:val="24"/>
          <w:szCs w:val="24"/>
          <w:lang w:val="ro-RO"/>
        </w:rPr>
        <w:t xml:space="preserve"> </w:t>
      </w:r>
      <w:r w:rsidR="00144A3B" w:rsidRPr="00261DAE">
        <w:rPr>
          <w:rFonts w:asciiTheme="majorHAnsi" w:hAnsiTheme="majorHAnsi"/>
          <w:sz w:val="24"/>
          <w:szCs w:val="24"/>
          <w:lang w:val="ro-RO"/>
        </w:rPr>
        <w:t>elabor</w:t>
      </w:r>
      <w:r w:rsidR="007E281A" w:rsidRPr="00261DAE">
        <w:rPr>
          <w:rFonts w:asciiTheme="majorHAnsi" w:hAnsiTheme="majorHAnsi"/>
          <w:sz w:val="24"/>
          <w:szCs w:val="24"/>
          <w:lang w:val="ro-RO"/>
        </w:rPr>
        <w:t>area</w:t>
      </w:r>
      <w:r w:rsidR="00144A3B" w:rsidRPr="00261DAE">
        <w:rPr>
          <w:rFonts w:asciiTheme="majorHAnsi" w:hAnsiTheme="majorHAnsi"/>
          <w:sz w:val="24"/>
          <w:szCs w:val="24"/>
          <w:lang w:val="ro-RO"/>
        </w:rPr>
        <w:t xml:space="preserve"> și înaint</w:t>
      </w:r>
      <w:r w:rsidR="007E281A" w:rsidRPr="00261DAE">
        <w:rPr>
          <w:rFonts w:asciiTheme="majorHAnsi" w:hAnsiTheme="majorHAnsi"/>
          <w:sz w:val="24"/>
          <w:szCs w:val="24"/>
          <w:lang w:val="ro-RO"/>
        </w:rPr>
        <w:t>area</w:t>
      </w:r>
      <w:r w:rsidR="00144A3B" w:rsidRPr="00261DAE">
        <w:rPr>
          <w:rFonts w:asciiTheme="majorHAnsi" w:hAnsiTheme="majorHAnsi"/>
          <w:sz w:val="24"/>
          <w:szCs w:val="24"/>
          <w:lang w:val="ro-RO"/>
        </w:rPr>
        <w:t xml:space="preserve"> propuneri</w:t>
      </w:r>
      <w:r w:rsidR="007E281A" w:rsidRPr="00261DAE">
        <w:rPr>
          <w:rFonts w:asciiTheme="majorHAnsi" w:hAnsiTheme="majorHAnsi"/>
          <w:sz w:val="24"/>
          <w:szCs w:val="24"/>
          <w:lang w:val="ro-RO"/>
        </w:rPr>
        <w:t>lor</w:t>
      </w:r>
      <w:r w:rsidR="00144A3B" w:rsidRPr="00261DAE">
        <w:rPr>
          <w:rFonts w:asciiTheme="majorHAnsi" w:hAnsiTheme="majorHAnsi"/>
          <w:sz w:val="24"/>
          <w:szCs w:val="24"/>
          <w:lang w:val="ro-RO"/>
        </w:rPr>
        <w:t xml:space="preserve"> </w:t>
      </w:r>
      <w:r w:rsidR="00EC4BA5" w:rsidRPr="00261DAE">
        <w:rPr>
          <w:rFonts w:asciiTheme="majorHAnsi" w:hAnsiTheme="majorHAnsi"/>
          <w:sz w:val="24"/>
          <w:szCs w:val="24"/>
          <w:lang w:val="ro-RO"/>
        </w:rPr>
        <w:t>cu referire la</w:t>
      </w:r>
      <w:r w:rsidR="00144A3B" w:rsidRPr="00261DAE">
        <w:rPr>
          <w:rFonts w:asciiTheme="majorHAnsi" w:hAnsiTheme="majorHAnsi"/>
          <w:sz w:val="24"/>
          <w:szCs w:val="24"/>
          <w:lang w:val="ro-RO"/>
        </w:rPr>
        <w:t xml:space="preserve"> stocurile antrepozitate, care se află la un stadiu avansat de alterare și prezintă pericol pentru produsele depozitate alăturat</w:t>
      </w:r>
      <w:r w:rsidR="008D1B7E" w:rsidRPr="00261DAE">
        <w:rPr>
          <w:rFonts w:asciiTheme="majorHAnsi" w:hAnsiTheme="majorHAnsi"/>
          <w:sz w:val="24"/>
          <w:szCs w:val="24"/>
          <w:lang w:val="ro-RO"/>
        </w:rPr>
        <w:t>;</w:t>
      </w:r>
    </w:p>
    <w:p w:rsidR="00FD5425" w:rsidRPr="00261DAE" w:rsidRDefault="00F454DC" w:rsidP="000B0EF1">
      <w:pPr>
        <w:pStyle w:val="a6"/>
        <w:ind w:left="284" w:firstLine="425"/>
        <w:jc w:val="both"/>
        <w:rPr>
          <w:rFonts w:asciiTheme="majorHAnsi" w:hAnsiTheme="majorHAnsi"/>
          <w:sz w:val="24"/>
          <w:szCs w:val="24"/>
          <w:lang w:val="ro-RO"/>
        </w:rPr>
      </w:pPr>
      <w:r w:rsidRPr="00261DAE">
        <w:rPr>
          <w:rFonts w:asciiTheme="majorHAnsi" w:hAnsiTheme="majorHAnsi"/>
          <w:b/>
          <w:sz w:val="24"/>
          <w:szCs w:val="24"/>
          <w:lang w:val="ro-RO"/>
        </w:rPr>
        <w:t>2.</w:t>
      </w:r>
      <w:r w:rsidR="008704C7" w:rsidRPr="00261DAE">
        <w:rPr>
          <w:rFonts w:asciiTheme="majorHAnsi" w:hAnsiTheme="majorHAnsi"/>
          <w:b/>
          <w:sz w:val="24"/>
          <w:szCs w:val="24"/>
          <w:lang w:val="ro-RO"/>
        </w:rPr>
        <w:t>4</w:t>
      </w:r>
      <w:r w:rsidRPr="00261DAE">
        <w:rPr>
          <w:rFonts w:asciiTheme="majorHAnsi" w:hAnsiTheme="majorHAnsi"/>
          <w:b/>
          <w:sz w:val="24"/>
          <w:szCs w:val="24"/>
          <w:lang w:val="ro-RO"/>
        </w:rPr>
        <w:t>.3</w:t>
      </w:r>
      <w:r w:rsidR="00FD5425" w:rsidRPr="00261DAE">
        <w:rPr>
          <w:rFonts w:asciiTheme="majorHAnsi" w:hAnsiTheme="majorHAnsi"/>
          <w:b/>
          <w:sz w:val="24"/>
          <w:szCs w:val="24"/>
          <w:lang w:val="ro-RO"/>
        </w:rPr>
        <w:t>.</w:t>
      </w:r>
      <w:r w:rsidR="00FD5425" w:rsidRPr="00261DAE">
        <w:rPr>
          <w:rFonts w:asciiTheme="majorHAnsi" w:hAnsiTheme="majorHAnsi"/>
          <w:sz w:val="24"/>
          <w:szCs w:val="24"/>
          <w:lang w:val="ro-RO"/>
        </w:rPr>
        <w:t xml:space="preserve"> </w:t>
      </w:r>
      <w:r w:rsidR="008D1B7E" w:rsidRPr="00261DAE">
        <w:rPr>
          <w:rFonts w:asciiTheme="majorHAnsi" w:hAnsiTheme="majorHAnsi"/>
          <w:sz w:val="24"/>
          <w:szCs w:val="24"/>
          <w:lang w:val="ro-RO"/>
        </w:rPr>
        <w:t>r</w:t>
      </w:r>
      <w:r w:rsidR="009D566F" w:rsidRPr="00261DAE">
        <w:rPr>
          <w:rFonts w:asciiTheme="majorHAnsi" w:hAnsiTheme="majorHAnsi"/>
          <w:sz w:val="24"/>
          <w:szCs w:val="24"/>
          <w:lang w:val="ro-RO"/>
        </w:rPr>
        <w:t>emedie</w:t>
      </w:r>
      <w:r w:rsidR="007E281A" w:rsidRPr="00261DAE">
        <w:rPr>
          <w:rFonts w:asciiTheme="majorHAnsi" w:hAnsiTheme="majorHAnsi"/>
          <w:sz w:val="24"/>
          <w:szCs w:val="24"/>
          <w:lang w:val="ro-RO"/>
        </w:rPr>
        <w:t xml:space="preserve">rea </w:t>
      </w:r>
      <w:r w:rsidR="009D566F" w:rsidRPr="00261DAE">
        <w:rPr>
          <w:rFonts w:asciiTheme="majorHAnsi" w:hAnsiTheme="majorHAnsi"/>
          <w:sz w:val="24"/>
          <w:szCs w:val="24"/>
          <w:lang w:val="ro-RO"/>
        </w:rPr>
        <w:t>divergențel</w:t>
      </w:r>
      <w:r w:rsidR="007E281A" w:rsidRPr="00261DAE">
        <w:rPr>
          <w:rFonts w:asciiTheme="majorHAnsi" w:hAnsiTheme="majorHAnsi"/>
          <w:sz w:val="24"/>
          <w:szCs w:val="24"/>
          <w:lang w:val="ro-RO"/>
        </w:rPr>
        <w:t>or</w:t>
      </w:r>
      <w:r w:rsidR="009D566F" w:rsidRPr="00261DAE">
        <w:rPr>
          <w:rFonts w:asciiTheme="majorHAnsi" w:hAnsiTheme="majorHAnsi"/>
          <w:sz w:val="24"/>
          <w:szCs w:val="24"/>
          <w:lang w:val="ro-RO"/>
        </w:rPr>
        <w:t xml:space="preserve"> între datele raportate de Serviciul Vamal și Ministerul</w:t>
      </w:r>
      <w:r w:rsidR="00261DAE">
        <w:rPr>
          <w:rFonts w:asciiTheme="majorHAnsi" w:hAnsiTheme="majorHAnsi"/>
          <w:sz w:val="24"/>
          <w:szCs w:val="24"/>
          <w:lang w:val="ro-RO"/>
        </w:rPr>
        <w:t xml:space="preserve"> </w:t>
      </w:r>
      <w:r w:rsidR="000B0EF1" w:rsidRPr="00261DAE">
        <w:rPr>
          <w:rFonts w:asciiTheme="majorHAnsi" w:hAnsiTheme="majorHAnsi"/>
          <w:sz w:val="24"/>
          <w:szCs w:val="24"/>
          <w:lang w:val="ro-RO"/>
        </w:rPr>
        <w:t xml:space="preserve"> </w:t>
      </w:r>
      <w:r w:rsidR="009D566F" w:rsidRPr="00261DAE">
        <w:rPr>
          <w:rFonts w:asciiTheme="majorHAnsi" w:hAnsiTheme="majorHAnsi"/>
          <w:sz w:val="24"/>
          <w:szCs w:val="24"/>
          <w:lang w:val="ro-RO"/>
        </w:rPr>
        <w:t xml:space="preserve">Finanțelor privind sumele calculate și achitate </w:t>
      </w:r>
      <w:r w:rsidR="00B86976">
        <w:rPr>
          <w:rFonts w:asciiTheme="majorHAnsi" w:hAnsiTheme="majorHAnsi"/>
          <w:sz w:val="24"/>
          <w:szCs w:val="24"/>
          <w:lang w:val="ro-RO"/>
        </w:rPr>
        <w:t>aferente</w:t>
      </w:r>
      <w:r w:rsidR="009D566F" w:rsidRPr="00261DAE">
        <w:rPr>
          <w:rFonts w:asciiTheme="majorHAnsi" w:hAnsiTheme="majorHAnsi"/>
          <w:sz w:val="24"/>
          <w:szCs w:val="24"/>
          <w:lang w:val="ro-RO"/>
        </w:rPr>
        <w:t xml:space="preserve"> drepturilor de import/export</w:t>
      </w:r>
      <w:r w:rsidR="008D1B7E" w:rsidRPr="00261DAE">
        <w:rPr>
          <w:rFonts w:asciiTheme="majorHAnsi" w:hAnsiTheme="majorHAnsi"/>
          <w:sz w:val="24"/>
          <w:szCs w:val="24"/>
          <w:lang w:val="ro-RO"/>
        </w:rPr>
        <w:t>;</w:t>
      </w:r>
    </w:p>
    <w:p w:rsidR="005D4DBF" w:rsidRPr="00261DAE" w:rsidRDefault="005D4DBF" w:rsidP="000B0EF1">
      <w:pPr>
        <w:pStyle w:val="a6"/>
        <w:ind w:left="284" w:firstLine="425"/>
        <w:jc w:val="both"/>
        <w:rPr>
          <w:rFonts w:asciiTheme="majorHAnsi" w:hAnsiTheme="majorHAnsi"/>
          <w:strike/>
          <w:sz w:val="24"/>
          <w:szCs w:val="24"/>
          <w:lang w:val="ro-RO"/>
        </w:rPr>
      </w:pPr>
      <w:r w:rsidRPr="00261DAE">
        <w:rPr>
          <w:rFonts w:asciiTheme="majorHAnsi" w:hAnsiTheme="majorHAnsi"/>
          <w:b/>
          <w:sz w:val="24"/>
          <w:szCs w:val="24"/>
          <w:lang w:val="ro-RO"/>
        </w:rPr>
        <w:t>2.</w:t>
      </w:r>
      <w:r w:rsidR="008704C7" w:rsidRPr="00261DAE">
        <w:rPr>
          <w:rFonts w:asciiTheme="majorHAnsi" w:hAnsiTheme="majorHAnsi"/>
          <w:b/>
          <w:sz w:val="24"/>
          <w:szCs w:val="24"/>
          <w:lang w:val="ro-RO"/>
        </w:rPr>
        <w:t>4</w:t>
      </w:r>
      <w:r w:rsidRPr="00261DAE">
        <w:rPr>
          <w:rFonts w:asciiTheme="majorHAnsi" w:hAnsiTheme="majorHAnsi"/>
          <w:b/>
          <w:sz w:val="24"/>
          <w:szCs w:val="24"/>
          <w:lang w:val="ro-RO"/>
        </w:rPr>
        <w:t xml:space="preserve">.4. </w:t>
      </w:r>
      <w:r w:rsidRPr="00261DAE">
        <w:rPr>
          <w:rFonts w:asciiTheme="majorHAnsi" w:hAnsiTheme="majorHAnsi"/>
          <w:sz w:val="24"/>
          <w:szCs w:val="24"/>
          <w:lang w:val="ro-RO"/>
        </w:rPr>
        <w:t>racord</w:t>
      </w:r>
      <w:r w:rsidR="007E281A" w:rsidRPr="00261DAE">
        <w:rPr>
          <w:rFonts w:asciiTheme="majorHAnsi" w:hAnsiTheme="majorHAnsi"/>
          <w:sz w:val="24"/>
          <w:szCs w:val="24"/>
          <w:lang w:val="ro-RO"/>
        </w:rPr>
        <w:t>area</w:t>
      </w:r>
      <w:r w:rsidR="00BE705D" w:rsidRPr="00261DAE">
        <w:rPr>
          <w:rFonts w:asciiTheme="majorHAnsi" w:hAnsiTheme="majorHAnsi"/>
          <w:sz w:val="24"/>
          <w:szCs w:val="24"/>
          <w:lang w:val="ro-RO"/>
        </w:rPr>
        <w:t xml:space="preserve"> prevederilor</w:t>
      </w:r>
      <w:r w:rsidRPr="00261DAE">
        <w:rPr>
          <w:rFonts w:asciiTheme="majorHAnsi" w:hAnsiTheme="majorHAnsi"/>
          <w:sz w:val="24"/>
          <w:szCs w:val="24"/>
          <w:lang w:val="ro-RO"/>
        </w:rPr>
        <w:t xml:space="preserve"> </w:t>
      </w:r>
      <w:r w:rsidR="004713A7" w:rsidRPr="00261DAE">
        <w:rPr>
          <w:rFonts w:asciiTheme="majorHAnsi" w:hAnsiTheme="majorHAnsi"/>
          <w:sz w:val="24"/>
          <w:szCs w:val="24"/>
          <w:lang w:val="ro-RO"/>
        </w:rPr>
        <w:t>Regulamentului privind organizarea și funcționarea Serviciului Vamal</w:t>
      </w:r>
      <w:r w:rsidR="00B86976">
        <w:rPr>
          <w:rFonts w:asciiTheme="majorHAnsi" w:hAnsiTheme="majorHAnsi"/>
          <w:sz w:val="24"/>
          <w:szCs w:val="24"/>
          <w:lang w:val="ro-RO"/>
        </w:rPr>
        <w:t>,</w:t>
      </w:r>
      <w:r w:rsidR="004713A7" w:rsidRPr="00261DAE">
        <w:rPr>
          <w:rFonts w:asciiTheme="majorHAnsi" w:hAnsiTheme="majorHAnsi"/>
          <w:sz w:val="24"/>
          <w:szCs w:val="24"/>
          <w:lang w:val="ro-RO"/>
        </w:rPr>
        <w:t xml:space="preserve"> aprobat prin Hotărârea Guvernului nr.4 din 02.01.2007</w:t>
      </w:r>
      <w:r w:rsidR="00472DB2">
        <w:rPr>
          <w:rFonts w:asciiTheme="majorHAnsi" w:hAnsiTheme="majorHAnsi"/>
          <w:sz w:val="24"/>
          <w:szCs w:val="24"/>
          <w:lang w:val="ro-RO"/>
        </w:rPr>
        <w:t>,</w:t>
      </w:r>
      <w:r w:rsidR="004713A7" w:rsidRPr="00261DAE">
        <w:rPr>
          <w:rFonts w:asciiTheme="majorHAnsi" w:hAnsiTheme="majorHAnsi"/>
          <w:sz w:val="24"/>
          <w:szCs w:val="24"/>
          <w:lang w:val="ro-RO"/>
        </w:rPr>
        <w:t xml:space="preserve"> la prevederile</w:t>
      </w:r>
      <w:r w:rsidR="004713A7" w:rsidRPr="00194ABB">
        <w:rPr>
          <w:lang w:val="ro-RO"/>
        </w:rPr>
        <w:t xml:space="preserve"> </w:t>
      </w:r>
      <w:r w:rsidR="004713A7" w:rsidRPr="00261DAE">
        <w:rPr>
          <w:rFonts w:asciiTheme="majorHAnsi" w:hAnsiTheme="majorHAnsi"/>
          <w:sz w:val="24"/>
          <w:szCs w:val="24"/>
          <w:lang w:val="ro-RO"/>
        </w:rPr>
        <w:t>Legii</w:t>
      </w:r>
      <w:r w:rsidR="00BE705D" w:rsidRPr="00261DAE">
        <w:rPr>
          <w:rFonts w:asciiTheme="majorHAnsi" w:hAnsiTheme="majorHAnsi"/>
          <w:sz w:val="24"/>
          <w:szCs w:val="24"/>
          <w:lang w:val="ro-RO"/>
        </w:rPr>
        <w:t xml:space="preserve"> nr.302 din 21.12.2017</w:t>
      </w:r>
      <w:r w:rsidR="004713A7" w:rsidRPr="00261DAE">
        <w:rPr>
          <w:rFonts w:asciiTheme="majorHAnsi" w:hAnsiTheme="majorHAnsi"/>
          <w:sz w:val="24"/>
          <w:szCs w:val="24"/>
          <w:lang w:val="ro-RO"/>
        </w:rPr>
        <w:t xml:space="preserve"> cu privire la Serviciul Vamal; </w:t>
      </w:r>
    </w:p>
    <w:p w:rsidR="00171343" w:rsidRPr="00261DAE" w:rsidRDefault="00556AE9" w:rsidP="00171343">
      <w:pPr>
        <w:pStyle w:val="a6"/>
        <w:ind w:left="284" w:firstLine="425"/>
        <w:jc w:val="both"/>
        <w:rPr>
          <w:rFonts w:asciiTheme="majorHAnsi" w:hAnsiTheme="majorHAnsi"/>
          <w:sz w:val="24"/>
          <w:szCs w:val="24"/>
          <w:lang w:val="ro-RO"/>
        </w:rPr>
      </w:pPr>
      <w:r w:rsidRPr="00261DAE">
        <w:rPr>
          <w:rFonts w:asciiTheme="majorHAnsi" w:hAnsiTheme="majorHAnsi"/>
          <w:b/>
          <w:sz w:val="24"/>
          <w:szCs w:val="24"/>
          <w:lang w:val="ro-RO"/>
        </w:rPr>
        <w:t>2.4.5.</w:t>
      </w:r>
      <w:r w:rsidR="00A50E9B">
        <w:rPr>
          <w:rFonts w:asciiTheme="majorHAnsi" w:hAnsiTheme="majorHAnsi"/>
          <w:b/>
          <w:sz w:val="24"/>
          <w:szCs w:val="24"/>
          <w:lang w:val="ro-RO"/>
        </w:rPr>
        <w:t xml:space="preserve"> </w:t>
      </w:r>
      <w:r w:rsidR="003B4D96" w:rsidRPr="003B4D96">
        <w:rPr>
          <w:rFonts w:asciiTheme="majorHAnsi" w:hAnsiTheme="majorHAnsi"/>
          <w:sz w:val="24"/>
          <w:szCs w:val="24"/>
          <w:lang w:val="ro-RO"/>
        </w:rPr>
        <w:t xml:space="preserve">examinarea și </w:t>
      </w:r>
      <w:r w:rsidR="00A50E9B" w:rsidRPr="003B4D96">
        <w:rPr>
          <w:rFonts w:asciiTheme="majorHAnsi" w:hAnsiTheme="majorHAnsi"/>
          <w:sz w:val="24"/>
          <w:szCs w:val="24"/>
          <w:lang w:val="ro-RO"/>
        </w:rPr>
        <w:t>monito</w:t>
      </w:r>
      <w:r w:rsidR="00A50E9B" w:rsidRPr="00A50E9B">
        <w:rPr>
          <w:rFonts w:asciiTheme="majorHAnsi" w:hAnsiTheme="majorHAnsi"/>
          <w:sz w:val="24"/>
          <w:szCs w:val="24"/>
          <w:lang w:val="ro-RO"/>
        </w:rPr>
        <w:t>rizarea</w:t>
      </w:r>
      <w:r w:rsidR="00171343" w:rsidRPr="00A50E9B">
        <w:rPr>
          <w:rFonts w:asciiTheme="majorHAnsi" w:hAnsiTheme="majorHAnsi"/>
          <w:sz w:val="24"/>
          <w:szCs w:val="24"/>
          <w:lang w:val="ro-RO"/>
        </w:rPr>
        <w:t>, de</w:t>
      </w:r>
      <w:r w:rsidR="00171343" w:rsidRPr="00261DAE">
        <w:rPr>
          <w:rFonts w:asciiTheme="majorHAnsi" w:hAnsiTheme="majorHAnsi"/>
          <w:sz w:val="24"/>
          <w:szCs w:val="24"/>
          <w:lang w:val="ro-RO"/>
        </w:rPr>
        <w:t xml:space="preserve"> comun cu Ministerul Economiei și Infrastructurii, a situațiilor </w:t>
      </w:r>
      <w:r w:rsidR="005C0904">
        <w:rPr>
          <w:rFonts w:asciiTheme="majorHAnsi" w:hAnsiTheme="majorHAnsi"/>
          <w:sz w:val="24"/>
          <w:szCs w:val="24"/>
          <w:lang w:val="ro-RO"/>
        </w:rPr>
        <w:t xml:space="preserve">ce țin de </w:t>
      </w:r>
      <w:r w:rsidR="00171343" w:rsidRPr="00261DAE">
        <w:rPr>
          <w:rFonts w:asciiTheme="majorHAnsi" w:hAnsiTheme="majorHAnsi"/>
          <w:sz w:val="24"/>
          <w:szCs w:val="24"/>
          <w:lang w:val="ro-RO"/>
        </w:rPr>
        <w:t xml:space="preserve">importul de zahăr și produse zaharoase, în scopul </w:t>
      </w:r>
      <w:r w:rsidR="00171343">
        <w:rPr>
          <w:rFonts w:asciiTheme="majorHAnsi" w:hAnsiTheme="majorHAnsi"/>
          <w:sz w:val="24"/>
          <w:szCs w:val="24"/>
          <w:lang w:val="ro-RO"/>
        </w:rPr>
        <w:t xml:space="preserve">implementării prevederilor </w:t>
      </w:r>
      <w:r w:rsidR="00171343" w:rsidRPr="00261DAE">
        <w:rPr>
          <w:rFonts w:asciiTheme="majorHAnsi" w:hAnsiTheme="majorHAnsi"/>
          <w:sz w:val="24"/>
          <w:szCs w:val="24"/>
          <w:lang w:val="ro-RO"/>
        </w:rPr>
        <w:t xml:space="preserve">Legii privind aprobarea Nomenclaturii combinate a mărfurilor nr.172 din 25.07.2014 </w:t>
      </w:r>
      <w:r w:rsidR="00171343">
        <w:rPr>
          <w:rFonts w:asciiTheme="majorHAnsi" w:hAnsiTheme="majorHAnsi"/>
          <w:sz w:val="24"/>
          <w:szCs w:val="24"/>
          <w:lang w:val="ro-RO"/>
        </w:rPr>
        <w:t>și ale</w:t>
      </w:r>
      <w:r w:rsidR="00171343" w:rsidRPr="00261DAE">
        <w:rPr>
          <w:rFonts w:asciiTheme="majorHAnsi" w:hAnsiTheme="majorHAnsi"/>
          <w:sz w:val="24"/>
          <w:szCs w:val="24"/>
          <w:lang w:val="ro-RO"/>
        </w:rPr>
        <w:t xml:space="preserve"> Acordului de Asociere între Republica Moldova, pe de o parte, și Uniunea Europeană și Comunitatea Europeană a Energiei Atomice și statele membre ale acestora, pe de altă part</w:t>
      </w:r>
      <w:r w:rsidR="00171343">
        <w:rPr>
          <w:rFonts w:asciiTheme="majorHAnsi" w:hAnsiTheme="majorHAnsi"/>
          <w:sz w:val="24"/>
          <w:szCs w:val="24"/>
          <w:lang w:val="ro-RO"/>
        </w:rPr>
        <w:t>e</w:t>
      </w:r>
      <w:r w:rsidR="00171343" w:rsidRPr="00261DAE">
        <w:rPr>
          <w:rFonts w:asciiTheme="majorHAnsi" w:hAnsiTheme="majorHAnsi"/>
          <w:sz w:val="24"/>
          <w:szCs w:val="24"/>
          <w:lang w:val="ro-RO"/>
        </w:rPr>
        <w:t>;</w:t>
      </w:r>
    </w:p>
    <w:p w:rsidR="00556AE9" w:rsidRPr="00261DAE" w:rsidRDefault="00556AE9" w:rsidP="000B0EF1">
      <w:pPr>
        <w:pStyle w:val="a6"/>
        <w:ind w:left="284" w:firstLine="425"/>
        <w:jc w:val="both"/>
        <w:rPr>
          <w:rFonts w:asciiTheme="majorHAnsi" w:hAnsiTheme="majorHAnsi"/>
          <w:sz w:val="24"/>
          <w:szCs w:val="24"/>
          <w:lang w:val="ro-RO"/>
        </w:rPr>
      </w:pPr>
      <w:r w:rsidRPr="00261DAE">
        <w:rPr>
          <w:rFonts w:asciiTheme="majorHAnsi" w:hAnsiTheme="majorHAnsi"/>
          <w:b/>
          <w:sz w:val="24"/>
          <w:szCs w:val="24"/>
          <w:lang w:val="ro-RO"/>
        </w:rPr>
        <w:t>2.4.6.</w:t>
      </w:r>
      <w:r w:rsidRPr="00261DAE">
        <w:rPr>
          <w:rFonts w:asciiTheme="majorHAnsi" w:hAnsiTheme="majorHAnsi"/>
          <w:sz w:val="24"/>
          <w:szCs w:val="24"/>
          <w:lang w:val="ro-RO"/>
        </w:rPr>
        <w:t xml:space="preserve"> corelarea și dezvoltarea cadrului normativ în domeniul administrării vamale, în vederea </w:t>
      </w:r>
      <w:r w:rsidR="00876CB8">
        <w:rPr>
          <w:rFonts w:asciiTheme="majorHAnsi" w:hAnsiTheme="majorHAnsi"/>
          <w:sz w:val="24"/>
          <w:szCs w:val="24"/>
          <w:lang w:val="ro-RO"/>
        </w:rPr>
        <w:t xml:space="preserve">asigurării </w:t>
      </w:r>
      <w:r w:rsidRPr="00261DAE">
        <w:rPr>
          <w:rFonts w:asciiTheme="majorHAnsi" w:hAnsiTheme="majorHAnsi"/>
          <w:sz w:val="24"/>
          <w:szCs w:val="24"/>
          <w:lang w:val="ro-RO"/>
        </w:rPr>
        <w:t xml:space="preserve">funcționalității depline a prevederilor Codului </w:t>
      </w:r>
      <w:r w:rsidR="00876CB8">
        <w:rPr>
          <w:rFonts w:asciiTheme="majorHAnsi" w:hAnsiTheme="majorHAnsi"/>
          <w:sz w:val="24"/>
          <w:szCs w:val="24"/>
          <w:lang w:val="ro-RO"/>
        </w:rPr>
        <w:t>v</w:t>
      </w:r>
      <w:r w:rsidRPr="00261DAE">
        <w:rPr>
          <w:rFonts w:asciiTheme="majorHAnsi" w:hAnsiTheme="majorHAnsi"/>
          <w:sz w:val="24"/>
          <w:szCs w:val="24"/>
          <w:lang w:val="ro-RO"/>
        </w:rPr>
        <w:t xml:space="preserve">amal referitor la evaluarea contravalorii mijloacelor de transport în cadrul controlului vamal, inclusiv cu racordarea acestuia la prevederile Legii cu privire la actele normative nr.100 din 22.12.2017, precum și </w:t>
      </w:r>
      <w:r w:rsidR="00870DF4" w:rsidRPr="00261DAE">
        <w:rPr>
          <w:rFonts w:asciiTheme="majorHAnsi" w:hAnsiTheme="majorHAnsi"/>
          <w:sz w:val="24"/>
          <w:szCs w:val="24"/>
          <w:lang w:val="ro-RO"/>
        </w:rPr>
        <w:t xml:space="preserve">cu </w:t>
      </w:r>
      <w:r w:rsidRPr="00261DAE">
        <w:rPr>
          <w:rFonts w:asciiTheme="majorHAnsi" w:hAnsiTheme="majorHAnsi"/>
          <w:sz w:val="24"/>
          <w:szCs w:val="24"/>
          <w:lang w:val="ro-RO"/>
        </w:rPr>
        <w:t>determinarea exhaustivă a oportunității de legalizare a competenței vizate</w:t>
      </w:r>
      <w:r w:rsidR="00876CB8">
        <w:rPr>
          <w:rFonts w:asciiTheme="majorHAnsi" w:hAnsiTheme="majorHAnsi"/>
          <w:sz w:val="24"/>
          <w:szCs w:val="24"/>
          <w:lang w:val="ro-RO"/>
        </w:rPr>
        <w:t>;</w:t>
      </w:r>
    </w:p>
    <w:p w:rsidR="0025450F" w:rsidRPr="00194ABB" w:rsidRDefault="0009011D" w:rsidP="00190C3B">
      <w:pPr>
        <w:pStyle w:val="a6"/>
        <w:ind w:left="284" w:firstLine="425"/>
        <w:jc w:val="both"/>
        <w:rPr>
          <w:rFonts w:asciiTheme="majorHAnsi" w:hAnsiTheme="majorHAnsi" w:cstheme="majorHAnsi"/>
          <w:sz w:val="24"/>
          <w:szCs w:val="24"/>
          <w:lang w:val="ro-RO"/>
        </w:rPr>
      </w:pPr>
      <w:r w:rsidRPr="00261DAE">
        <w:rPr>
          <w:rFonts w:asciiTheme="majorHAnsi" w:hAnsiTheme="majorHAnsi"/>
          <w:b/>
          <w:sz w:val="24"/>
          <w:szCs w:val="24"/>
          <w:lang w:val="ro-RO"/>
        </w:rPr>
        <w:t>2.5. Agenți</w:t>
      </w:r>
      <w:r w:rsidR="00004DF3" w:rsidRPr="00261DAE">
        <w:rPr>
          <w:rFonts w:asciiTheme="majorHAnsi" w:hAnsiTheme="majorHAnsi"/>
          <w:b/>
          <w:sz w:val="24"/>
          <w:szCs w:val="24"/>
          <w:lang w:val="ro-RO"/>
        </w:rPr>
        <w:t>ei</w:t>
      </w:r>
      <w:r w:rsidRPr="00261DAE">
        <w:rPr>
          <w:rFonts w:asciiTheme="majorHAnsi" w:hAnsiTheme="majorHAnsi"/>
          <w:b/>
          <w:sz w:val="24"/>
          <w:szCs w:val="24"/>
          <w:lang w:val="ro-RO"/>
        </w:rPr>
        <w:t xml:space="preserve"> </w:t>
      </w:r>
      <w:r w:rsidR="0025450F" w:rsidRPr="00261DAE">
        <w:rPr>
          <w:rFonts w:asciiTheme="majorHAnsi" w:hAnsiTheme="majorHAnsi"/>
          <w:b/>
          <w:sz w:val="24"/>
          <w:szCs w:val="24"/>
          <w:lang w:val="ro-RO"/>
        </w:rPr>
        <w:t>Național</w:t>
      </w:r>
      <w:r w:rsidR="00004DF3" w:rsidRPr="00261DAE">
        <w:rPr>
          <w:rFonts w:asciiTheme="majorHAnsi" w:hAnsiTheme="majorHAnsi"/>
          <w:b/>
          <w:sz w:val="24"/>
          <w:szCs w:val="24"/>
          <w:lang w:val="ro-RO"/>
        </w:rPr>
        <w:t>e</w:t>
      </w:r>
      <w:r w:rsidR="0025450F" w:rsidRPr="00261DAE">
        <w:rPr>
          <w:rFonts w:asciiTheme="majorHAnsi" w:hAnsiTheme="majorHAnsi"/>
          <w:b/>
          <w:sz w:val="24"/>
          <w:szCs w:val="24"/>
          <w:lang w:val="ro-RO"/>
        </w:rPr>
        <w:t xml:space="preserve"> pentru Siguranța Alimentelor</w:t>
      </w:r>
      <w:r w:rsidR="0025450F" w:rsidRPr="00194ABB">
        <w:rPr>
          <w:rFonts w:asciiTheme="majorHAnsi" w:hAnsiTheme="majorHAnsi"/>
          <w:sz w:val="24"/>
          <w:szCs w:val="24"/>
          <w:lang w:val="ro-RO"/>
        </w:rPr>
        <w:t>,</w:t>
      </w:r>
      <w:r w:rsidR="0025450F" w:rsidRPr="00261DAE">
        <w:rPr>
          <w:rFonts w:asciiTheme="majorHAnsi" w:hAnsiTheme="majorHAnsi"/>
          <w:b/>
          <w:sz w:val="24"/>
          <w:szCs w:val="24"/>
          <w:lang w:val="ro-RO"/>
        </w:rPr>
        <w:t xml:space="preserve"> </w:t>
      </w:r>
      <w:r w:rsidR="0025450F" w:rsidRPr="00261DAE">
        <w:rPr>
          <w:rFonts w:asciiTheme="majorHAnsi" w:hAnsiTheme="majorHAnsi"/>
          <w:sz w:val="24"/>
          <w:szCs w:val="24"/>
          <w:lang w:val="ro-RO"/>
        </w:rPr>
        <w:t xml:space="preserve">pentru autosesizare și examinare conform competențelor a situațiilor vizând </w:t>
      </w:r>
      <w:r w:rsidR="0025450F" w:rsidRPr="00876CB8">
        <w:rPr>
          <w:rFonts w:asciiTheme="majorHAnsi" w:hAnsiTheme="majorHAnsi"/>
          <w:sz w:val="24"/>
          <w:szCs w:val="24"/>
          <w:lang w:val="ro-RO"/>
        </w:rPr>
        <w:t>stocurile de</w:t>
      </w:r>
      <w:r w:rsidR="0025450F" w:rsidRPr="00194ABB">
        <w:rPr>
          <w:rFonts w:asciiTheme="majorHAnsi" w:hAnsiTheme="majorHAnsi" w:cstheme="majorHAnsi"/>
          <w:sz w:val="24"/>
          <w:szCs w:val="24"/>
          <w:lang w:val="ro-RO"/>
        </w:rPr>
        <w:t xml:space="preserve"> carne de bovine, porcine și pește congelat cu termenul de valabilitate expirat </w:t>
      </w:r>
      <w:r w:rsidR="00876CB8">
        <w:rPr>
          <w:rFonts w:asciiTheme="majorHAnsi" w:hAnsiTheme="majorHAnsi" w:cstheme="majorHAnsi"/>
          <w:sz w:val="24"/>
          <w:szCs w:val="24"/>
          <w:lang w:val="ro-RO"/>
        </w:rPr>
        <w:t>î</w:t>
      </w:r>
      <w:r w:rsidR="0025450F" w:rsidRPr="00194ABB">
        <w:rPr>
          <w:rFonts w:asciiTheme="majorHAnsi" w:hAnsiTheme="majorHAnsi" w:cstheme="majorHAnsi"/>
          <w:sz w:val="24"/>
          <w:szCs w:val="24"/>
          <w:lang w:val="ro-RO"/>
        </w:rPr>
        <w:t xml:space="preserve">n anii 2011-2013, </w:t>
      </w:r>
      <w:r w:rsidR="00876CB8">
        <w:rPr>
          <w:rFonts w:asciiTheme="majorHAnsi" w:hAnsiTheme="majorHAnsi" w:cstheme="majorHAnsi"/>
          <w:sz w:val="24"/>
          <w:szCs w:val="24"/>
          <w:lang w:val="ro-RO"/>
        </w:rPr>
        <w:t xml:space="preserve">precum și </w:t>
      </w:r>
      <w:r w:rsidR="00472DB2">
        <w:rPr>
          <w:rFonts w:asciiTheme="majorHAnsi" w:hAnsiTheme="majorHAnsi" w:cstheme="majorHAnsi"/>
          <w:sz w:val="24"/>
          <w:szCs w:val="24"/>
          <w:lang w:val="ro-RO"/>
        </w:rPr>
        <w:t xml:space="preserve">de </w:t>
      </w:r>
      <w:r w:rsidR="0025450F" w:rsidRPr="00194ABB">
        <w:rPr>
          <w:rFonts w:asciiTheme="majorHAnsi" w:hAnsiTheme="majorHAnsi" w:cstheme="majorHAnsi"/>
          <w:sz w:val="24"/>
          <w:szCs w:val="24"/>
          <w:lang w:val="ro-RO"/>
        </w:rPr>
        <w:t xml:space="preserve">mărfuri abandonate, care prezintă pericol pentru produsele alimentare depozitate alăturat </w:t>
      </w:r>
      <w:r w:rsidR="00876CB8">
        <w:rPr>
          <w:rFonts w:asciiTheme="majorHAnsi" w:hAnsiTheme="majorHAnsi" w:cstheme="majorHAnsi"/>
          <w:sz w:val="24"/>
          <w:szCs w:val="24"/>
          <w:lang w:val="ro-RO"/>
        </w:rPr>
        <w:t>și</w:t>
      </w:r>
      <w:r w:rsidR="0025450F" w:rsidRPr="00194ABB">
        <w:rPr>
          <w:rFonts w:asciiTheme="majorHAnsi" w:hAnsiTheme="majorHAnsi" w:cstheme="majorHAnsi"/>
          <w:sz w:val="24"/>
          <w:szCs w:val="24"/>
          <w:lang w:val="ro-RO"/>
        </w:rPr>
        <w:t xml:space="preserve"> risc major asupra consumatorului final</w:t>
      </w:r>
      <w:r w:rsidR="00343F56" w:rsidRPr="00194ABB">
        <w:rPr>
          <w:rFonts w:asciiTheme="majorHAnsi" w:hAnsiTheme="majorHAnsi" w:cstheme="majorHAnsi"/>
          <w:sz w:val="24"/>
          <w:szCs w:val="24"/>
          <w:lang w:val="ro-RO"/>
        </w:rPr>
        <w:t>;</w:t>
      </w:r>
    </w:p>
    <w:p w:rsidR="0009011D" w:rsidRPr="00261DAE" w:rsidRDefault="0009011D" w:rsidP="00190C3B">
      <w:pPr>
        <w:pStyle w:val="a6"/>
        <w:ind w:left="284" w:firstLine="425"/>
        <w:jc w:val="both"/>
        <w:rPr>
          <w:rFonts w:asciiTheme="majorHAnsi" w:hAnsiTheme="majorHAnsi"/>
          <w:sz w:val="24"/>
          <w:szCs w:val="24"/>
          <w:lang w:val="ro-RO"/>
        </w:rPr>
      </w:pPr>
      <w:r w:rsidRPr="00876CB8">
        <w:rPr>
          <w:rFonts w:asciiTheme="majorHAnsi" w:hAnsiTheme="majorHAnsi"/>
          <w:b/>
          <w:sz w:val="24"/>
          <w:szCs w:val="24"/>
          <w:lang w:val="ro-RO"/>
        </w:rPr>
        <w:t>2.6. Consiliului Concurenței</w:t>
      </w:r>
      <w:r w:rsidRPr="00876CB8">
        <w:rPr>
          <w:rFonts w:asciiTheme="majorHAnsi" w:hAnsiTheme="majorHAnsi"/>
          <w:sz w:val="24"/>
          <w:szCs w:val="24"/>
          <w:lang w:val="ro-RO"/>
        </w:rPr>
        <w:t xml:space="preserve">, pentru autosesizare și examinare conform competențelor a situațiilor vizând </w:t>
      </w:r>
      <w:r w:rsidR="00343F56" w:rsidRPr="00876CB8">
        <w:rPr>
          <w:rFonts w:asciiTheme="majorHAnsi" w:hAnsiTheme="majorHAnsi"/>
          <w:sz w:val="24"/>
          <w:szCs w:val="24"/>
          <w:lang w:val="ro-RO"/>
        </w:rPr>
        <w:t xml:space="preserve">o posibilă </w:t>
      </w:r>
      <w:r w:rsidRPr="00876CB8">
        <w:rPr>
          <w:rFonts w:asciiTheme="majorHAnsi" w:hAnsiTheme="majorHAnsi"/>
          <w:sz w:val="24"/>
          <w:szCs w:val="24"/>
          <w:lang w:val="ro-RO"/>
        </w:rPr>
        <w:t>concurenț</w:t>
      </w:r>
      <w:r w:rsidR="00343F56" w:rsidRPr="00876CB8">
        <w:rPr>
          <w:rFonts w:asciiTheme="majorHAnsi" w:hAnsiTheme="majorHAnsi"/>
          <w:sz w:val="24"/>
          <w:szCs w:val="24"/>
          <w:lang w:val="ro-RO"/>
        </w:rPr>
        <w:t>ă</w:t>
      </w:r>
      <w:r w:rsidRPr="00876CB8">
        <w:rPr>
          <w:rFonts w:asciiTheme="majorHAnsi" w:hAnsiTheme="majorHAnsi"/>
          <w:sz w:val="24"/>
          <w:szCs w:val="24"/>
          <w:lang w:val="ro-RO"/>
        </w:rPr>
        <w:t xml:space="preserve"> neloial</w:t>
      </w:r>
      <w:r w:rsidR="00343F56" w:rsidRPr="00876CB8">
        <w:rPr>
          <w:rFonts w:asciiTheme="majorHAnsi" w:hAnsiTheme="majorHAnsi"/>
          <w:sz w:val="24"/>
          <w:szCs w:val="24"/>
          <w:lang w:val="ro-RO"/>
        </w:rPr>
        <w:t>ă</w:t>
      </w:r>
      <w:r w:rsidRPr="00876CB8">
        <w:rPr>
          <w:rFonts w:asciiTheme="majorHAnsi" w:hAnsiTheme="majorHAnsi"/>
          <w:sz w:val="24"/>
          <w:szCs w:val="24"/>
          <w:lang w:val="ro-RO"/>
        </w:rPr>
        <w:t>, inclusiv</w:t>
      </w:r>
      <w:r w:rsidR="00C5164D" w:rsidRPr="00876CB8">
        <w:rPr>
          <w:rFonts w:asciiTheme="majorHAnsi" w:hAnsiTheme="majorHAnsi"/>
          <w:sz w:val="24"/>
          <w:szCs w:val="24"/>
          <w:lang w:val="ro-RO"/>
        </w:rPr>
        <w:t xml:space="preserve"> </w:t>
      </w:r>
      <w:r w:rsidR="00876CB8">
        <w:rPr>
          <w:rFonts w:asciiTheme="majorHAnsi" w:hAnsiTheme="majorHAnsi"/>
          <w:sz w:val="24"/>
          <w:szCs w:val="24"/>
          <w:lang w:val="ro-RO"/>
        </w:rPr>
        <w:t>la</w:t>
      </w:r>
      <w:r w:rsidR="00C5164D" w:rsidRPr="00876CB8">
        <w:rPr>
          <w:rFonts w:asciiTheme="majorHAnsi" w:hAnsiTheme="majorHAnsi"/>
          <w:sz w:val="24"/>
          <w:szCs w:val="24"/>
          <w:lang w:val="ro-RO"/>
        </w:rPr>
        <w:t xml:space="preserve"> </w:t>
      </w:r>
      <w:r w:rsidRPr="00876CB8">
        <w:rPr>
          <w:rFonts w:asciiTheme="majorHAnsi" w:hAnsiTheme="majorHAnsi"/>
          <w:sz w:val="24"/>
          <w:szCs w:val="24"/>
          <w:lang w:val="ro-RO"/>
        </w:rPr>
        <w:t>acord</w:t>
      </w:r>
      <w:r w:rsidR="00876CB8">
        <w:rPr>
          <w:rFonts w:asciiTheme="majorHAnsi" w:hAnsiTheme="majorHAnsi"/>
          <w:sz w:val="24"/>
          <w:szCs w:val="24"/>
          <w:lang w:val="ro-RO"/>
        </w:rPr>
        <w:t>area</w:t>
      </w:r>
      <w:r w:rsidRPr="00261DAE">
        <w:rPr>
          <w:rFonts w:asciiTheme="majorHAnsi" w:hAnsiTheme="majorHAnsi"/>
          <w:sz w:val="24"/>
          <w:szCs w:val="24"/>
          <w:lang w:val="ro-RO"/>
        </w:rPr>
        <w:t xml:space="preserve"> facilităților la importul de zahăr</w:t>
      </w:r>
      <w:r w:rsidR="0025450F" w:rsidRPr="00261DAE">
        <w:rPr>
          <w:rFonts w:asciiTheme="majorHAnsi" w:hAnsiTheme="majorHAnsi"/>
          <w:sz w:val="24"/>
          <w:szCs w:val="24"/>
          <w:lang w:val="ro-RO"/>
        </w:rPr>
        <w:t>;</w:t>
      </w:r>
    </w:p>
    <w:p w:rsidR="0009011D" w:rsidRPr="00261DAE" w:rsidRDefault="0009011D" w:rsidP="00190C3B">
      <w:pPr>
        <w:pStyle w:val="a6"/>
        <w:ind w:left="284" w:firstLine="425"/>
        <w:jc w:val="both"/>
        <w:rPr>
          <w:rFonts w:asciiTheme="majorHAnsi" w:hAnsiTheme="majorHAnsi"/>
          <w:sz w:val="24"/>
          <w:szCs w:val="24"/>
          <w:lang w:val="ro-RO"/>
        </w:rPr>
      </w:pPr>
      <w:r w:rsidRPr="00261DAE">
        <w:rPr>
          <w:rFonts w:asciiTheme="majorHAnsi" w:hAnsiTheme="majorHAnsi"/>
          <w:b/>
          <w:sz w:val="24"/>
          <w:szCs w:val="24"/>
          <w:lang w:val="ro-RO"/>
        </w:rPr>
        <w:t>2.7. Procuraturii Generale</w:t>
      </w:r>
      <w:r w:rsidRPr="00194ABB">
        <w:rPr>
          <w:rFonts w:asciiTheme="majorHAnsi" w:hAnsiTheme="majorHAnsi"/>
          <w:sz w:val="24"/>
          <w:szCs w:val="24"/>
          <w:lang w:val="ro-RO"/>
        </w:rPr>
        <w:t>,</w:t>
      </w:r>
      <w:r w:rsidRPr="00261DAE">
        <w:rPr>
          <w:rFonts w:asciiTheme="majorHAnsi" w:hAnsiTheme="majorHAnsi"/>
          <w:b/>
          <w:sz w:val="24"/>
          <w:szCs w:val="24"/>
          <w:lang w:val="ro-RO"/>
        </w:rPr>
        <w:t xml:space="preserve"> </w:t>
      </w:r>
      <w:r w:rsidRPr="00261DAE">
        <w:rPr>
          <w:rFonts w:asciiTheme="majorHAnsi" w:hAnsiTheme="majorHAnsi"/>
          <w:sz w:val="24"/>
          <w:szCs w:val="24"/>
          <w:lang w:val="ro-RO"/>
        </w:rPr>
        <w:t>pentru autosesizare și încadrarea sub aspect legal a situațiilor constatate în pct.</w:t>
      </w:r>
      <w:r w:rsidR="00681082" w:rsidRPr="00261DAE">
        <w:rPr>
          <w:rFonts w:asciiTheme="majorHAnsi" w:hAnsiTheme="majorHAnsi"/>
          <w:sz w:val="24"/>
          <w:szCs w:val="24"/>
          <w:lang w:val="ro-RO"/>
        </w:rPr>
        <w:t>4.1</w:t>
      </w:r>
      <w:r w:rsidRPr="00261DAE">
        <w:rPr>
          <w:rFonts w:asciiTheme="majorHAnsi" w:hAnsiTheme="majorHAnsi"/>
          <w:sz w:val="24"/>
          <w:szCs w:val="24"/>
          <w:lang w:val="ro-RO"/>
        </w:rPr>
        <w:t xml:space="preserve"> </w:t>
      </w:r>
      <w:r w:rsidR="0025450F" w:rsidRPr="00261DAE">
        <w:rPr>
          <w:rFonts w:asciiTheme="majorHAnsi" w:hAnsiTheme="majorHAnsi"/>
          <w:sz w:val="24"/>
          <w:szCs w:val="24"/>
          <w:lang w:val="ro-RO"/>
        </w:rPr>
        <w:t>și pct.</w:t>
      </w:r>
      <w:r w:rsidR="00681082" w:rsidRPr="00261DAE">
        <w:rPr>
          <w:rFonts w:asciiTheme="majorHAnsi" w:hAnsiTheme="majorHAnsi"/>
          <w:sz w:val="24"/>
          <w:szCs w:val="24"/>
          <w:lang w:val="ro-RO"/>
        </w:rPr>
        <w:t>5.1</w:t>
      </w:r>
      <w:r w:rsidR="0025450F" w:rsidRPr="00261DAE">
        <w:rPr>
          <w:rFonts w:asciiTheme="majorHAnsi" w:hAnsiTheme="majorHAnsi"/>
          <w:sz w:val="24"/>
          <w:szCs w:val="24"/>
          <w:lang w:val="ro-RO"/>
        </w:rPr>
        <w:t xml:space="preserve"> </w:t>
      </w:r>
      <w:r w:rsidRPr="00261DAE">
        <w:rPr>
          <w:rFonts w:asciiTheme="majorHAnsi" w:hAnsiTheme="majorHAnsi"/>
          <w:sz w:val="24"/>
          <w:szCs w:val="24"/>
          <w:lang w:val="ro-RO"/>
        </w:rPr>
        <w:t>din Raportul de audit</w:t>
      </w:r>
      <w:r w:rsidR="00EB3665">
        <w:rPr>
          <w:rFonts w:asciiTheme="majorHAnsi" w:hAnsiTheme="majorHAnsi"/>
          <w:sz w:val="24"/>
          <w:szCs w:val="24"/>
          <w:lang w:val="ro-RO"/>
        </w:rPr>
        <w:t>.</w:t>
      </w:r>
      <w:r w:rsidRPr="00261DAE">
        <w:rPr>
          <w:rFonts w:asciiTheme="majorHAnsi" w:hAnsiTheme="majorHAnsi"/>
          <w:sz w:val="24"/>
          <w:szCs w:val="24"/>
          <w:lang w:val="ro-RO"/>
        </w:rPr>
        <w:t xml:space="preserve"> </w:t>
      </w:r>
    </w:p>
    <w:p w:rsidR="00B04338" w:rsidRPr="00261DAE" w:rsidRDefault="00D542AE" w:rsidP="00190C3B">
      <w:pPr>
        <w:pStyle w:val="a8"/>
        <w:tabs>
          <w:tab w:val="left" w:pos="720"/>
        </w:tabs>
        <w:spacing w:after="120" w:line="276" w:lineRule="auto"/>
        <w:ind w:left="284" w:firstLine="425"/>
        <w:rPr>
          <w:rFonts w:asciiTheme="majorHAnsi" w:hAnsiTheme="majorHAnsi"/>
          <w:lang w:val="ro-RO"/>
        </w:rPr>
      </w:pPr>
      <w:r w:rsidRPr="00261DAE">
        <w:rPr>
          <w:rFonts w:asciiTheme="majorHAnsi" w:hAnsiTheme="majorHAnsi" w:cstheme="majorHAnsi"/>
          <w:b/>
          <w:bCs/>
          <w:lang w:val="ro-RO"/>
        </w:rPr>
        <w:tab/>
      </w:r>
      <w:r w:rsidR="008704C7" w:rsidRPr="00261DAE">
        <w:rPr>
          <w:rFonts w:asciiTheme="majorHAnsi" w:hAnsiTheme="majorHAnsi"/>
          <w:b/>
          <w:lang w:val="ro-RO"/>
        </w:rPr>
        <w:t>3</w:t>
      </w:r>
      <w:r w:rsidR="00140286" w:rsidRPr="00261DAE">
        <w:rPr>
          <w:rFonts w:asciiTheme="majorHAnsi" w:hAnsiTheme="majorHAnsi"/>
          <w:b/>
          <w:lang w:val="ro-RO"/>
        </w:rPr>
        <w:t>.</w:t>
      </w:r>
      <w:r w:rsidR="008704C7" w:rsidRPr="00261DAE">
        <w:rPr>
          <w:rFonts w:asciiTheme="majorHAnsi" w:hAnsiTheme="majorHAnsi"/>
          <w:lang w:val="ro-RO"/>
        </w:rPr>
        <w:t xml:space="preserve"> </w:t>
      </w:r>
      <w:r w:rsidR="002E0CD9" w:rsidRPr="00261DAE">
        <w:rPr>
          <w:rFonts w:asciiTheme="majorHAnsi" w:hAnsiTheme="majorHAnsi"/>
          <w:lang w:val="ro-RO"/>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B04338" w:rsidRPr="00261DAE" w:rsidRDefault="00586A0A" w:rsidP="00EA75EB">
      <w:pPr>
        <w:ind w:left="360" w:firstLine="349"/>
        <w:jc w:val="both"/>
        <w:rPr>
          <w:rFonts w:asciiTheme="majorHAnsi" w:hAnsiTheme="majorHAnsi"/>
          <w:sz w:val="24"/>
          <w:szCs w:val="24"/>
          <w:lang w:val="ro-RO"/>
        </w:rPr>
      </w:pPr>
      <w:r w:rsidRPr="00261DAE">
        <w:rPr>
          <w:rFonts w:asciiTheme="majorHAnsi" w:hAnsiTheme="majorHAnsi"/>
          <w:b/>
          <w:sz w:val="24"/>
          <w:szCs w:val="24"/>
          <w:lang w:val="ro-RO"/>
        </w:rPr>
        <w:t>4.</w:t>
      </w:r>
      <w:r w:rsidRPr="00261DAE">
        <w:rPr>
          <w:rFonts w:asciiTheme="majorHAnsi" w:hAnsiTheme="majorHAnsi"/>
          <w:sz w:val="24"/>
          <w:szCs w:val="24"/>
          <w:lang w:val="ro-RO"/>
        </w:rPr>
        <w:t xml:space="preserve"> </w:t>
      </w:r>
      <w:r w:rsidR="002E0CD9" w:rsidRPr="00261DAE">
        <w:rPr>
          <w:rFonts w:asciiTheme="majorHAnsi" w:hAnsiTheme="majorHAnsi"/>
          <w:sz w:val="24"/>
          <w:szCs w:val="24"/>
          <w:lang w:val="ro-RO"/>
        </w:rPr>
        <w:t>Curtea de Conturi va fi informată, în termen de 6 luni din data publicării Hotărârii în Monitorul Oficial al Republicii Moldova, despre acțiunile întreprinse pentru executarea subpunctelor 2.4</w:t>
      </w:r>
      <w:r w:rsidR="004535FF" w:rsidRPr="00261DAE">
        <w:rPr>
          <w:rFonts w:asciiTheme="majorHAnsi" w:hAnsiTheme="majorHAnsi"/>
          <w:sz w:val="24"/>
          <w:szCs w:val="24"/>
          <w:lang w:val="ro-RO"/>
        </w:rPr>
        <w:t>, 2.5 și 2.6</w:t>
      </w:r>
      <w:r w:rsidR="002E0CD9" w:rsidRPr="00261DAE">
        <w:rPr>
          <w:rFonts w:asciiTheme="majorHAnsi" w:hAnsiTheme="majorHAnsi"/>
          <w:sz w:val="24"/>
          <w:szCs w:val="24"/>
          <w:lang w:val="ro-RO"/>
        </w:rPr>
        <w:t xml:space="preserve"> din prezenta Hotărâre.</w:t>
      </w:r>
    </w:p>
    <w:p w:rsidR="002E0CD9" w:rsidRPr="00261DAE" w:rsidRDefault="00586A0A" w:rsidP="00EA75EB">
      <w:pPr>
        <w:ind w:left="360" w:firstLine="207"/>
        <w:jc w:val="both"/>
        <w:rPr>
          <w:rFonts w:asciiTheme="majorHAnsi" w:hAnsiTheme="majorHAnsi"/>
          <w:sz w:val="24"/>
          <w:szCs w:val="24"/>
          <w:lang w:val="ro-RO"/>
        </w:rPr>
      </w:pPr>
      <w:r w:rsidRPr="00261DAE">
        <w:rPr>
          <w:rFonts w:asciiTheme="majorHAnsi" w:hAnsiTheme="majorHAnsi"/>
          <w:b/>
          <w:sz w:val="24"/>
          <w:szCs w:val="24"/>
          <w:lang w:val="ro-RO"/>
        </w:rPr>
        <w:t>5.</w:t>
      </w:r>
      <w:r w:rsidRPr="00261DAE">
        <w:rPr>
          <w:rFonts w:asciiTheme="majorHAnsi" w:hAnsiTheme="majorHAnsi"/>
          <w:sz w:val="24"/>
          <w:szCs w:val="24"/>
          <w:lang w:val="ro-RO"/>
        </w:rPr>
        <w:t xml:space="preserve"> </w:t>
      </w:r>
      <w:r w:rsidR="002E0CD9" w:rsidRPr="00261DAE">
        <w:rPr>
          <w:rFonts w:asciiTheme="majorHAnsi" w:hAnsiTheme="majorHAnsi"/>
          <w:sz w:val="24"/>
          <w:szCs w:val="24"/>
          <w:lang w:val="ro-RO"/>
        </w:rPr>
        <w:t xml:space="preserve">Hotărârea și Raportul </w:t>
      </w:r>
      <w:r w:rsidR="004B3FA3" w:rsidRPr="00261DAE">
        <w:rPr>
          <w:rFonts w:asciiTheme="majorHAnsi" w:hAnsiTheme="majorHAnsi"/>
          <w:sz w:val="24"/>
          <w:szCs w:val="24"/>
          <w:lang w:val="ro-RO"/>
        </w:rPr>
        <w:t xml:space="preserve">auditului conformității </w:t>
      </w:r>
      <w:r w:rsidR="005E2F47">
        <w:rPr>
          <w:rFonts w:asciiTheme="majorHAnsi" w:hAnsiTheme="majorHAnsi"/>
          <w:sz w:val="24"/>
          <w:szCs w:val="24"/>
          <w:lang w:val="ro-RO"/>
        </w:rPr>
        <w:t xml:space="preserve">asupra </w:t>
      </w:r>
      <w:r w:rsidR="004B3FA3" w:rsidRPr="00261DAE">
        <w:rPr>
          <w:rFonts w:asciiTheme="majorHAnsi" w:hAnsiTheme="majorHAnsi"/>
          <w:sz w:val="24"/>
          <w:szCs w:val="24"/>
          <w:lang w:val="ro-RO"/>
        </w:rPr>
        <w:t xml:space="preserve">administrării veniturilor bugetului de stat de către Serviciul </w:t>
      </w:r>
      <w:r w:rsidR="005E2F47">
        <w:rPr>
          <w:rFonts w:asciiTheme="majorHAnsi" w:hAnsiTheme="majorHAnsi"/>
          <w:sz w:val="24"/>
          <w:szCs w:val="24"/>
          <w:lang w:val="ro-RO"/>
        </w:rPr>
        <w:t>V</w:t>
      </w:r>
      <w:r w:rsidR="004B3FA3" w:rsidRPr="00261DAE">
        <w:rPr>
          <w:rFonts w:asciiTheme="majorHAnsi" w:hAnsiTheme="majorHAnsi"/>
          <w:sz w:val="24"/>
          <w:szCs w:val="24"/>
          <w:lang w:val="ro-RO"/>
        </w:rPr>
        <w:t>amal în anul 2019</w:t>
      </w:r>
      <w:r w:rsidR="002E0CD9" w:rsidRPr="00261DAE">
        <w:rPr>
          <w:rFonts w:asciiTheme="majorHAnsi" w:hAnsiTheme="majorHAnsi"/>
          <w:sz w:val="24"/>
          <w:szCs w:val="24"/>
          <w:lang w:val="ro-RO"/>
        </w:rPr>
        <w:t xml:space="preserve"> se plasează pe site-ul oficial al Curții de Conturi (</w:t>
      </w:r>
      <w:hyperlink r:id="rId10" w:history="1">
        <w:r w:rsidR="00765718" w:rsidRPr="00261DAE">
          <w:rPr>
            <w:rStyle w:val="ac"/>
            <w:rFonts w:asciiTheme="majorHAnsi" w:hAnsiTheme="majorHAnsi"/>
            <w:sz w:val="24"/>
            <w:szCs w:val="24"/>
            <w:lang w:val="ro-RO"/>
          </w:rPr>
          <w:t>http://www.ccrm.md/hotariri-si-rapoarte-1-95</w:t>
        </w:r>
      </w:hyperlink>
      <w:r w:rsidR="002E0CD9" w:rsidRPr="00261DAE">
        <w:rPr>
          <w:rFonts w:asciiTheme="majorHAnsi" w:hAnsiTheme="majorHAnsi"/>
          <w:sz w:val="24"/>
          <w:szCs w:val="24"/>
          <w:lang w:val="ro-RO"/>
        </w:rPr>
        <w:t>).</w:t>
      </w:r>
    </w:p>
    <w:p w:rsidR="00765718" w:rsidRPr="00261DAE" w:rsidRDefault="00765718" w:rsidP="00EA75EB">
      <w:pPr>
        <w:ind w:left="360" w:firstLine="207"/>
        <w:jc w:val="both"/>
        <w:rPr>
          <w:rFonts w:asciiTheme="majorHAnsi" w:hAnsiTheme="majorHAnsi"/>
          <w:sz w:val="24"/>
          <w:szCs w:val="24"/>
          <w:lang w:val="ro-RO"/>
        </w:rPr>
      </w:pPr>
    </w:p>
    <w:p w:rsidR="00765718" w:rsidRPr="00261DAE" w:rsidRDefault="00765718" w:rsidP="00EA75EB">
      <w:pPr>
        <w:ind w:left="360" w:firstLine="207"/>
        <w:jc w:val="both"/>
        <w:rPr>
          <w:rFonts w:asciiTheme="majorHAnsi" w:hAnsiTheme="majorHAnsi"/>
          <w:sz w:val="24"/>
          <w:szCs w:val="24"/>
          <w:lang w:val="ro-RO"/>
        </w:rPr>
      </w:pPr>
    </w:p>
    <w:p w:rsidR="00765718" w:rsidRPr="00261DAE" w:rsidRDefault="00765718" w:rsidP="00EA75EB">
      <w:pPr>
        <w:ind w:left="360" w:firstLine="207"/>
        <w:jc w:val="both"/>
        <w:rPr>
          <w:rFonts w:asciiTheme="majorHAnsi" w:hAnsiTheme="majorHAnsi"/>
          <w:sz w:val="24"/>
          <w:szCs w:val="24"/>
          <w:lang w:val="ro-RO"/>
        </w:rPr>
      </w:pPr>
    </w:p>
    <w:p w:rsidR="002E0CD9" w:rsidRPr="00261DAE" w:rsidRDefault="002E0CD9" w:rsidP="002E0CD9">
      <w:pPr>
        <w:jc w:val="both"/>
        <w:rPr>
          <w:rFonts w:asciiTheme="majorHAnsi" w:hAnsiTheme="majorHAnsi"/>
          <w:sz w:val="24"/>
          <w:szCs w:val="24"/>
          <w:lang w:val="ro-RO"/>
        </w:rPr>
      </w:pPr>
    </w:p>
    <w:p w:rsidR="002E0CD9" w:rsidRPr="00261DAE" w:rsidRDefault="002E0CD9" w:rsidP="004B3FA3">
      <w:pPr>
        <w:jc w:val="right"/>
        <w:rPr>
          <w:rFonts w:asciiTheme="majorHAnsi" w:hAnsiTheme="majorHAnsi"/>
          <w:b/>
          <w:sz w:val="24"/>
          <w:szCs w:val="24"/>
          <w:lang w:val="ro-RO"/>
        </w:rPr>
      </w:pPr>
      <w:r w:rsidRPr="00261DAE">
        <w:rPr>
          <w:rFonts w:asciiTheme="majorHAnsi" w:hAnsiTheme="majorHAnsi"/>
          <w:b/>
          <w:sz w:val="24"/>
          <w:szCs w:val="24"/>
          <w:lang w:val="ro-RO"/>
        </w:rPr>
        <w:t>Marian LUPU,</w:t>
      </w:r>
    </w:p>
    <w:p w:rsidR="00282BC9" w:rsidRPr="00261DAE" w:rsidRDefault="002E0CD9" w:rsidP="004B3FA3">
      <w:pPr>
        <w:jc w:val="right"/>
        <w:rPr>
          <w:rFonts w:asciiTheme="majorHAnsi" w:hAnsiTheme="majorHAnsi"/>
          <w:b/>
          <w:sz w:val="24"/>
          <w:szCs w:val="24"/>
          <w:lang w:val="ro-RO"/>
        </w:rPr>
      </w:pPr>
      <w:r w:rsidRPr="00261DAE">
        <w:rPr>
          <w:rFonts w:asciiTheme="majorHAnsi" w:hAnsiTheme="majorHAnsi"/>
          <w:b/>
          <w:sz w:val="24"/>
          <w:szCs w:val="24"/>
          <w:lang w:val="ro-RO"/>
        </w:rPr>
        <w:t>Președinte</w:t>
      </w:r>
    </w:p>
    <w:p w:rsidR="005D1545" w:rsidRPr="00261DAE" w:rsidRDefault="005D1545" w:rsidP="004B3FA3">
      <w:pPr>
        <w:jc w:val="right"/>
        <w:rPr>
          <w:rFonts w:asciiTheme="majorHAnsi" w:hAnsiTheme="majorHAnsi"/>
          <w:b/>
          <w:sz w:val="24"/>
          <w:szCs w:val="24"/>
          <w:lang w:val="ro-RO"/>
        </w:rPr>
      </w:pPr>
    </w:p>
    <w:p w:rsidR="00017C3C" w:rsidRPr="00261DAE" w:rsidRDefault="00017C3C" w:rsidP="004B3FA3">
      <w:pPr>
        <w:jc w:val="right"/>
        <w:rPr>
          <w:rFonts w:asciiTheme="majorHAnsi" w:hAnsiTheme="majorHAnsi"/>
          <w:b/>
          <w:sz w:val="24"/>
          <w:szCs w:val="24"/>
          <w:lang w:val="ro-RO"/>
        </w:rPr>
      </w:pPr>
    </w:p>
    <w:p w:rsidR="00017C3C" w:rsidRPr="00261DAE" w:rsidRDefault="00017C3C" w:rsidP="004B3FA3">
      <w:pPr>
        <w:jc w:val="right"/>
        <w:rPr>
          <w:rFonts w:asciiTheme="majorHAnsi" w:hAnsiTheme="majorHAnsi"/>
          <w:b/>
          <w:sz w:val="24"/>
          <w:szCs w:val="24"/>
          <w:lang w:val="ro-RO"/>
        </w:rPr>
      </w:pPr>
    </w:p>
    <w:sectPr w:rsidR="00017C3C" w:rsidRPr="00261DA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2E7" w:rsidRDefault="002332E7" w:rsidP="005E03E9">
      <w:pPr>
        <w:spacing w:after="0" w:line="240" w:lineRule="auto"/>
      </w:pPr>
      <w:r>
        <w:separator/>
      </w:r>
    </w:p>
  </w:endnote>
  <w:endnote w:type="continuationSeparator" w:id="0">
    <w:p w:rsidR="002332E7" w:rsidRDefault="002332E7" w:rsidP="005E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2E7" w:rsidRDefault="002332E7" w:rsidP="005E03E9">
      <w:pPr>
        <w:spacing w:after="0" w:line="240" w:lineRule="auto"/>
      </w:pPr>
      <w:r>
        <w:separator/>
      </w:r>
    </w:p>
  </w:footnote>
  <w:footnote w:type="continuationSeparator" w:id="0">
    <w:p w:rsidR="002332E7" w:rsidRDefault="002332E7" w:rsidP="005E03E9">
      <w:pPr>
        <w:spacing w:after="0" w:line="240" w:lineRule="auto"/>
      </w:pPr>
      <w:r>
        <w:continuationSeparator/>
      </w:r>
    </w:p>
  </w:footnote>
  <w:footnote w:id="1">
    <w:p w:rsidR="00392C89" w:rsidRPr="00557202" w:rsidRDefault="00392C89" w:rsidP="005741F9">
      <w:pPr>
        <w:pStyle w:val="a3"/>
        <w:jc w:val="both"/>
        <w:rPr>
          <w:rFonts w:asciiTheme="majorHAnsi" w:hAnsiTheme="majorHAnsi" w:cstheme="majorHAnsi"/>
          <w:sz w:val="16"/>
          <w:szCs w:val="16"/>
          <w:lang w:val="ro-MD"/>
        </w:rPr>
      </w:pPr>
      <w:r w:rsidRPr="00557202">
        <w:rPr>
          <w:rStyle w:val="a5"/>
          <w:rFonts w:asciiTheme="majorHAnsi" w:hAnsiTheme="majorHAnsi" w:cstheme="majorHAnsi"/>
          <w:sz w:val="16"/>
          <w:szCs w:val="16"/>
          <w:lang w:val="ro-MD"/>
        </w:rPr>
        <w:footnoteRef/>
      </w:r>
      <w:r w:rsidRPr="00557202">
        <w:rPr>
          <w:rFonts w:asciiTheme="majorHAnsi" w:hAnsiTheme="majorHAnsi" w:cstheme="majorHAnsi"/>
          <w:sz w:val="16"/>
          <w:szCs w:val="16"/>
          <w:lang w:val="ro-MD"/>
        </w:rPr>
        <w:t xml:space="preserve"> Hotărârea Comisiei Naționale Extraordinare de Sănătate Publică nr.21 din 24 iulie 2020 privind</w:t>
      </w:r>
      <w:r w:rsidR="00261DAE" w:rsidRPr="00557202">
        <w:rPr>
          <w:rFonts w:asciiTheme="majorHAnsi" w:hAnsiTheme="majorHAnsi" w:cstheme="majorHAnsi"/>
          <w:sz w:val="16"/>
          <w:szCs w:val="16"/>
          <w:lang w:val="ro-MD"/>
        </w:rPr>
        <w:t xml:space="preserve"> </w:t>
      </w:r>
      <w:r w:rsidR="002A7EAA" w:rsidRPr="00557202">
        <w:rPr>
          <w:rFonts w:asciiTheme="majorHAnsi" w:hAnsiTheme="majorHAnsi" w:cstheme="majorHAnsi"/>
          <w:sz w:val="16"/>
          <w:szCs w:val="16"/>
          <w:lang w:val="ro-MD"/>
        </w:rPr>
        <w:t>prelungirea</w:t>
      </w:r>
      <w:r w:rsidRPr="00557202">
        <w:rPr>
          <w:rFonts w:asciiTheme="majorHAnsi" w:hAnsiTheme="majorHAnsi" w:cstheme="majorHAnsi"/>
          <w:sz w:val="16"/>
          <w:szCs w:val="16"/>
          <w:lang w:val="ro-MD"/>
        </w:rPr>
        <w:t xml:space="preserve"> până la data de 31 august 2020</w:t>
      </w:r>
      <w:r w:rsidR="002A7EAA" w:rsidRPr="00557202">
        <w:rPr>
          <w:rFonts w:asciiTheme="majorHAnsi" w:hAnsiTheme="majorHAnsi" w:cstheme="majorHAnsi"/>
          <w:sz w:val="16"/>
          <w:szCs w:val="16"/>
          <w:lang w:val="ro-MD"/>
        </w:rPr>
        <w:t xml:space="preserve"> inclusiv, pe întreg teritoriul </w:t>
      </w:r>
      <w:r w:rsidRPr="00557202">
        <w:rPr>
          <w:rFonts w:asciiTheme="majorHAnsi" w:hAnsiTheme="majorHAnsi" w:cstheme="majorHAnsi"/>
          <w:sz w:val="16"/>
          <w:szCs w:val="16"/>
          <w:lang w:val="ro-MD"/>
        </w:rPr>
        <w:t xml:space="preserve">Republicii Moldova, </w:t>
      </w:r>
      <w:r w:rsidR="002A7EAA" w:rsidRPr="00557202">
        <w:rPr>
          <w:rFonts w:asciiTheme="majorHAnsi" w:hAnsiTheme="majorHAnsi" w:cstheme="majorHAnsi"/>
          <w:sz w:val="16"/>
          <w:szCs w:val="16"/>
          <w:lang w:val="ro-MD"/>
        </w:rPr>
        <w:t>a stării</w:t>
      </w:r>
      <w:r w:rsidRPr="00557202">
        <w:rPr>
          <w:rFonts w:asciiTheme="majorHAnsi" w:hAnsiTheme="majorHAnsi" w:cstheme="majorHAnsi"/>
          <w:sz w:val="16"/>
          <w:szCs w:val="16"/>
          <w:lang w:val="ro-MD"/>
        </w:rPr>
        <w:t xml:space="preserve"> de urgență în sănătate public</w:t>
      </w:r>
      <w:r w:rsidR="002A7EAA" w:rsidRPr="00557202">
        <w:rPr>
          <w:rFonts w:asciiTheme="majorHAnsi" w:hAnsiTheme="majorHAnsi" w:cstheme="majorHAnsi"/>
          <w:sz w:val="16"/>
          <w:szCs w:val="16"/>
          <w:lang w:val="ro-MD"/>
        </w:rPr>
        <w:t>ă, declarată prin Hotărârea nr.</w:t>
      </w:r>
      <w:r w:rsidRPr="00557202">
        <w:rPr>
          <w:rFonts w:asciiTheme="majorHAnsi" w:hAnsiTheme="majorHAnsi" w:cstheme="majorHAnsi"/>
          <w:sz w:val="16"/>
          <w:szCs w:val="16"/>
          <w:lang w:val="ro-MD"/>
        </w:rPr>
        <w:t>10 din 15 mai 2020 a CNESP</w:t>
      </w:r>
      <w:r w:rsidR="002A7EAA" w:rsidRPr="00557202">
        <w:rPr>
          <w:rFonts w:asciiTheme="majorHAnsi" w:hAnsiTheme="majorHAnsi" w:cstheme="majorHAnsi"/>
          <w:sz w:val="16"/>
          <w:szCs w:val="16"/>
          <w:lang w:val="ro-MD"/>
        </w:rPr>
        <w:t>.</w:t>
      </w:r>
    </w:p>
  </w:footnote>
  <w:footnote w:id="2">
    <w:p w:rsidR="00DA01B4" w:rsidRPr="00557202" w:rsidRDefault="00DA01B4" w:rsidP="005741F9">
      <w:pPr>
        <w:pStyle w:val="a3"/>
        <w:jc w:val="both"/>
        <w:rPr>
          <w:rFonts w:asciiTheme="majorHAnsi" w:hAnsiTheme="majorHAnsi" w:cstheme="majorHAnsi"/>
          <w:sz w:val="16"/>
          <w:szCs w:val="16"/>
          <w:lang w:val="ro-MD"/>
        </w:rPr>
      </w:pPr>
      <w:r w:rsidRPr="00557202">
        <w:rPr>
          <w:rStyle w:val="a5"/>
          <w:rFonts w:asciiTheme="majorHAnsi" w:hAnsiTheme="majorHAnsi" w:cstheme="majorHAnsi"/>
          <w:sz w:val="16"/>
          <w:szCs w:val="16"/>
          <w:lang w:val="ro-MD"/>
        </w:rPr>
        <w:footnoteRef/>
      </w:r>
      <w:r w:rsidRPr="00557202">
        <w:rPr>
          <w:rFonts w:asciiTheme="majorHAnsi" w:hAnsiTheme="majorHAnsi" w:cstheme="majorHAnsi"/>
          <w:sz w:val="16"/>
          <w:szCs w:val="16"/>
          <w:lang w:val="ro-MD"/>
        </w:rPr>
        <w:t xml:space="preserve"> </w:t>
      </w:r>
      <w:r w:rsidRPr="00557202">
        <w:rPr>
          <w:rFonts w:asciiTheme="majorHAnsi" w:hAnsiTheme="majorHAnsi" w:cstheme="majorHAnsi"/>
          <w:sz w:val="16"/>
          <w:szCs w:val="16"/>
          <w:lang w:val="ro-MD"/>
        </w:rPr>
        <w:t xml:space="preserve">Legea </w:t>
      </w:r>
      <w:r w:rsidR="00DA691B" w:rsidRPr="00557202">
        <w:rPr>
          <w:rFonts w:asciiTheme="majorHAnsi" w:hAnsiTheme="majorHAnsi" w:cstheme="majorHAnsi"/>
          <w:sz w:val="16"/>
          <w:szCs w:val="16"/>
          <w:lang w:val="ro-MD"/>
        </w:rPr>
        <w:t xml:space="preserve">nr.260 din 07.12.2017 </w:t>
      </w:r>
      <w:r w:rsidRPr="00557202">
        <w:rPr>
          <w:rFonts w:asciiTheme="majorHAnsi" w:hAnsiTheme="majorHAnsi" w:cstheme="majorHAnsi"/>
          <w:sz w:val="16"/>
          <w:szCs w:val="16"/>
          <w:lang w:val="ro-MD"/>
        </w:rPr>
        <w:t xml:space="preserve">privind organizarea și funcționarea Curții de Conturi a Republicii Moldova </w:t>
      </w:r>
      <w:r w:rsidR="00DA691B" w:rsidRPr="00557202">
        <w:rPr>
          <w:rFonts w:asciiTheme="majorHAnsi" w:hAnsiTheme="majorHAnsi" w:cstheme="majorHAnsi"/>
          <w:sz w:val="16"/>
          <w:szCs w:val="16"/>
          <w:lang w:val="ro-MD"/>
        </w:rPr>
        <w:t>(</w:t>
      </w:r>
      <w:r w:rsidRPr="00557202">
        <w:rPr>
          <w:rFonts w:asciiTheme="majorHAnsi" w:hAnsiTheme="majorHAnsi" w:cstheme="majorHAnsi"/>
          <w:sz w:val="16"/>
          <w:szCs w:val="16"/>
          <w:lang w:val="ro-MD"/>
        </w:rPr>
        <w:t>în continuare</w:t>
      </w:r>
      <w:r w:rsidR="00DA691B" w:rsidRPr="00557202">
        <w:rPr>
          <w:rFonts w:asciiTheme="majorHAnsi" w:hAnsiTheme="majorHAnsi" w:cstheme="majorHAnsi"/>
          <w:sz w:val="16"/>
          <w:szCs w:val="16"/>
          <w:lang w:val="ro-MD"/>
        </w:rPr>
        <w:t xml:space="preserve"> –</w:t>
      </w:r>
      <w:r w:rsidR="000808F8">
        <w:rPr>
          <w:rFonts w:asciiTheme="majorHAnsi" w:hAnsiTheme="majorHAnsi" w:cstheme="majorHAnsi"/>
          <w:sz w:val="16"/>
          <w:szCs w:val="16"/>
          <w:lang w:val="ro-MD"/>
        </w:rPr>
        <w:t xml:space="preserve"> </w:t>
      </w:r>
      <w:r w:rsidRPr="00557202">
        <w:rPr>
          <w:rFonts w:asciiTheme="majorHAnsi" w:hAnsiTheme="majorHAnsi" w:cstheme="majorHAnsi"/>
          <w:sz w:val="16"/>
          <w:szCs w:val="16"/>
          <w:lang w:val="ro-MD"/>
        </w:rPr>
        <w:t>Legea nr.260 din 07.12.2017</w:t>
      </w:r>
      <w:r w:rsidR="00DA691B" w:rsidRPr="00557202">
        <w:rPr>
          <w:rFonts w:asciiTheme="majorHAnsi" w:hAnsiTheme="majorHAnsi" w:cstheme="majorHAnsi"/>
          <w:sz w:val="16"/>
          <w:szCs w:val="16"/>
          <w:lang w:val="ro-MD"/>
        </w:rPr>
        <w:t>)</w:t>
      </w:r>
      <w:r w:rsidRPr="00557202">
        <w:rPr>
          <w:rFonts w:asciiTheme="majorHAnsi" w:hAnsiTheme="majorHAnsi" w:cstheme="majorHAnsi"/>
          <w:sz w:val="16"/>
          <w:szCs w:val="16"/>
          <w:lang w:val="ro-MD"/>
        </w:rPr>
        <w:t>.</w:t>
      </w:r>
    </w:p>
  </w:footnote>
  <w:footnote w:id="3">
    <w:p w:rsidR="00C962B5" w:rsidRPr="00557202" w:rsidRDefault="00C962B5" w:rsidP="005741F9">
      <w:pPr>
        <w:pStyle w:val="a3"/>
        <w:jc w:val="both"/>
        <w:rPr>
          <w:rFonts w:asciiTheme="majorHAnsi" w:hAnsiTheme="majorHAnsi" w:cstheme="majorHAnsi"/>
          <w:sz w:val="16"/>
          <w:szCs w:val="16"/>
          <w:lang w:val="ro-MD"/>
        </w:rPr>
      </w:pPr>
      <w:r w:rsidRPr="00557202">
        <w:rPr>
          <w:rStyle w:val="a5"/>
          <w:rFonts w:asciiTheme="majorHAnsi" w:hAnsiTheme="majorHAnsi" w:cstheme="majorHAnsi"/>
          <w:sz w:val="16"/>
          <w:szCs w:val="16"/>
          <w:lang w:val="ro-MD"/>
        </w:rPr>
        <w:footnoteRef/>
      </w:r>
      <w:r w:rsidRPr="00557202">
        <w:rPr>
          <w:rFonts w:asciiTheme="majorHAnsi" w:hAnsiTheme="majorHAnsi" w:cstheme="majorHAnsi"/>
          <w:sz w:val="16"/>
          <w:szCs w:val="16"/>
          <w:lang w:val="ro-MD"/>
        </w:rPr>
        <w:t xml:space="preserve"> </w:t>
      </w:r>
      <w:r w:rsidRPr="00557202">
        <w:rPr>
          <w:rFonts w:asciiTheme="majorHAnsi" w:hAnsiTheme="majorHAnsi" w:cstheme="majorHAnsi"/>
          <w:sz w:val="16"/>
          <w:szCs w:val="16"/>
          <w:lang w:val="ro-MD"/>
        </w:rPr>
        <w:t xml:space="preserve">Hotărârea Curții de Conturi nr.77 din 27.12.2019 </w:t>
      </w:r>
      <w:r w:rsidRPr="00557202">
        <w:rPr>
          <w:rFonts w:asciiTheme="majorHAnsi" w:hAnsiTheme="majorHAnsi" w:cstheme="majorHAnsi"/>
          <w:bCs/>
          <w:sz w:val="16"/>
          <w:szCs w:val="16"/>
          <w:lang w:val="ro-MD"/>
        </w:rPr>
        <w:t xml:space="preserve">„Privind aprobarea </w:t>
      </w:r>
      <w:r w:rsidRPr="00557202">
        <w:rPr>
          <w:rFonts w:asciiTheme="majorHAnsi" w:hAnsiTheme="majorHAnsi" w:cstheme="majorHAnsi"/>
          <w:sz w:val="16"/>
          <w:szCs w:val="16"/>
          <w:lang w:val="ro-MD"/>
        </w:rPr>
        <w:t>Programului activității de audit a Curții de Conturi pe anul 2020”.</w:t>
      </w:r>
    </w:p>
  </w:footnote>
  <w:footnote w:id="4">
    <w:p w:rsidR="00676DF7" w:rsidRPr="00557202" w:rsidRDefault="00676DF7" w:rsidP="005741F9">
      <w:pPr>
        <w:spacing w:after="0" w:line="240" w:lineRule="auto"/>
        <w:jc w:val="both"/>
        <w:rPr>
          <w:rFonts w:asciiTheme="majorHAnsi" w:eastAsia="Times New Roman" w:hAnsiTheme="majorHAnsi" w:cstheme="majorHAnsi"/>
          <w:sz w:val="16"/>
          <w:szCs w:val="16"/>
          <w:lang w:val="ro-MD"/>
        </w:rPr>
      </w:pPr>
      <w:r w:rsidRPr="00557202">
        <w:rPr>
          <w:rStyle w:val="a5"/>
          <w:rFonts w:asciiTheme="majorHAnsi" w:hAnsiTheme="majorHAnsi" w:cstheme="majorHAnsi"/>
          <w:sz w:val="16"/>
          <w:szCs w:val="16"/>
          <w:lang w:val="ro-MD"/>
        </w:rPr>
        <w:footnoteRef/>
      </w:r>
      <w:r w:rsidR="00DA691B" w:rsidRPr="00557202">
        <w:rPr>
          <w:rFonts w:asciiTheme="majorHAnsi" w:hAnsiTheme="majorHAnsi" w:cstheme="majorHAnsi"/>
          <w:sz w:val="16"/>
          <w:szCs w:val="16"/>
          <w:lang w:val="ro-MD"/>
        </w:rPr>
        <w:t xml:space="preserve"> </w:t>
      </w:r>
      <w:r w:rsidR="0047228D" w:rsidRPr="00557202">
        <w:rPr>
          <w:rFonts w:asciiTheme="majorHAnsi" w:hAnsiTheme="majorHAnsi" w:cstheme="majorHAnsi"/>
          <w:sz w:val="16"/>
          <w:szCs w:val="16"/>
          <w:lang w:val="ro-MD"/>
        </w:rPr>
        <w:t>ISSAI 100, ISSAI 400 și ISSAI 4000, aprobate pentru aplicare prin Hotărârea Curții de Conturi nr.2 din</w:t>
      </w:r>
      <w:r w:rsidRPr="00557202">
        <w:rPr>
          <w:rFonts w:asciiTheme="majorHAnsi" w:eastAsia="Times New Roman" w:hAnsiTheme="majorHAnsi" w:cstheme="majorHAnsi"/>
          <w:sz w:val="16"/>
          <w:szCs w:val="16"/>
          <w:lang w:val="ro-MD"/>
        </w:rPr>
        <w:t xml:space="preserve"> 24.01.2020</w:t>
      </w:r>
      <w:r w:rsidR="00DA691B" w:rsidRPr="00557202">
        <w:rPr>
          <w:rFonts w:asciiTheme="majorHAnsi" w:eastAsia="Times New Roman" w:hAnsiTheme="majorHAnsi" w:cstheme="majorHAnsi"/>
          <w:sz w:val="16"/>
          <w:szCs w:val="16"/>
          <w:lang w:val="ro-MD"/>
        </w:rPr>
        <w:t xml:space="preserve"> </w:t>
      </w:r>
      <w:r w:rsidRPr="00557202">
        <w:rPr>
          <w:rFonts w:asciiTheme="majorHAnsi" w:eastAsia="Times New Roman" w:hAnsiTheme="majorHAnsi" w:cstheme="majorHAnsi"/>
          <w:sz w:val="16"/>
          <w:szCs w:val="16"/>
          <w:lang w:val="ro-MD"/>
        </w:rPr>
        <w:t>„Cu privire la Cadrul Declarațiilor Profesionale ale INTOSAI”.</w:t>
      </w:r>
      <w:r w:rsidR="00261DAE" w:rsidRPr="00557202">
        <w:rPr>
          <w:rFonts w:asciiTheme="majorHAnsi" w:eastAsia="Times New Roman" w:hAnsiTheme="majorHAnsi" w:cstheme="majorHAnsi"/>
          <w:sz w:val="16"/>
          <w:szCs w:val="16"/>
          <w:lang w:val="ro-M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387"/>
    <w:multiLevelType w:val="hybridMultilevel"/>
    <w:tmpl w:val="C3007E44"/>
    <w:lvl w:ilvl="0" w:tplc="67828350">
      <w:start w:val="2"/>
      <w:numFmt w:val="bullet"/>
      <w:lvlText w:val="-"/>
      <w:lvlJc w:val="left"/>
      <w:pPr>
        <w:ind w:left="1065" w:hanging="360"/>
      </w:pPr>
      <w:rPr>
        <w:rFonts w:ascii="Calibri Light" w:eastAsia="Times New Roman" w:hAnsi="Calibri Light" w:cs="Calibri Light"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86D7281"/>
    <w:multiLevelType w:val="hybridMultilevel"/>
    <w:tmpl w:val="916EBC5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CCD"/>
    <w:multiLevelType w:val="hybridMultilevel"/>
    <w:tmpl w:val="8AD818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96669B3"/>
    <w:multiLevelType w:val="hybridMultilevel"/>
    <w:tmpl w:val="84428232"/>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4" w15:restartNumberingAfterBreak="0">
    <w:nsid w:val="4F6B7838"/>
    <w:multiLevelType w:val="hybridMultilevel"/>
    <w:tmpl w:val="7E10A0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37B6E"/>
    <w:multiLevelType w:val="multilevel"/>
    <w:tmpl w:val="416E6D44"/>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F2A0702"/>
    <w:multiLevelType w:val="multilevel"/>
    <w:tmpl w:val="7C32F55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875B65"/>
    <w:multiLevelType w:val="hybridMultilevel"/>
    <w:tmpl w:val="E36E713C"/>
    <w:lvl w:ilvl="0" w:tplc="A42A6C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17"/>
    <w:rsid w:val="00004DF3"/>
    <w:rsid w:val="00017C3C"/>
    <w:rsid w:val="00024651"/>
    <w:rsid w:val="00033741"/>
    <w:rsid w:val="000511CE"/>
    <w:rsid w:val="000514C1"/>
    <w:rsid w:val="00056F17"/>
    <w:rsid w:val="000647AC"/>
    <w:rsid w:val="00065A4B"/>
    <w:rsid w:val="00065BFF"/>
    <w:rsid w:val="00071062"/>
    <w:rsid w:val="00074370"/>
    <w:rsid w:val="000808F8"/>
    <w:rsid w:val="00086E6C"/>
    <w:rsid w:val="0009011D"/>
    <w:rsid w:val="000979DD"/>
    <w:rsid w:val="000B0EF1"/>
    <w:rsid w:val="000C6C36"/>
    <w:rsid w:val="000F4752"/>
    <w:rsid w:val="00102E26"/>
    <w:rsid w:val="00113615"/>
    <w:rsid w:val="00124738"/>
    <w:rsid w:val="00130AB9"/>
    <w:rsid w:val="00140286"/>
    <w:rsid w:val="00144A3B"/>
    <w:rsid w:val="00146228"/>
    <w:rsid w:val="00146C55"/>
    <w:rsid w:val="00171343"/>
    <w:rsid w:val="00172A70"/>
    <w:rsid w:val="00190C3B"/>
    <w:rsid w:val="001921E2"/>
    <w:rsid w:val="00194ABB"/>
    <w:rsid w:val="001A0C19"/>
    <w:rsid w:val="001B7D0A"/>
    <w:rsid w:val="001D71E3"/>
    <w:rsid w:val="001E083E"/>
    <w:rsid w:val="001E53D6"/>
    <w:rsid w:val="0020060A"/>
    <w:rsid w:val="002332E7"/>
    <w:rsid w:val="0025450F"/>
    <w:rsid w:val="002608EF"/>
    <w:rsid w:val="00261DAE"/>
    <w:rsid w:val="00265254"/>
    <w:rsid w:val="0027128C"/>
    <w:rsid w:val="002758A6"/>
    <w:rsid w:val="002A7EAA"/>
    <w:rsid w:val="002B7FB9"/>
    <w:rsid w:val="002E0CD9"/>
    <w:rsid w:val="002F604C"/>
    <w:rsid w:val="0030297C"/>
    <w:rsid w:val="0030338F"/>
    <w:rsid w:val="003134F1"/>
    <w:rsid w:val="00326B8A"/>
    <w:rsid w:val="00326F4F"/>
    <w:rsid w:val="003417A5"/>
    <w:rsid w:val="00343F56"/>
    <w:rsid w:val="00344CF6"/>
    <w:rsid w:val="00357A03"/>
    <w:rsid w:val="00365C09"/>
    <w:rsid w:val="0037301F"/>
    <w:rsid w:val="00392C89"/>
    <w:rsid w:val="00396A74"/>
    <w:rsid w:val="003B4D96"/>
    <w:rsid w:val="003D1FE4"/>
    <w:rsid w:val="003F3BB8"/>
    <w:rsid w:val="004178F4"/>
    <w:rsid w:val="00446C61"/>
    <w:rsid w:val="004535FF"/>
    <w:rsid w:val="004678BD"/>
    <w:rsid w:val="004713A7"/>
    <w:rsid w:val="0047228D"/>
    <w:rsid w:val="00472DB2"/>
    <w:rsid w:val="00490B3C"/>
    <w:rsid w:val="004974B3"/>
    <w:rsid w:val="004A6C9A"/>
    <w:rsid w:val="004A6F6B"/>
    <w:rsid w:val="004B3FA3"/>
    <w:rsid w:val="004C6C28"/>
    <w:rsid w:val="004D09BD"/>
    <w:rsid w:val="004D72F1"/>
    <w:rsid w:val="004E46B7"/>
    <w:rsid w:val="00504F15"/>
    <w:rsid w:val="0053142A"/>
    <w:rsid w:val="00556AE9"/>
    <w:rsid w:val="00557202"/>
    <w:rsid w:val="00566E86"/>
    <w:rsid w:val="005741F9"/>
    <w:rsid w:val="005773ED"/>
    <w:rsid w:val="00577D11"/>
    <w:rsid w:val="00586A0A"/>
    <w:rsid w:val="00591191"/>
    <w:rsid w:val="005A2D17"/>
    <w:rsid w:val="005C0904"/>
    <w:rsid w:val="005D1545"/>
    <w:rsid w:val="005D4DBF"/>
    <w:rsid w:val="005E03E9"/>
    <w:rsid w:val="005E2F47"/>
    <w:rsid w:val="005E584C"/>
    <w:rsid w:val="00642FC2"/>
    <w:rsid w:val="00651084"/>
    <w:rsid w:val="00665AC1"/>
    <w:rsid w:val="00676DF7"/>
    <w:rsid w:val="00677EC8"/>
    <w:rsid w:val="00681082"/>
    <w:rsid w:val="0068449F"/>
    <w:rsid w:val="006A17E9"/>
    <w:rsid w:val="006C7170"/>
    <w:rsid w:val="006F0FD6"/>
    <w:rsid w:val="00701D0F"/>
    <w:rsid w:val="00714F4B"/>
    <w:rsid w:val="00727969"/>
    <w:rsid w:val="00755C83"/>
    <w:rsid w:val="00765718"/>
    <w:rsid w:val="007B3CA1"/>
    <w:rsid w:val="007D56F6"/>
    <w:rsid w:val="007E281A"/>
    <w:rsid w:val="007F18FE"/>
    <w:rsid w:val="007F5DC1"/>
    <w:rsid w:val="008101DB"/>
    <w:rsid w:val="00813590"/>
    <w:rsid w:val="00820D8E"/>
    <w:rsid w:val="0083573E"/>
    <w:rsid w:val="008415ED"/>
    <w:rsid w:val="008563E8"/>
    <w:rsid w:val="008704C7"/>
    <w:rsid w:val="00870DF4"/>
    <w:rsid w:val="00871897"/>
    <w:rsid w:val="00876CB8"/>
    <w:rsid w:val="00880D4E"/>
    <w:rsid w:val="008C1757"/>
    <w:rsid w:val="008D1B7E"/>
    <w:rsid w:val="008E7543"/>
    <w:rsid w:val="00951641"/>
    <w:rsid w:val="00984E15"/>
    <w:rsid w:val="00991C10"/>
    <w:rsid w:val="009A559A"/>
    <w:rsid w:val="009D566F"/>
    <w:rsid w:val="009E3C5E"/>
    <w:rsid w:val="009E4A90"/>
    <w:rsid w:val="009E4FC4"/>
    <w:rsid w:val="009F0608"/>
    <w:rsid w:val="00A15D5A"/>
    <w:rsid w:val="00A50E9B"/>
    <w:rsid w:val="00A73DE0"/>
    <w:rsid w:val="00A76F56"/>
    <w:rsid w:val="00A87064"/>
    <w:rsid w:val="00AA75CD"/>
    <w:rsid w:val="00AC70FB"/>
    <w:rsid w:val="00AD441E"/>
    <w:rsid w:val="00AE1862"/>
    <w:rsid w:val="00B04338"/>
    <w:rsid w:val="00B23571"/>
    <w:rsid w:val="00B36CC8"/>
    <w:rsid w:val="00B52573"/>
    <w:rsid w:val="00B715B6"/>
    <w:rsid w:val="00B86976"/>
    <w:rsid w:val="00BA3C1E"/>
    <w:rsid w:val="00BD7AE2"/>
    <w:rsid w:val="00BD7EF0"/>
    <w:rsid w:val="00BE705D"/>
    <w:rsid w:val="00BF2181"/>
    <w:rsid w:val="00C0394B"/>
    <w:rsid w:val="00C25B64"/>
    <w:rsid w:val="00C26669"/>
    <w:rsid w:val="00C34903"/>
    <w:rsid w:val="00C5164D"/>
    <w:rsid w:val="00C6598F"/>
    <w:rsid w:val="00C83116"/>
    <w:rsid w:val="00C86236"/>
    <w:rsid w:val="00C962B5"/>
    <w:rsid w:val="00CA6066"/>
    <w:rsid w:val="00CB59E9"/>
    <w:rsid w:val="00CC3089"/>
    <w:rsid w:val="00D03259"/>
    <w:rsid w:val="00D25C98"/>
    <w:rsid w:val="00D542AE"/>
    <w:rsid w:val="00D55E20"/>
    <w:rsid w:val="00D901D0"/>
    <w:rsid w:val="00DA01B4"/>
    <w:rsid w:val="00DA4E0B"/>
    <w:rsid w:val="00DA691B"/>
    <w:rsid w:val="00DE0EA4"/>
    <w:rsid w:val="00DF4A59"/>
    <w:rsid w:val="00E11ECA"/>
    <w:rsid w:val="00E248F0"/>
    <w:rsid w:val="00E41682"/>
    <w:rsid w:val="00E566EB"/>
    <w:rsid w:val="00E708F9"/>
    <w:rsid w:val="00E71444"/>
    <w:rsid w:val="00E85081"/>
    <w:rsid w:val="00E86CD8"/>
    <w:rsid w:val="00E942BC"/>
    <w:rsid w:val="00EA6DFA"/>
    <w:rsid w:val="00EA75EB"/>
    <w:rsid w:val="00EB3665"/>
    <w:rsid w:val="00EC4BA5"/>
    <w:rsid w:val="00EC7D95"/>
    <w:rsid w:val="00F0291A"/>
    <w:rsid w:val="00F454DC"/>
    <w:rsid w:val="00F7470C"/>
    <w:rsid w:val="00F82935"/>
    <w:rsid w:val="00F907DE"/>
    <w:rsid w:val="00F96CD0"/>
    <w:rsid w:val="00FD5425"/>
    <w:rsid w:val="00FD6116"/>
    <w:rsid w:val="00FE3832"/>
    <w:rsid w:val="00FE3B6F"/>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21FA6-4E9D-4D77-891D-9A1FED6E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a"/>
    <w:link w:val="a4"/>
    <w:uiPriority w:val="99"/>
    <w:unhideWhenUsed/>
    <w:qFormat/>
    <w:rsid w:val="005E03E9"/>
    <w:pPr>
      <w:spacing w:after="0" w:line="240" w:lineRule="auto"/>
    </w:pPr>
    <w:rPr>
      <w:sz w:val="20"/>
      <w:szCs w:val="20"/>
      <w:lang w:val="ru-RU"/>
    </w:rPr>
  </w:style>
  <w:style w:type="character" w:customStyle="1" w:styleId="a4">
    <w:name w:val="Текст сноски Знак"/>
    <w:aliases w:val="Char Знак,Знак1 Знак,single space Знак,FOOTNOTES Знак,fn Знак,Footnote Text Char1 Знак,Footnote Text Char2 Char Знак,Footnote Text Char1 Char Char Знак,Footnote Text Char2 Char Char Char Знак,Cha Знак,A Знак,Знак Знак, Char Знак"/>
    <w:basedOn w:val="a0"/>
    <w:link w:val="a3"/>
    <w:uiPriority w:val="99"/>
    <w:rsid w:val="005E03E9"/>
    <w:rPr>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5E03E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5E03E9"/>
    <w:pPr>
      <w:spacing w:line="240" w:lineRule="exact"/>
    </w:pPr>
    <w:rPr>
      <w:vertAlign w:val="superscript"/>
    </w:rPr>
  </w:style>
  <w:style w:type="paragraph" w:styleId="a6">
    <w:name w:val="List Paragraph"/>
    <w:aliases w:val="strikethrough,List Paragraph 1,Scriptoria bullet points,standaard met opsomming"/>
    <w:basedOn w:val="a"/>
    <w:link w:val="a7"/>
    <w:uiPriority w:val="34"/>
    <w:qFormat/>
    <w:rsid w:val="005E03E9"/>
    <w:pPr>
      <w:ind w:left="720"/>
      <w:contextualSpacing/>
    </w:pPr>
  </w:style>
  <w:style w:type="character" w:customStyle="1" w:styleId="a7">
    <w:name w:val="Абзац списка Знак"/>
    <w:aliases w:val="strikethrough Знак,List Paragraph 1 Знак,Scriptoria bullet points Знак,standaard met opsomming Знак"/>
    <w:link w:val="a6"/>
    <w:uiPriority w:val="34"/>
    <w:locked/>
    <w:rsid w:val="00A73DE0"/>
  </w:style>
  <w:style w:type="paragraph" w:styleId="a8">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D542AE"/>
    <w:pPr>
      <w:spacing w:after="0" w:line="240" w:lineRule="auto"/>
      <w:ind w:firstLine="567"/>
      <w:jc w:val="both"/>
    </w:pPr>
    <w:rPr>
      <w:rFonts w:ascii="Times New Roman" w:eastAsia="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8"/>
    <w:uiPriority w:val="99"/>
    <w:locked/>
    <w:rsid w:val="00D542AE"/>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86A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6A0A"/>
    <w:rPr>
      <w:rFonts w:ascii="Segoe UI" w:hAnsi="Segoe UI" w:cs="Segoe UI"/>
      <w:sz w:val="18"/>
      <w:szCs w:val="18"/>
    </w:rPr>
  </w:style>
  <w:style w:type="character" w:styleId="ac">
    <w:name w:val="Hyperlink"/>
    <w:basedOn w:val="a0"/>
    <w:uiPriority w:val="99"/>
    <w:unhideWhenUsed/>
    <w:rsid w:val="007657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rm.md/hotariri-si-rapoarte-1-95" TargetMode="External"/><Relationship Id="rId4" Type="http://schemas.openxmlformats.org/officeDocument/2006/relationships/settings" Target="settings.xml"/><Relationship Id="rId9" Type="http://schemas.openxmlformats.org/officeDocument/2006/relationships/hyperlink" Target="lex:LPLP200007201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1682-5A88-4553-B311-E9E848A8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8951</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Stela</dc:creator>
  <cp:keywords/>
  <dc:description/>
  <cp:lastModifiedBy>Paiu Eugenia</cp:lastModifiedBy>
  <cp:revision>2</cp:revision>
  <cp:lastPrinted>2020-08-19T13:40:00Z</cp:lastPrinted>
  <dcterms:created xsi:type="dcterms:W3CDTF">2020-09-14T06:20:00Z</dcterms:created>
  <dcterms:modified xsi:type="dcterms:W3CDTF">2020-09-14T06:20:00Z</dcterms:modified>
</cp:coreProperties>
</file>