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DF" w:rsidRPr="00CE434D" w:rsidRDefault="002A6BDF" w:rsidP="00CE434D">
      <w:pPr>
        <w:pStyle w:val="cn"/>
        <w:spacing w:line="276" w:lineRule="auto"/>
        <w:rPr>
          <w:rFonts w:ascii="Calibri Light" w:hAnsi="Calibri Light"/>
          <w:lang w:val="ru-RU"/>
        </w:rPr>
      </w:pPr>
      <w:bookmarkStart w:id="0" w:name="_GoBack"/>
      <w:bookmarkEnd w:id="0"/>
      <w:r w:rsidRPr="002C48FF">
        <w:rPr>
          <w:rFonts w:asciiTheme="majorHAnsi" w:hAnsiTheme="majorHAnsi" w:cstheme="majorHAnsi"/>
          <w:noProof/>
          <w:lang w:val="ru-RU" w:eastAsia="ru-RU"/>
        </w:rPr>
        <w:drawing>
          <wp:inline distT="0" distB="0" distL="0" distR="0" wp14:anchorId="4B24E60E" wp14:editId="619A8F3C">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2A6BDF" w:rsidRPr="002A6BDF" w:rsidRDefault="002A6BDF" w:rsidP="002A6BDF">
      <w:pPr>
        <w:spacing w:after="0" w:line="276" w:lineRule="auto"/>
        <w:jc w:val="right"/>
        <w:rPr>
          <w:rFonts w:ascii="Calibri Light" w:eastAsia="Times New Roman" w:hAnsi="Calibri Light" w:cstheme="majorHAnsi"/>
          <w:bCs/>
          <w:sz w:val="28"/>
          <w:szCs w:val="28"/>
          <w:lang w:val="ru-RU"/>
        </w:rPr>
      </w:pPr>
      <w:r w:rsidRPr="002A6BDF">
        <w:rPr>
          <w:rFonts w:ascii="Calibri Light" w:hAnsi="Calibri Light" w:cs="Calibri Light"/>
          <w:bCs/>
          <w:iCs/>
          <w:sz w:val="28"/>
          <w:szCs w:val="28"/>
          <w:lang w:val="ru-RU" w:eastAsia="en-GB"/>
        </w:rPr>
        <w:t xml:space="preserve">Перевод </w:t>
      </w:r>
    </w:p>
    <w:p w:rsidR="002A6BDF" w:rsidRPr="002A6BDF" w:rsidRDefault="002A6BDF" w:rsidP="002A6BDF">
      <w:pPr>
        <w:spacing w:after="0" w:line="276" w:lineRule="auto"/>
        <w:jc w:val="center"/>
        <w:rPr>
          <w:rFonts w:ascii="Calibri Light" w:eastAsia="Times New Roman" w:hAnsi="Calibri Light" w:cs="Calibri Light"/>
          <w:b/>
          <w:bCs/>
          <w:sz w:val="28"/>
          <w:szCs w:val="28"/>
          <w:lang w:val="ru-RU"/>
        </w:rPr>
      </w:pPr>
      <w:r w:rsidRPr="002A6BDF">
        <w:rPr>
          <w:rFonts w:ascii="Calibri Light" w:eastAsia="Times New Roman" w:hAnsi="Calibri Light" w:cs="Calibri Light"/>
          <w:b/>
          <w:bCs/>
          <w:sz w:val="28"/>
          <w:szCs w:val="28"/>
          <w:lang w:val="ru-RU"/>
        </w:rPr>
        <w:t>ПОСТАНОВЛЕНИЕ №3</w:t>
      </w:r>
      <w:r>
        <w:rPr>
          <w:rFonts w:ascii="Calibri Light" w:eastAsia="Times New Roman" w:hAnsi="Calibri Light" w:cs="Calibri Light"/>
          <w:b/>
          <w:bCs/>
          <w:sz w:val="28"/>
          <w:szCs w:val="28"/>
          <w:lang w:val="ru-RU"/>
        </w:rPr>
        <w:t>4</w:t>
      </w:r>
    </w:p>
    <w:p w:rsidR="002A6BDF" w:rsidRPr="002A6BDF" w:rsidRDefault="002A6BDF" w:rsidP="002A6BDF">
      <w:pPr>
        <w:spacing w:after="0" w:line="240" w:lineRule="auto"/>
        <w:jc w:val="center"/>
        <w:rPr>
          <w:rFonts w:ascii="Calibri Light" w:eastAsia="Times New Roman" w:hAnsi="Calibri Light" w:cstheme="majorHAnsi"/>
          <w:bCs/>
          <w:sz w:val="28"/>
          <w:szCs w:val="28"/>
          <w:lang w:val="ru-RU"/>
        </w:rPr>
      </w:pPr>
      <w:r w:rsidRPr="002A6BDF">
        <w:rPr>
          <w:rFonts w:ascii="Calibri Light" w:eastAsia="Times New Roman" w:hAnsi="Calibri Light" w:cstheme="majorHAnsi"/>
          <w:bCs/>
          <w:sz w:val="28"/>
          <w:szCs w:val="28"/>
          <w:lang w:val="ru-RU"/>
        </w:rPr>
        <w:t>от 05 июля 2021 года</w:t>
      </w:r>
    </w:p>
    <w:p w:rsidR="002A6BDF" w:rsidRPr="00CE434D" w:rsidRDefault="002A6BDF" w:rsidP="002A6BDF">
      <w:pPr>
        <w:spacing w:after="0" w:line="276" w:lineRule="auto"/>
        <w:jc w:val="center"/>
        <w:rPr>
          <w:rFonts w:ascii="Calibri Light" w:eastAsia="Times New Roman" w:hAnsi="Calibri Light" w:cs="Calibri Light"/>
          <w:bCs/>
          <w:sz w:val="12"/>
          <w:szCs w:val="12"/>
          <w:lang w:val="ro-RO"/>
        </w:rPr>
      </w:pPr>
    </w:p>
    <w:p w:rsidR="002A6BDF" w:rsidRDefault="002A6BDF" w:rsidP="002A6BDF">
      <w:pPr>
        <w:spacing w:after="0" w:line="276" w:lineRule="auto"/>
        <w:jc w:val="center"/>
        <w:rPr>
          <w:rFonts w:ascii="Calibri Light" w:eastAsia="Times New Roman" w:hAnsi="Calibri Light" w:cs="Times New Roman"/>
          <w:b/>
          <w:bCs/>
          <w:sz w:val="24"/>
          <w:szCs w:val="24"/>
          <w:lang w:val="ru-RU"/>
        </w:rPr>
      </w:pPr>
      <w:r w:rsidRPr="002A6BDF">
        <w:rPr>
          <w:rFonts w:ascii="Calibri Light" w:eastAsia="Times New Roman" w:hAnsi="Calibri Light" w:cs="Times New Roman"/>
          <w:b/>
          <w:bCs/>
          <w:sz w:val="24"/>
          <w:szCs w:val="24"/>
          <w:lang w:val="ru-RU"/>
        </w:rPr>
        <w:t xml:space="preserve">По Отчету </w:t>
      </w:r>
      <w:r>
        <w:rPr>
          <w:rFonts w:ascii="Calibri Light" w:eastAsia="Times New Roman" w:hAnsi="Calibri Light" w:cs="Times New Roman"/>
          <w:b/>
          <w:bCs/>
          <w:sz w:val="24"/>
          <w:szCs w:val="24"/>
          <w:lang w:val="ru-RU"/>
        </w:rPr>
        <w:t xml:space="preserve">аудита соответствия государственных закупок в рамках системы </w:t>
      </w:r>
    </w:p>
    <w:p w:rsidR="002A6BDF" w:rsidRPr="002A6BDF" w:rsidRDefault="002A6BDF" w:rsidP="002A6BDF">
      <w:pPr>
        <w:spacing w:after="0" w:line="276" w:lineRule="auto"/>
        <w:jc w:val="center"/>
        <w:rPr>
          <w:rFonts w:ascii="Calibri Light" w:eastAsia="Times New Roman" w:hAnsi="Calibri Light" w:cs="Times New Roman"/>
          <w:b/>
          <w:bCs/>
          <w:sz w:val="24"/>
          <w:szCs w:val="24"/>
          <w:lang w:val="ru-RU"/>
        </w:rPr>
      </w:pPr>
      <w:r>
        <w:rPr>
          <w:rFonts w:ascii="Calibri Light" w:eastAsia="Times New Roman" w:hAnsi="Calibri Light" w:cs="Times New Roman"/>
          <w:b/>
          <w:bCs/>
          <w:sz w:val="24"/>
          <w:szCs w:val="24"/>
          <w:lang w:val="ru-RU"/>
        </w:rPr>
        <w:t xml:space="preserve">Министерства обороны в </w:t>
      </w:r>
      <w:r w:rsidRPr="002A6BDF">
        <w:rPr>
          <w:rFonts w:ascii="Calibri Light" w:eastAsia="Times New Roman" w:hAnsi="Calibri Light" w:cs="Times New Roman"/>
          <w:b/>
          <w:bCs/>
          <w:sz w:val="24"/>
          <w:szCs w:val="24"/>
          <w:lang w:val="ro-RO" w:eastAsia="ru-RU"/>
        </w:rPr>
        <w:t>2019-2020</w:t>
      </w:r>
      <w:r>
        <w:rPr>
          <w:rFonts w:ascii="Calibri Light" w:eastAsia="Times New Roman" w:hAnsi="Calibri Light" w:cs="Times New Roman"/>
          <w:b/>
          <w:bCs/>
          <w:sz w:val="24"/>
          <w:szCs w:val="24"/>
          <w:lang w:val="ru-RU" w:eastAsia="ru-RU"/>
        </w:rPr>
        <w:t xml:space="preserve"> годах</w:t>
      </w:r>
    </w:p>
    <w:p w:rsidR="002A6BDF" w:rsidRPr="00CE434D" w:rsidRDefault="002A6BDF" w:rsidP="002A6BDF">
      <w:pPr>
        <w:spacing w:after="0" w:line="276" w:lineRule="auto"/>
        <w:jc w:val="center"/>
        <w:rPr>
          <w:rFonts w:ascii="Calibri Light" w:eastAsia="Times New Roman" w:hAnsi="Calibri Light" w:cs="Times New Roman"/>
          <w:sz w:val="20"/>
          <w:szCs w:val="20"/>
          <w:lang w:val="ro-RO"/>
        </w:rPr>
      </w:pPr>
    </w:p>
    <w:p w:rsidR="002A6BDF" w:rsidRDefault="002A6BDF" w:rsidP="002A6BDF">
      <w:pPr>
        <w:spacing w:after="0" w:line="276" w:lineRule="auto"/>
        <w:ind w:firstLine="567"/>
        <w:jc w:val="both"/>
        <w:rPr>
          <w:rFonts w:ascii="Calibri Light" w:hAnsi="Calibri Light" w:cs="Calibri Light"/>
          <w:sz w:val="24"/>
          <w:szCs w:val="24"/>
          <w:lang w:val="ru-RU"/>
        </w:rPr>
      </w:pPr>
      <w:r>
        <w:rPr>
          <w:rFonts w:ascii="Calibri Light" w:hAnsi="Calibri Light"/>
          <w:sz w:val="24"/>
          <w:szCs w:val="24"/>
          <w:lang w:val="ru-RU"/>
        </w:rPr>
        <w:t xml:space="preserve">Счетная палата в присутствии г-на Владимира Ильева, государственного секретаря Министерства обороны; г-на Глеба Кока, начальника Управления планирования финансовых и технико-материальных ресурсов, бюджета и финансов Министерства обороны; г-на Серджиу Войну, директора Агентства по обеспечению ресурсами и администрированию имущества Министерства обороны; г-на Станислава Пожар, начальника Управления </w:t>
      </w:r>
      <w:r w:rsidRPr="002A6BDF">
        <w:rPr>
          <w:rFonts w:ascii="Calibri Light" w:eastAsia="Times New Roman" w:hAnsi="Calibri Light" w:cs="Times New Roman"/>
          <w:bCs/>
          <w:sz w:val="24"/>
          <w:szCs w:val="24"/>
          <w:lang w:val="ru-RU"/>
        </w:rPr>
        <w:t>государственных закупок</w:t>
      </w:r>
      <w:r w:rsidRPr="002A6BDF">
        <w:rPr>
          <w:rFonts w:ascii="Calibri Light" w:hAnsi="Calibri Light"/>
          <w:sz w:val="24"/>
          <w:szCs w:val="24"/>
          <w:lang w:val="ru-RU"/>
        </w:rPr>
        <w:t xml:space="preserve"> </w:t>
      </w:r>
      <w:r>
        <w:rPr>
          <w:rFonts w:ascii="Calibri Light" w:hAnsi="Calibri Light"/>
          <w:sz w:val="24"/>
          <w:szCs w:val="24"/>
          <w:lang w:val="ru-RU"/>
        </w:rPr>
        <w:t xml:space="preserve">Агентства по обеспечению ресурсами и администрированию имущества Министерства обороны; г-на Тудора Лашку, начальника Управления администрирования недвижимого имущества Агентства по обеспечению ресурсами и администрированию имущества Министерства обороны; г-на Алексея Мунтяну, начальника Управления финансового менеджмента Генерального штаба; г-на Юрия Брума, начальника </w:t>
      </w:r>
      <w:r w:rsidRPr="002A6BDF">
        <w:rPr>
          <w:rFonts w:ascii="Calibri Light" w:hAnsi="Calibri Light"/>
          <w:sz w:val="24"/>
          <w:szCs w:val="24"/>
          <w:lang w:val="ro-RO"/>
        </w:rPr>
        <w:t>J4</w:t>
      </w:r>
      <w:r>
        <w:rPr>
          <w:rFonts w:ascii="Calibri Light" w:hAnsi="Calibri Light"/>
          <w:sz w:val="24"/>
          <w:szCs w:val="24"/>
          <w:lang w:val="ru-RU"/>
        </w:rPr>
        <w:t xml:space="preserve"> Управления логистики Генерального штаба; г-на Серджиу Кэйнэряну, начальника Управления </w:t>
      </w:r>
      <w:r w:rsidRPr="002A6BDF">
        <w:rPr>
          <w:rFonts w:ascii="Calibri Light" w:eastAsia="Times New Roman" w:hAnsi="Calibri Light" w:cs="Times New Roman"/>
          <w:bCs/>
          <w:sz w:val="24"/>
          <w:szCs w:val="24"/>
          <w:lang w:val="ru-RU"/>
        </w:rPr>
        <w:t>государственных закупок</w:t>
      </w:r>
      <w:r>
        <w:rPr>
          <w:rFonts w:ascii="Calibri Light" w:eastAsia="Times New Roman" w:hAnsi="Calibri Light" w:cs="Times New Roman"/>
          <w:bCs/>
          <w:sz w:val="24"/>
          <w:szCs w:val="24"/>
          <w:lang w:val="ru-RU"/>
        </w:rPr>
        <w:t xml:space="preserve"> </w:t>
      </w:r>
      <w:r>
        <w:rPr>
          <w:rFonts w:ascii="Calibri Light" w:hAnsi="Calibri Light"/>
          <w:sz w:val="24"/>
          <w:szCs w:val="24"/>
          <w:lang w:val="ru-RU"/>
        </w:rPr>
        <w:t>Министерства финансов</w:t>
      </w:r>
      <w:r w:rsidRPr="002A6BDF">
        <w:rPr>
          <w:rFonts w:ascii="Calibri Light" w:hAnsi="Calibri Light"/>
          <w:sz w:val="24"/>
          <w:szCs w:val="24"/>
          <w:lang w:val="ro-RO"/>
        </w:rPr>
        <w:t>;</w:t>
      </w:r>
      <w:r>
        <w:rPr>
          <w:rFonts w:ascii="Calibri Light" w:hAnsi="Calibri Light"/>
          <w:sz w:val="24"/>
          <w:szCs w:val="24"/>
          <w:lang w:val="ru-RU"/>
        </w:rPr>
        <w:t xml:space="preserve"> г-на Генадия Верлан, главного консультанта Отдела методологии в рамках Управления Государственного казначейства Министерства финансов</w:t>
      </w:r>
      <w:r w:rsidRPr="002A6BDF">
        <w:rPr>
          <w:rFonts w:ascii="Calibri Light" w:hAnsi="Calibri Light"/>
          <w:sz w:val="24"/>
          <w:szCs w:val="24"/>
          <w:lang w:val="ro-RO"/>
        </w:rPr>
        <w:t>;</w:t>
      </w:r>
      <w:r>
        <w:rPr>
          <w:rFonts w:ascii="Calibri Light" w:hAnsi="Calibri Light"/>
          <w:sz w:val="24"/>
          <w:szCs w:val="24"/>
          <w:lang w:val="ru-RU"/>
        </w:rPr>
        <w:t xml:space="preserve"> г-жи Надежды Танасовой, начальника Управления мониторинга Агентства </w:t>
      </w:r>
      <w:r w:rsidRPr="002A6BDF">
        <w:rPr>
          <w:rFonts w:ascii="Calibri Light" w:eastAsia="Times New Roman" w:hAnsi="Calibri Light" w:cs="Times New Roman"/>
          <w:bCs/>
          <w:sz w:val="24"/>
          <w:szCs w:val="24"/>
          <w:lang w:val="ru-RU"/>
        </w:rPr>
        <w:t>государственных закупок</w:t>
      </w:r>
      <w:r w:rsidRPr="002A6BDF">
        <w:rPr>
          <w:rFonts w:ascii="Calibri Light" w:hAnsi="Calibri Light"/>
          <w:sz w:val="24"/>
          <w:szCs w:val="24"/>
          <w:lang w:val="ro-RO"/>
        </w:rPr>
        <w:t>;</w:t>
      </w:r>
      <w:r w:rsidRPr="002A6BDF">
        <w:rPr>
          <w:rFonts w:ascii="Calibri Light" w:hAnsi="Calibri Light"/>
          <w:sz w:val="24"/>
          <w:szCs w:val="24"/>
          <w:lang w:val="ru-RU"/>
        </w:rPr>
        <w:t xml:space="preserve"> </w:t>
      </w:r>
      <w:r>
        <w:rPr>
          <w:rFonts w:ascii="Calibri Light" w:hAnsi="Calibri Light"/>
          <w:sz w:val="24"/>
          <w:szCs w:val="24"/>
          <w:lang w:val="ru-RU"/>
        </w:rPr>
        <w:t>г</w:t>
      </w:r>
      <w:r w:rsidRPr="002A6BDF">
        <w:rPr>
          <w:rFonts w:ascii="Calibri Light" w:hAnsi="Calibri Light"/>
          <w:sz w:val="24"/>
          <w:szCs w:val="24"/>
          <w:lang w:val="ru-RU"/>
        </w:rPr>
        <w:t>-</w:t>
      </w:r>
      <w:r>
        <w:rPr>
          <w:rFonts w:ascii="Calibri Light" w:hAnsi="Calibri Light"/>
          <w:sz w:val="24"/>
          <w:szCs w:val="24"/>
          <w:lang w:val="ru-RU"/>
        </w:rPr>
        <w:t>на Владимира Радионова, менеджера проекта в рамках Управления развития проектов ПУ,, Центр информационных технологий в финансах</w:t>
      </w:r>
      <w:r w:rsidRPr="002A6BDF">
        <w:rPr>
          <w:rFonts w:ascii="Calibri Light" w:hAnsi="Calibri Light"/>
          <w:sz w:val="24"/>
          <w:szCs w:val="24"/>
          <w:lang w:val="ro-RO"/>
        </w:rPr>
        <w:t>”;</w:t>
      </w:r>
      <w:r>
        <w:rPr>
          <w:rFonts w:ascii="Calibri Light" w:hAnsi="Calibri Light"/>
          <w:sz w:val="24"/>
          <w:szCs w:val="24"/>
          <w:lang w:val="ru-RU"/>
        </w:rPr>
        <w:t xml:space="preserve"> г-жи Ины Каба-Браду, специалиста по </w:t>
      </w:r>
      <w:r w:rsidRPr="002A6BDF">
        <w:rPr>
          <w:rFonts w:ascii="Calibri Light" w:eastAsia="Times New Roman" w:hAnsi="Calibri Light" w:cs="Times New Roman"/>
          <w:bCs/>
          <w:sz w:val="24"/>
          <w:szCs w:val="24"/>
          <w:lang w:val="ru-RU"/>
        </w:rPr>
        <w:t>государственны</w:t>
      </w:r>
      <w:r>
        <w:rPr>
          <w:rFonts w:ascii="Calibri Light" w:eastAsia="Times New Roman" w:hAnsi="Calibri Light" w:cs="Times New Roman"/>
          <w:bCs/>
          <w:sz w:val="24"/>
          <w:szCs w:val="24"/>
          <w:lang w:val="ru-RU"/>
        </w:rPr>
        <w:t>м</w:t>
      </w:r>
      <w:r w:rsidRPr="002A6BDF">
        <w:rPr>
          <w:rFonts w:ascii="Calibri Light" w:eastAsia="Times New Roman" w:hAnsi="Calibri Light" w:cs="Times New Roman"/>
          <w:bCs/>
          <w:sz w:val="24"/>
          <w:szCs w:val="24"/>
          <w:lang w:val="ru-RU"/>
        </w:rPr>
        <w:t xml:space="preserve"> закупк</w:t>
      </w:r>
      <w:r>
        <w:rPr>
          <w:rFonts w:ascii="Calibri Light" w:eastAsia="Times New Roman" w:hAnsi="Calibri Light" w:cs="Times New Roman"/>
          <w:bCs/>
          <w:sz w:val="24"/>
          <w:szCs w:val="24"/>
          <w:lang w:val="ru-RU"/>
        </w:rPr>
        <w:t xml:space="preserve">ам </w:t>
      </w:r>
      <w:r>
        <w:rPr>
          <w:rFonts w:ascii="Calibri Light" w:hAnsi="Calibri Light"/>
          <w:sz w:val="24"/>
          <w:szCs w:val="24"/>
          <w:lang w:val="ru-RU"/>
        </w:rPr>
        <w:t xml:space="preserve">в рамках Службы </w:t>
      </w:r>
      <w:r w:rsidRPr="002A6BDF">
        <w:rPr>
          <w:rFonts w:ascii="Calibri Light" w:eastAsia="Times New Roman" w:hAnsi="Calibri Light" w:cs="Times New Roman"/>
          <w:bCs/>
          <w:sz w:val="24"/>
          <w:szCs w:val="24"/>
          <w:lang w:val="ru-RU"/>
        </w:rPr>
        <w:t>государственных закупок</w:t>
      </w:r>
      <w:r>
        <w:rPr>
          <w:rFonts w:ascii="Calibri Light" w:eastAsia="Times New Roman" w:hAnsi="Calibri Light" w:cs="Times New Roman"/>
          <w:bCs/>
          <w:sz w:val="24"/>
          <w:szCs w:val="24"/>
          <w:lang w:val="ru-RU"/>
        </w:rPr>
        <w:t xml:space="preserve"> </w:t>
      </w:r>
      <w:r>
        <w:rPr>
          <w:rFonts w:ascii="Calibri Light" w:hAnsi="Calibri Light"/>
          <w:sz w:val="24"/>
          <w:szCs w:val="24"/>
          <w:lang w:val="ru-RU"/>
        </w:rPr>
        <w:t>ПУ,, Центр информационных технологий в финансах</w:t>
      </w:r>
      <w:r w:rsidRPr="002A6BDF">
        <w:rPr>
          <w:rFonts w:ascii="Calibri Light" w:hAnsi="Calibri Light"/>
          <w:sz w:val="24"/>
          <w:szCs w:val="24"/>
          <w:lang w:val="ro-RO"/>
        </w:rPr>
        <w:t>”;</w:t>
      </w:r>
      <w:r>
        <w:rPr>
          <w:rFonts w:ascii="Calibri Light" w:hAnsi="Calibri Light"/>
          <w:sz w:val="24"/>
          <w:szCs w:val="24"/>
          <w:lang w:val="ru-RU"/>
        </w:rPr>
        <w:t xml:space="preserve"> г-на Иона Коропчану, и.о. начальника Управления урбанизма, </w:t>
      </w:r>
      <w:r>
        <w:rPr>
          <w:rFonts w:ascii="Calibri Light" w:hAnsi="Calibri Light"/>
          <w:sz w:val="24"/>
          <w:szCs w:val="24"/>
          <w:lang w:val="ru-RU"/>
        </w:rPr>
        <w:lastRenderedPageBreak/>
        <w:t>строительства и жилья Министерства экономики и инфраструктуры, в рамках видео заседания</w:t>
      </w:r>
      <w:r w:rsidRPr="002A6BDF">
        <w:rPr>
          <w:rFonts w:ascii="Calibri Light" w:hAnsi="Calibri Light" w:cs="Calibri Light"/>
          <w:iCs/>
          <w:sz w:val="24"/>
          <w:szCs w:val="24"/>
          <w:lang w:val="ru-RU"/>
        </w:rPr>
        <w:t xml:space="preserve"> </w:t>
      </w:r>
      <w:r w:rsidRPr="002C48FF">
        <w:rPr>
          <w:rFonts w:ascii="Calibri Light" w:hAnsi="Calibri Light" w:cs="Calibri Light"/>
          <w:iCs/>
          <w:sz w:val="24"/>
          <w:szCs w:val="24"/>
          <w:lang w:val="ru-RU"/>
        </w:rPr>
        <w:t>в связи с</w:t>
      </w:r>
      <w:r>
        <w:rPr>
          <w:rFonts w:ascii="Calibri Light" w:hAnsi="Calibri Light" w:cs="Calibri Light"/>
          <w:iCs/>
          <w:sz w:val="24"/>
          <w:szCs w:val="24"/>
          <w:lang w:val="ru-RU"/>
        </w:rPr>
        <w:t xml:space="preserve"> объявлением чрезвычайного положения в общественном здоровье по всей территории Республики</w:t>
      </w:r>
      <w:r w:rsidRPr="002C48FF">
        <w:rPr>
          <w:rFonts w:ascii="Calibri Light" w:hAnsi="Calibri Light" w:cs="Calibri Light"/>
          <w:iCs/>
          <w:sz w:val="24"/>
          <w:szCs w:val="24"/>
          <w:lang w:val="ru-RU"/>
        </w:rPr>
        <w:t xml:space="preserve"> Молдова</w:t>
      </w:r>
      <w:r w:rsidRPr="002C48FF">
        <w:rPr>
          <w:rFonts w:ascii="Calibri Light" w:eastAsia="Times New Roman" w:hAnsi="Calibri Light" w:cstheme="majorHAnsi"/>
          <w:color w:val="000000"/>
          <w:sz w:val="24"/>
          <w:szCs w:val="24"/>
          <w:lang w:val="ru-RU"/>
        </w:rPr>
        <w:t>,</w:t>
      </w:r>
      <w:r>
        <w:rPr>
          <w:rFonts w:ascii="Calibri Light" w:hAnsi="Calibri Light"/>
          <w:sz w:val="24"/>
          <w:szCs w:val="24"/>
          <w:lang w:val="ru-RU"/>
        </w:rPr>
        <w:t xml:space="preserve"> </w:t>
      </w:r>
      <w:r w:rsidRPr="002C48FF">
        <w:rPr>
          <w:rFonts w:ascii="Calibri Light" w:hAnsi="Calibri Light" w:cstheme="majorHAnsi"/>
          <w:sz w:val="24"/>
          <w:szCs w:val="24"/>
          <w:shd w:val="clear" w:color="auto" w:fill="FFFFFF" w:themeFill="background1"/>
          <w:lang w:val="ru-RU"/>
        </w:rPr>
        <w:t>руководствуясь ст.3</w:t>
      </w:r>
      <w:r w:rsidRPr="002C48F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2C48FF">
        <w:rPr>
          <w:rStyle w:val="a7"/>
          <w:rFonts w:ascii="Calibri Light" w:hAnsi="Calibri Light" w:cs="Calibri Light"/>
          <w:lang w:val="ru-RU"/>
        </w:rPr>
        <w:footnoteReference w:id="1"/>
      </w:r>
      <w:r w:rsidRPr="002C48FF">
        <w:rPr>
          <w:rFonts w:ascii="Calibri Light" w:hAnsi="Calibri Light" w:cs="Calibri Light"/>
          <w:sz w:val="24"/>
          <w:szCs w:val="24"/>
          <w:lang w:val="ru-RU"/>
        </w:rPr>
        <w:t>, рассмотрела Отчет</w:t>
      </w:r>
      <w:r>
        <w:rPr>
          <w:rFonts w:ascii="Calibri Light" w:hAnsi="Calibri Light" w:cs="Calibri Light"/>
          <w:sz w:val="24"/>
          <w:szCs w:val="24"/>
          <w:lang w:val="ru-RU"/>
        </w:rPr>
        <w:t xml:space="preserve"> аудита соответствия </w:t>
      </w:r>
      <w:r w:rsidRPr="002A6BDF">
        <w:rPr>
          <w:rFonts w:ascii="Calibri Light" w:hAnsi="Calibri Light" w:cs="Calibri Light"/>
          <w:sz w:val="24"/>
          <w:szCs w:val="24"/>
          <w:lang w:val="ru-RU"/>
        </w:rPr>
        <w:t>государственных закупок в рамках системы Министерства обороны в 2019-2020 годах</w:t>
      </w:r>
      <w:r>
        <w:rPr>
          <w:rFonts w:ascii="Calibri Light" w:hAnsi="Calibri Light" w:cs="Calibri Light"/>
          <w:sz w:val="24"/>
          <w:szCs w:val="24"/>
          <w:lang w:val="ru-RU"/>
        </w:rPr>
        <w:t>.</w:t>
      </w:r>
    </w:p>
    <w:p w:rsidR="002A6BDF" w:rsidRPr="002A6BDF" w:rsidRDefault="002A6BDF" w:rsidP="002A6BDF">
      <w:pPr>
        <w:spacing w:after="0" w:line="276" w:lineRule="auto"/>
        <w:ind w:firstLine="567"/>
        <w:jc w:val="both"/>
        <w:rPr>
          <w:rFonts w:ascii="Calibri Light" w:hAnsi="Calibri Light"/>
          <w:sz w:val="24"/>
          <w:szCs w:val="24"/>
          <w:lang w:val="ru-RU"/>
        </w:rPr>
      </w:pPr>
      <w:r w:rsidRPr="002C48FF">
        <w:rPr>
          <w:rFonts w:ascii="Calibri Light" w:hAnsi="Calibri Light" w:cs="Calibri Light"/>
          <w:color w:val="000000"/>
          <w:sz w:val="24"/>
          <w:szCs w:val="24"/>
          <w:lang w:val="ru-RU" w:eastAsia="ro-RO"/>
        </w:rPr>
        <w:t>Миссия внешнего публичного аудита была проведена согласно Программ</w:t>
      </w:r>
      <w:r>
        <w:rPr>
          <w:rFonts w:ascii="Calibri Light" w:hAnsi="Calibri Light" w:cs="Calibri Light"/>
          <w:color w:val="000000"/>
          <w:sz w:val="24"/>
          <w:szCs w:val="24"/>
          <w:lang w:val="ru-RU" w:eastAsia="ro-RO"/>
        </w:rPr>
        <w:t>ам</w:t>
      </w:r>
      <w:r w:rsidRPr="002C48FF">
        <w:rPr>
          <w:rFonts w:ascii="Calibri Light" w:hAnsi="Calibri Light" w:cs="Calibri Light"/>
          <w:color w:val="000000"/>
          <w:sz w:val="24"/>
          <w:szCs w:val="24"/>
          <w:lang w:val="ru-RU" w:eastAsia="ro-RO"/>
        </w:rPr>
        <w:t xml:space="preserve"> аудиторской деятельности Счетной палаты на </w:t>
      </w:r>
      <w:r>
        <w:rPr>
          <w:rFonts w:ascii="Calibri Light" w:hAnsi="Calibri Light" w:cs="Calibri Light"/>
          <w:color w:val="000000"/>
          <w:sz w:val="24"/>
          <w:szCs w:val="24"/>
          <w:lang w:val="ru-RU" w:eastAsia="ro-RO"/>
        </w:rPr>
        <w:t xml:space="preserve">2020 и, соответственно, на </w:t>
      </w:r>
      <w:r w:rsidRPr="002C48FF">
        <w:rPr>
          <w:rFonts w:ascii="Calibri Light" w:hAnsi="Calibri Light" w:cs="Times New Roman"/>
          <w:sz w:val="24"/>
          <w:szCs w:val="24"/>
          <w:lang w:val="ru-RU"/>
        </w:rPr>
        <w:t>202</w:t>
      </w:r>
      <w:r>
        <w:rPr>
          <w:rFonts w:ascii="Calibri Light" w:hAnsi="Calibri Light" w:cs="Times New Roman"/>
          <w:sz w:val="24"/>
          <w:szCs w:val="24"/>
          <w:lang w:val="ru-RU"/>
        </w:rPr>
        <w:t>1 годы</w:t>
      </w:r>
      <w:r w:rsidRPr="003723A8">
        <w:rPr>
          <w:rStyle w:val="a7"/>
          <w:rFonts w:ascii="Calibri Light" w:hAnsi="Calibri Light" w:cstheme="majorHAnsi"/>
          <w:sz w:val="24"/>
          <w:szCs w:val="24"/>
        </w:rPr>
        <w:footnoteReference w:id="2"/>
      </w:r>
      <w:r>
        <w:rPr>
          <w:rFonts w:ascii="Calibri Light" w:hAnsi="Calibri Light" w:cs="Times New Roman"/>
          <w:sz w:val="24"/>
          <w:szCs w:val="24"/>
          <w:lang w:val="ru-RU"/>
        </w:rPr>
        <w:t xml:space="preserve"> с целью оценить соответствие проведения </w:t>
      </w:r>
      <w:r w:rsidRPr="002A6BDF">
        <w:rPr>
          <w:rFonts w:ascii="Calibri Light" w:hAnsi="Calibri Light" w:cs="Calibri Light"/>
          <w:sz w:val="24"/>
          <w:szCs w:val="24"/>
          <w:lang w:val="ru-RU"/>
        </w:rPr>
        <w:t>государственных закупок в рамках системы Министерства обороны в 2019-2020 годах</w:t>
      </w:r>
      <w:r>
        <w:rPr>
          <w:rFonts w:ascii="Calibri Light" w:hAnsi="Calibri Light" w:cs="Calibri Light"/>
          <w:sz w:val="24"/>
          <w:szCs w:val="24"/>
          <w:lang w:val="ru-RU"/>
        </w:rPr>
        <w:t>.</w:t>
      </w:r>
    </w:p>
    <w:p w:rsidR="002A6BDF" w:rsidRDefault="002A6BDF" w:rsidP="002A6BDF">
      <w:pPr>
        <w:spacing w:after="0" w:line="276" w:lineRule="auto"/>
        <w:ind w:firstLine="567"/>
        <w:jc w:val="both"/>
        <w:rPr>
          <w:rFonts w:ascii="Calibri Light" w:eastAsia="Times New Roman" w:hAnsi="Calibri Light" w:cs="Times New Roman"/>
          <w:sz w:val="24"/>
          <w:szCs w:val="24"/>
          <w:lang w:val="ru-RU"/>
        </w:rPr>
      </w:pPr>
      <w:r>
        <w:rPr>
          <w:rFonts w:ascii="Calibri Light" w:hAnsi="Calibri Light" w:cs="Calibri Light"/>
          <w:color w:val="000000"/>
          <w:sz w:val="24"/>
          <w:szCs w:val="24"/>
          <w:lang w:val="ru-RU" w:eastAsia="ro-RO"/>
        </w:rPr>
        <w:t>А</w:t>
      </w:r>
      <w:r w:rsidRPr="002C48FF">
        <w:rPr>
          <w:rFonts w:ascii="Calibri Light" w:hAnsi="Calibri Light" w:cs="Calibri Light"/>
          <w:color w:val="000000"/>
          <w:sz w:val="24"/>
          <w:szCs w:val="24"/>
          <w:lang w:val="ru-RU" w:eastAsia="ro-RO"/>
        </w:rPr>
        <w:t>удит был</w:t>
      </w:r>
      <w:r>
        <w:rPr>
          <w:rFonts w:ascii="Calibri Light" w:hAnsi="Calibri Light" w:cs="Calibri Light"/>
          <w:color w:val="000000"/>
          <w:sz w:val="24"/>
          <w:szCs w:val="24"/>
          <w:lang w:val="ru-RU" w:eastAsia="ro-RO"/>
        </w:rPr>
        <w:t xml:space="preserve"> запланирован и</w:t>
      </w:r>
      <w:r w:rsidRPr="002C48FF">
        <w:rPr>
          <w:rFonts w:ascii="Calibri Light" w:hAnsi="Calibri Light" w:cs="Calibri Light"/>
          <w:color w:val="000000"/>
          <w:sz w:val="24"/>
          <w:szCs w:val="24"/>
          <w:lang w:val="ru-RU" w:eastAsia="ro-RO"/>
        </w:rPr>
        <w:t xml:space="preserve"> проведен в соответствии с </w:t>
      </w:r>
      <w:r w:rsidRPr="002C48FF">
        <w:rPr>
          <w:rFonts w:ascii="Calibri Light" w:hAnsi="Calibri Light" w:cstheme="majorHAnsi"/>
          <w:sz w:val="24"/>
          <w:szCs w:val="24"/>
          <w:shd w:val="clear" w:color="auto" w:fill="FFFFFF" w:themeFill="background1"/>
          <w:lang w:val="ru-RU"/>
        </w:rPr>
        <w:t>Международными с</w:t>
      </w:r>
      <w:r w:rsidRPr="002C48FF">
        <w:rPr>
          <w:rFonts w:ascii="Calibri Light" w:eastAsia="Times New Roman" w:hAnsi="Calibri Light" w:cs="Calibri Light"/>
          <w:sz w:val="24"/>
          <w:szCs w:val="24"/>
          <w:lang w:val="ru-RU" w:eastAsia="ru-RU"/>
        </w:rPr>
        <w:t>тандартами Высших органов аудита, применяемыми Счетной палато</w:t>
      </w:r>
      <w:r>
        <w:rPr>
          <w:rFonts w:ascii="Calibri Light" w:eastAsia="Times New Roman" w:hAnsi="Calibri Light" w:cs="Calibri Light"/>
          <w:sz w:val="24"/>
          <w:szCs w:val="24"/>
          <w:lang w:val="ru-RU" w:eastAsia="ru-RU"/>
        </w:rPr>
        <w:t xml:space="preserve">й </w:t>
      </w:r>
      <w:r w:rsidRPr="002A6BDF">
        <w:rPr>
          <w:rFonts w:ascii="Calibri Light" w:eastAsia="Times New Roman" w:hAnsi="Calibri Light" w:cs="Times New Roman"/>
          <w:sz w:val="24"/>
          <w:szCs w:val="24"/>
          <w:lang w:val="ro-RO"/>
        </w:rPr>
        <w:t xml:space="preserve">(ISSAI 100, ISSAI 400 </w:t>
      </w:r>
      <w:r>
        <w:rPr>
          <w:rFonts w:ascii="Calibri Light" w:eastAsia="Times New Roman" w:hAnsi="Calibri Light" w:cs="Times New Roman"/>
          <w:sz w:val="24"/>
          <w:szCs w:val="24"/>
          <w:lang w:val="ru-RU"/>
        </w:rPr>
        <w:t>и</w:t>
      </w:r>
      <w:r w:rsidRPr="002A6BDF">
        <w:rPr>
          <w:rFonts w:ascii="Calibri Light" w:eastAsia="Times New Roman" w:hAnsi="Calibri Light" w:cs="Times New Roman"/>
          <w:sz w:val="24"/>
          <w:szCs w:val="24"/>
          <w:lang w:val="ro-RO"/>
        </w:rPr>
        <w:t xml:space="preserve"> ISSAI 4000)</w:t>
      </w:r>
      <w:r w:rsidRPr="002A6BDF">
        <w:rPr>
          <w:rStyle w:val="a7"/>
          <w:rFonts w:ascii="Calibri Light" w:eastAsia="Times New Roman" w:hAnsi="Calibri Light" w:cs="Times New Roman"/>
          <w:sz w:val="24"/>
          <w:szCs w:val="24"/>
          <w:lang w:val="ro-RO"/>
        </w:rPr>
        <w:footnoteReference w:id="3"/>
      </w:r>
      <w:r w:rsidRPr="002A6BDF">
        <w:rPr>
          <w:rFonts w:ascii="Calibri Light" w:eastAsia="Times New Roman" w:hAnsi="Calibri Light" w:cs="Times New Roman"/>
          <w:sz w:val="24"/>
          <w:szCs w:val="24"/>
          <w:lang w:val="ro-RO"/>
        </w:rPr>
        <w:t>.</w:t>
      </w:r>
    </w:p>
    <w:p w:rsidR="002A6BDF" w:rsidRPr="002C48FF" w:rsidRDefault="002A6BDF" w:rsidP="002A6BDF">
      <w:pPr>
        <w:spacing w:after="0" w:line="240" w:lineRule="auto"/>
        <w:ind w:firstLine="567"/>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 xml:space="preserve">Рассмотрев Отчет аудита, </w:t>
      </w:r>
      <w:r>
        <w:rPr>
          <w:rFonts w:ascii="Calibri Light" w:eastAsia="Times New Roman" w:hAnsi="Calibri Light" w:cstheme="majorHAnsi"/>
          <w:sz w:val="24"/>
          <w:szCs w:val="24"/>
          <w:lang w:val="ru-RU"/>
        </w:rPr>
        <w:t xml:space="preserve">а также объяснения ответственных лиц </w:t>
      </w:r>
      <w:r w:rsidRPr="002C48FF">
        <w:rPr>
          <w:rFonts w:ascii="Calibri Light" w:eastAsia="Times New Roman" w:hAnsi="Calibri Light" w:cstheme="majorHAnsi"/>
          <w:sz w:val="24"/>
          <w:szCs w:val="24"/>
          <w:lang w:val="ru-RU"/>
        </w:rPr>
        <w:t>Счетная палата</w:t>
      </w:r>
    </w:p>
    <w:p w:rsidR="002A6BDF" w:rsidRPr="00FE6B3F" w:rsidRDefault="002A6BDF" w:rsidP="002A6BDF">
      <w:pPr>
        <w:spacing w:before="120" w:after="120" w:line="240" w:lineRule="auto"/>
        <w:ind w:firstLine="720"/>
        <w:jc w:val="center"/>
        <w:rPr>
          <w:rFonts w:ascii="Calibri Light" w:eastAsia="Times New Roman" w:hAnsi="Calibri Light" w:cstheme="majorHAnsi"/>
          <w:b/>
          <w:sz w:val="24"/>
          <w:szCs w:val="24"/>
          <w:lang w:val="ru-RU"/>
        </w:rPr>
      </w:pPr>
      <w:r w:rsidRPr="002C48FF">
        <w:rPr>
          <w:rFonts w:ascii="Calibri Light" w:eastAsia="Times New Roman" w:hAnsi="Calibri Light" w:cstheme="majorHAnsi"/>
          <w:b/>
          <w:sz w:val="24"/>
          <w:szCs w:val="24"/>
          <w:lang w:val="ru-RU"/>
        </w:rPr>
        <w:t>УСТАНОВИЛА</w:t>
      </w:r>
      <w:r w:rsidRPr="00FE6B3F">
        <w:rPr>
          <w:rFonts w:ascii="Calibri Light" w:eastAsia="Times New Roman" w:hAnsi="Calibri Light" w:cstheme="majorHAnsi"/>
          <w:b/>
          <w:sz w:val="24"/>
          <w:szCs w:val="24"/>
          <w:lang w:val="ru-RU"/>
        </w:rPr>
        <w:t>:</w:t>
      </w:r>
    </w:p>
    <w:p w:rsidR="002A6BDF" w:rsidRDefault="002A6BDF" w:rsidP="00FB4075">
      <w:pPr>
        <w:spacing w:after="0" w:line="276" w:lineRule="auto"/>
        <w:ind w:firstLine="567"/>
        <w:jc w:val="both"/>
        <w:rPr>
          <w:rFonts w:ascii="Calibri Light" w:hAnsi="Calibri Light" w:cs="Calibri Light"/>
          <w:sz w:val="24"/>
          <w:szCs w:val="24"/>
          <w:lang w:val="ru-RU"/>
        </w:rPr>
      </w:pPr>
      <w:r w:rsidRPr="002A6BDF">
        <w:rPr>
          <w:rFonts w:ascii="Calibri Light" w:hAnsi="Calibri Light" w:cs="Calibri Light"/>
          <w:sz w:val="24"/>
          <w:szCs w:val="24"/>
          <w:lang w:val="ru-RU"/>
        </w:rPr>
        <w:t>государственны</w:t>
      </w:r>
      <w:r>
        <w:rPr>
          <w:rFonts w:ascii="Calibri Light" w:hAnsi="Calibri Light" w:cs="Calibri Light"/>
          <w:sz w:val="24"/>
          <w:szCs w:val="24"/>
          <w:lang w:val="ru-RU"/>
        </w:rPr>
        <w:t>е закуп</w:t>
      </w:r>
      <w:r w:rsidRPr="002A6BDF">
        <w:rPr>
          <w:rFonts w:ascii="Calibri Light" w:hAnsi="Calibri Light" w:cs="Calibri Light"/>
          <w:sz w:val="24"/>
          <w:szCs w:val="24"/>
          <w:lang w:val="ru-RU"/>
        </w:rPr>
        <w:t>к</w:t>
      </w:r>
      <w:r>
        <w:rPr>
          <w:rFonts w:ascii="Calibri Light" w:hAnsi="Calibri Light" w:cs="Calibri Light"/>
          <w:sz w:val="24"/>
          <w:szCs w:val="24"/>
          <w:lang w:val="ru-RU"/>
        </w:rPr>
        <w:t>и,</w:t>
      </w:r>
      <w:r w:rsidRPr="002A6BDF">
        <w:rPr>
          <w:rFonts w:ascii="Calibri Light" w:hAnsi="Calibri Light" w:cs="Calibri Light"/>
          <w:sz w:val="24"/>
          <w:szCs w:val="24"/>
          <w:lang w:val="ru-RU"/>
        </w:rPr>
        <w:t xml:space="preserve"> </w:t>
      </w:r>
      <w:r>
        <w:rPr>
          <w:rFonts w:ascii="Calibri Light" w:hAnsi="Calibri Light" w:cs="Times New Roman"/>
          <w:sz w:val="24"/>
          <w:szCs w:val="24"/>
          <w:lang w:val="ru-RU"/>
        </w:rPr>
        <w:t xml:space="preserve">проведенные </w:t>
      </w:r>
      <w:r w:rsidRPr="002A6BDF">
        <w:rPr>
          <w:rFonts w:ascii="Calibri Light" w:hAnsi="Calibri Light" w:cs="Calibri Light"/>
          <w:sz w:val="24"/>
          <w:szCs w:val="24"/>
          <w:lang w:val="ru-RU"/>
        </w:rPr>
        <w:t>в рамках системы Министерства обороны</w:t>
      </w:r>
      <w:r>
        <w:rPr>
          <w:rFonts w:ascii="Calibri Light" w:hAnsi="Calibri Light" w:cs="Calibri Light"/>
          <w:sz w:val="24"/>
          <w:szCs w:val="24"/>
          <w:lang w:val="ru-RU"/>
        </w:rPr>
        <w:t xml:space="preserve"> в </w:t>
      </w:r>
      <w:r w:rsidRPr="002A6BDF">
        <w:rPr>
          <w:rFonts w:ascii="Calibri Light" w:hAnsi="Calibri Light" w:cstheme="minorHAnsi"/>
          <w:sz w:val="24"/>
          <w:szCs w:val="24"/>
          <w:lang w:val="ro-RO"/>
        </w:rPr>
        <w:t>2019-2020</w:t>
      </w:r>
      <w:r>
        <w:rPr>
          <w:rFonts w:ascii="Calibri Light" w:hAnsi="Calibri Light" w:cstheme="minorHAnsi"/>
          <w:sz w:val="24"/>
          <w:szCs w:val="24"/>
          <w:lang w:val="ru-RU"/>
        </w:rPr>
        <w:t xml:space="preserve"> годах,</w:t>
      </w:r>
      <w:r w:rsidR="00FB4075">
        <w:rPr>
          <w:rFonts w:ascii="Calibri Light" w:hAnsi="Calibri Light" w:cstheme="minorHAnsi"/>
          <w:sz w:val="24"/>
          <w:szCs w:val="24"/>
          <w:lang w:val="ru-RU"/>
        </w:rPr>
        <w:t xml:space="preserve"> не соответствовали в целом основополагающим принципам, которые управляют этой областью. Отсутствие унифицированной внутренней нормативной базы, регламентирующей порядок организации и проведения </w:t>
      </w:r>
      <w:r w:rsidR="00FB4075" w:rsidRPr="002A6BDF">
        <w:rPr>
          <w:rFonts w:ascii="Calibri Light" w:hAnsi="Calibri Light" w:cs="Calibri Light"/>
          <w:sz w:val="24"/>
          <w:szCs w:val="24"/>
          <w:lang w:val="ru-RU"/>
        </w:rPr>
        <w:t>государственны</w:t>
      </w:r>
      <w:r w:rsidR="00FB4075">
        <w:rPr>
          <w:rFonts w:ascii="Calibri Light" w:hAnsi="Calibri Light" w:cs="Calibri Light"/>
          <w:sz w:val="24"/>
          <w:szCs w:val="24"/>
          <w:lang w:val="ru-RU"/>
        </w:rPr>
        <w:t>х закупо</w:t>
      </w:r>
      <w:r w:rsidR="00FB4075" w:rsidRPr="002A6BDF">
        <w:rPr>
          <w:rFonts w:ascii="Calibri Light" w:hAnsi="Calibri Light" w:cs="Calibri Light"/>
          <w:sz w:val="24"/>
          <w:szCs w:val="24"/>
          <w:lang w:val="ru-RU"/>
        </w:rPr>
        <w:t>к</w:t>
      </w:r>
      <w:r w:rsidR="00FB4075">
        <w:rPr>
          <w:rFonts w:ascii="Calibri Light" w:hAnsi="Calibri Light" w:cs="Calibri Light"/>
          <w:sz w:val="24"/>
          <w:szCs w:val="24"/>
          <w:lang w:val="ru-RU"/>
        </w:rPr>
        <w:t xml:space="preserve"> в рамках </w:t>
      </w:r>
      <w:r w:rsidR="00FB4075" w:rsidRPr="002A6BDF">
        <w:rPr>
          <w:rFonts w:ascii="Calibri Light" w:hAnsi="Calibri Light" w:cs="Calibri Light"/>
          <w:sz w:val="24"/>
          <w:szCs w:val="24"/>
          <w:lang w:val="ru-RU"/>
        </w:rPr>
        <w:t>системы Министерства обороны</w:t>
      </w:r>
      <w:r w:rsidR="00FB4075">
        <w:rPr>
          <w:rFonts w:ascii="Calibri Light" w:hAnsi="Calibri Light" w:cs="Calibri Light"/>
          <w:sz w:val="24"/>
          <w:szCs w:val="24"/>
          <w:lang w:val="ru-RU"/>
        </w:rPr>
        <w:t xml:space="preserve">, несоответствующее регламентирование деятельности ряда рабочих групп по закупкам в рамках закупающих органов, низкое качество планирования </w:t>
      </w:r>
      <w:r w:rsidR="00FB4075" w:rsidRPr="002A6BDF">
        <w:rPr>
          <w:rFonts w:ascii="Calibri Light" w:hAnsi="Calibri Light" w:cs="Calibri Light"/>
          <w:sz w:val="24"/>
          <w:szCs w:val="24"/>
          <w:lang w:val="ru-RU"/>
        </w:rPr>
        <w:t>государственны</w:t>
      </w:r>
      <w:r w:rsidR="00FB4075">
        <w:rPr>
          <w:rFonts w:ascii="Calibri Light" w:hAnsi="Calibri Light" w:cs="Calibri Light"/>
          <w:sz w:val="24"/>
          <w:szCs w:val="24"/>
          <w:lang w:val="ru-RU"/>
        </w:rPr>
        <w:t>х закупо</w:t>
      </w:r>
      <w:r w:rsidR="00FB4075" w:rsidRPr="002A6BDF">
        <w:rPr>
          <w:rFonts w:ascii="Calibri Light" w:hAnsi="Calibri Light" w:cs="Calibri Light"/>
          <w:sz w:val="24"/>
          <w:szCs w:val="24"/>
          <w:lang w:val="ru-RU"/>
        </w:rPr>
        <w:t>к</w:t>
      </w:r>
      <w:r w:rsidR="00FB4075">
        <w:rPr>
          <w:rFonts w:ascii="Calibri Light" w:hAnsi="Calibri Light" w:cs="Calibri Light"/>
          <w:sz w:val="24"/>
          <w:szCs w:val="24"/>
          <w:lang w:val="ru-RU"/>
        </w:rPr>
        <w:t>, недостаточное обоснование аномально низких оферт и др. составляют основные проблематичные аспекты, выявленные аудитом.</w:t>
      </w:r>
    </w:p>
    <w:p w:rsidR="00FB4075" w:rsidRDefault="00FB4075" w:rsidP="000129E1">
      <w:pPr>
        <w:spacing w:after="0" w:line="276" w:lineRule="auto"/>
        <w:ind w:firstLine="567"/>
        <w:jc w:val="both"/>
        <w:rPr>
          <w:rFonts w:ascii="Calibri Light" w:hAnsi="Calibri Light"/>
          <w:sz w:val="24"/>
          <w:szCs w:val="24"/>
          <w:lang w:val="ru-RU"/>
        </w:rPr>
      </w:pPr>
      <w:r>
        <w:rPr>
          <w:rFonts w:ascii="Calibri Light" w:eastAsia="Times New Roman" w:hAnsi="Calibri Light" w:cs="Times New Roman"/>
          <w:sz w:val="24"/>
          <w:szCs w:val="24"/>
          <w:lang w:val="ru-RU"/>
        </w:rPr>
        <w:lastRenderedPageBreak/>
        <w:t xml:space="preserve">Вместе с тем, аудит подчеркивает некоторые пробелы и несоответствия нормативной базы, связанной с областью </w:t>
      </w:r>
      <w:r w:rsidRPr="002A6BDF">
        <w:rPr>
          <w:rFonts w:ascii="Calibri Light" w:hAnsi="Calibri Light" w:cs="Calibri Light"/>
          <w:sz w:val="24"/>
          <w:szCs w:val="24"/>
          <w:lang w:val="ru-RU"/>
        </w:rPr>
        <w:t>государственны</w:t>
      </w:r>
      <w:r>
        <w:rPr>
          <w:rFonts w:ascii="Calibri Light" w:hAnsi="Calibri Light" w:cs="Calibri Light"/>
          <w:sz w:val="24"/>
          <w:szCs w:val="24"/>
          <w:lang w:val="ru-RU"/>
        </w:rPr>
        <w:t>х закупо</w:t>
      </w:r>
      <w:r w:rsidRPr="002A6BDF">
        <w:rPr>
          <w:rFonts w:ascii="Calibri Light" w:hAnsi="Calibri Light" w:cs="Calibri Light"/>
          <w:sz w:val="24"/>
          <w:szCs w:val="24"/>
          <w:lang w:val="ru-RU"/>
        </w:rPr>
        <w:t>к</w:t>
      </w:r>
      <w:r>
        <w:rPr>
          <w:rFonts w:ascii="Calibri Light" w:hAnsi="Calibri Light" w:cs="Calibri Light"/>
          <w:sz w:val="24"/>
          <w:szCs w:val="24"/>
          <w:lang w:val="ru-RU"/>
        </w:rPr>
        <w:t xml:space="preserve">, а именно: некоторые законодательные положения не гармонизированы с основополагающей базой; применяемые положения по закупкам небольшой стоимости являются двусмысленными и неполными; приказы </w:t>
      </w:r>
      <w:r>
        <w:rPr>
          <w:rFonts w:ascii="Calibri Light" w:hAnsi="Calibri Light"/>
          <w:sz w:val="24"/>
          <w:szCs w:val="24"/>
          <w:lang w:val="ru-RU"/>
        </w:rPr>
        <w:t xml:space="preserve">Министерства финансов не соотнесены с постановлениями Правительства в аспекте определения государственных капитальных инвестиций и капитальных ремонтов; ставки, используемые при разработке сметы расходов для закупки работ, установленные Министерством экономики и инфраструктуры, позволяют завышено планировать необходимые бюджетные средства; модель типового договора по закупкам работ, </w:t>
      </w:r>
      <w:r w:rsidR="000129E1">
        <w:rPr>
          <w:rFonts w:ascii="Calibri Light" w:hAnsi="Calibri Light"/>
          <w:sz w:val="24"/>
          <w:szCs w:val="24"/>
          <w:lang w:val="ru-RU"/>
        </w:rPr>
        <w:t>утвержденная Министерством финансов, не обеспечивает связь между процедурой назначения победителя и заключенным договором.</w:t>
      </w:r>
    </w:p>
    <w:p w:rsidR="000129E1" w:rsidRPr="002A6BDF" w:rsidRDefault="000129E1" w:rsidP="002A6BDF">
      <w:pPr>
        <w:spacing w:line="276" w:lineRule="auto"/>
        <w:ind w:firstLine="567"/>
        <w:jc w:val="both"/>
        <w:rPr>
          <w:rFonts w:ascii="Calibri Light" w:eastAsia="Times New Roman" w:hAnsi="Calibri Light" w:cs="Times New Roman"/>
          <w:sz w:val="24"/>
          <w:szCs w:val="24"/>
          <w:lang w:val="ru-RU"/>
        </w:rPr>
      </w:pPr>
      <w:r>
        <w:rPr>
          <w:rFonts w:ascii="Calibri Light" w:eastAsia="Times New Roman" w:hAnsi="Calibri Light" w:cs="Times New Roman"/>
          <w:sz w:val="24"/>
          <w:szCs w:val="24"/>
          <w:lang w:val="ru-RU"/>
        </w:rPr>
        <w:t xml:space="preserve">Также, аудит свидетельствует о некотором несовершенстве информационной системы (АИС ГРГЗ/МТендер), которое влияет на национальную систему </w:t>
      </w:r>
      <w:r w:rsidRPr="002A6BDF">
        <w:rPr>
          <w:rFonts w:ascii="Calibri Light" w:hAnsi="Calibri Light" w:cs="Calibri Light"/>
          <w:sz w:val="24"/>
          <w:szCs w:val="24"/>
          <w:lang w:val="ru-RU"/>
        </w:rPr>
        <w:t>государственны</w:t>
      </w:r>
      <w:r>
        <w:rPr>
          <w:rFonts w:ascii="Calibri Light" w:hAnsi="Calibri Light" w:cs="Calibri Light"/>
          <w:sz w:val="24"/>
          <w:szCs w:val="24"/>
          <w:lang w:val="ru-RU"/>
        </w:rPr>
        <w:t>х закупо</w:t>
      </w:r>
      <w:r w:rsidRPr="002A6BDF">
        <w:rPr>
          <w:rFonts w:ascii="Calibri Light" w:hAnsi="Calibri Light" w:cs="Calibri Light"/>
          <w:sz w:val="24"/>
          <w:szCs w:val="24"/>
          <w:lang w:val="ru-RU"/>
        </w:rPr>
        <w:t>к</w:t>
      </w:r>
      <w:r>
        <w:rPr>
          <w:rFonts w:ascii="Calibri Light" w:hAnsi="Calibri Light" w:cs="Calibri Light"/>
          <w:sz w:val="24"/>
          <w:szCs w:val="24"/>
          <w:lang w:val="ru-RU"/>
        </w:rPr>
        <w:t xml:space="preserve">, среди которых: слабые контроли </w:t>
      </w:r>
      <w:r>
        <w:rPr>
          <w:rFonts w:ascii="Calibri Light" w:eastAsia="Times New Roman" w:hAnsi="Calibri Light" w:cs="Times New Roman"/>
          <w:sz w:val="24"/>
          <w:szCs w:val="24"/>
          <w:lang w:val="ru-RU"/>
        </w:rPr>
        <w:t>МТендер позволяют экономическим операторам, которые не внесли все документы, связанные с офертой, быть зарегистрированными в качестве офертантов;</w:t>
      </w:r>
      <w:r w:rsidRPr="000129E1">
        <w:rPr>
          <w:rFonts w:ascii="Calibri Light" w:eastAsia="Times New Roman" w:hAnsi="Calibri Light" w:cs="Times New Roman"/>
          <w:sz w:val="24"/>
          <w:szCs w:val="24"/>
          <w:lang w:val="ru-RU"/>
        </w:rPr>
        <w:t xml:space="preserve"> </w:t>
      </w:r>
      <w:r>
        <w:rPr>
          <w:rFonts w:ascii="Calibri Light" w:eastAsia="Times New Roman" w:hAnsi="Calibri Light" w:cs="Times New Roman"/>
          <w:sz w:val="24"/>
          <w:szCs w:val="24"/>
          <w:lang w:val="ru-RU"/>
        </w:rPr>
        <w:t xml:space="preserve">информационная система является неполной, не обеспечивает проведение мониторинга данных всего цикла проведения </w:t>
      </w:r>
      <w:r w:rsidRPr="002A6BDF">
        <w:rPr>
          <w:rFonts w:ascii="Calibri Light" w:hAnsi="Calibri Light" w:cs="Calibri Light"/>
          <w:sz w:val="24"/>
          <w:szCs w:val="24"/>
          <w:lang w:val="ru-RU"/>
        </w:rPr>
        <w:t>государственны</w:t>
      </w:r>
      <w:r>
        <w:rPr>
          <w:rFonts w:ascii="Calibri Light" w:hAnsi="Calibri Light" w:cs="Calibri Light"/>
          <w:sz w:val="24"/>
          <w:szCs w:val="24"/>
          <w:lang w:val="ru-RU"/>
        </w:rPr>
        <w:t>х</w:t>
      </w:r>
      <w:r w:rsidRPr="000129E1">
        <w:rPr>
          <w:rFonts w:ascii="Calibri Light" w:hAnsi="Calibri Light" w:cs="Calibri Light"/>
          <w:sz w:val="24"/>
          <w:szCs w:val="24"/>
          <w:lang w:val="ru-RU"/>
        </w:rPr>
        <w:t xml:space="preserve"> </w:t>
      </w:r>
      <w:r>
        <w:rPr>
          <w:rFonts w:ascii="Calibri Light" w:hAnsi="Calibri Light" w:cs="Calibri Light"/>
          <w:sz w:val="24"/>
          <w:szCs w:val="24"/>
          <w:lang w:val="ru-RU"/>
        </w:rPr>
        <w:t>закупо</w:t>
      </w:r>
      <w:r w:rsidRPr="002A6BDF">
        <w:rPr>
          <w:rFonts w:ascii="Calibri Light" w:hAnsi="Calibri Light" w:cs="Calibri Light"/>
          <w:sz w:val="24"/>
          <w:szCs w:val="24"/>
          <w:lang w:val="ru-RU"/>
        </w:rPr>
        <w:t>к</w:t>
      </w:r>
      <w:r>
        <w:rPr>
          <w:rFonts w:ascii="Calibri Light" w:hAnsi="Calibri Light" w:cs="Calibri Light"/>
          <w:sz w:val="24"/>
          <w:szCs w:val="24"/>
          <w:lang w:val="ru-RU"/>
        </w:rPr>
        <w:t xml:space="preserve"> и регистрацию всех операций и сделок, отсутствуют документы по оценке оферт, отчеты, заключенные договора </w:t>
      </w:r>
      <w:r w:rsidRPr="002A6BDF">
        <w:rPr>
          <w:rFonts w:ascii="Calibri Light" w:hAnsi="Calibri Light" w:cs="Calibri Light"/>
          <w:sz w:val="24"/>
          <w:szCs w:val="24"/>
          <w:lang w:val="ru-RU"/>
        </w:rPr>
        <w:t>государственны</w:t>
      </w:r>
      <w:r>
        <w:rPr>
          <w:rFonts w:ascii="Calibri Light" w:hAnsi="Calibri Light" w:cs="Calibri Light"/>
          <w:sz w:val="24"/>
          <w:szCs w:val="24"/>
          <w:lang w:val="ru-RU"/>
        </w:rPr>
        <w:t>х</w:t>
      </w:r>
      <w:r w:rsidRPr="000129E1">
        <w:rPr>
          <w:rFonts w:ascii="Calibri Light" w:hAnsi="Calibri Light" w:cs="Calibri Light"/>
          <w:sz w:val="24"/>
          <w:szCs w:val="24"/>
          <w:lang w:val="ru-RU"/>
        </w:rPr>
        <w:t xml:space="preserve"> </w:t>
      </w:r>
      <w:r>
        <w:rPr>
          <w:rFonts w:ascii="Calibri Light" w:hAnsi="Calibri Light" w:cs="Calibri Light"/>
          <w:sz w:val="24"/>
          <w:szCs w:val="24"/>
          <w:lang w:val="ru-RU"/>
        </w:rPr>
        <w:t>закупо</w:t>
      </w:r>
      <w:r w:rsidRPr="002A6BDF">
        <w:rPr>
          <w:rFonts w:ascii="Calibri Light" w:hAnsi="Calibri Light" w:cs="Calibri Light"/>
          <w:sz w:val="24"/>
          <w:szCs w:val="24"/>
          <w:lang w:val="ru-RU"/>
        </w:rPr>
        <w:t>к</w:t>
      </w:r>
      <w:r>
        <w:rPr>
          <w:rFonts w:ascii="Calibri Light" w:hAnsi="Calibri Light" w:cs="Calibri Light"/>
          <w:sz w:val="24"/>
          <w:szCs w:val="24"/>
          <w:lang w:val="ru-RU"/>
        </w:rPr>
        <w:t xml:space="preserve"> и др.; </w:t>
      </w:r>
      <w:r>
        <w:rPr>
          <w:rFonts w:ascii="Calibri Light" w:eastAsia="Times New Roman" w:hAnsi="Calibri Light" w:cs="Times New Roman"/>
          <w:sz w:val="24"/>
          <w:szCs w:val="24"/>
          <w:lang w:val="ru-RU"/>
        </w:rPr>
        <w:t xml:space="preserve">информационная система не </w:t>
      </w:r>
      <w:r w:rsidR="00FE6B3F">
        <w:rPr>
          <w:rFonts w:ascii="Calibri Light" w:eastAsia="Times New Roman" w:hAnsi="Calibri Light" w:cs="Times New Roman"/>
          <w:sz w:val="24"/>
          <w:szCs w:val="24"/>
          <w:lang w:val="ru-RU"/>
        </w:rPr>
        <w:t>подсо</w:t>
      </w:r>
      <w:r>
        <w:rPr>
          <w:rFonts w:ascii="Calibri Light" w:eastAsia="Times New Roman" w:hAnsi="Calibri Light" w:cs="Times New Roman"/>
          <w:sz w:val="24"/>
          <w:szCs w:val="24"/>
          <w:lang w:val="ru-RU"/>
        </w:rPr>
        <w:t xml:space="preserve">единена </w:t>
      </w:r>
      <w:r w:rsidR="00FE6B3F">
        <w:rPr>
          <w:rFonts w:ascii="Calibri Light" w:eastAsia="Times New Roman" w:hAnsi="Calibri Light" w:cs="Times New Roman"/>
          <w:sz w:val="24"/>
          <w:szCs w:val="24"/>
          <w:lang w:val="ru-RU"/>
        </w:rPr>
        <w:t>к другим</w:t>
      </w:r>
      <w:r>
        <w:rPr>
          <w:rFonts w:ascii="Calibri Light" w:eastAsia="Times New Roman" w:hAnsi="Calibri Light" w:cs="Times New Roman"/>
          <w:sz w:val="24"/>
          <w:szCs w:val="24"/>
          <w:lang w:val="ru-RU"/>
        </w:rPr>
        <w:t xml:space="preserve"> платформам, связанным с областью </w:t>
      </w:r>
      <w:r w:rsidRPr="002A6BDF">
        <w:rPr>
          <w:rFonts w:ascii="Calibri Light" w:hAnsi="Calibri Light" w:cs="Calibri Light"/>
          <w:sz w:val="24"/>
          <w:szCs w:val="24"/>
          <w:lang w:val="ru-RU"/>
        </w:rPr>
        <w:t>государственны</w:t>
      </w:r>
      <w:r>
        <w:rPr>
          <w:rFonts w:ascii="Calibri Light" w:hAnsi="Calibri Light" w:cs="Calibri Light"/>
          <w:sz w:val="24"/>
          <w:szCs w:val="24"/>
          <w:lang w:val="ru-RU"/>
        </w:rPr>
        <w:t>х</w:t>
      </w:r>
      <w:r w:rsidRPr="000129E1">
        <w:rPr>
          <w:rFonts w:ascii="Calibri Light" w:hAnsi="Calibri Light" w:cs="Calibri Light"/>
          <w:sz w:val="24"/>
          <w:szCs w:val="24"/>
          <w:lang w:val="ru-RU"/>
        </w:rPr>
        <w:t xml:space="preserve"> </w:t>
      </w:r>
      <w:r>
        <w:rPr>
          <w:rFonts w:ascii="Calibri Light" w:hAnsi="Calibri Light" w:cs="Calibri Light"/>
          <w:sz w:val="24"/>
          <w:szCs w:val="24"/>
          <w:lang w:val="ru-RU"/>
        </w:rPr>
        <w:t>закупо</w:t>
      </w:r>
      <w:r w:rsidRPr="002A6BDF">
        <w:rPr>
          <w:rFonts w:ascii="Calibri Light" w:hAnsi="Calibri Light" w:cs="Calibri Light"/>
          <w:sz w:val="24"/>
          <w:szCs w:val="24"/>
          <w:lang w:val="ru-RU"/>
        </w:rPr>
        <w:t>к</w:t>
      </w:r>
      <w:r>
        <w:rPr>
          <w:rFonts w:ascii="Calibri Light" w:hAnsi="Calibri Light" w:cs="Calibri Light"/>
          <w:sz w:val="24"/>
          <w:szCs w:val="24"/>
          <w:lang w:val="ru-RU"/>
        </w:rPr>
        <w:t>, и др.</w:t>
      </w:r>
    </w:p>
    <w:p w:rsidR="000129E1" w:rsidRPr="002C48FF" w:rsidRDefault="000129E1" w:rsidP="000129E1">
      <w:pPr>
        <w:spacing w:after="0" w:line="276" w:lineRule="auto"/>
        <w:ind w:firstLine="709"/>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0129E1" w:rsidRPr="000129E1" w:rsidRDefault="000129E1" w:rsidP="000129E1">
      <w:pPr>
        <w:pStyle w:val="cp"/>
        <w:rPr>
          <w:rFonts w:ascii="Calibri Light" w:hAnsi="Calibri Light" w:cstheme="majorHAnsi"/>
          <w:lang w:val="ru-RU"/>
        </w:rPr>
      </w:pPr>
      <w:r w:rsidRPr="002C48FF">
        <w:rPr>
          <w:rFonts w:ascii="Calibri Light" w:hAnsi="Calibri Light" w:cstheme="majorHAnsi"/>
          <w:lang w:val="ru-RU"/>
        </w:rPr>
        <w:t>ПОСТАНОВЛЯЕТ</w:t>
      </w:r>
      <w:r w:rsidRPr="000129E1">
        <w:rPr>
          <w:rFonts w:ascii="Calibri Light" w:hAnsi="Calibri Light" w:cstheme="majorHAnsi"/>
          <w:lang w:val="ru-RU"/>
        </w:rPr>
        <w:t>:</w:t>
      </w:r>
    </w:p>
    <w:p w:rsidR="002A6BDF" w:rsidRPr="000129E1" w:rsidRDefault="002A6BDF" w:rsidP="000129E1">
      <w:pPr>
        <w:pStyle w:val="a3"/>
        <w:spacing w:line="276" w:lineRule="auto"/>
        <w:rPr>
          <w:rFonts w:ascii="Calibri Light" w:hAnsi="Calibri Light"/>
          <w:lang w:val="ru-RU"/>
        </w:rPr>
      </w:pPr>
      <w:r w:rsidRPr="002A6BDF">
        <w:rPr>
          <w:rFonts w:ascii="Calibri Light" w:hAnsi="Calibri Light"/>
          <w:b/>
          <w:bCs/>
          <w:lang w:val="ro-RO"/>
        </w:rPr>
        <w:t>1.</w:t>
      </w:r>
      <w:r w:rsidRPr="002A6BDF">
        <w:rPr>
          <w:rFonts w:ascii="Calibri Light" w:hAnsi="Calibri Light"/>
          <w:lang w:val="ro-RO"/>
        </w:rPr>
        <w:t xml:space="preserve"> </w:t>
      </w:r>
      <w:r w:rsidR="000129E1" w:rsidRPr="000129E1">
        <w:rPr>
          <w:rFonts w:ascii="Calibri Light" w:hAnsi="Calibri Light"/>
          <w:bCs/>
          <w:lang w:val="ru-RU"/>
        </w:rPr>
        <w:t>Утвердить</w:t>
      </w:r>
      <w:r w:rsidR="000129E1">
        <w:rPr>
          <w:rFonts w:ascii="Calibri Light" w:hAnsi="Calibri Light"/>
          <w:bCs/>
          <w:lang w:val="ru-RU"/>
        </w:rPr>
        <w:t xml:space="preserve"> Отчет </w:t>
      </w:r>
      <w:r w:rsidR="000129E1">
        <w:rPr>
          <w:rFonts w:ascii="Calibri Light" w:hAnsi="Calibri Light" w:cs="Calibri Light"/>
          <w:lang w:val="ru-RU"/>
        </w:rPr>
        <w:t xml:space="preserve">аудита соответствия </w:t>
      </w:r>
      <w:r w:rsidR="000129E1" w:rsidRPr="002A6BDF">
        <w:rPr>
          <w:rFonts w:ascii="Calibri Light" w:hAnsi="Calibri Light" w:cs="Calibri Light"/>
          <w:lang w:val="ru-RU"/>
        </w:rPr>
        <w:t>государственных закупок в рамках системы Министерства обороны в 2019-2020 годах</w:t>
      </w:r>
      <w:r w:rsidR="000129E1">
        <w:rPr>
          <w:rFonts w:ascii="Calibri Light" w:hAnsi="Calibri Light" w:cs="Calibri Light"/>
          <w:lang w:val="ru-RU"/>
        </w:rPr>
        <w:t>.</w:t>
      </w:r>
    </w:p>
    <w:p w:rsidR="000129E1" w:rsidRPr="002C48FF" w:rsidRDefault="002A6BDF" w:rsidP="000129E1">
      <w:pPr>
        <w:pStyle w:val="a3"/>
        <w:tabs>
          <w:tab w:val="left" w:pos="851"/>
        </w:tabs>
        <w:spacing w:line="276" w:lineRule="auto"/>
        <w:ind w:left="567" w:firstLine="0"/>
        <w:rPr>
          <w:rFonts w:ascii="Calibri Light" w:hAnsi="Calibri Light"/>
          <w:lang w:val="ru-RU"/>
        </w:rPr>
      </w:pPr>
      <w:r w:rsidRPr="002A6BDF">
        <w:rPr>
          <w:rFonts w:ascii="Calibri Light" w:hAnsi="Calibri Light"/>
          <w:b/>
          <w:bCs/>
          <w:lang w:val="ro-RO"/>
        </w:rPr>
        <w:t>2.</w:t>
      </w:r>
      <w:r w:rsidRPr="002A6BDF">
        <w:rPr>
          <w:rFonts w:ascii="Calibri Light" w:hAnsi="Calibri Light"/>
          <w:lang w:val="ro-RO"/>
        </w:rPr>
        <w:t xml:space="preserve"> </w:t>
      </w:r>
      <w:r w:rsidR="000129E1" w:rsidRPr="002C48FF">
        <w:rPr>
          <w:rFonts w:ascii="Calibri Light" w:hAnsi="Calibri Light"/>
          <w:lang w:val="ru-RU"/>
        </w:rPr>
        <w:t>Настоящее Постановление и Отчет аудита направить:</w:t>
      </w:r>
    </w:p>
    <w:p w:rsidR="000129E1" w:rsidRDefault="002A6BDF" w:rsidP="002A6BDF">
      <w:pPr>
        <w:pStyle w:val="a3"/>
        <w:spacing w:line="276" w:lineRule="auto"/>
        <w:rPr>
          <w:rFonts w:ascii="Calibri Light" w:hAnsi="Calibri Light" w:cstheme="majorHAnsi"/>
          <w:lang w:val="ru-RU"/>
        </w:rPr>
      </w:pPr>
      <w:r w:rsidRPr="002A6BDF">
        <w:rPr>
          <w:rFonts w:ascii="Calibri Light" w:hAnsi="Calibri Light" w:cstheme="majorHAnsi"/>
          <w:b/>
          <w:lang w:val="ro-RO"/>
        </w:rPr>
        <w:t>2.1.</w:t>
      </w:r>
      <w:r w:rsidRPr="002A6BDF">
        <w:rPr>
          <w:rFonts w:ascii="Calibri Light" w:hAnsi="Calibri Light" w:cstheme="majorHAnsi"/>
          <w:lang w:val="ro-RO"/>
        </w:rPr>
        <w:t xml:space="preserve"> </w:t>
      </w:r>
      <w:r w:rsidR="000129E1" w:rsidRPr="002C48FF">
        <w:rPr>
          <w:rFonts w:ascii="Calibri Light" w:hAnsi="Calibri Light" w:cstheme="majorHAnsi"/>
          <w:b/>
          <w:lang w:val="ru-RU"/>
        </w:rPr>
        <w:t>Правительству Республики Молдова</w:t>
      </w:r>
      <w:r w:rsidR="000129E1" w:rsidRPr="002C48FF">
        <w:rPr>
          <w:rFonts w:ascii="Calibri Light" w:hAnsi="Calibri Light" w:cstheme="majorHAnsi"/>
          <w:lang w:val="ru-RU"/>
        </w:rPr>
        <w:t xml:space="preserve"> для информирования и принятия мер</w:t>
      </w:r>
      <w:r w:rsidR="000129E1">
        <w:rPr>
          <w:rFonts w:ascii="Calibri Light" w:hAnsi="Calibri Light" w:cstheme="majorHAnsi"/>
          <w:lang w:val="ru-RU"/>
        </w:rPr>
        <w:t xml:space="preserve"> с целью осуществления мониторинга обеспечения внедрения рекомендаций аудита;</w:t>
      </w:r>
    </w:p>
    <w:p w:rsidR="000129E1" w:rsidRPr="000129E1" w:rsidRDefault="002A6BDF" w:rsidP="000129E1">
      <w:pPr>
        <w:pStyle w:val="a3"/>
        <w:spacing w:line="276" w:lineRule="auto"/>
        <w:rPr>
          <w:rFonts w:ascii="Calibri Light" w:hAnsi="Calibri Light" w:cstheme="majorHAnsi"/>
          <w:bCs/>
          <w:lang w:val="ru-RU"/>
        </w:rPr>
      </w:pPr>
      <w:r w:rsidRPr="002A6BDF">
        <w:rPr>
          <w:rFonts w:ascii="Calibri Light" w:hAnsi="Calibri Light" w:cstheme="majorHAnsi"/>
          <w:b/>
          <w:lang w:val="ro-RO"/>
        </w:rPr>
        <w:lastRenderedPageBreak/>
        <w:t xml:space="preserve">2.2. </w:t>
      </w:r>
      <w:r w:rsidR="000129E1" w:rsidRPr="004365A6">
        <w:rPr>
          <w:rFonts w:ascii="Calibri Light" w:hAnsi="Calibri Light" w:cstheme="majorHAnsi"/>
          <w:b/>
          <w:lang w:val="ro-RO"/>
        </w:rPr>
        <w:t>Президенту Республики Молдова</w:t>
      </w:r>
      <w:r w:rsidR="000129E1" w:rsidRPr="004365A6">
        <w:rPr>
          <w:rFonts w:ascii="Calibri Light" w:hAnsi="Calibri Light" w:cstheme="majorHAnsi"/>
          <w:lang w:val="ro-RO"/>
        </w:rPr>
        <w:t xml:space="preserve"> для информирования</w:t>
      </w:r>
      <w:r w:rsidRPr="002A6BDF">
        <w:rPr>
          <w:rFonts w:ascii="Calibri Light" w:hAnsi="Calibri Light" w:cstheme="majorHAnsi"/>
          <w:bCs/>
          <w:lang w:val="ro-RO"/>
        </w:rPr>
        <w:t>;</w:t>
      </w:r>
      <w:r w:rsidR="000129E1" w:rsidRPr="000129E1">
        <w:rPr>
          <w:rFonts w:ascii="Calibri Light" w:hAnsi="Calibri Light" w:cstheme="majorHAnsi"/>
          <w:bCs/>
          <w:lang w:val="ro-RO"/>
        </w:rPr>
        <w:t xml:space="preserve"> </w:t>
      </w:r>
    </w:p>
    <w:p w:rsidR="000129E1" w:rsidRDefault="002A6BDF" w:rsidP="002A6BDF">
      <w:pPr>
        <w:pStyle w:val="a3"/>
        <w:spacing w:line="276" w:lineRule="auto"/>
        <w:rPr>
          <w:rFonts w:ascii="Calibri Light" w:hAnsi="Calibri Light" w:cstheme="majorHAnsi"/>
          <w:b/>
          <w:bCs/>
          <w:lang w:val="ru-RU"/>
        </w:rPr>
      </w:pPr>
      <w:r w:rsidRPr="002A6BDF">
        <w:rPr>
          <w:rFonts w:ascii="Calibri Light" w:hAnsi="Calibri Light" w:cstheme="majorHAnsi"/>
          <w:b/>
          <w:bCs/>
          <w:lang w:val="ro-RO"/>
        </w:rPr>
        <w:t>2.3.</w:t>
      </w:r>
      <w:r w:rsidRPr="002A6BDF">
        <w:rPr>
          <w:rFonts w:ascii="Calibri Light" w:hAnsi="Calibri Light" w:cstheme="majorHAnsi"/>
          <w:bCs/>
          <w:lang w:val="ro-RO"/>
        </w:rPr>
        <w:t xml:space="preserve"> </w:t>
      </w:r>
      <w:r w:rsidR="000129E1" w:rsidRPr="004365A6">
        <w:rPr>
          <w:rFonts w:ascii="Calibri Light" w:hAnsi="Calibri Light" w:cstheme="majorHAnsi"/>
          <w:b/>
          <w:lang w:val="ro-RO"/>
        </w:rPr>
        <w:t>Парламенту Республики Молдова</w:t>
      </w:r>
      <w:r w:rsidR="000129E1" w:rsidRPr="004365A6">
        <w:rPr>
          <w:rFonts w:ascii="Calibri Light" w:hAnsi="Calibri Light" w:cstheme="majorHAnsi"/>
          <w:lang w:val="ro-RO"/>
        </w:rPr>
        <w:t xml:space="preserve"> для информирования и рассмотрения, при необходимости, в рамках Парламентской комиссии по контролю публичных финансов</w:t>
      </w:r>
      <w:r w:rsidR="000129E1" w:rsidRPr="004365A6">
        <w:rPr>
          <w:rFonts w:ascii="Calibri Light" w:hAnsi="Calibri Light"/>
          <w:bCs/>
          <w:lang w:val="ro-RO"/>
        </w:rPr>
        <w:t>;</w:t>
      </w:r>
      <w:r w:rsidR="000129E1">
        <w:rPr>
          <w:rFonts w:ascii="Calibri Light" w:hAnsi="Calibri Light"/>
          <w:bCs/>
          <w:lang w:val="ru-RU"/>
        </w:rPr>
        <w:t xml:space="preserve"> </w:t>
      </w:r>
    </w:p>
    <w:p w:rsidR="000129E1" w:rsidRDefault="002A6BDF" w:rsidP="002A6BDF">
      <w:pPr>
        <w:pStyle w:val="a3"/>
        <w:spacing w:line="276" w:lineRule="auto"/>
        <w:rPr>
          <w:rFonts w:ascii="Calibri Light" w:hAnsi="Calibri Light"/>
          <w:lang w:val="ru-RU"/>
        </w:rPr>
      </w:pPr>
      <w:r w:rsidRPr="002A6BDF">
        <w:rPr>
          <w:rFonts w:ascii="Calibri Light" w:hAnsi="Calibri Light"/>
          <w:b/>
          <w:lang w:val="ro-RO"/>
        </w:rPr>
        <w:t>2.4.</w:t>
      </w:r>
      <w:r w:rsidRPr="002A6BDF">
        <w:rPr>
          <w:rFonts w:ascii="Calibri Light" w:hAnsi="Calibri Light"/>
          <w:lang w:val="ro-RO"/>
        </w:rPr>
        <w:t xml:space="preserve"> </w:t>
      </w:r>
      <w:r w:rsidR="000129E1" w:rsidRPr="000129E1">
        <w:rPr>
          <w:rFonts w:ascii="Calibri Light" w:hAnsi="Calibri Light"/>
          <w:b/>
          <w:lang w:val="ru-RU"/>
        </w:rPr>
        <w:t xml:space="preserve">Министерству финансов совместно с Агентством </w:t>
      </w:r>
      <w:r w:rsidR="000129E1" w:rsidRPr="000129E1">
        <w:rPr>
          <w:rFonts w:ascii="Calibri Light" w:hAnsi="Calibri Light"/>
          <w:b/>
          <w:bCs/>
          <w:lang w:val="ru-RU"/>
        </w:rPr>
        <w:t>государственных закупок</w:t>
      </w:r>
      <w:r w:rsidR="000129E1">
        <w:rPr>
          <w:rFonts w:ascii="Calibri Light" w:hAnsi="Calibri Light"/>
          <w:bCs/>
          <w:lang w:val="ru-RU"/>
        </w:rPr>
        <w:t xml:space="preserve"> для:</w:t>
      </w:r>
    </w:p>
    <w:p w:rsidR="000129E1" w:rsidRPr="000129E1" w:rsidRDefault="002A6BDF" w:rsidP="002A6BDF">
      <w:pPr>
        <w:shd w:val="clear" w:color="auto" w:fill="FFFFFF"/>
        <w:spacing w:after="0" w:line="276" w:lineRule="auto"/>
        <w:ind w:left="567"/>
        <w:jc w:val="both"/>
        <w:rPr>
          <w:rFonts w:ascii="Calibri Light" w:eastAsia="Times New Roman" w:hAnsi="Calibri Light" w:cstheme="majorHAnsi"/>
          <w:color w:val="212121"/>
          <w:sz w:val="24"/>
          <w:szCs w:val="23"/>
          <w:lang w:val="ru-RU"/>
        </w:rPr>
      </w:pPr>
      <w:r w:rsidRPr="002A6BDF">
        <w:rPr>
          <w:rFonts w:ascii="Calibri Light" w:eastAsia="Times New Roman" w:hAnsi="Calibri Light" w:cstheme="majorHAnsi"/>
          <w:b/>
          <w:color w:val="212121"/>
          <w:sz w:val="24"/>
          <w:szCs w:val="23"/>
          <w:lang w:val="ro-RO"/>
        </w:rPr>
        <w:t>2.4.1.</w:t>
      </w:r>
      <w:r w:rsidRPr="002A6BDF">
        <w:rPr>
          <w:rFonts w:ascii="Calibri Light" w:eastAsia="Times New Roman" w:hAnsi="Calibri Light" w:cstheme="majorHAnsi"/>
          <w:color w:val="212121"/>
          <w:sz w:val="24"/>
          <w:szCs w:val="23"/>
          <w:lang w:val="ro-RO"/>
        </w:rPr>
        <w:t xml:space="preserve"> </w:t>
      </w:r>
      <w:r w:rsidR="000129E1">
        <w:rPr>
          <w:rFonts w:ascii="Calibri Light" w:eastAsia="Times New Roman" w:hAnsi="Calibri Light" w:cstheme="majorHAnsi"/>
          <w:color w:val="212121"/>
          <w:sz w:val="24"/>
          <w:szCs w:val="23"/>
          <w:lang w:val="ru-RU"/>
        </w:rPr>
        <w:t xml:space="preserve">развития нормативной базы, связанной с закупками небольшой стоимости; </w:t>
      </w:r>
    </w:p>
    <w:p w:rsidR="000129E1" w:rsidRPr="000129E1" w:rsidRDefault="002A6BDF" w:rsidP="002A6BDF">
      <w:pPr>
        <w:pStyle w:val="ad"/>
        <w:spacing w:after="0"/>
        <w:ind w:left="567"/>
        <w:contextualSpacing w:val="0"/>
        <w:jc w:val="both"/>
        <w:rPr>
          <w:rFonts w:ascii="Calibri Light" w:eastAsia="Times New Roman" w:hAnsi="Calibri Light" w:cstheme="majorHAnsi"/>
          <w:color w:val="212121"/>
          <w:sz w:val="24"/>
          <w:szCs w:val="23"/>
        </w:rPr>
      </w:pPr>
      <w:r w:rsidRPr="002A6BDF">
        <w:rPr>
          <w:rFonts w:ascii="Calibri Light" w:eastAsia="Times New Roman" w:hAnsi="Calibri Light" w:cstheme="majorHAnsi"/>
          <w:b/>
          <w:color w:val="212121"/>
          <w:sz w:val="24"/>
          <w:szCs w:val="23"/>
          <w:lang w:val="ro-RO"/>
        </w:rPr>
        <w:t>2.4.2.</w:t>
      </w:r>
      <w:r w:rsidRPr="002A6BDF">
        <w:rPr>
          <w:rFonts w:ascii="Calibri Light" w:eastAsia="Times New Roman" w:hAnsi="Calibri Light" w:cstheme="majorHAnsi"/>
          <w:color w:val="212121"/>
          <w:sz w:val="24"/>
          <w:szCs w:val="23"/>
          <w:lang w:val="ro-RO"/>
        </w:rPr>
        <w:t xml:space="preserve"> </w:t>
      </w:r>
      <w:r w:rsidR="000129E1">
        <w:rPr>
          <w:rFonts w:ascii="Calibri Light" w:eastAsia="Times New Roman" w:hAnsi="Calibri Light" w:cstheme="majorHAnsi"/>
          <w:color w:val="212121"/>
          <w:sz w:val="24"/>
          <w:szCs w:val="23"/>
        </w:rPr>
        <w:t>корректировки положений, связанных с моделью типового договора;</w:t>
      </w:r>
    </w:p>
    <w:p w:rsidR="000129E1" w:rsidRPr="000129E1" w:rsidRDefault="002A6BDF" w:rsidP="002A6BDF">
      <w:pPr>
        <w:pStyle w:val="ad"/>
        <w:spacing w:after="0"/>
        <w:ind w:left="567"/>
        <w:contextualSpacing w:val="0"/>
        <w:jc w:val="both"/>
        <w:rPr>
          <w:rFonts w:ascii="Calibri Light" w:hAnsi="Calibri Light" w:cs="Calibri Light"/>
          <w:sz w:val="24"/>
          <w:szCs w:val="24"/>
        </w:rPr>
      </w:pPr>
      <w:r w:rsidRPr="002A6BDF">
        <w:rPr>
          <w:rFonts w:ascii="Calibri Light" w:hAnsi="Calibri Light" w:cs="Calibri Light"/>
          <w:b/>
          <w:sz w:val="24"/>
          <w:szCs w:val="24"/>
          <w:lang w:val="ro-RO"/>
        </w:rPr>
        <w:t>2.4.3.</w:t>
      </w:r>
      <w:r w:rsidRPr="002A6BDF">
        <w:rPr>
          <w:rFonts w:ascii="Calibri Light" w:hAnsi="Calibri Light" w:cs="Calibri Light"/>
          <w:sz w:val="24"/>
          <w:szCs w:val="24"/>
          <w:lang w:val="ro-RO"/>
        </w:rPr>
        <w:t xml:space="preserve"> </w:t>
      </w:r>
      <w:r w:rsidR="000129E1">
        <w:rPr>
          <w:rFonts w:ascii="Calibri Light" w:hAnsi="Calibri Light" w:cs="Calibri Light"/>
          <w:sz w:val="24"/>
          <w:szCs w:val="24"/>
        </w:rPr>
        <w:t xml:space="preserve">развития функциональных возможностей </w:t>
      </w:r>
      <w:r w:rsidR="000129E1">
        <w:rPr>
          <w:rFonts w:ascii="Calibri Light" w:eastAsia="Times New Roman" w:hAnsi="Calibri Light"/>
          <w:sz w:val="24"/>
          <w:szCs w:val="24"/>
        </w:rPr>
        <w:t>АИС ГРГЗ/МТендер, с включением элементов обязательной документации на каждом этапе процесса;</w:t>
      </w:r>
    </w:p>
    <w:p w:rsidR="000129E1" w:rsidRPr="000129E1" w:rsidRDefault="002A6BDF" w:rsidP="002A6BDF">
      <w:pPr>
        <w:pStyle w:val="ad"/>
        <w:spacing w:after="0"/>
        <w:ind w:left="567"/>
        <w:contextualSpacing w:val="0"/>
        <w:jc w:val="both"/>
        <w:rPr>
          <w:rFonts w:ascii="Calibri Light" w:hAnsi="Calibri Light" w:cstheme="majorHAnsi"/>
          <w:b/>
          <w:sz w:val="24"/>
          <w:szCs w:val="24"/>
        </w:rPr>
      </w:pPr>
      <w:r w:rsidRPr="002A6BDF">
        <w:rPr>
          <w:rFonts w:ascii="Calibri Light" w:hAnsi="Calibri Light" w:cstheme="majorHAnsi"/>
          <w:b/>
          <w:sz w:val="24"/>
          <w:szCs w:val="24"/>
          <w:lang w:val="ro-RO"/>
        </w:rPr>
        <w:t xml:space="preserve">2.4.4. </w:t>
      </w:r>
      <w:r w:rsidR="000129E1" w:rsidRPr="000129E1">
        <w:rPr>
          <w:rFonts w:ascii="Calibri Light" w:hAnsi="Calibri Light" w:cstheme="majorHAnsi"/>
          <w:sz w:val="24"/>
          <w:szCs w:val="24"/>
        </w:rPr>
        <w:t>обеспечения</w:t>
      </w:r>
      <w:r w:rsidR="000129E1">
        <w:rPr>
          <w:rFonts w:ascii="Calibri Light" w:hAnsi="Calibri Light" w:cstheme="majorHAnsi"/>
          <w:b/>
          <w:sz w:val="24"/>
          <w:szCs w:val="24"/>
        </w:rPr>
        <w:t xml:space="preserve"> </w:t>
      </w:r>
      <w:r w:rsidR="000129E1" w:rsidRPr="000129E1">
        <w:rPr>
          <w:rFonts w:ascii="Calibri Light" w:hAnsi="Calibri Light" w:cstheme="majorHAnsi"/>
          <w:sz w:val="24"/>
          <w:szCs w:val="24"/>
        </w:rPr>
        <w:t>корреляции</w:t>
      </w:r>
      <w:r w:rsidR="000129E1">
        <w:rPr>
          <w:rFonts w:ascii="Calibri Light" w:hAnsi="Calibri Light" w:cstheme="majorHAnsi"/>
          <w:b/>
          <w:sz w:val="24"/>
          <w:szCs w:val="24"/>
        </w:rPr>
        <w:t xml:space="preserve"> </w:t>
      </w:r>
      <w:r w:rsidR="000129E1">
        <w:rPr>
          <w:rFonts w:ascii="Calibri Light" w:eastAsia="Times New Roman" w:hAnsi="Calibri Light"/>
          <w:sz w:val="24"/>
          <w:szCs w:val="24"/>
        </w:rPr>
        <w:t xml:space="preserve">АИС ГРГЗ/МТендер с платформой </w:t>
      </w:r>
      <w:hyperlink r:id="rId8" w:history="1">
        <w:r w:rsidR="000129E1" w:rsidRPr="002A6BDF">
          <w:rPr>
            <w:rStyle w:val="aa"/>
            <w:rFonts w:ascii="Calibri Light" w:hAnsi="Calibri Light" w:cstheme="majorHAnsi"/>
            <w:sz w:val="24"/>
            <w:szCs w:val="24"/>
            <w:lang w:val="ro-RO"/>
          </w:rPr>
          <w:t>www.tender.md</w:t>
        </w:r>
      </w:hyperlink>
      <w:r w:rsidR="000129E1" w:rsidRPr="002A6BDF">
        <w:rPr>
          <w:rFonts w:ascii="Calibri Light" w:hAnsi="Calibri Light" w:cstheme="majorHAnsi"/>
          <w:sz w:val="24"/>
          <w:szCs w:val="24"/>
          <w:lang w:val="ro-RO"/>
        </w:rPr>
        <w:t xml:space="preserve"> (</w:t>
      </w:r>
      <w:r w:rsidR="000129E1">
        <w:rPr>
          <w:rFonts w:ascii="Calibri Light" w:hAnsi="Calibri Light" w:cstheme="majorHAnsi"/>
          <w:sz w:val="24"/>
          <w:szCs w:val="24"/>
        </w:rPr>
        <w:t>БГЗ</w:t>
      </w:r>
      <w:r w:rsidR="000129E1" w:rsidRPr="002A6BDF">
        <w:rPr>
          <w:rFonts w:ascii="Calibri Light" w:hAnsi="Calibri Light" w:cstheme="majorHAnsi"/>
          <w:sz w:val="24"/>
          <w:szCs w:val="24"/>
          <w:lang w:val="ro-RO"/>
        </w:rPr>
        <w:t>)</w:t>
      </w:r>
      <w:r w:rsidR="000129E1">
        <w:rPr>
          <w:rFonts w:ascii="Calibri Light" w:hAnsi="Calibri Light" w:cstheme="majorHAnsi"/>
          <w:sz w:val="24"/>
          <w:szCs w:val="24"/>
        </w:rPr>
        <w:t xml:space="preserve"> и другими соответствующими платформами;</w:t>
      </w:r>
    </w:p>
    <w:p w:rsidR="000129E1" w:rsidRPr="000129E1" w:rsidRDefault="002A6BDF" w:rsidP="002A6BDF">
      <w:pPr>
        <w:pStyle w:val="ad"/>
        <w:spacing w:after="0"/>
        <w:ind w:left="567"/>
        <w:contextualSpacing w:val="0"/>
        <w:jc w:val="both"/>
        <w:rPr>
          <w:rFonts w:ascii="Calibri Light" w:hAnsi="Calibri Light" w:cstheme="majorHAnsi"/>
          <w:sz w:val="24"/>
          <w:szCs w:val="24"/>
        </w:rPr>
      </w:pPr>
      <w:r w:rsidRPr="002A6BDF">
        <w:rPr>
          <w:rFonts w:ascii="Calibri Light" w:hAnsi="Calibri Light" w:cstheme="majorHAnsi"/>
          <w:b/>
          <w:sz w:val="24"/>
          <w:szCs w:val="24"/>
          <w:lang w:val="ro-RO"/>
        </w:rPr>
        <w:t>2.4.5.</w:t>
      </w:r>
      <w:r w:rsidRPr="002A6BDF">
        <w:rPr>
          <w:rFonts w:ascii="Calibri Light" w:hAnsi="Calibri Light" w:cstheme="majorHAnsi"/>
          <w:sz w:val="24"/>
          <w:szCs w:val="24"/>
          <w:lang w:val="ro-RO"/>
        </w:rPr>
        <w:t xml:space="preserve"> </w:t>
      </w:r>
      <w:r w:rsidR="000129E1">
        <w:rPr>
          <w:rFonts w:ascii="Calibri Light" w:hAnsi="Calibri Light" w:cstheme="majorHAnsi"/>
          <w:sz w:val="24"/>
          <w:szCs w:val="24"/>
        </w:rPr>
        <w:t xml:space="preserve">разработки руководства для пользователя </w:t>
      </w:r>
      <w:r w:rsidR="000129E1">
        <w:rPr>
          <w:rFonts w:ascii="Calibri Light" w:eastAsia="Times New Roman" w:hAnsi="Calibri Light"/>
          <w:sz w:val="24"/>
          <w:szCs w:val="24"/>
        </w:rPr>
        <w:t>АИС ГРГЗ/МТендер;</w:t>
      </w:r>
    </w:p>
    <w:p w:rsidR="000129E1" w:rsidRPr="000129E1" w:rsidRDefault="002A6BDF" w:rsidP="002A6BDF">
      <w:pPr>
        <w:pStyle w:val="ad"/>
        <w:spacing w:after="0"/>
        <w:ind w:left="567"/>
        <w:contextualSpacing w:val="0"/>
        <w:jc w:val="both"/>
        <w:rPr>
          <w:rFonts w:ascii="Calibri Light" w:hAnsi="Calibri Light" w:cstheme="majorHAnsi"/>
          <w:sz w:val="24"/>
          <w:szCs w:val="24"/>
        </w:rPr>
      </w:pPr>
      <w:r w:rsidRPr="002A6BDF">
        <w:rPr>
          <w:rFonts w:ascii="Calibri Light" w:hAnsi="Calibri Light" w:cstheme="majorHAnsi"/>
          <w:b/>
          <w:sz w:val="24"/>
          <w:szCs w:val="24"/>
          <w:lang w:val="ro-RO"/>
        </w:rPr>
        <w:t>2.4.6.</w:t>
      </w:r>
      <w:r w:rsidRPr="002A6BDF">
        <w:rPr>
          <w:rFonts w:ascii="Calibri Light" w:hAnsi="Calibri Light" w:cstheme="majorHAnsi"/>
          <w:sz w:val="24"/>
          <w:szCs w:val="24"/>
          <w:lang w:val="ro-RO"/>
        </w:rPr>
        <w:t xml:space="preserve"> </w:t>
      </w:r>
      <w:r w:rsidR="000129E1" w:rsidRPr="000129E1">
        <w:rPr>
          <w:rFonts w:ascii="Calibri Light" w:hAnsi="Calibri Light" w:cstheme="majorHAnsi"/>
          <w:sz w:val="24"/>
          <w:szCs w:val="24"/>
        </w:rPr>
        <w:t>обеспечения</w:t>
      </w:r>
      <w:r w:rsidR="000129E1">
        <w:rPr>
          <w:rFonts w:ascii="Calibri Light" w:hAnsi="Calibri Light" w:cstheme="majorHAnsi"/>
          <w:b/>
          <w:sz w:val="24"/>
          <w:szCs w:val="24"/>
        </w:rPr>
        <w:t xml:space="preserve"> </w:t>
      </w:r>
      <w:r w:rsidR="000129E1" w:rsidRPr="000129E1">
        <w:rPr>
          <w:rFonts w:ascii="Calibri Light" w:hAnsi="Calibri Light" w:cstheme="majorHAnsi"/>
          <w:sz w:val="24"/>
          <w:szCs w:val="24"/>
        </w:rPr>
        <w:t>корреляции</w:t>
      </w:r>
      <w:r w:rsidR="000129E1">
        <w:rPr>
          <w:rFonts w:ascii="Calibri Light" w:hAnsi="Calibri Light" w:cstheme="majorHAnsi"/>
          <w:sz w:val="24"/>
          <w:szCs w:val="24"/>
        </w:rPr>
        <w:t xml:space="preserve"> понятий из Приказа министра финансов №216 от </w:t>
      </w:r>
      <w:r w:rsidR="000129E1" w:rsidRPr="002A6BDF">
        <w:rPr>
          <w:rFonts w:ascii="Calibri Light" w:hAnsi="Calibri Light" w:cstheme="majorHAnsi"/>
          <w:sz w:val="24"/>
          <w:szCs w:val="24"/>
          <w:lang w:val="ro-RO"/>
        </w:rPr>
        <w:t>28.12.2015</w:t>
      </w:r>
      <w:r w:rsidR="000129E1">
        <w:rPr>
          <w:rFonts w:ascii="Calibri Light" w:hAnsi="Calibri Light" w:cstheme="majorHAnsi"/>
          <w:sz w:val="24"/>
          <w:szCs w:val="24"/>
        </w:rPr>
        <w:t xml:space="preserve"> по аспекту капитальных инвестиций/ремонтов с положениями нормативных актов в области строительства;</w:t>
      </w:r>
    </w:p>
    <w:p w:rsidR="000129E1" w:rsidRPr="000129E1" w:rsidRDefault="002A6BDF" w:rsidP="002A6BDF">
      <w:pPr>
        <w:pStyle w:val="ad"/>
        <w:spacing w:after="0"/>
        <w:ind w:left="0" w:firstLine="567"/>
        <w:contextualSpacing w:val="0"/>
        <w:jc w:val="both"/>
        <w:rPr>
          <w:rFonts w:ascii="Calibri Light" w:hAnsi="Calibri Light" w:cstheme="majorHAnsi"/>
          <w:sz w:val="24"/>
          <w:szCs w:val="24"/>
        </w:rPr>
      </w:pPr>
      <w:r w:rsidRPr="002A6BDF">
        <w:rPr>
          <w:rFonts w:ascii="Calibri Light" w:hAnsi="Calibri Light" w:cstheme="majorHAnsi"/>
          <w:b/>
          <w:sz w:val="24"/>
          <w:szCs w:val="24"/>
          <w:lang w:val="ro-RO"/>
        </w:rPr>
        <w:t xml:space="preserve">2.5. </w:t>
      </w:r>
      <w:r w:rsidR="000129E1" w:rsidRPr="000129E1">
        <w:rPr>
          <w:rFonts w:ascii="Calibri Light" w:hAnsi="Calibri Light"/>
          <w:b/>
          <w:sz w:val="24"/>
          <w:szCs w:val="24"/>
        </w:rPr>
        <w:t>Министерству экономики и инфраструктуры</w:t>
      </w:r>
      <w:r w:rsidR="000129E1" w:rsidRPr="002A6BDF">
        <w:rPr>
          <w:rFonts w:ascii="Calibri Light" w:hAnsi="Calibri Light" w:cstheme="majorHAnsi"/>
          <w:b/>
          <w:sz w:val="24"/>
          <w:szCs w:val="24"/>
          <w:lang w:val="ro-RO"/>
        </w:rPr>
        <w:t xml:space="preserve"> </w:t>
      </w:r>
      <w:r w:rsidR="000129E1" w:rsidRPr="000129E1">
        <w:rPr>
          <w:rFonts w:ascii="Calibri Light" w:hAnsi="Calibri Light" w:cstheme="majorHAnsi"/>
          <w:sz w:val="24"/>
          <w:szCs w:val="24"/>
        </w:rPr>
        <w:t>для актуализации</w:t>
      </w:r>
      <w:r w:rsidR="000129E1">
        <w:rPr>
          <w:rFonts w:ascii="Calibri Light" w:hAnsi="Calibri Light" w:cstheme="majorHAnsi"/>
          <w:b/>
          <w:sz w:val="24"/>
          <w:szCs w:val="24"/>
        </w:rPr>
        <w:t xml:space="preserve"> </w:t>
      </w:r>
      <w:r w:rsidR="000129E1" w:rsidRPr="000129E1">
        <w:rPr>
          <w:rFonts w:ascii="Calibri Light" w:hAnsi="Calibri Light" w:cstheme="majorHAnsi"/>
          <w:sz w:val="24"/>
          <w:szCs w:val="24"/>
        </w:rPr>
        <w:t xml:space="preserve">ставок, </w:t>
      </w:r>
      <w:r w:rsidR="000129E1">
        <w:rPr>
          <w:rFonts w:ascii="Calibri Light" w:hAnsi="Calibri Light" w:cstheme="majorHAnsi"/>
          <w:sz w:val="24"/>
          <w:szCs w:val="24"/>
        </w:rPr>
        <w:t>используемых при определении стоимости строительных объектов;</w:t>
      </w:r>
    </w:p>
    <w:p w:rsidR="00CE434D" w:rsidRPr="00CE434D" w:rsidRDefault="002A6BDF" w:rsidP="002A6BDF">
      <w:pPr>
        <w:spacing w:after="0" w:line="276" w:lineRule="auto"/>
        <w:ind w:firstLine="567"/>
        <w:jc w:val="both"/>
        <w:rPr>
          <w:rFonts w:ascii="Calibri Light" w:hAnsi="Calibri Light"/>
          <w:b/>
          <w:sz w:val="24"/>
          <w:szCs w:val="24"/>
          <w:lang w:val="ru-RU"/>
        </w:rPr>
      </w:pPr>
      <w:r w:rsidRPr="002A6BDF">
        <w:rPr>
          <w:rFonts w:ascii="Calibri Light" w:hAnsi="Calibri Light"/>
          <w:b/>
          <w:sz w:val="24"/>
          <w:szCs w:val="24"/>
          <w:lang w:val="ro-RO"/>
        </w:rPr>
        <w:t xml:space="preserve">2.6. </w:t>
      </w:r>
      <w:r w:rsidR="00CE434D" w:rsidRPr="00CE434D">
        <w:rPr>
          <w:rFonts w:ascii="Calibri Light" w:hAnsi="Calibri Light" w:cs="Calibri Light"/>
          <w:b/>
          <w:sz w:val="24"/>
          <w:szCs w:val="24"/>
          <w:lang w:val="ru-RU"/>
        </w:rPr>
        <w:t>Министерству обороны и аудируемым подведомственным учреждениям</w:t>
      </w:r>
      <w:r w:rsidR="00CE434D">
        <w:rPr>
          <w:rFonts w:ascii="Calibri Light" w:hAnsi="Calibri Light" w:cs="Calibri Light"/>
          <w:sz w:val="24"/>
          <w:szCs w:val="24"/>
          <w:lang w:val="ru-RU"/>
        </w:rPr>
        <w:t xml:space="preserve"> для </w:t>
      </w:r>
      <w:r w:rsidR="00CE434D" w:rsidRPr="00CE434D">
        <w:rPr>
          <w:rFonts w:ascii="Calibri Light" w:hAnsi="Calibri Light" w:cstheme="majorHAnsi"/>
          <w:sz w:val="24"/>
          <w:szCs w:val="24"/>
          <w:lang w:val="ru-RU"/>
        </w:rPr>
        <w:t xml:space="preserve">принятия мер </w:t>
      </w:r>
      <w:r w:rsidR="00CE434D">
        <w:rPr>
          <w:rFonts w:ascii="Calibri Light" w:hAnsi="Calibri Light" w:cstheme="majorHAnsi"/>
          <w:sz w:val="24"/>
          <w:szCs w:val="24"/>
          <w:lang w:val="ru-RU"/>
        </w:rPr>
        <w:t xml:space="preserve">и </w:t>
      </w:r>
      <w:r w:rsidR="00CE434D" w:rsidRPr="00CE434D">
        <w:rPr>
          <w:rFonts w:ascii="Calibri Light" w:hAnsi="Calibri Light" w:cstheme="majorHAnsi"/>
          <w:sz w:val="24"/>
          <w:szCs w:val="24"/>
          <w:lang w:val="ru-RU"/>
        </w:rPr>
        <w:t>обеспечения внедрения рекомендаций</w:t>
      </w:r>
      <w:r w:rsidR="00CE434D">
        <w:rPr>
          <w:rFonts w:ascii="Calibri Light" w:hAnsi="Calibri Light" w:cstheme="majorHAnsi"/>
          <w:sz w:val="24"/>
          <w:szCs w:val="24"/>
          <w:lang w:val="ru-RU"/>
        </w:rPr>
        <w:t>, изложенных в Отчете</w:t>
      </w:r>
      <w:r w:rsidR="00CE434D" w:rsidRPr="00CE434D">
        <w:rPr>
          <w:rFonts w:ascii="Calibri Light" w:hAnsi="Calibri Light" w:cstheme="majorHAnsi"/>
          <w:sz w:val="24"/>
          <w:szCs w:val="24"/>
          <w:lang w:val="ru-RU"/>
        </w:rPr>
        <w:t xml:space="preserve"> аудита</w:t>
      </w:r>
    </w:p>
    <w:p w:rsidR="00CE434D" w:rsidRPr="002C48FF" w:rsidRDefault="002A6BDF" w:rsidP="00CE434D">
      <w:pPr>
        <w:pStyle w:val="ad"/>
        <w:tabs>
          <w:tab w:val="left" w:pos="284"/>
          <w:tab w:val="left" w:pos="993"/>
          <w:tab w:val="left" w:pos="1276"/>
        </w:tabs>
        <w:spacing w:after="120"/>
        <w:ind w:left="0" w:firstLine="709"/>
        <w:jc w:val="both"/>
        <w:rPr>
          <w:rFonts w:ascii="Calibri Light" w:hAnsi="Calibri Light" w:cstheme="majorHAnsi"/>
          <w:sz w:val="24"/>
          <w:szCs w:val="24"/>
        </w:rPr>
      </w:pPr>
      <w:r w:rsidRPr="002A6BDF">
        <w:rPr>
          <w:rFonts w:ascii="Calibri Light" w:hAnsi="Calibri Light"/>
          <w:b/>
          <w:sz w:val="24"/>
          <w:szCs w:val="24"/>
          <w:lang w:val="ro-RO"/>
        </w:rPr>
        <w:t>3.</w:t>
      </w:r>
      <w:r w:rsidRPr="002A6BDF">
        <w:rPr>
          <w:rFonts w:ascii="Calibri Light" w:hAnsi="Calibri Light"/>
          <w:sz w:val="24"/>
          <w:szCs w:val="24"/>
          <w:lang w:val="ro-RO"/>
        </w:rPr>
        <w:t xml:space="preserve"> </w:t>
      </w:r>
      <w:r w:rsidR="00CE434D" w:rsidRPr="002C48FF">
        <w:rPr>
          <w:rFonts w:ascii="Calibri Light" w:hAnsi="Calibri Light" w:cstheme="majorHAnsi"/>
          <w:sz w:val="24"/>
          <w:szCs w:val="24"/>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CE434D" w:rsidRPr="002C48FF" w:rsidRDefault="002A6BDF" w:rsidP="00CE434D">
      <w:pPr>
        <w:spacing w:after="120" w:line="276" w:lineRule="auto"/>
        <w:ind w:firstLine="709"/>
        <w:jc w:val="both"/>
        <w:rPr>
          <w:rFonts w:ascii="Calibri Light" w:hAnsi="Calibri Light"/>
          <w:b/>
          <w:bCs/>
          <w:sz w:val="24"/>
          <w:szCs w:val="24"/>
          <w:lang w:val="ru-RU"/>
        </w:rPr>
      </w:pPr>
      <w:r w:rsidRPr="002A6BDF">
        <w:rPr>
          <w:rFonts w:ascii="Calibri Light" w:hAnsi="Calibri Light"/>
          <w:b/>
          <w:bCs/>
          <w:lang w:val="ro-RO"/>
        </w:rPr>
        <w:lastRenderedPageBreak/>
        <w:t xml:space="preserve">4. </w:t>
      </w:r>
      <w:r w:rsidR="00CE434D" w:rsidRPr="002C48FF">
        <w:rPr>
          <w:rFonts w:ascii="Calibri Light" w:hAnsi="Calibri Light" w:cstheme="majorHAnsi"/>
          <w:sz w:val="24"/>
          <w:szCs w:val="24"/>
          <w:lang w:val="ru-RU"/>
        </w:rPr>
        <w:t>О предпринятых действиях по выполнению подпункт</w:t>
      </w:r>
      <w:r w:rsidR="00CE434D">
        <w:rPr>
          <w:rFonts w:ascii="Calibri Light" w:hAnsi="Calibri Light" w:cstheme="majorHAnsi"/>
          <w:sz w:val="24"/>
          <w:szCs w:val="24"/>
          <w:lang w:val="ru-RU"/>
        </w:rPr>
        <w:t>ов</w:t>
      </w:r>
      <w:r w:rsidR="00CE434D" w:rsidRPr="002C48FF">
        <w:rPr>
          <w:rFonts w:ascii="Calibri Light" w:hAnsi="Calibri Light" w:cstheme="majorHAnsi"/>
          <w:sz w:val="24"/>
          <w:szCs w:val="24"/>
          <w:lang w:val="ru-RU"/>
        </w:rPr>
        <w:t xml:space="preserve"> </w:t>
      </w:r>
      <w:r w:rsidR="00CE434D" w:rsidRPr="00CE434D">
        <w:rPr>
          <w:rFonts w:ascii="Calibri Light" w:hAnsi="Calibri Light" w:cstheme="majorHAnsi"/>
          <w:b/>
          <w:bCs/>
          <w:sz w:val="24"/>
          <w:szCs w:val="24"/>
          <w:lang w:val="ro-RO"/>
        </w:rPr>
        <w:t>2.4.</w:t>
      </w:r>
      <w:r w:rsidR="00CE434D" w:rsidRPr="00CE434D">
        <w:rPr>
          <w:rFonts w:ascii="Calibri Light" w:hAnsi="Calibri Light" w:cstheme="majorHAnsi"/>
          <w:bCs/>
          <w:sz w:val="24"/>
          <w:szCs w:val="24"/>
          <w:lang w:val="ro-RO"/>
        </w:rPr>
        <w:t xml:space="preserve"> - </w:t>
      </w:r>
      <w:r w:rsidR="00CE434D" w:rsidRPr="00CE434D">
        <w:rPr>
          <w:rFonts w:ascii="Calibri Light" w:hAnsi="Calibri Light" w:cstheme="majorHAnsi"/>
          <w:b/>
          <w:bCs/>
          <w:sz w:val="24"/>
          <w:szCs w:val="24"/>
          <w:lang w:val="ro-RO"/>
        </w:rPr>
        <w:t>2.6.</w:t>
      </w:r>
      <w:r w:rsidR="00CE434D" w:rsidRPr="00CE434D">
        <w:rPr>
          <w:rFonts w:ascii="Calibri Light" w:hAnsi="Calibri Light" w:cstheme="majorHAnsi"/>
          <w:bCs/>
          <w:sz w:val="24"/>
          <w:szCs w:val="24"/>
          <w:lang w:val="ro-RO"/>
        </w:rPr>
        <w:t xml:space="preserve"> </w:t>
      </w:r>
      <w:r w:rsidR="00CE434D" w:rsidRPr="002C48FF">
        <w:rPr>
          <w:rFonts w:ascii="Calibri Light" w:hAnsi="Calibri Light" w:cstheme="majorHAnsi"/>
          <w:sz w:val="24"/>
          <w:szCs w:val="24"/>
          <w:lang w:val="ru-RU"/>
        </w:rPr>
        <w:t xml:space="preserve">из настоящего Постановления проинформировать Счетную палату в течение </w:t>
      </w:r>
      <w:r w:rsidR="00CE434D">
        <w:rPr>
          <w:rFonts w:ascii="Calibri Light" w:hAnsi="Calibri Light" w:cstheme="majorHAnsi"/>
          <w:sz w:val="24"/>
          <w:szCs w:val="24"/>
          <w:lang w:val="ru-RU"/>
        </w:rPr>
        <w:t>12</w:t>
      </w:r>
      <w:r w:rsidR="00CE434D" w:rsidRPr="002C48FF">
        <w:rPr>
          <w:rFonts w:ascii="Calibri Light" w:hAnsi="Calibri Light" w:cstheme="majorHAnsi"/>
          <w:sz w:val="24"/>
          <w:szCs w:val="24"/>
          <w:lang w:val="ru-RU"/>
        </w:rPr>
        <w:t xml:space="preserve"> месяцев</w:t>
      </w:r>
      <w:r w:rsidR="00CE434D">
        <w:rPr>
          <w:rFonts w:ascii="Calibri Light" w:hAnsi="Calibri Light" w:cstheme="majorHAnsi"/>
          <w:sz w:val="24"/>
          <w:szCs w:val="24"/>
          <w:lang w:val="ru-RU"/>
        </w:rPr>
        <w:t xml:space="preserve"> </w:t>
      </w:r>
      <w:r w:rsidR="00CE434D" w:rsidRPr="002C48FF">
        <w:rPr>
          <w:rFonts w:ascii="Calibri Light" w:hAnsi="Calibri Light" w:cstheme="majorHAnsi"/>
          <w:sz w:val="24"/>
          <w:szCs w:val="24"/>
          <w:lang w:val="ru-RU"/>
        </w:rPr>
        <w:t>с даты публикации Постановления в Официал</w:t>
      </w:r>
      <w:r w:rsidR="00CE434D">
        <w:rPr>
          <w:rFonts w:ascii="Calibri Light" w:hAnsi="Calibri Light" w:cstheme="majorHAnsi"/>
          <w:sz w:val="24"/>
          <w:szCs w:val="24"/>
          <w:lang w:val="ru-RU"/>
        </w:rPr>
        <w:t>ьном мониторе Республики Молдова</w:t>
      </w:r>
      <w:r w:rsidR="00CE434D" w:rsidRPr="002C48FF">
        <w:rPr>
          <w:rFonts w:ascii="Calibri Light" w:hAnsi="Calibri Light" w:cstheme="majorHAnsi"/>
          <w:sz w:val="24"/>
          <w:szCs w:val="24"/>
          <w:lang w:val="ru-RU"/>
        </w:rPr>
        <w:t>.</w:t>
      </w:r>
    </w:p>
    <w:p w:rsidR="00CE434D" w:rsidRPr="004365A6" w:rsidRDefault="002A6BDF" w:rsidP="00CE434D">
      <w:pPr>
        <w:spacing w:after="120" w:line="276" w:lineRule="auto"/>
        <w:ind w:firstLine="567"/>
        <w:jc w:val="both"/>
        <w:rPr>
          <w:rFonts w:ascii="Calibri Light" w:hAnsi="Calibri Light"/>
          <w:sz w:val="24"/>
          <w:szCs w:val="24"/>
          <w:lang w:val="ru-RU"/>
        </w:rPr>
      </w:pPr>
      <w:r w:rsidRPr="002A6BDF">
        <w:rPr>
          <w:rFonts w:ascii="Calibri Light" w:hAnsi="Calibri Light"/>
          <w:b/>
          <w:lang w:val="ro-RO"/>
        </w:rPr>
        <w:t>5.</w:t>
      </w:r>
      <w:r w:rsidRPr="002A6BDF">
        <w:rPr>
          <w:rFonts w:ascii="Calibri Light" w:hAnsi="Calibri Light"/>
          <w:lang w:val="ro-RO"/>
        </w:rPr>
        <w:t xml:space="preserve"> </w:t>
      </w:r>
      <w:r w:rsidR="00CE434D">
        <w:rPr>
          <w:rFonts w:ascii="Calibri Light" w:hAnsi="Calibri Light"/>
          <w:sz w:val="24"/>
          <w:szCs w:val="24"/>
          <w:lang w:val="ru-RU"/>
        </w:rPr>
        <w:t xml:space="preserve">Постановление и Отчет </w:t>
      </w:r>
      <w:r w:rsidR="00CE434D">
        <w:rPr>
          <w:rFonts w:ascii="Calibri Light" w:hAnsi="Calibri Light" w:cs="Calibri Light"/>
          <w:sz w:val="24"/>
          <w:szCs w:val="24"/>
          <w:lang w:val="ru-RU"/>
        </w:rPr>
        <w:t>аудита соответствия</w:t>
      </w:r>
      <w:r w:rsidR="00CE434D" w:rsidRPr="00CE434D">
        <w:rPr>
          <w:rFonts w:ascii="Calibri Light" w:hAnsi="Calibri Light" w:cs="Calibri Light"/>
          <w:sz w:val="24"/>
          <w:szCs w:val="24"/>
          <w:lang w:val="ru-RU"/>
        </w:rPr>
        <w:t xml:space="preserve"> </w:t>
      </w:r>
      <w:r w:rsidR="00CE434D" w:rsidRPr="002A6BDF">
        <w:rPr>
          <w:rFonts w:ascii="Calibri Light" w:hAnsi="Calibri Light" w:cs="Calibri Light"/>
          <w:sz w:val="24"/>
          <w:szCs w:val="24"/>
          <w:lang w:val="ru-RU"/>
        </w:rPr>
        <w:t>государственных закупок в рамках системы Министерства обороны в 2019-2020 годах</w:t>
      </w:r>
      <w:r w:rsidR="00CE434D" w:rsidRPr="002C48FF">
        <w:rPr>
          <w:rFonts w:ascii="Calibri Light" w:hAnsi="Calibri Light" w:cstheme="majorHAnsi"/>
          <w:sz w:val="24"/>
          <w:szCs w:val="24"/>
          <w:lang w:val="ru-RU"/>
        </w:rPr>
        <w:t xml:space="preserve"> размещаются на официальном сайте Счетной палаты</w:t>
      </w:r>
      <w:r w:rsidR="00CE434D">
        <w:rPr>
          <w:rFonts w:ascii="Calibri Light" w:hAnsi="Calibri Light" w:cstheme="majorHAnsi"/>
          <w:sz w:val="24"/>
          <w:szCs w:val="24"/>
          <w:lang w:val="ru-RU"/>
        </w:rPr>
        <w:t xml:space="preserve"> </w:t>
      </w:r>
      <w:r w:rsidR="00CE434D" w:rsidRPr="004365A6">
        <w:rPr>
          <w:rFonts w:ascii="Calibri Light" w:hAnsi="Calibri Light" w:cs="Calibri Light"/>
          <w:sz w:val="24"/>
          <w:szCs w:val="24"/>
          <w:lang w:val="ru-RU"/>
        </w:rPr>
        <w:t>(</w:t>
      </w:r>
      <w:hyperlink r:id="rId9" w:history="1">
        <w:r w:rsidR="00CE434D" w:rsidRPr="003723A8">
          <w:rPr>
            <w:rStyle w:val="aa"/>
            <w:rFonts w:ascii="Calibri Light" w:eastAsiaTheme="majorEastAsia" w:hAnsi="Calibri Light" w:cs="Calibri Light"/>
            <w:sz w:val="24"/>
            <w:szCs w:val="24"/>
          </w:rPr>
          <w:t>http</w:t>
        </w:r>
        <w:r w:rsidR="00CE434D" w:rsidRPr="004365A6">
          <w:rPr>
            <w:rStyle w:val="aa"/>
            <w:rFonts w:ascii="Calibri Light" w:eastAsiaTheme="majorEastAsia" w:hAnsi="Calibri Light" w:cs="Calibri Light"/>
            <w:sz w:val="24"/>
            <w:szCs w:val="24"/>
            <w:lang w:val="ru-RU"/>
          </w:rPr>
          <w:t>://</w:t>
        </w:r>
        <w:r w:rsidR="00CE434D" w:rsidRPr="003723A8">
          <w:rPr>
            <w:rStyle w:val="aa"/>
            <w:rFonts w:ascii="Calibri Light" w:eastAsiaTheme="majorEastAsia" w:hAnsi="Calibri Light" w:cs="Calibri Light"/>
            <w:sz w:val="24"/>
            <w:szCs w:val="24"/>
          </w:rPr>
          <w:t>www</w:t>
        </w:r>
        <w:r w:rsidR="00CE434D" w:rsidRPr="004365A6">
          <w:rPr>
            <w:rStyle w:val="aa"/>
            <w:rFonts w:ascii="Calibri Light" w:eastAsiaTheme="majorEastAsia" w:hAnsi="Calibri Light" w:cs="Calibri Light"/>
            <w:sz w:val="24"/>
            <w:szCs w:val="24"/>
            <w:lang w:val="ru-RU"/>
          </w:rPr>
          <w:t>.</w:t>
        </w:r>
        <w:r w:rsidR="00CE434D" w:rsidRPr="003723A8">
          <w:rPr>
            <w:rStyle w:val="aa"/>
            <w:rFonts w:ascii="Calibri Light" w:eastAsiaTheme="majorEastAsia" w:hAnsi="Calibri Light" w:cs="Calibri Light"/>
            <w:sz w:val="24"/>
            <w:szCs w:val="24"/>
          </w:rPr>
          <w:t>ccrm</w:t>
        </w:r>
        <w:r w:rsidR="00CE434D" w:rsidRPr="004365A6">
          <w:rPr>
            <w:rStyle w:val="aa"/>
            <w:rFonts w:ascii="Calibri Light" w:eastAsiaTheme="majorEastAsia" w:hAnsi="Calibri Light" w:cs="Calibri Light"/>
            <w:sz w:val="24"/>
            <w:szCs w:val="24"/>
            <w:lang w:val="ru-RU"/>
          </w:rPr>
          <w:t>.</w:t>
        </w:r>
        <w:r w:rsidR="00CE434D" w:rsidRPr="003723A8">
          <w:rPr>
            <w:rStyle w:val="aa"/>
            <w:rFonts w:ascii="Calibri Light" w:eastAsiaTheme="majorEastAsia" w:hAnsi="Calibri Light" w:cs="Calibri Light"/>
            <w:sz w:val="24"/>
            <w:szCs w:val="24"/>
          </w:rPr>
          <w:t>md</w:t>
        </w:r>
        <w:r w:rsidR="00CE434D" w:rsidRPr="004365A6">
          <w:rPr>
            <w:rStyle w:val="aa"/>
            <w:rFonts w:ascii="Calibri Light" w:eastAsiaTheme="majorEastAsia" w:hAnsi="Calibri Light" w:cs="Calibri Light"/>
            <w:sz w:val="24"/>
            <w:szCs w:val="24"/>
            <w:lang w:val="ru-RU"/>
          </w:rPr>
          <w:t>/</w:t>
        </w:r>
        <w:r w:rsidR="00CE434D" w:rsidRPr="003723A8">
          <w:rPr>
            <w:rStyle w:val="aa"/>
            <w:rFonts w:ascii="Calibri Light" w:eastAsiaTheme="majorEastAsia" w:hAnsi="Calibri Light" w:cs="Calibri Light"/>
            <w:sz w:val="24"/>
            <w:szCs w:val="24"/>
          </w:rPr>
          <w:t>hotariri</w:t>
        </w:r>
        <w:r w:rsidR="00CE434D" w:rsidRPr="004365A6">
          <w:rPr>
            <w:rStyle w:val="aa"/>
            <w:rFonts w:ascii="Calibri Light" w:eastAsiaTheme="majorEastAsia" w:hAnsi="Calibri Light" w:cs="Calibri Light"/>
            <w:sz w:val="24"/>
            <w:szCs w:val="24"/>
            <w:lang w:val="ru-RU"/>
          </w:rPr>
          <w:t>-</w:t>
        </w:r>
        <w:r w:rsidR="00CE434D" w:rsidRPr="003723A8">
          <w:rPr>
            <w:rStyle w:val="aa"/>
            <w:rFonts w:ascii="Calibri Light" w:eastAsiaTheme="majorEastAsia" w:hAnsi="Calibri Light" w:cs="Calibri Light"/>
            <w:sz w:val="24"/>
            <w:szCs w:val="24"/>
          </w:rPr>
          <w:t>si</w:t>
        </w:r>
        <w:r w:rsidR="00CE434D" w:rsidRPr="004365A6">
          <w:rPr>
            <w:rStyle w:val="aa"/>
            <w:rFonts w:ascii="Calibri Light" w:eastAsiaTheme="majorEastAsia" w:hAnsi="Calibri Light" w:cs="Calibri Light"/>
            <w:sz w:val="24"/>
            <w:szCs w:val="24"/>
            <w:lang w:val="ru-RU"/>
          </w:rPr>
          <w:t>-</w:t>
        </w:r>
        <w:r w:rsidR="00CE434D" w:rsidRPr="003723A8">
          <w:rPr>
            <w:rStyle w:val="aa"/>
            <w:rFonts w:ascii="Calibri Light" w:eastAsiaTheme="majorEastAsia" w:hAnsi="Calibri Light" w:cs="Calibri Light"/>
            <w:sz w:val="24"/>
            <w:szCs w:val="24"/>
          </w:rPr>
          <w:t>rapoarte</w:t>
        </w:r>
        <w:r w:rsidR="00CE434D" w:rsidRPr="004365A6">
          <w:rPr>
            <w:rStyle w:val="aa"/>
            <w:rFonts w:ascii="Calibri Light" w:eastAsiaTheme="majorEastAsia" w:hAnsi="Calibri Light" w:cs="Calibri Light"/>
            <w:sz w:val="24"/>
            <w:szCs w:val="24"/>
            <w:lang w:val="ru-RU"/>
          </w:rPr>
          <w:t>-1-95</w:t>
        </w:r>
      </w:hyperlink>
      <w:r w:rsidR="00CE434D" w:rsidRPr="004365A6">
        <w:rPr>
          <w:rFonts w:ascii="Calibri Light" w:hAnsi="Calibri Light" w:cs="Calibri Light"/>
          <w:sz w:val="24"/>
          <w:szCs w:val="24"/>
          <w:lang w:val="ru-RU"/>
        </w:rPr>
        <w:t>).</w:t>
      </w:r>
      <w:r w:rsidR="00CE434D" w:rsidRPr="004365A6">
        <w:rPr>
          <w:rFonts w:ascii="Calibri Light" w:eastAsia="Times New Roman" w:hAnsi="Calibri Light" w:cstheme="majorHAnsi"/>
          <w:sz w:val="24"/>
          <w:szCs w:val="24"/>
          <w:lang w:val="ru-RU"/>
        </w:rPr>
        <w:t xml:space="preserve">  </w:t>
      </w:r>
    </w:p>
    <w:p w:rsidR="00CE434D" w:rsidRPr="004365A6" w:rsidRDefault="00CE434D" w:rsidP="00CE434D">
      <w:pPr>
        <w:spacing w:after="0" w:line="276" w:lineRule="auto"/>
        <w:rPr>
          <w:rFonts w:ascii="Calibri Light" w:eastAsia="Times New Roman" w:hAnsi="Calibri Light" w:cstheme="majorHAnsi"/>
          <w:sz w:val="24"/>
          <w:szCs w:val="24"/>
          <w:lang w:val="ru-RU"/>
        </w:rPr>
      </w:pPr>
      <w:r w:rsidRPr="004365A6">
        <w:rPr>
          <w:rFonts w:ascii="Calibri Light" w:eastAsia="Times New Roman" w:hAnsi="Calibri Light" w:cstheme="majorHAnsi"/>
          <w:sz w:val="24"/>
          <w:szCs w:val="24"/>
          <w:lang w:val="ru-RU"/>
        </w:rPr>
        <w:t xml:space="preserve"> </w:t>
      </w:r>
    </w:p>
    <w:p w:rsidR="00CE434D" w:rsidRPr="004365A6" w:rsidRDefault="00CE434D" w:rsidP="00CE434D">
      <w:pPr>
        <w:spacing w:after="0" w:line="276" w:lineRule="auto"/>
        <w:rPr>
          <w:rFonts w:ascii="Calibri Light" w:eastAsia="Times New Roman" w:hAnsi="Calibri Light" w:cstheme="majorHAnsi"/>
          <w:sz w:val="24"/>
          <w:szCs w:val="24"/>
          <w:lang w:val="ru-RU"/>
        </w:rPr>
      </w:pPr>
    </w:p>
    <w:p w:rsidR="00CE434D" w:rsidRPr="007A3B96" w:rsidRDefault="00CE434D" w:rsidP="00CE434D">
      <w:pPr>
        <w:pStyle w:val="ad"/>
        <w:tabs>
          <w:tab w:val="left" w:pos="900"/>
          <w:tab w:val="left" w:pos="993"/>
          <w:tab w:val="left" w:pos="1276"/>
        </w:tabs>
        <w:spacing w:after="0" w:line="240" w:lineRule="auto"/>
        <w:ind w:left="1920"/>
        <w:jc w:val="right"/>
        <w:rPr>
          <w:rFonts w:ascii="Calibri Light" w:hAnsi="Calibri Light" w:cstheme="majorHAnsi"/>
          <w:b/>
          <w:sz w:val="24"/>
          <w:szCs w:val="24"/>
        </w:rPr>
      </w:pPr>
      <w:r w:rsidRPr="007A3B96">
        <w:rPr>
          <w:rFonts w:ascii="Calibri Light" w:hAnsi="Calibri Light" w:cstheme="majorHAnsi"/>
          <w:b/>
          <w:sz w:val="24"/>
          <w:szCs w:val="24"/>
        </w:rPr>
        <w:t>Мариан ЛУПУ,</w:t>
      </w:r>
    </w:p>
    <w:p w:rsidR="00006029" w:rsidRPr="00CE434D" w:rsidRDefault="00CE434D" w:rsidP="00CE434D">
      <w:pPr>
        <w:pStyle w:val="ad"/>
        <w:tabs>
          <w:tab w:val="left" w:pos="900"/>
          <w:tab w:val="left" w:pos="993"/>
          <w:tab w:val="left" w:pos="1276"/>
        </w:tabs>
        <w:spacing w:after="0" w:line="240" w:lineRule="auto"/>
        <w:ind w:left="1920"/>
        <w:jc w:val="right"/>
        <w:rPr>
          <w:rFonts w:ascii="Calibri Light" w:hAnsi="Calibri Light" w:cstheme="majorHAnsi"/>
          <w:sz w:val="24"/>
          <w:szCs w:val="24"/>
        </w:rPr>
      </w:pPr>
      <w:r w:rsidRPr="007A3B96">
        <w:rPr>
          <w:rFonts w:ascii="Calibri Light" w:hAnsi="Calibri Light" w:cstheme="majorHAnsi"/>
          <w:b/>
          <w:sz w:val="24"/>
          <w:szCs w:val="24"/>
        </w:rPr>
        <w:t>Председатель</w:t>
      </w:r>
    </w:p>
    <w:sectPr w:rsidR="00006029" w:rsidRPr="00CE434D" w:rsidSect="00044F16">
      <w:headerReference w:type="default" r:id="rId10"/>
      <w:footerReference w:type="default" r:id="rId11"/>
      <w:headerReference w:type="first" r:id="rId12"/>
      <w:footerReference w:type="first" r:id="rId13"/>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0" w:rsidRDefault="00475ED0" w:rsidP="002A6BDF">
      <w:pPr>
        <w:spacing w:after="0" w:line="240" w:lineRule="auto"/>
      </w:pPr>
      <w:r>
        <w:separator/>
      </w:r>
    </w:p>
  </w:endnote>
  <w:endnote w:type="continuationSeparator" w:id="0">
    <w:p w:rsidR="00475ED0" w:rsidRDefault="00475ED0" w:rsidP="002A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03597"/>
      <w:docPartObj>
        <w:docPartGallery w:val="Page Numbers (Bottom of Page)"/>
        <w:docPartUnique/>
      </w:docPartObj>
    </w:sdtPr>
    <w:sdtEndPr>
      <w:rPr>
        <w:noProof/>
      </w:rPr>
    </w:sdtEndPr>
    <w:sdtContent>
      <w:p w:rsidR="00044F16" w:rsidRDefault="00C73B0A">
        <w:pPr>
          <w:pStyle w:val="a8"/>
          <w:jc w:val="right"/>
        </w:pPr>
        <w:r>
          <w:fldChar w:fldCharType="begin"/>
        </w:r>
        <w:r>
          <w:instrText xml:space="preserve"> PAGE   \* MERGEFORMAT </w:instrText>
        </w:r>
        <w:r>
          <w:fldChar w:fldCharType="separate"/>
        </w:r>
        <w:r w:rsidR="00AB7E95">
          <w:rPr>
            <w:noProof/>
          </w:rPr>
          <w:t>2</w:t>
        </w:r>
        <w:r>
          <w:rPr>
            <w:noProof/>
          </w:rPr>
          <w:fldChar w:fldCharType="end"/>
        </w:r>
      </w:p>
    </w:sdtContent>
  </w:sdt>
  <w:p w:rsidR="00044F16" w:rsidRDefault="00AB7E95" w:rsidP="00044F16">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154"/>
      <w:docPartObj>
        <w:docPartGallery w:val="Page Numbers (Bottom of Page)"/>
        <w:docPartUnique/>
      </w:docPartObj>
    </w:sdtPr>
    <w:sdtEndPr>
      <w:rPr>
        <w:noProof/>
      </w:rPr>
    </w:sdtEndPr>
    <w:sdtContent>
      <w:p w:rsidR="00044F16" w:rsidRDefault="00C73B0A">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044F16" w:rsidRDefault="00AB7E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0" w:rsidRDefault="00475ED0" w:rsidP="002A6BDF">
      <w:pPr>
        <w:spacing w:after="0" w:line="240" w:lineRule="auto"/>
      </w:pPr>
      <w:r>
        <w:separator/>
      </w:r>
    </w:p>
  </w:footnote>
  <w:footnote w:type="continuationSeparator" w:id="0">
    <w:p w:rsidR="00475ED0" w:rsidRDefault="00475ED0" w:rsidP="002A6BDF">
      <w:pPr>
        <w:spacing w:after="0" w:line="240" w:lineRule="auto"/>
      </w:pPr>
      <w:r>
        <w:continuationSeparator/>
      </w:r>
    </w:p>
  </w:footnote>
  <w:footnote w:id="1">
    <w:p w:rsidR="002A6BDF" w:rsidRPr="004365A6" w:rsidRDefault="002A6BDF" w:rsidP="002A6BDF">
      <w:pPr>
        <w:pStyle w:val="a5"/>
        <w:jc w:val="both"/>
        <w:rPr>
          <w:rFonts w:ascii="Calibri Light" w:hAnsi="Calibri Light" w:cs="Calibri Light"/>
          <w:sz w:val="18"/>
          <w:szCs w:val="18"/>
          <w:lang w:val="az-Cyrl-AZ"/>
        </w:rPr>
      </w:pPr>
      <w:r w:rsidRPr="004365A6">
        <w:rPr>
          <w:rFonts w:ascii="Calibri Light" w:eastAsia="Times New Roman" w:hAnsi="Calibri Light" w:cs="Calibri Light"/>
          <w:sz w:val="18"/>
          <w:szCs w:val="18"/>
          <w:vertAlign w:val="superscript"/>
        </w:rPr>
        <w:footnoteRef/>
      </w:r>
      <w:r w:rsidRPr="002A6BDF">
        <w:rPr>
          <w:rFonts w:ascii="Calibri Light" w:eastAsia="Times New Roman" w:hAnsi="Calibri Light" w:cs="Calibri Light"/>
          <w:sz w:val="18"/>
          <w:szCs w:val="18"/>
          <w:lang w:val="ru-RU"/>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2A6BDF" w:rsidRPr="002A6BDF" w:rsidRDefault="002A6BDF" w:rsidP="002A6BDF">
      <w:pPr>
        <w:pStyle w:val="a5"/>
        <w:jc w:val="both"/>
        <w:rPr>
          <w:rFonts w:ascii="Calibri Light" w:hAnsi="Calibri Light" w:cstheme="majorHAnsi"/>
          <w:sz w:val="18"/>
          <w:szCs w:val="18"/>
          <w:lang w:val="az-Cyrl-AZ"/>
        </w:rPr>
      </w:pPr>
      <w:r w:rsidRPr="004365A6">
        <w:rPr>
          <w:rStyle w:val="a7"/>
          <w:rFonts w:ascii="Calibri Light" w:hAnsi="Calibri Light"/>
          <w:sz w:val="18"/>
          <w:szCs w:val="18"/>
          <w:lang w:val="ro-RO"/>
        </w:rPr>
        <w:footnoteRef/>
      </w:r>
      <w:r w:rsidRPr="004365A6">
        <w:rPr>
          <w:rFonts w:ascii="Calibri Light" w:hAnsi="Calibri Light"/>
          <w:sz w:val="18"/>
          <w:szCs w:val="18"/>
          <w:lang w:val="ro-RO"/>
        </w:rPr>
        <w:t xml:space="preserve"> </w:t>
      </w:r>
      <w:r w:rsidRPr="004365A6">
        <w:rPr>
          <w:rFonts w:ascii="Calibri Light" w:hAnsi="Calibri Light" w:cstheme="majorHAnsi"/>
          <w:sz w:val="18"/>
          <w:szCs w:val="18"/>
          <w:lang w:val="az-Cyrl-AZ"/>
        </w:rPr>
        <w:t>Постановление Счетной палаты №</w:t>
      </w:r>
      <w:r>
        <w:rPr>
          <w:rFonts w:ascii="Calibri Light" w:hAnsi="Calibri Light" w:cstheme="majorHAnsi"/>
          <w:sz w:val="18"/>
          <w:szCs w:val="18"/>
          <w:lang w:val="az-Cyrl-AZ"/>
        </w:rPr>
        <w:t>77</w:t>
      </w:r>
      <w:r w:rsidRPr="00CD43B9">
        <w:rPr>
          <w:rFonts w:ascii="Calibri Light" w:hAnsi="Calibri Light" w:cs="Calibri Light"/>
          <w:sz w:val="18"/>
          <w:szCs w:val="18"/>
          <w:lang w:val="ro-RO"/>
        </w:rPr>
        <w:t xml:space="preserve">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w:t>
      </w:r>
      <w:r w:rsidRPr="002A6BDF">
        <w:rPr>
          <w:rFonts w:ascii="Calibri Light" w:hAnsi="Calibri Light" w:cs="Times New Roman"/>
          <w:color w:val="000000"/>
          <w:sz w:val="18"/>
          <w:szCs w:val="18"/>
          <w:lang w:val="ru-RU"/>
        </w:rPr>
        <w:t xml:space="preserve">27.12.2019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w:t>
      </w:r>
      <w:r>
        <w:rPr>
          <w:rFonts w:ascii="Calibri Light" w:hAnsi="Calibri Light" w:cstheme="majorHAnsi"/>
          <w:sz w:val="18"/>
          <w:szCs w:val="18"/>
          <w:lang w:val="az-Cyrl-AZ"/>
        </w:rPr>
        <w:t>0</w:t>
      </w:r>
      <w:r w:rsidRPr="004365A6">
        <w:rPr>
          <w:rFonts w:ascii="Calibri Light" w:hAnsi="Calibri Light" w:cstheme="majorHAnsi"/>
          <w:sz w:val="18"/>
          <w:szCs w:val="18"/>
          <w:lang w:val="az-Cyrl-AZ"/>
        </w:rPr>
        <w:t xml:space="preserve"> год”</w:t>
      </w:r>
      <w:r>
        <w:rPr>
          <w:rFonts w:ascii="Calibri Light" w:hAnsi="Calibri Light" w:cstheme="majorHAnsi"/>
          <w:sz w:val="18"/>
          <w:szCs w:val="18"/>
          <w:lang w:val="az-Cyrl-AZ"/>
        </w:rPr>
        <w:t xml:space="preserve"> (с последующими изменениями и дополнениями);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 xml:space="preserve"> (с последующими изменениями и дополнениями).</w:t>
      </w:r>
    </w:p>
  </w:footnote>
  <w:footnote w:id="3">
    <w:p w:rsidR="002A6BDF" w:rsidRPr="002A6BDF" w:rsidRDefault="002A6BDF" w:rsidP="002A6BDF">
      <w:pPr>
        <w:spacing w:after="0" w:line="240" w:lineRule="auto"/>
        <w:jc w:val="both"/>
        <w:rPr>
          <w:rFonts w:ascii="Calibri Light" w:eastAsia="Times New Roman" w:hAnsi="Calibri Light" w:cs="Times New Roman"/>
          <w:sz w:val="18"/>
          <w:szCs w:val="18"/>
          <w:lang w:val="ro-RO"/>
        </w:rPr>
      </w:pPr>
      <w:r w:rsidRPr="002A6BDF">
        <w:rPr>
          <w:rStyle w:val="a7"/>
          <w:rFonts w:ascii="Calibri Light" w:hAnsi="Calibri Light" w:cs="Times New Roman"/>
          <w:sz w:val="18"/>
          <w:szCs w:val="18"/>
          <w:lang w:val="ro-RO"/>
        </w:rPr>
        <w:footnoteRef/>
      </w:r>
      <w:r w:rsidRPr="002A6BDF">
        <w:rPr>
          <w:rFonts w:ascii="Calibri Light" w:hAnsi="Calibri Light" w:cs="Times New Roman"/>
          <w:sz w:val="18"/>
          <w:szCs w:val="18"/>
          <w:lang w:val="ro-RO"/>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16" w:rsidRPr="00DD3321" w:rsidRDefault="00AB7E95" w:rsidP="00044F16">
    <w:pPr>
      <w:pStyle w:val="ab"/>
      <w:jc w:val="right"/>
      <w:rPr>
        <w:rFonts w:asciiTheme="majorHAnsi" w:hAnsiTheme="majorHAnsi"/>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16" w:rsidRPr="0091121A" w:rsidRDefault="00AB7E95" w:rsidP="00044F16">
    <w:pPr>
      <w:pStyle w:val="ab"/>
      <w:jc w:val="right"/>
      <w:rPr>
        <w:rFonts w:asciiTheme="majorHAnsi" w:hAnsiTheme="majorHAnsi"/>
        <w:i/>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495"/>
    <w:multiLevelType w:val="multilevel"/>
    <w:tmpl w:val="07B28CE8"/>
    <w:lvl w:ilvl="0">
      <w:start w:val="1"/>
      <w:numFmt w:val="decimal"/>
      <w:lvlText w:val="%1."/>
      <w:lvlJc w:val="left"/>
      <w:pPr>
        <w:ind w:left="1069" w:hanging="360"/>
      </w:pPr>
      <w:rPr>
        <w:rFonts w:hint="default"/>
        <w:b/>
      </w:rPr>
    </w:lvl>
    <w:lvl w:ilvl="1">
      <w:start w:val="4"/>
      <w:numFmt w:val="decimal"/>
      <w:isLgl/>
      <w:lvlText w:val="%1.%2."/>
      <w:lvlJc w:val="left"/>
      <w:pPr>
        <w:ind w:left="1321" w:hanging="612"/>
      </w:pPr>
      <w:rPr>
        <w:rFonts w:hint="default"/>
      </w:rPr>
    </w:lvl>
    <w:lvl w:ilvl="2">
      <w:start w:val="4"/>
      <w:numFmt w:val="decimal"/>
      <w:isLgl/>
      <w:lvlText w:val="%1.%2.%3."/>
      <w:lvlJc w:val="left"/>
      <w:pPr>
        <w:ind w:left="1713"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3D"/>
    <w:rsid w:val="00006029"/>
    <w:rsid w:val="000129E1"/>
    <w:rsid w:val="002A6BDF"/>
    <w:rsid w:val="00475ED0"/>
    <w:rsid w:val="006F063D"/>
    <w:rsid w:val="00AB7E95"/>
    <w:rsid w:val="00C73B0A"/>
    <w:rsid w:val="00CE434D"/>
    <w:rsid w:val="00FB4075"/>
    <w:rsid w:val="00FE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6A37C-BFCE-4748-A4FD-1948E8A4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BD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4"/>
    <w:uiPriority w:val="99"/>
    <w:unhideWhenUsed/>
    <w:qFormat/>
    <w:rsid w:val="002A6BDF"/>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2A6BDF"/>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2A6BDF"/>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rsid w:val="002A6BDF"/>
    <w:rPr>
      <w:sz w:val="20"/>
      <w:szCs w:val="20"/>
      <w:lang w:val="en-US"/>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Footnote Text Char2"/>
    <w:basedOn w:val="a0"/>
    <w:link w:val="FNRefeCharChar"/>
    <w:uiPriority w:val="99"/>
    <w:unhideWhenUsed/>
    <w:rsid w:val="002A6BDF"/>
    <w:rPr>
      <w:vertAlign w:val="superscript"/>
    </w:rPr>
  </w:style>
  <w:style w:type="paragraph" w:styleId="a8">
    <w:name w:val="footer"/>
    <w:basedOn w:val="a"/>
    <w:link w:val="a9"/>
    <w:uiPriority w:val="99"/>
    <w:unhideWhenUsed/>
    <w:rsid w:val="002A6BDF"/>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A6BDF"/>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2A6BDF"/>
    <w:pPr>
      <w:spacing w:line="240" w:lineRule="exact"/>
    </w:pPr>
    <w:rPr>
      <w:vertAlign w:val="superscript"/>
      <w:lang w:val="ru-RU"/>
    </w:rPr>
  </w:style>
  <w:style w:type="paragraph" w:customStyle="1" w:styleId="cp">
    <w:name w:val="cp"/>
    <w:basedOn w:val="a"/>
    <w:uiPriority w:val="99"/>
    <w:rsid w:val="002A6BDF"/>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2A6BDF"/>
    <w:rPr>
      <w:color w:val="0000FF" w:themeColor="hyperlink"/>
      <w:u w:val="single"/>
    </w:rPr>
  </w:style>
  <w:style w:type="paragraph" w:styleId="ab">
    <w:name w:val="header"/>
    <w:basedOn w:val="a"/>
    <w:link w:val="ac"/>
    <w:uiPriority w:val="99"/>
    <w:unhideWhenUsed/>
    <w:rsid w:val="002A6B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A6BDF"/>
    <w:rPr>
      <w:lang w:val="en-US"/>
    </w:rPr>
  </w:style>
  <w:style w:type="paragraph" w:styleId="ad">
    <w:name w:val="List Paragraph"/>
    <w:aliases w:val="strikethrough,List Paragraph 1,standaard met opsomming,Абзац списка1,Scriptoria bullet points,Bullets,References,Liste 1,List Paragraph nowy,Numbered List Paragraph,List Paragraph (numbered (a)),Medium Grid 1 - Accent 21,Dot pt"/>
    <w:basedOn w:val="a"/>
    <w:link w:val="ae"/>
    <w:uiPriority w:val="34"/>
    <w:qFormat/>
    <w:rsid w:val="002A6BDF"/>
    <w:pPr>
      <w:spacing w:after="200" w:line="276" w:lineRule="auto"/>
      <w:ind w:left="720"/>
      <w:contextualSpacing/>
    </w:pPr>
    <w:rPr>
      <w:rFonts w:ascii="Calibri" w:eastAsia="Calibri" w:hAnsi="Calibri" w:cs="Times New Roman"/>
      <w:sz w:val="20"/>
      <w:szCs w:val="20"/>
      <w:lang w:val="ru-RU" w:eastAsia="ru-RU"/>
    </w:rPr>
  </w:style>
  <w:style w:type="character" w:customStyle="1" w:styleId="ae">
    <w:name w:val="Абзац списка Знак"/>
    <w:aliases w:val="strikethrough Знак,List Paragraph 1 Знак,standaard met opsomming Знак,Абзац списка1 Знак,Scriptoria bullet points Знак,Bullets Знак,References Знак,Liste 1 Знак,List Paragraph nowy Знак,Numbered List Paragraph Знак,Dot pt Знак"/>
    <w:link w:val="ad"/>
    <w:uiPriority w:val="34"/>
    <w:locked/>
    <w:rsid w:val="002A6BDF"/>
    <w:rPr>
      <w:rFonts w:ascii="Calibri" w:eastAsia="Calibri" w:hAnsi="Calibri" w:cs="Times New Roman"/>
      <w:sz w:val="20"/>
      <w:szCs w:val="20"/>
      <w:lang w:eastAsia="ru-RU"/>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locked/>
    <w:rsid w:val="002A6BDF"/>
    <w:rPr>
      <w:rFonts w:ascii="Times New Roman" w:eastAsia="Times New Roman" w:hAnsi="Times New Roman" w:cs="Times New Roman"/>
      <w:sz w:val="24"/>
      <w:szCs w:val="24"/>
      <w:lang w:val="en-US"/>
    </w:rPr>
  </w:style>
  <w:style w:type="paragraph" w:styleId="af">
    <w:name w:val="Balloon Text"/>
    <w:basedOn w:val="a"/>
    <w:link w:val="af0"/>
    <w:uiPriority w:val="99"/>
    <w:semiHidden/>
    <w:unhideWhenUsed/>
    <w:rsid w:val="002A6BD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A6BD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m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rm.md/hotariri-si-rapoarte-1-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6446</Characters>
  <Application>Microsoft Office Word</Application>
  <DocSecurity>4</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cp:lastPrinted>2021-07-14T06:19:00Z</cp:lastPrinted>
  <dcterms:created xsi:type="dcterms:W3CDTF">2021-07-14T06:19:00Z</dcterms:created>
  <dcterms:modified xsi:type="dcterms:W3CDTF">2021-07-14T06:19:00Z</dcterms:modified>
</cp:coreProperties>
</file>