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300A2F" w14:textId="77777777" w:rsidR="002E0CD9" w:rsidRPr="00B10970" w:rsidRDefault="00BD7AE2" w:rsidP="00BD7AE2">
      <w:pPr>
        <w:jc w:val="center"/>
        <w:rPr>
          <w:rFonts w:asciiTheme="majorHAnsi" w:hAnsiTheme="majorHAnsi"/>
          <w:sz w:val="24"/>
          <w:szCs w:val="24"/>
          <w:lang w:val="ro-RO"/>
        </w:rPr>
      </w:pPr>
      <w:r w:rsidRPr="00B10970">
        <w:rPr>
          <w:rFonts w:asciiTheme="majorHAnsi" w:hAnsiTheme="majorHAnsi" w:cstheme="majorHAnsi"/>
          <w:noProof/>
          <w:sz w:val="26"/>
          <w:szCs w:val="26"/>
        </w:rPr>
        <w:drawing>
          <wp:inline distT="0" distB="0" distL="0" distR="0" wp14:anchorId="5620ADC6" wp14:editId="3EB75807">
            <wp:extent cx="635000" cy="711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5000" cy="711200"/>
                    </a:xfrm>
                    <a:prstGeom prst="rect">
                      <a:avLst/>
                    </a:prstGeom>
                    <a:noFill/>
                    <a:ln>
                      <a:noFill/>
                    </a:ln>
                  </pic:spPr>
                </pic:pic>
              </a:graphicData>
            </a:graphic>
          </wp:inline>
        </w:drawing>
      </w:r>
    </w:p>
    <w:p w14:paraId="1F035457" w14:textId="77777777" w:rsidR="002E0CD9" w:rsidRPr="00B10970" w:rsidRDefault="002E0CD9" w:rsidP="00BD7AE2">
      <w:pPr>
        <w:jc w:val="center"/>
        <w:rPr>
          <w:rFonts w:asciiTheme="majorHAnsi" w:hAnsiTheme="majorHAnsi"/>
          <w:sz w:val="24"/>
          <w:szCs w:val="24"/>
          <w:lang w:val="ro-RO"/>
        </w:rPr>
      </w:pPr>
      <w:r w:rsidRPr="00B10970">
        <w:rPr>
          <w:rFonts w:asciiTheme="majorHAnsi" w:hAnsiTheme="majorHAnsi"/>
          <w:sz w:val="24"/>
          <w:szCs w:val="24"/>
          <w:lang w:val="ro-RO"/>
        </w:rPr>
        <w:t>CURTEA DE CONTURI A REPUBLICII MOLDOVA</w:t>
      </w:r>
    </w:p>
    <w:p w14:paraId="5DC747F9" w14:textId="77777777" w:rsidR="00BD7AE2" w:rsidRPr="00B10970" w:rsidRDefault="00BD7AE2" w:rsidP="00BD7AE2">
      <w:pPr>
        <w:jc w:val="center"/>
        <w:rPr>
          <w:rFonts w:asciiTheme="majorHAnsi" w:hAnsiTheme="majorHAnsi"/>
          <w:sz w:val="24"/>
          <w:szCs w:val="24"/>
          <w:lang w:val="ro-RO"/>
        </w:rPr>
      </w:pPr>
    </w:p>
    <w:p w14:paraId="41210867" w14:textId="5691AFBF" w:rsidR="002E0CD9" w:rsidRPr="00B10970" w:rsidRDefault="00EA6DFA" w:rsidP="002E0CD9">
      <w:pPr>
        <w:jc w:val="center"/>
        <w:rPr>
          <w:rFonts w:asciiTheme="majorHAnsi" w:hAnsiTheme="majorHAnsi"/>
          <w:b/>
          <w:sz w:val="24"/>
          <w:szCs w:val="24"/>
          <w:lang w:val="ro-RO"/>
        </w:rPr>
      </w:pPr>
      <w:r w:rsidRPr="00B10970">
        <w:rPr>
          <w:rFonts w:asciiTheme="majorHAnsi" w:hAnsiTheme="majorHAnsi"/>
          <w:b/>
          <w:sz w:val="24"/>
          <w:szCs w:val="24"/>
          <w:lang w:val="ro-RO"/>
        </w:rPr>
        <w:t>H O T Ă R Â R E A nr.</w:t>
      </w:r>
      <w:r w:rsidR="00DA5065">
        <w:rPr>
          <w:rFonts w:asciiTheme="majorHAnsi" w:hAnsiTheme="majorHAnsi"/>
          <w:b/>
          <w:sz w:val="24"/>
          <w:szCs w:val="24"/>
          <w:lang w:val="ro-RO"/>
        </w:rPr>
        <w:t>67</w:t>
      </w:r>
    </w:p>
    <w:p w14:paraId="2B4C354E" w14:textId="5C95BAE7" w:rsidR="002E0CD9" w:rsidRPr="00B10970" w:rsidRDefault="002E0CD9" w:rsidP="00642FC2">
      <w:pPr>
        <w:jc w:val="center"/>
        <w:rPr>
          <w:rFonts w:asciiTheme="majorHAnsi" w:hAnsiTheme="majorHAnsi"/>
          <w:b/>
          <w:sz w:val="24"/>
          <w:szCs w:val="24"/>
          <w:lang w:val="ro-RO"/>
        </w:rPr>
      </w:pPr>
      <w:r w:rsidRPr="00B10970">
        <w:rPr>
          <w:rFonts w:asciiTheme="majorHAnsi" w:hAnsiTheme="majorHAnsi"/>
          <w:b/>
          <w:sz w:val="24"/>
          <w:szCs w:val="24"/>
          <w:lang w:val="ro-RO"/>
        </w:rPr>
        <w:t xml:space="preserve">din </w:t>
      </w:r>
      <w:r w:rsidR="005054E7">
        <w:rPr>
          <w:rFonts w:asciiTheme="majorHAnsi" w:hAnsiTheme="majorHAnsi"/>
          <w:b/>
          <w:sz w:val="24"/>
          <w:szCs w:val="24"/>
          <w:lang w:val="ro-RO"/>
        </w:rPr>
        <w:t>16</w:t>
      </w:r>
      <w:r w:rsidRPr="00B10970">
        <w:rPr>
          <w:rFonts w:asciiTheme="majorHAnsi" w:hAnsiTheme="majorHAnsi"/>
          <w:b/>
          <w:sz w:val="24"/>
          <w:szCs w:val="24"/>
          <w:lang w:val="ro-RO"/>
        </w:rPr>
        <w:t xml:space="preserve"> </w:t>
      </w:r>
      <w:r w:rsidR="00FC583C" w:rsidRPr="00B10970">
        <w:rPr>
          <w:rFonts w:asciiTheme="majorHAnsi" w:hAnsiTheme="majorHAnsi"/>
          <w:b/>
          <w:sz w:val="24"/>
          <w:szCs w:val="24"/>
          <w:lang w:val="ro-RO"/>
        </w:rPr>
        <w:t>decembrie</w:t>
      </w:r>
      <w:r w:rsidRPr="00B10970">
        <w:rPr>
          <w:rFonts w:asciiTheme="majorHAnsi" w:hAnsiTheme="majorHAnsi"/>
          <w:b/>
          <w:sz w:val="24"/>
          <w:szCs w:val="24"/>
          <w:lang w:val="ro-RO"/>
        </w:rPr>
        <w:t xml:space="preserve"> 2020</w:t>
      </w:r>
    </w:p>
    <w:p w14:paraId="25A5BBAB" w14:textId="1649371F" w:rsidR="007F5973" w:rsidRPr="00863F7C" w:rsidRDefault="002E0CD9" w:rsidP="00863F7C">
      <w:pPr>
        <w:spacing w:after="0" w:line="276" w:lineRule="auto"/>
        <w:ind w:right="284"/>
        <w:jc w:val="center"/>
        <w:rPr>
          <w:rFonts w:ascii="Calibri Light" w:hAnsi="Calibri Light" w:cs="Calibri Light"/>
          <w:b/>
          <w:sz w:val="24"/>
          <w:szCs w:val="24"/>
          <w:lang w:val="ro-RO"/>
        </w:rPr>
      </w:pPr>
      <w:r w:rsidRPr="00863F7C">
        <w:rPr>
          <w:rFonts w:ascii="Calibri Light" w:hAnsi="Calibri Light" w:cs="Calibri Light"/>
          <w:b/>
          <w:sz w:val="24"/>
          <w:szCs w:val="24"/>
          <w:lang w:val="ro-RO"/>
        </w:rPr>
        <w:t xml:space="preserve">cu privire la Raportul auditului conformității </w:t>
      </w:r>
      <w:r w:rsidR="00FC583C" w:rsidRPr="00863F7C">
        <w:rPr>
          <w:rFonts w:ascii="Calibri Light" w:hAnsi="Calibri Light" w:cs="Calibri Light"/>
          <w:b/>
          <w:sz w:val="24"/>
          <w:szCs w:val="24"/>
          <w:lang w:val="ro-RO"/>
        </w:rPr>
        <w:t xml:space="preserve">calculării și încasării </w:t>
      </w:r>
    </w:p>
    <w:p w14:paraId="621D49CA" w14:textId="77777777" w:rsidR="002E0CD9" w:rsidRPr="00863F7C" w:rsidRDefault="00FC583C" w:rsidP="00863F7C">
      <w:pPr>
        <w:spacing w:after="0" w:line="276" w:lineRule="auto"/>
        <w:ind w:right="284"/>
        <w:jc w:val="center"/>
        <w:rPr>
          <w:rFonts w:ascii="Calibri Light" w:hAnsi="Calibri Light" w:cs="Calibri Light"/>
          <w:b/>
          <w:sz w:val="24"/>
          <w:szCs w:val="24"/>
          <w:lang w:val="ro-RO"/>
        </w:rPr>
      </w:pPr>
      <w:r w:rsidRPr="00863F7C">
        <w:rPr>
          <w:rFonts w:ascii="Calibri Light" w:hAnsi="Calibri Light" w:cs="Calibri Light"/>
          <w:b/>
          <w:sz w:val="24"/>
          <w:szCs w:val="24"/>
          <w:lang w:val="ro-RO"/>
        </w:rPr>
        <w:t>taxelor pentru resursele naturale</w:t>
      </w:r>
    </w:p>
    <w:p w14:paraId="18A4ACD7" w14:textId="77777777" w:rsidR="007F5973" w:rsidRPr="00863F7C" w:rsidRDefault="007F5973" w:rsidP="007F5973">
      <w:pPr>
        <w:spacing w:after="0"/>
        <w:jc w:val="center"/>
        <w:rPr>
          <w:rFonts w:asciiTheme="majorHAnsi" w:hAnsiTheme="majorHAnsi"/>
          <w:b/>
          <w:sz w:val="24"/>
          <w:szCs w:val="24"/>
          <w:lang w:val="ro-RO"/>
        </w:rPr>
      </w:pPr>
    </w:p>
    <w:p w14:paraId="00878183" w14:textId="6F6E28A1" w:rsidR="001918A5" w:rsidRPr="00B10970" w:rsidRDefault="009A559A" w:rsidP="008E2A29">
      <w:pPr>
        <w:spacing w:after="0"/>
        <w:ind w:firstLine="567"/>
        <w:jc w:val="both"/>
        <w:rPr>
          <w:rFonts w:asciiTheme="majorHAnsi" w:hAnsiTheme="majorHAnsi" w:cstheme="majorHAnsi"/>
          <w:sz w:val="24"/>
          <w:szCs w:val="24"/>
          <w:lang w:val="ro-RO"/>
        </w:rPr>
      </w:pPr>
      <w:r w:rsidRPr="00B10970">
        <w:rPr>
          <w:rFonts w:asciiTheme="majorHAnsi" w:hAnsiTheme="majorHAnsi" w:cstheme="majorHAnsi"/>
          <w:sz w:val="24"/>
          <w:szCs w:val="24"/>
          <w:lang w:val="ro-RO"/>
        </w:rPr>
        <w:t xml:space="preserve">Curtea de Conturi, </w:t>
      </w:r>
      <w:r w:rsidR="00130AB9" w:rsidRPr="00B10970">
        <w:rPr>
          <w:rFonts w:asciiTheme="majorHAnsi" w:hAnsiTheme="majorHAnsi" w:cstheme="majorHAnsi"/>
          <w:sz w:val="24"/>
          <w:szCs w:val="24"/>
          <w:lang w:val="ro-RO"/>
        </w:rPr>
        <w:t>în prezența</w:t>
      </w:r>
      <w:r w:rsidR="006E1271" w:rsidRPr="00B10970">
        <w:rPr>
          <w:rFonts w:asciiTheme="majorHAnsi" w:eastAsia="Times New Roman" w:hAnsiTheme="majorHAnsi" w:cstheme="majorHAnsi"/>
          <w:sz w:val="24"/>
          <w:szCs w:val="24"/>
          <w:lang w:val="ro-RO" w:eastAsia="ru-RU"/>
        </w:rPr>
        <w:t xml:space="preserve"> dlui </w:t>
      </w:r>
      <w:r w:rsidR="00E23F4A">
        <w:rPr>
          <w:rFonts w:asciiTheme="majorHAnsi" w:eastAsia="Times New Roman" w:hAnsiTheme="majorHAnsi" w:cstheme="majorHAnsi"/>
          <w:sz w:val="24"/>
          <w:szCs w:val="24"/>
          <w:lang w:val="ro-RO" w:eastAsia="ru-RU"/>
        </w:rPr>
        <w:t>Dorin</w:t>
      </w:r>
      <w:r w:rsidR="006E1271" w:rsidRPr="00B10970">
        <w:rPr>
          <w:rFonts w:asciiTheme="majorHAnsi" w:eastAsia="Times New Roman" w:hAnsiTheme="majorHAnsi" w:cstheme="majorHAnsi"/>
          <w:sz w:val="24"/>
          <w:szCs w:val="24"/>
          <w:lang w:val="ro-RO" w:eastAsia="ru-RU"/>
        </w:rPr>
        <w:t xml:space="preserve"> </w:t>
      </w:r>
      <w:r w:rsidR="00E23F4A">
        <w:rPr>
          <w:rFonts w:asciiTheme="majorHAnsi" w:eastAsia="Times New Roman" w:hAnsiTheme="majorHAnsi" w:cstheme="majorHAnsi"/>
          <w:sz w:val="24"/>
          <w:szCs w:val="24"/>
          <w:lang w:val="ro-RO" w:eastAsia="ru-RU"/>
        </w:rPr>
        <w:t>Andros</w:t>
      </w:r>
      <w:r w:rsidR="00662249" w:rsidRPr="00B10970">
        <w:rPr>
          <w:rFonts w:asciiTheme="majorHAnsi" w:eastAsia="Times New Roman" w:hAnsiTheme="majorHAnsi" w:cstheme="majorHAnsi"/>
          <w:sz w:val="24"/>
          <w:szCs w:val="24"/>
          <w:lang w:val="ro-RO" w:eastAsia="ru-RU"/>
        </w:rPr>
        <w:t>,</w:t>
      </w:r>
      <w:r w:rsidR="006E1271" w:rsidRPr="00B10970">
        <w:rPr>
          <w:rFonts w:asciiTheme="majorHAnsi" w:eastAsia="Times New Roman" w:hAnsiTheme="majorHAnsi" w:cstheme="majorHAnsi"/>
          <w:sz w:val="24"/>
          <w:szCs w:val="24"/>
          <w:lang w:val="ro-RO" w:eastAsia="ru-RU"/>
        </w:rPr>
        <w:t xml:space="preserve"> </w:t>
      </w:r>
      <w:r w:rsidR="00E23F4A">
        <w:rPr>
          <w:rFonts w:asciiTheme="majorHAnsi" w:eastAsia="Times New Roman" w:hAnsiTheme="majorHAnsi" w:cstheme="majorHAnsi"/>
          <w:sz w:val="24"/>
          <w:szCs w:val="24"/>
          <w:lang w:val="ro-RO" w:eastAsia="ru-RU"/>
        </w:rPr>
        <w:t xml:space="preserve">Secretar </w:t>
      </w:r>
      <w:r w:rsidR="00E23F4A" w:rsidRPr="00812B64">
        <w:rPr>
          <w:rFonts w:asciiTheme="majorHAnsi" w:eastAsia="Times New Roman" w:hAnsiTheme="majorHAnsi" w:cstheme="majorHAnsi"/>
          <w:sz w:val="24"/>
          <w:szCs w:val="24"/>
          <w:lang w:val="ro-RO" w:eastAsia="ru-RU"/>
        </w:rPr>
        <w:t xml:space="preserve">de </w:t>
      </w:r>
      <w:r w:rsidR="00812B64" w:rsidRPr="00812B64">
        <w:rPr>
          <w:rFonts w:asciiTheme="majorHAnsi" w:eastAsia="Times New Roman" w:hAnsiTheme="majorHAnsi" w:cstheme="majorHAnsi"/>
          <w:sz w:val="24"/>
          <w:szCs w:val="24"/>
          <w:lang w:val="ro-RO" w:eastAsia="ru-RU"/>
        </w:rPr>
        <w:t>s</w:t>
      </w:r>
      <w:r w:rsidR="00E23F4A" w:rsidRPr="00812B64">
        <w:rPr>
          <w:rFonts w:asciiTheme="majorHAnsi" w:eastAsia="Times New Roman" w:hAnsiTheme="majorHAnsi" w:cstheme="majorHAnsi"/>
          <w:sz w:val="24"/>
          <w:szCs w:val="24"/>
          <w:lang w:val="ro-RO" w:eastAsia="ru-RU"/>
        </w:rPr>
        <w:t>tat</w:t>
      </w:r>
      <w:r w:rsidR="00812B64" w:rsidRPr="00812B64">
        <w:rPr>
          <w:rFonts w:asciiTheme="majorHAnsi" w:eastAsia="Times New Roman" w:hAnsiTheme="majorHAnsi" w:cstheme="majorHAnsi"/>
          <w:sz w:val="24"/>
          <w:szCs w:val="24"/>
          <w:lang w:val="ro-RO" w:eastAsia="ru-RU"/>
        </w:rPr>
        <w:t xml:space="preserve"> </w:t>
      </w:r>
      <w:r w:rsidR="00812B64">
        <w:rPr>
          <w:rFonts w:asciiTheme="majorHAnsi" w:eastAsia="Times New Roman" w:hAnsiTheme="majorHAnsi" w:cstheme="majorHAnsi"/>
          <w:sz w:val="24"/>
          <w:szCs w:val="24"/>
          <w:lang w:val="ro-RO" w:eastAsia="ru-RU"/>
        </w:rPr>
        <w:t>al</w:t>
      </w:r>
      <w:r w:rsidR="00E23F4A" w:rsidRPr="00812B64">
        <w:rPr>
          <w:rFonts w:asciiTheme="majorHAnsi" w:eastAsia="Times New Roman" w:hAnsiTheme="majorHAnsi" w:cstheme="majorHAnsi"/>
          <w:sz w:val="24"/>
          <w:szCs w:val="24"/>
          <w:lang w:val="ro-RO" w:eastAsia="ru-RU"/>
        </w:rPr>
        <w:t xml:space="preserve"> </w:t>
      </w:r>
      <w:r w:rsidR="006E1271" w:rsidRPr="00812B64">
        <w:rPr>
          <w:rFonts w:asciiTheme="majorHAnsi" w:hAnsiTheme="majorHAnsi" w:cstheme="majorHAnsi"/>
          <w:sz w:val="24"/>
          <w:szCs w:val="24"/>
          <w:lang w:val="ro-RO"/>
        </w:rPr>
        <w:t>Minist</w:t>
      </w:r>
      <w:r w:rsidR="00E23F4A" w:rsidRPr="00812B64">
        <w:rPr>
          <w:rFonts w:asciiTheme="majorHAnsi" w:hAnsiTheme="majorHAnsi" w:cstheme="majorHAnsi"/>
          <w:sz w:val="24"/>
          <w:szCs w:val="24"/>
          <w:lang w:val="ro-RO"/>
        </w:rPr>
        <w:t>e</w:t>
      </w:r>
      <w:r w:rsidR="00C0376E" w:rsidRPr="00812B64">
        <w:rPr>
          <w:rFonts w:asciiTheme="majorHAnsi" w:hAnsiTheme="majorHAnsi" w:cstheme="majorHAnsi"/>
          <w:sz w:val="24"/>
          <w:szCs w:val="24"/>
          <w:lang w:val="ro-RO"/>
        </w:rPr>
        <w:t>ru</w:t>
      </w:r>
      <w:r w:rsidR="00E23F4A" w:rsidRPr="00812B64">
        <w:rPr>
          <w:rFonts w:asciiTheme="majorHAnsi" w:hAnsiTheme="majorHAnsi" w:cstheme="majorHAnsi"/>
          <w:sz w:val="24"/>
          <w:szCs w:val="24"/>
          <w:lang w:val="ro-RO"/>
        </w:rPr>
        <w:t>l</w:t>
      </w:r>
      <w:r w:rsidR="00812B64">
        <w:rPr>
          <w:rFonts w:asciiTheme="majorHAnsi" w:hAnsiTheme="majorHAnsi" w:cstheme="majorHAnsi"/>
          <w:sz w:val="24"/>
          <w:szCs w:val="24"/>
          <w:lang w:val="ro-RO"/>
        </w:rPr>
        <w:t>ui</w:t>
      </w:r>
      <w:r w:rsidR="00E23F4A" w:rsidRPr="00812B64">
        <w:rPr>
          <w:rFonts w:asciiTheme="majorHAnsi" w:hAnsiTheme="majorHAnsi" w:cstheme="majorHAnsi"/>
          <w:sz w:val="24"/>
          <w:szCs w:val="24"/>
          <w:lang w:val="ro-RO"/>
        </w:rPr>
        <w:t xml:space="preserve"> </w:t>
      </w:r>
      <w:r w:rsidR="006E1271" w:rsidRPr="00812B64">
        <w:rPr>
          <w:rFonts w:asciiTheme="majorHAnsi" w:hAnsiTheme="majorHAnsi" w:cstheme="majorHAnsi"/>
          <w:sz w:val="24"/>
          <w:szCs w:val="24"/>
          <w:lang w:val="ro-RO"/>
        </w:rPr>
        <w:t>Agriculturii</w:t>
      </w:r>
      <w:r w:rsidR="006E1271" w:rsidRPr="00B10970">
        <w:rPr>
          <w:rFonts w:asciiTheme="majorHAnsi" w:hAnsiTheme="majorHAnsi" w:cstheme="majorHAnsi"/>
          <w:sz w:val="24"/>
          <w:szCs w:val="24"/>
          <w:lang w:val="ro-RO"/>
        </w:rPr>
        <w:t>, Dezvoltării Regionale și Mediului</w:t>
      </w:r>
      <w:r w:rsidR="00130AB9" w:rsidRPr="00B10970">
        <w:rPr>
          <w:rFonts w:asciiTheme="majorHAnsi" w:hAnsiTheme="majorHAnsi" w:cstheme="majorHAnsi"/>
          <w:sz w:val="24"/>
          <w:szCs w:val="24"/>
          <w:lang w:val="ro-RO"/>
        </w:rPr>
        <w:t>;</w:t>
      </w:r>
      <w:r w:rsidR="00CB5355">
        <w:rPr>
          <w:rFonts w:asciiTheme="majorHAnsi" w:hAnsiTheme="majorHAnsi" w:cstheme="majorHAnsi"/>
          <w:sz w:val="24"/>
          <w:szCs w:val="24"/>
          <w:lang w:val="ro-RO"/>
        </w:rPr>
        <w:t xml:space="preserve"> dlui Dumitru </w:t>
      </w:r>
      <w:proofErr w:type="spellStart"/>
      <w:r w:rsidR="00CB5355">
        <w:rPr>
          <w:rFonts w:asciiTheme="majorHAnsi" w:hAnsiTheme="majorHAnsi" w:cstheme="majorHAnsi"/>
          <w:sz w:val="24"/>
          <w:szCs w:val="24"/>
          <w:lang w:val="ro-RO"/>
        </w:rPr>
        <w:t>Gorelco</w:t>
      </w:r>
      <w:proofErr w:type="spellEnd"/>
      <w:r w:rsidR="00CB5355">
        <w:rPr>
          <w:rFonts w:asciiTheme="majorHAnsi" w:hAnsiTheme="majorHAnsi" w:cstheme="majorHAnsi"/>
          <w:sz w:val="24"/>
          <w:szCs w:val="24"/>
          <w:lang w:val="ro-RO"/>
        </w:rPr>
        <w:t xml:space="preserve">, </w:t>
      </w:r>
      <w:r w:rsidR="00CB5355">
        <w:rPr>
          <w:rFonts w:asciiTheme="majorHAnsi" w:hAnsiTheme="majorHAnsi" w:cstheme="majorHAnsi"/>
          <w:sz w:val="24"/>
          <w:szCs w:val="24"/>
          <w:lang w:val="ro-MD"/>
        </w:rPr>
        <w:t>șef al Direcției politici în domeniul biodiversității</w:t>
      </w:r>
      <w:r w:rsidR="00016980">
        <w:rPr>
          <w:rFonts w:asciiTheme="majorHAnsi" w:hAnsiTheme="majorHAnsi" w:cstheme="majorHAnsi"/>
          <w:sz w:val="24"/>
          <w:szCs w:val="24"/>
          <w:lang w:val="ro-MD"/>
        </w:rPr>
        <w:t xml:space="preserve">, </w:t>
      </w:r>
      <w:r w:rsidR="00016980" w:rsidRPr="00812B64">
        <w:rPr>
          <w:rFonts w:asciiTheme="majorHAnsi" w:hAnsiTheme="majorHAnsi" w:cstheme="majorHAnsi"/>
          <w:sz w:val="24"/>
          <w:szCs w:val="24"/>
          <w:lang w:val="ro-RO"/>
        </w:rPr>
        <w:t>Ministerul Agriculturii</w:t>
      </w:r>
      <w:r w:rsidR="00016980" w:rsidRPr="00B10970">
        <w:rPr>
          <w:rFonts w:asciiTheme="majorHAnsi" w:hAnsiTheme="majorHAnsi" w:cstheme="majorHAnsi"/>
          <w:sz w:val="24"/>
          <w:szCs w:val="24"/>
          <w:lang w:val="ro-RO"/>
        </w:rPr>
        <w:t>, Dezvoltării Regionale și Mediului</w:t>
      </w:r>
      <w:r w:rsidR="00CB5355">
        <w:rPr>
          <w:rFonts w:asciiTheme="majorHAnsi" w:hAnsiTheme="majorHAnsi" w:cstheme="majorHAnsi"/>
          <w:sz w:val="24"/>
          <w:szCs w:val="24"/>
          <w:lang w:val="ro-MD"/>
        </w:rPr>
        <w:t xml:space="preserve">; </w:t>
      </w:r>
      <w:r w:rsidR="00CB5355">
        <w:rPr>
          <w:rFonts w:asciiTheme="majorHAnsi" w:hAnsiTheme="majorHAnsi" w:cstheme="majorHAnsi"/>
          <w:sz w:val="24"/>
          <w:szCs w:val="24"/>
          <w:lang w:val="ro-RO"/>
        </w:rPr>
        <w:t>dnei Corina Alexa</w:t>
      </w:r>
      <w:r w:rsidR="00662249" w:rsidRPr="00B10970">
        <w:rPr>
          <w:rFonts w:asciiTheme="majorHAnsi" w:hAnsiTheme="majorHAnsi" w:cstheme="majorHAnsi"/>
          <w:sz w:val="24"/>
          <w:szCs w:val="24"/>
          <w:lang w:val="ro-RO"/>
        </w:rPr>
        <w:t>,</w:t>
      </w:r>
      <w:r w:rsidR="00C0376E" w:rsidRPr="00B10970">
        <w:rPr>
          <w:rFonts w:asciiTheme="majorHAnsi" w:eastAsia="Times New Roman" w:hAnsiTheme="majorHAnsi" w:cstheme="majorHAnsi"/>
          <w:sz w:val="24"/>
          <w:szCs w:val="24"/>
          <w:lang w:val="ro-RO"/>
        </w:rPr>
        <w:t xml:space="preserve"> </w:t>
      </w:r>
      <w:r w:rsidR="00CB5355">
        <w:rPr>
          <w:rFonts w:asciiTheme="majorHAnsi" w:eastAsia="Times New Roman" w:hAnsiTheme="majorHAnsi" w:cstheme="majorHAnsi"/>
          <w:sz w:val="24"/>
          <w:szCs w:val="24"/>
          <w:lang w:val="ro-RO"/>
        </w:rPr>
        <w:t>șef al Direcției politici fiscale și vamale, Ministerul Finanțelor</w:t>
      </w:r>
      <w:r w:rsidR="00AD7737">
        <w:rPr>
          <w:rFonts w:asciiTheme="majorHAnsi" w:eastAsia="Times New Roman" w:hAnsiTheme="majorHAnsi" w:cstheme="majorHAnsi"/>
          <w:sz w:val="24"/>
          <w:szCs w:val="24"/>
          <w:lang w:val="ro-RO"/>
        </w:rPr>
        <w:t xml:space="preserve">; dlui Igor Țurcanu, </w:t>
      </w:r>
      <w:r w:rsidR="00812B64">
        <w:rPr>
          <w:rFonts w:asciiTheme="majorHAnsi" w:eastAsia="Times New Roman" w:hAnsiTheme="majorHAnsi" w:cstheme="majorHAnsi"/>
          <w:sz w:val="24"/>
          <w:szCs w:val="24"/>
          <w:lang w:val="ro-RO"/>
        </w:rPr>
        <w:t>d</w:t>
      </w:r>
      <w:r w:rsidR="00C0376E" w:rsidRPr="00B10970">
        <w:rPr>
          <w:rFonts w:asciiTheme="majorHAnsi" w:eastAsia="Times New Roman" w:hAnsiTheme="majorHAnsi" w:cstheme="majorHAnsi"/>
          <w:sz w:val="24"/>
          <w:szCs w:val="24"/>
          <w:lang w:val="ro-RO"/>
        </w:rPr>
        <w:t xml:space="preserve">irector </w:t>
      </w:r>
      <w:r w:rsidR="00AD7737">
        <w:rPr>
          <w:rFonts w:asciiTheme="majorHAnsi" w:eastAsia="Times New Roman" w:hAnsiTheme="majorHAnsi" w:cstheme="majorHAnsi"/>
          <w:sz w:val="24"/>
          <w:szCs w:val="24"/>
          <w:lang w:val="ro-RO"/>
        </w:rPr>
        <w:t>adjunct</w:t>
      </w:r>
      <w:r w:rsidR="00C0376E" w:rsidRPr="00B10970">
        <w:rPr>
          <w:rFonts w:asciiTheme="majorHAnsi" w:eastAsia="Times New Roman" w:hAnsiTheme="majorHAnsi" w:cstheme="majorHAnsi"/>
          <w:sz w:val="24"/>
          <w:szCs w:val="24"/>
          <w:lang w:val="ro-RO"/>
        </w:rPr>
        <w:t xml:space="preserve"> al Serviciului Fiscal de Stat; dlui </w:t>
      </w:r>
      <w:r w:rsidR="00AD7737">
        <w:rPr>
          <w:rFonts w:asciiTheme="majorHAnsi" w:hAnsiTheme="majorHAnsi" w:cstheme="majorHAnsi"/>
          <w:sz w:val="24"/>
          <w:szCs w:val="24"/>
          <w:shd w:val="clear" w:color="auto" w:fill="FFFFFF"/>
          <w:lang w:val="ro-RO"/>
        </w:rPr>
        <w:t>Ghenadie Oncearu</w:t>
      </w:r>
      <w:r w:rsidR="00662249" w:rsidRPr="00B10970">
        <w:rPr>
          <w:rFonts w:asciiTheme="majorHAnsi" w:hAnsiTheme="majorHAnsi" w:cstheme="majorHAnsi"/>
          <w:sz w:val="24"/>
          <w:szCs w:val="24"/>
          <w:shd w:val="clear" w:color="auto" w:fill="FFFFFF"/>
          <w:lang w:val="ro-RO"/>
        </w:rPr>
        <w:t>,</w:t>
      </w:r>
      <w:r w:rsidR="00C0376E" w:rsidRPr="00B10970">
        <w:rPr>
          <w:rFonts w:asciiTheme="majorHAnsi" w:hAnsiTheme="majorHAnsi" w:cstheme="majorHAnsi"/>
          <w:sz w:val="24"/>
          <w:szCs w:val="24"/>
          <w:shd w:val="clear" w:color="auto" w:fill="FFFFFF"/>
          <w:lang w:val="ro-RO"/>
        </w:rPr>
        <w:t xml:space="preserve"> </w:t>
      </w:r>
      <w:r w:rsidR="00812B64">
        <w:rPr>
          <w:rFonts w:asciiTheme="majorHAnsi" w:hAnsiTheme="majorHAnsi" w:cstheme="majorHAnsi"/>
          <w:sz w:val="24"/>
          <w:szCs w:val="24"/>
          <w:shd w:val="clear" w:color="auto" w:fill="FFFFFF"/>
          <w:lang w:val="ro-RO"/>
        </w:rPr>
        <w:t>d</w:t>
      </w:r>
      <w:r w:rsidR="00C0376E" w:rsidRPr="00B10970">
        <w:rPr>
          <w:rFonts w:asciiTheme="majorHAnsi" w:hAnsiTheme="majorHAnsi" w:cstheme="majorHAnsi"/>
          <w:sz w:val="24"/>
          <w:szCs w:val="24"/>
          <w:shd w:val="clear" w:color="auto" w:fill="FFFFFF"/>
          <w:lang w:val="ro-RO"/>
        </w:rPr>
        <w:t xml:space="preserve">irector </w:t>
      </w:r>
      <w:r w:rsidR="00AD7737">
        <w:rPr>
          <w:rFonts w:asciiTheme="majorHAnsi" w:hAnsiTheme="majorHAnsi" w:cstheme="majorHAnsi"/>
          <w:sz w:val="24"/>
          <w:szCs w:val="24"/>
          <w:shd w:val="clear" w:color="auto" w:fill="FFFFFF"/>
          <w:lang w:val="ro-RO"/>
        </w:rPr>
        <w:t xml:space="preserve">adjunct </w:t>
      </w:r>
      <w:r w:rsidR="00C0376E" w:rsidRPr="00B10970">
        <w:rPr>
          <w:rFonts w:asciiTheme="majorHAnsi" w:hAnsiTheme="majorHAnsi" w:cstheme="majorHAnsi"/>
          <w:sz w:val="24"/>
          <w:szCs w:val="24"/>
          <w:shd w:val="clear" w:color="auto" w:fill="FFFFFF"/>
          <w:lang w:val="ro-RO"/>
        </w:rPr>
        <w:t xml:space="preserve">al </w:t>
      </w:r>
      <w:r w:rsidR="00C0376E" w:rsidRPr="00812B64">
        <w:rPr>
          <w:rFonts w:asciiTheme="majorHAnsi" w:hAnsiTheme="majorHAnsi" w:cstheme="majorHAnsi"/>
          <w:sz w:val="24"/>
          <w:szCs w:val="24"/>
          <w:shd w:val="clear" w:color="auto" w:fill="FFFFFF"/>
          <w:lang w:val="ro-RO"/>
        </w:rPr>
        <w:t>Agenției de Mediu</w:t>
      </w:r>
      <w:r w:rsidR="00662249" w:rsidRPr="00812B64">
        <w:rPr>
          <w:rFonts w:asciiTheme="majorHAnsi" w:hAnsiTheme="majorHAnsi" w:cstheme="majorHAnsi"/>
          <w:sz w:val="24"/>
          <w:szCs w:val="24"/>
          <w:shd w:val="clear" w:color="auto" w:fill="FFFFFF"/>
          <w:lang w:val="ro-RO"/>
        </w:rPr>
        <w:t>;</w:t>
      </w:r>
      <w:r w:rsidR="00C0376E" w:rsidRPr="00812B64">
        <w:rPr>
          <w:rFonts w:asciiTheme="majorHAnsi" w:hAnsiTheme="majorHAnsi" w:cstheme="majorHAnsi"/>
          <w:sz w:val="24"/>
          <w:szCs w:val="24"/>
          <w:shd w:val="clear" w:color="auto" w:fill="FFFFFF"/>
          <w:lang w:val="ro-RO"/>
        </w:rPr>
        <w:t xml:space="preserve"> dlui </w:t>
      </w:r>
      <w:r w:rsidR="00AD7737" w:rsidRPr="00812B64">
        <w:rPr>
          <w:rFonts w:asciiTheme="majorHAnsi" w:hAnsiTheme="majorHAnsi" w:cstheme="majorHAnsi"/>
          <w:sz w:val="24"/>
          <w:szCs w:val="24"/>
          <w:shd w:val="clear" w:color="auto" w:fill="FFFFFF"/>
          <w:lang w:val="ro-RO"/>
        </w:rPr>
        <w:t>Victor Dumneanu</w:t>
      </w:r>
      <w:r w:rsidR="00662249" w:rsidRPr="00812B64">
        <w:rPr>
          <w:rFonts w:asciiTheme="majorHAnsi" w:hAnsiTheme="majorHAnsi" w:cstheme="majorHAnsi"/>
          <w:sz w:val="24"/>
          <w:szCs w:val="24"/>
          <w:shd w:val="clear" w:color="auto" w:fill="FFFFFF"/>
          <w:lang w:val="ro-RO"/>
        </w:rPr>
        <w:t>,</w:t>
      </w:r>
      <w:r w:rsidR="00C0376E" w:rsidRPr="00812B64">
        <w:rPr>
          <w:rFonts w:asciiTheme="majorHAnsi" w:hAnsiTheme="majorHAnsi" w:cstheme="majorHAnsi"/>
          <w:sz w:val="24"/>
          <w:szCs w:val="24"/>
          <w:shd w:val="clear" w:color="auto" w:fill="FFFFFF"/>
          <w:lang w:val="ro-RO"/>
        </w:rPr>
        <w:t xml:space="preserve"> </w:t>
      </w:r>
      <w:r w:rsidR="00812B64" w:rsidRPr="00812B64">
        <w:rPr>
          <w:rFonts w:asciiTheme="majorHAnsi" w:hAnsiTheme="majorHAnsi" w:cstheme="majorHAnsi"/>
          <w:sz w:val="24"/>
          <w:szCs w:val="24"/>
          <w:lang w:val="ro-RO"/>
        </w:rPr>
        <w:t>ș</w:t>
      </w:r>
      <w:r w:rsidR="00C0376E" w:rsidRPr="00812B64">
        <w:rPr>
          <w:rFonts w:asciiTheme="majorHAnsi" w:hAnsiTheme="majorHAnsi" w:cstheme="majorHAnsi"/>
          <w:sz w:val="24"/>
          <w:szCs w:val="24"/>
          <w:lang w:val="ro-RO"/>
        </w:rPr>
        <w:t>ef</w:t>
      </w:r>
      <w:r w:rsidR="00662249" w:rsidRPr="00812B64">
        <w:rPr>
          <w:rFonts w:asciiTheme="majorHAnsi" w:hAnsiTheme="majorHAnsi" w:cstheme="majorHAnsi"/>
          <w:sz w:val="24"/>
          <w:szCs w:val="24"/>
          <w:lang w:val="ro-RO"/>
        </w:rPr>
        <w:t xml:space="preserve"> </w:t>
      </w:r>
      <w:r w:rsidR="00AD7737" w:rsidRPr="00812B64">
        <w:rPr>
          <w:rFonts w:asciiTheme="majorHAnsi" w:hAnsiTheme="majorHAnsi" w:cstheme="majorHAnsi"/>
          <w:sz w:val="24"/>
          <w:szCs w:val="24"/>
          <w:lang w:val="ro-RO"/>
        </w:rPr>
        <w:t xml:space="preserve">adjunct </w:t>
      </w:r>
      <w:r w:rsidR="00662249" w:rsidRPr="00812B64">
        <w:rPr>
          <w:rFonts w:asciiTheme="majorHAnsi" w:hAnsiTheme="majorHAnsi" w:cstheme="majorHAnsi"/>
          <w:sz w:val="24"/>
          <w:szCs w:val="24"/>
          <w:lang w:val="ro-RO"/>
        </w:rPr>
        <w:t xml:space="preserve">al </w:t>
      </w:r>
      <w:r w:rsidR="00C0376E" w:rsidRPr="00812B64">
        <w:rPr>
          <w:rFonts w:asciiTheme="majorHAnsi" w:hAnsiTheme="majorHAnsi" w:cstheme="majorHAnsi"/>
          <w:sz w:val="24"/>
          <w:szCs w:val="24"/>
          <w:lang w:val="ro-RO"/>
        </w:rPr>
        <w:t>Inspectoratului pentru Protecția Mediului</w:t>
      </w:r>
      <w:r w:rsidR="00AD7737" w:rsidRPr="00812B64">
        <w:rPr>
          <w:rFonts w:asciiTheme="majorHAnsi" w:hAnsiTheme="majorHAnsi" w:cstheme="majorHAnsi"/>
          <w:sz w:val="24"/>
          <w:szCs w:val="24"/>
          <w:lang w:val="ro-RO"/>
        </w:rPr>
        <w:t>; dlui Dumitru Cojocaru,</w:t>
      </w:r>
      <w:r w:rsidR="00AD7737">
        <w:rPr>
          <w:rFonts w:asciiTheme="majorHAnsi" w:hAnsiTheme="majorHAnsi" w:cstheme="majorHAnsi"/>
          <w:sz w:val="24"/>
          <w:szCs w:val="24"/>
          <w:lang w:val="ro-RO"/>
        </w:rPr>
        <w:t xml:space="preserve"> </w:t>
      </w:r>
      <w:r w:rsidR="00812B64">
        <w:rPr>
          <w:rFonts w:asciiTheme="majorHAnsi" w:hAnsiTheme="majorHAnsi" w:cstheme="majorHAnsi"/>
          <w:sz w:val="24"/>
          <w:szCs w:val="24"/>
          <w:lang w:val="ro-RO"/>
        </w:rPr>
        <w:t>d</w:t>
      </w:r>
      <w:r w:rsidR="00AD7737">
        <w:rPr>
          <w:rFonts w:asciiTheme="majorHAnsi" w:hAnsiTheme="majorHAnsi" w:cstheme="majorHAnsi"/>
          <w:sz w:val="24"/>
          <w:szCs w:val="24"/>
          <w:lang w:val="ro-RO"/>
        </w:rPr>
        <w:t xml:space="preserve">irector al Agenției „Moldsilva”, </w:t>
      </w:r>
      <w:r w:rsidR="00AC70FB" w:rsidRPr="00B10970">
        <w:rPr>
          <w:rFonts w:asciiTheme="majorHAnsi" w:hAnsiTheme="majorHAnsi" w:cstheme="majorHAnsi"/>
          <w:sz w:val="24"/>
          <w:szCs w:val="24"/>
          <w:lang w:val="ro-RO"/>
        </w:rPr>
        <w:t>precum și a altor persoane cu funcții de răspundere</w:t>
      </w:r>
      <w:r w:rsidR="00392C89" w:rsidRPr="00B10970">
        <w:rPr>
          <w:rFonts w:asciiTheme="majorHAnsi" w:hAnsiTheme="majorHAnsi" w:cstheme="majorHAnsi"/>
          <w:sz w:val="24"/>
          <w:szCs w:val="24"/>
          <w:lang w:val="ro-RO"/>
        </w:rPr>
        <w:t>, în cadrul ședinței video, în legătură cu instituirea stării de urgență în sănătate publică pe întreg teritoriul Republicii Moldova</w:t>
      </w:r>
      <w:r w:rsidR="0073783B">
        <w:rPr>
          <w:rStyle w:val="FootnoteReference"/>
          <w:rFonts w:asciiTheme="majorHAnsi" w:hAnsiTheme="majorHAnsi" w:cstheme="majorHAnsi"/>
          <w:sz w:val="24"/>
          <w:szCs w:val="24"/>
          <w:lang w:val="ro-RO"/>
        </w:rPr>
        <w:footnoteReference w:id="1"/>
      </w:r>
      <w:r w:rsidR="00392C89" w:rsidRPr="00B10970">
        <w:rPr>
          <w:rFonts w:asciiTheme="majorHAnsi" w:hAnsiTheme="majorHAnsi" w:cstheme="majorHAnsi"/>
          <w:sz w:val="24"/>
          <w:szCs w:val="24"/>
          <w:lang w:val="ro-RO"/>
        </w:rPr>
        <w:t>, călăuzindu-se de art.</w:t>
      </w:r>
      <w:r w:rsidR="00AC70FB" w:rsidRPr="00B10970">
        <w:rPr>
          <w:rFonts w:asciiTheme="majorHAnsi" w:hAnsiTheme="majorHAnsi" w:cstheme="majorHAnsi"/>
          <w:sz w:val="24"/>
          <w:szCs w:val="24"/>
          <w:lang w:val="ro-RO"/>
        </w:rPr>
        <w:t>3</w:t>
      </w:r>
      <w:r w:rsidR="00392C89" w:rsidRPr="00B10970">
        <w:rPr>
          <w:rFonts w:asciiTheme="majorHAnsi" w:hAnsiTheme="majorHAnsi" w:cstheme="majorHAnsi"/>
          <w:sz w:val="24"/>
          <w:szCs w:val="24"/>
          <w:lang w:val="ro-RO"/>
        </w:rPr>
        <w:t xml:space="preserve"> alin.(1) </w:t>
      </w:r>
      <w:r w:rsidR="00AC70FB" w:rsidRPr="00B10970">
        <w:rPr>
          <w:rFonts w:asciiTheme="majorHAnsi" w:hAnsiTheme="majorHAnsi" w:cstheme="majorHAnsi"/>
          <w:sz w:val="24"/>
          <w:szCs w:val="24"/>
          <w:lang w:val="ro-RO"/>
        </w:rPr>
        <w:t>și art.5 alin.(1)</w:t>
      </w:r>
      <w:r w:rsidR="00D901D0" w:rsidRPr="00B10970">
        <w:rPr>
          <w:rFonts w:asciiTheme="majorHAnsi" w:hAnsiTheme="majorHAnsi" w:cstheme="majorHAnsi"/>
          <w:sz w:val="24"/>
          <w:szCs w:val="24"/>
          <w:lang w:val="ro-RO"/>
        </w:rPr>
        <w:t xml:space="preserve"> </w:t>
      </w:r>
      <w:r w:rsidR="00261DAE" w:rsidRPr="00B10970">
        <w:rPr>
          <w:rFonts w:asciiTheme="majorHAnsi" w:hAnsiTheme="majorHAnsi" w:cstheme="majorHAnsi"/>
          <w:sz w:val="24"/>
          <w:szCs w:val="24"/>
          <w:lang w:val="ro-RO"/>
        </w:rPr>
        <w:t>lit</w:t>
      </w:r>
      <w:r w:rsidR="00D901D0" w:rsidRPr="00B10970">
        <w:rPr>
          <w:rFonts w:asciiTheme="majorHAnsi" w:hAnsiTheme="majorHAnsi" w:cstheme="majorHAnsi"/>
          <w:sz w:val="24"/>
          <w:szCs w:val="24"/>
          <w:lang w:val="ro-RO"/>
        </w:rPr>
        <w:t xml:space="preserve">.(a) </w:t>
      </w:r>
      <w:r w:rsidR="00392C89" w:rsidRPr="00B10970">
        <w:rPr>
          <w:rFonts w:asciiTheme="majorHAnsi" w:hAnsiTheme="majorHAnsi" w:cstheme="majorHAnsi"/>
          <w:sz w:val="24"/>
          <w:szCs w:val="24"/>
          <w:lang w:val="ro-RO"/>
        </w:rPr>
        <w:t xml:space="preserve">din Legea privind organizarea și funcționarea Curții </w:t>
      </w:r>
      <w:r w:rsidR="00714F4B" w:rsidRPr="00B10970">
        <w:rPr>
          <w:rFonts w:asciiTheme="majorHAnsi" w:hAnsiTheme="majorHAnsi" w:cstheme="majorHAnsi"/>
          <w:sz w:val="24"/>
          <w:szCs w:val="24"/>
          <w:lang w:val="ro-RO"/>
        </w:rPr>
        <w:t>de Conturi a Republicii Moldova</w:t>
      </w:r>
      <w:r w:rsidR="00DA01B4" w:rsidRPr="00B10970">
        <w:rPr>
          <w:rStyle w:val="FootnoteReference"/>
          <w:rFonts w:asciiTheme="majorHAnsi" w:hAnsiTheme="majorHAnsi" w:cstheme="majorHAnsi"/>
          <w:sz w:val="24"/>
          <w:szCs w:val="24"/>
          <w:lang w:val="ro-RO"/>
        </w:rPr>
        <w:footnoteReference w:id="2"/>
      </w:r>
      <w:r w:rsidR="00392C89" w:rsidRPr="00B10970">
        <w:rPr>
          <w:rFonts w:asciiTheme="majorHAnsi" w:hAnsiTheme="majorHAnsi" w:cstheme="majorHAnsi"/>
          <w:sz w:val="24"/>
          <w:szCs w:val="24"/>
          <w:lang w:val="ro-RO"/>
        </w:rPr>
        <w:t>, a examinat Raportul auditului</w:t>
      </w:r>
      <w:r w:rsidR="0083573E" w:rsidRPr="00B10970">
        <w:rPr>
          <w:rFonts w:asciiTheme="majorHAnsi" w:hAnsiTheme="majorHAnsi" w:cstheme="majorHAnsi"/>
          <w:sz w:val="24"/>
          <w:szCs w:val="24"/>
          <w:lang w:val="ro-RO"/>
        </w:rPr>
        <w:t xml:space="preserve"> conformității </w:t>
      </w:r>
      <w:r w:rsidR="001918A5" w:rsidRPr="00B10970">
        <w:rPr>
          <w:rFonts w:asciiTheme="majorHAnsi" w:hAnsiTheme="majorHAnsi" w:cstheme="majorHAnsi"/>
          <w:sz w:val="24"/>
          <w:szCs w:val="24"/>
          <w:lang w:val="ro-RO"/>
        </w:rPr>
        <w:t>calculării și încasării taxelor pentru resursele naturale</w:t>
      </w:r>
      <w:r w:rsidR="00923AD0" w:rsidRPr="00B10970">
        <w:rPr>
          <w:rFonts w:asciiTheme="majorHAnsi" w:hAnsiTheme="majorHAnsi" w:cstheme="majorHAnsi"/>
          <w:sz w:val="24"/>
          <w:szCs w:val="24"/>
          <w:lang w:val="ro-RO"/>
        </w:rPr>
        <w:t>.</w:t>
      </w:r>
    </w:p>
    <w:p w14:paraId="6980240D" w14:textId="027FDAF5" w:rsidR="002E0CD9" w:rsidRPr="00B10970" w:rsidRDefault="00863F7C" w:rsidP="00365C09">
      <w:pPr>
        <w:spacing w:after="0"/>
        <w:ind w:firstLine="567"/>
        <w:jc w:val="both"/>
        <w:rPr>
          <w:rFonts w:asciiTheme="majorHAnsi" w:hAnsiTheme="majorHAnsi" w:cstheme="majorHAnsi"/>
          <w:sz w:val="24"/>
          <w:szCs w:val="24"/>
          <w:lang w:val="ro-RO"/>
        </w:rPr>
      </w:pPr>
      <w:r>
        <w:rPr>
          <w:rFonts w:asciiTheme="majorHAnsi" w:eastAsia="Times New Roman" w:hAnsiTheme="majorHAnsi" w:cstheme="majorHAnsi"/>
          <w:sz w:val="24"/>
          <w:szCs w:val="24"/>
          <w:lang w:val="ro-RO"/>
        </w:rPr>
        <w:t xml:space="preserve">Misiunea de audit </w:t>
      </w:r>
      <w:r w:rsidR="00C962B5" w:rsidRPr="00B10970">
        <w:rPr>
          <w:rFonts w:asciiTheme="majorHAnsi" w:eastAsia="Times New Roman" w:hAnsiTheme="majorHAnsi" w:cstheme="majorHAnsi"/>
          <w:sz w:val="24"/>
          <w:szCs w:val="24"/>
          <w:lang w:val="ro-RO"/>
        </w:rPr>
        <w:t xml:space="preserve">a fost realizată conform </w:t>
      </w:r>
      <w:r w:rsidR="00C962B5" w:rsidRPr="00B10970">
        <w:rPr>
          <w:rFonts w:asciiTheme="majorHAnsi" w:hAnsiTheme="majorHAnsi" w:cstheme="majorHAnsi"/>
          <w:sz w:val="24"/>
          <w:szCs w:val="24"/>
          <w:lang w:val="ro-RO"/>
        </w:rPr>
        <w:t>Programului activității de audit a Curții de Conturi pe anul 2020</w:t>
      </w:r>
      <w:r w:rsidR="00C962B5" w:rsidRPr="00B10970">
        <w:rPr>
          <w:rStyle w:val="FootnoteReference"/>
          <w:rFonts w:asciiTheme="majorHAnsi" w:hAnsiTheme="majorHAnsi" w:cstheme="majorHAnsi"/>
          <w:sz w:val="24"/>
          <w:szCs w:val="24"/>
          <w:lang w:val="ro-RO"/>
        </w:rPr>
        <w:footnoteReference w:id="3"/>
      </w:r>
      <w:r w:rsidR="00C962B5" w:rsidRPr="00B10970">
        <w:rPr>
          <w:rFonts w:asciiTheme="majorHAnsi" w:hAnsiTheme="majorHAnsi" w:cstheme="majorHAnsi"/>
          <w:sz w:val="24"/>
          <w:szCs w:val="24"/>
          <w:lang w:val="ro-RO"/>
        </w:rPr>
        <w:t xml:space="preserve">, </w:t>
      </w:r>
      <w:r w:rsidR="00C962B5" w:rsidRPr="00B10970">
        <w:rPr>
          <w:rFonts w:asciiTheme="majorHAnsi" w:eastAsia="Times New Roman" w:hAnsiTheme="majorHAnsi" w:cstheme="majorHAnsi"/>
          <w:sz w:val="24"/>
          <w:szCs w:val="24"/>
          <w:lang w:val="ro-RO"/>
        </w:rPr>
        <w:t xml:space="preserve">având drept scop </w:t>
      </w:r>
      <w:r w:rsidR="001918A5" w:rsidRPr="00B10970">
        <w:rPr>
          <w:rFonts w:ascii="Calibri Light" w:eastAsia="Times New Roman" w:hAnsi="Calibri Light" w:cs="Calibri Light"/>
          <w:sz w:val="24"/>
          <w:szCs w:val="24"/>
          <w:lang w:val="ro-RO"/>
        </w:rPr>
        <w:t xml:space="preserve">oferirea unei asigurări rezonabile asupra </w:t>
      </w:r>
      <w:r w:rsidR="002E0CD9" w:rsidRPr="00B10970">
        <w:rPr>
          <w:rFonts w:asciiTheme="majorHAnsi" w:hAnsiTheme="majorHAnsi" w:cstheme="majorHAnsi"/>
          <w:sz w:val="24"/>
          <w:szCs w:val="24"/>
          <w:lang w:val="ro-RO"/>
        </w:rPr>
        <w:t>conformității</w:t>
      </w:r>
      <w:r w:rsidR="005707E2" w:rsidRPr="00B10970">
        <w:rPr>
          <w:rFonts w:asciiTheme="majorHAnsi" w:hAnsiTheme="majorHAnsi"/>
          <w:b/>
          <w:sz w:val="24"/>
          <w:szCs w:val="24"/>
          <w:lang w:val="ro-RO"/>
        </w:rPr>
        <w:t xml:space="preserve"> </w:t>
      </w:r>
      <w:r w:rsidR="005707E2" w:rsidRPr="00B10970">
        <w:rPr>
          <w:rFonts w:asciiTheme="majorHAnsi" w:hAnsiTheme="majorHAnsi"/>
          <w:sz w:val="24"/>
          <w:szCs w:val="24"/>
          <w:lang w:val="ro-RO"/>
        </w:rPr>
        <w:t xml:space="preserve">calculării și încasării taxelor pentru resursele naturale </w:t>
      </w:r>
      <w:r w:rsidR="00923AD0" w:rsidRPr="00B10970">
        <w:rPr>
          <w:rFonts w:asciiTheme="majorHAnsi" w:hAnsiTheme="majorHAnsi"/>
          <w:sz w:val="24"/>
          <w:szCs w:val="24"/>
          <w:lang w:val="ro-RO"/>
        </w:rPr>
        <w:t>în</w:t>
      </w:r>
      <w:r w:rsidR="005707E2" w:rsidRPr="00B10970">
        <w:rPr>
          <w:rFonts w:asciiTheme="majorHAnsi" w:hAnsiTheme="majorHAnsi"/>
          <w:sz w:val="24"/>
          <w:szCs w:val="24"/>
          <w:lang w:val="ro-RO"/>
        </w:rPr>
        <w:t xml:space="preserve"> perioada anilor 2018-2019</w:t>
      </w:r>
      <w:r w:rsidR="002E0CD9" w:rsidRPr="00B10970">
        <w:rPr>
          <w:rFonts w:asciiTheme="majorHAnsi" w:hAnsiTheme="majorHAnsi" w:cstheme="majorHAnsi"/>
          <w:sz w:val="24"/>
          <w:szCs w:val="24"/>
          <w:lang w:val="ro-RO"/>
        </w:rPr>
        <w:t>.</w:t>
      </w:r>
    </w:p>
    <w:p w14:paraId="73F40008" w14:textId="0292E6AE" w:rsidR="00676DF7" w:rsidRPr="00B10970" w:rsidRDefault="00024651" w:rsidP="00365C09">
      <w:pPr>
        <w:spacing w:after="0" w:line="276" w:lineRule="auto"/>
        <w:ind w:firstLine="567"/>
        <w:jc w:val="both"/>
        <w:rPr>
          <w:rFonts w:asciiTheme="majorHAnsi" w:eastAsia="Times New Roman" w:hAnsiTheme="majorHAnsi" w:cstheme="majorHAnsi"/>
          <w:sz w:val="24"/>
          <w:szCs w:val="24"/>
          <w:lang w:val="ro-RO"/>
        </w:rPr>
      </w:pPr>
      <w:r w:rsidRPr="00B10970">
        <w:rPr>
          <w:rFonts w:asciiTheme="majorHAnsi" w:hAnsiTheme="majorHAnsi"/>
          <w:sz w:val="24"/>
          <w:szCs w:val="24"/>
          <w:lang w:val="ro-RO"/>
        </w:rPr>
        <w:t>Auditul public extern s-a desfășurat în conformitate cu Cadrul Declarațiilor Profesionale ale INTOSAI</w:t>
      </w:r>
      <w:r w:rsidR="00261DAE" w:rsidRPr="00B10970">
        <w:rPr>
          <w:rFonts w:asciiTheme="majorHAnsi" w:hAnsiTheme="majorHAnsi"/>
          <w:sz w:val="24"/>
          <w:szCs w:val="24"/>
          <w:lang w:val="ro-RO"/>
        </w:rPr>
        <w:t>,</w:t>
      </w:r>
      <w:r w:rsidRPr="00B10970">
        <w:rPr>
          <w:rFonts w:asciiTheme="majorHAnsi" w:hAnsiTheme="majorHAnsi"/>
          <w:sz w:val="24"/>
          <w:szCs w:val="24"/>
          <w:lang w:val="ro-RO"/>
        </w:rPr>
        <w:t xml:space="preserve"> pus în aplicare de Curtea de </w:t>
      </w:r>
      <w:r w:rsidR="00676DF7" w:rsidRPr="00B10970">
        <w:rPr>
          <w:rFonts w:asciiTheme="majorHAnsi" w:eastAsia="Times New Roman" w:hAnsiTheme="majorHAnsi" w:cstheme="majorHAnsi"/>
          <w:sz w:val="24"/>
          <w:szCs w:val="24"/>
          <w:lang w:val="ro-RO"/>
        </w:rPr>
        <w:t>Conturi</w:t>
      </w:r>
      <w:r w:rsidR="00676DF7" w:rsidRPr="00B10970">
        <w:rPr>
          <w:rStyle w:val="FootnoteReference"/>
          <w:rFonts w:asciiTheme="majorHAnsi" w:eastAsia="Times New Roman" w:hAnsiTheme="majorHAnsi" w:cstheme="majorHAnsi"/>
          <w:sz w:val="24"/>
          <w:szCs w:val="24"/>
          <w:lang w:val="ro-RO"/>
        </w:rPr>
        <w:footnoteReference w:id="4"/>
      </w:r>
      <w:r w:rsidR="00676DF7" w:rsidRPr="00B10970">
        <w:rPr>
          <w:rFonts w:asciiTheme="majorHAnsi" w:eastAsia="Times New Roman" w:hAnsiTheme="majorHAnsi" w:cstheme="majorHAnsi"/>
          <w:sz w:val="24"/>
          <w:szCs w:val="24"/>
          <w:lang w:val="ro-RO"/>
        </w:rPr>
        <w:t xml:space="preserve">. </w:t>
      </w:r>
    </w:p>
    <w:p w14:paraId="72B21B21" w14:textId="77777777" w:rsidR="00E11ECA" w:rsidRPr="00B10970" w:rsidRDefault="002E0CD9" w:rsidP="006B6285">
      <w:pPr>
        <w:ind w:firstLine="567"/>
        <w:jc w:val="both"/>
        <w:rPr>
          <w:rFonts w:asciiTheme="majorHAnsi" w:hAnsiTheme="majorHAnsi"/>
          <w:sz w:val="24"/>
          <w:szCs w:val="24"/>
          <w:lang w:val="ro-RO"/>
        </w:rPr>
      </w:pPr>
      <w:r w:rsidRPr="00B10970">
        <w:rPr>
          <w:rFonts w:asciiTheme="majorHAnsi" w:hAnsiTheme="majorHAnsi"/>
          <w:sz w:val="24"/>
          <w:szCs w:val="24"/>
          <w:lang w:val="ro-RO"/>
        </w:rPr>
        <w:t xml:space="preserve">Examinând </w:t>
      </w:r>
      <w:r w:rsidR="00024651" w:rsidRPr="00B10970">
        <w:rPr>
          <w:rFonts w:asciiTheme="majorHAnsi" w:hAnsiTheme="majorHAnsi"/>
          <w:sz w:val="24"/>
          <w:szCs w:val="24"/>
          <w:lang w:val="ro-RO"/>
        </w:rPr>
        <w:t>Raportul de audit,</w:t>
      </w:r>
      <w:r w:rsidRPr="00B10970">
        <w:rPr>
          <w:rFonts w:asciiTheme="majorHAnsi" w:hAnsiTheme="majorHAnsi"/>
          <w:sz w:val="24"/>
          <w:szCs w:val="24"/>
          <w:lang w:val="ro-RO"/>
        </w:rPr>
        <w:t xml:space="preserve"> Curtea de Conturi </w:t>
      </w:r>
    </w:p>
    <w:p w14:paraId="35C7B44E" w14:textId="77777777" w:rsidR="00966399" w:rsidRPr="00B10970" w:rsidRDefault="00966399" w:rsidP="002E0CD9">
      <w:pPr>
        <w:jc w:val="center"/>
        <w:rPr>
          <w:rFonts w:asciiTheme="majorHAnsi" w:hAnsiTheme="majorHAnsi"/>
          <w:b/>
          <w:sz w:val="24"/>
          <w:szCs w:val="24"/>
          <w:lang w:val="ro-RO"/>
        </w:rPr>
      </w:pPr>
    </w:p>
    <w:p w14:paraId="495CDCCB" w14:textId="77777777" w:rsidR="002E0CD9" w:rsidRPr="00B10970" w:rsidRDefault="002E0CD9" w:rsidP="002E0CD9">
      <w:pPr>
        <w:jc w:val="center"/>
        <w:rPr>
          <w:rFonts w:asciiTheme="majorHAnsi" w:hAnsiTheme="majorHAnsi"/>
          <w:b/>
          <w:sz w:val="24"/>
          <w:szCs w:val="24"/>
          <w:lang w:val="ro-RO"/>
        </w:rPr>
      </w:pPr>
      <w:r w:rsidRPr="00B10970">
        <w:rPr>
          <w:rFonts w:asciiTheme="majorHAnsi" w:hAnsiTheme="majorHAnsi"/>
          <w:b/>
          <w:sz w:val="24"/>
          <w:szCs w:val="24"/>
          <w:lang w:val="ro-RO"/>
        </w:rPr>
        <w:t>A CONSTATAT:</w:t>
      </w:r>
    </w:p>
    <w:p w14:paraId="0A8F2407" w14:textId="77777777" w:rsidR="001918A5" w:rsidRDefault="001918A5" w:rsidP="00A870E5">
      <w:pPr>
        <w:spacing w:after="0" w:line="276" w:lineRule="auto"/>
        <w:ind w:firstLine="567"/>
        <w:jc w:val="both"/>
        <w:rPr>
          <w:rFonts w:ascii="Calibri Light" w:eastAsia="Times New Roman" w:hAnsi="Calibri Light" w:cs="Calibri Light"/>
          <w:sz w:val="24"/>
          <w:szCs w:val="24"/>
          <w:lang w:val="ro-RO"/>
        </w:rPr>
      </w:pPr>
      <w:r w:rsidRPr="00B10970">
        <w:rPr>
          <w:rFonts w:ascii="Calibri Light" w:hAnsi="Calibri Light" w:cs="Calibri Light"/>
          <w:iCs/>
          <w:sz w:val="24"/>
          <w:szCs w:val="24"/>
          <w:lang w:val="ro-RO"/>
        </w:rPr>
        <w:t xml:space="preserve">Activitățile de audit </w:t>
      </w:r>
      <w:r w:rsidR="00C11F26" w:rsidRPr="00B10970">
        <w:rPr>
          <w:rFonts w:ascii="Calibri Light" w:hAnsi="Calibri Light" w:cs="Calibri Light"/>
          <w:iCs/>
          <w:sz w:val="24"/>
          <w:szCs w:val="24"/>
          <w:lang w:val="ro-RO"/>
        </w:rPr>
        <w:t>efectu</w:t>
      </w:r>
      <w:r w:rsidRPr="00B10970">
        <w:rPr>
          <w:rFonts w:ascii="Calibri Light" w:hAnsi="Calibri Light" w:cs="Calibri Light"/>
          <w:iCs/>
          <w:sz w:val="24"/>
          <w:szCs w:val="24"/>
          <w:lang w:val="ro-RO"/>
        </w:rPr>
        <w:t xml:space="preserve">ate în cadrul instituțiilor responsabile de gestionarea și administrarea resurselor naturale au consemnat existența unor </w:t>
      </w:r>
      <w:r w:rsidR="00923AD0" w:rsidRPr="00B10970">
        <w:rPr>
          <w:rFonts w:ascii="Calibri Light" w:hAnsi="Calibri Light" w:cs="Calibri Light"/>
          <w:iCs/>
          <w:sz w:val="24"/>
          <w:szCs w:val="24"/>
          <w:lang w:val="ro-RO"/>
        </w:rPr>
        <w:t>deficiențe</w:t>
      </w:r>
      <w:r w:rsidR="00923AD0" w:rsidRPr="00B10970">
        <w:rPr>
          <w:rFonts w:ascii="Calibri Light" w:eastAsia="Times New Roman" w:hAnsi="Calibri Light" w:cs="Calibri Light"/>
          <w:sz w:val="24"/>
          <w:szCs w:val="24"/>
          <w:lang w:val="ro-RO"/>
        </w:rPr>
        <w:t xml:space="preserve"> și </w:t>
      </w:r>
      <w:r w:rsidRPr="00B10970">
        <w:rPr>
          <w:rFonts w:ascii="Calibri Light" w:hAnsi="Calibri Light" w:cs="Calibri Light"/>
          <w:iCs/>
          <w:sz w:val="24"/>
          <w:szCs w:val="24"/>
          <w:lang w:val="ro-RO"/>
        </w:rPr>
        <w:t>abateri de la cadrul legal</w:t>
      </w:r>
      <w:r w:rsidR="00923AD0" w:rsidRPr="00B10970">
        <w:rPr>
          <w:rFonts w:ascii="Calibri Light" w:hAnsi="Calibri Light" w:cs="Calibri Light"/>
          <w:iCs/>
          <w:sz w:val="24"/>
          <w:szCs w:val="24"/>
          <w:lang w:val="ro-RO"/>
        </w:rPr>
        <w:t xml:space="preserve">, </w:t>
      </w:r>
      <w:r w:rsidRPr="00B10970">
        <w:rPr>
          <w:rFonts w:ascii="Calibri Light" w:eastAsia="Times New Roman" w:hAnsi="Calibri Light" w:cs="Calibri Light"/>
          <w:sz w:val="24"/>
          <w:szCs w:val="24"/>
          <w:lang w:val="ro-RO"/>
        </w:rPr>
        <w:t>care se exprimă prin următoarele:</w:t>
      </w:r>
    </w:p>
    <w:p w14:paraId="3065D093" w14:textId="77777777" w:rsidR="007769D8" w:rsidRDefault="007769D8" w:rsidP="00A870E5">
      <w:pPr>
        <w:spacing w:after="0" w:line="276" w:lineRule="auto"/>
        <w:ind w:firstLine="567"/>
        <w:jc w:val="both"/>
        <w:rPr>
          <w:rFonts w:ascii="Calibri Light" w:eastAsia="Times New Roman" w:hAnsi="Calibri Light" w:cs="Calibri Light"/>
          <w:sz w:val="24"/>
          <w:szCs w:val="24"/>
          <w:lang w:val="ro-RO"/>
        </w:rPr>
      </w:pPr>
    </w:p>
    <w:p w14:paraId="4CFF5B70" w14:textId="77777777" w:rsidR="00D96986" w:rsidRPr="00B10970" w:rsidRDefault="00D96986" w:rsidP="00A870E5">
      <w:pPr>
        <w:spacing w:after="0" w:line="276" w:lineRule="auto"/>
        <w:ind w:firstLine="567"/>
        <w:jc w:val="both"/>
        <w:rPr>
          <w:rFonts w:ascii="Calibri Light" w:eastAsia="Times New Roman" w:hAnsi="Calibri Light" w:cs="Calibri Light"/>
          <w:sz w:val="24"/>
          <w:szCs w:val="24"/>
          <w:lang w:val="ro-RO"/>
        </w:rPr>
      </w:pPr>
    </w:p>
    <w:p w14:paraId="7B63AED3" w14:textId="77777777" w:rsidR="00B513F7" w:rsidRPr="00B10970" w:rsidRDefault="00B513F7" w:rsidP="00A870E5">
      <w:pPr>
        <w:pStyle w:val="ListParagraph"/>
        <w:numPr>
          <w:ilvl w:val="0"/>
          <w:numId w:val="11"/>
        </w:numPr>
        <w:shd w:val="clear" w:color="auto" w:fill="FFFFFF" w:themeFill="background1"/>
        <w:spacing w:after="0" w:line="276" w:lineRule="auto"/>
        <w:jc w:val="both"/>
        <w:rPr>
          <w:rFonts w:asciiTheme="majorHAnsi" w:hAnsiTheme="majorHAnsi" w:cstheme="majorHAnsi"/>
          <w:b/>
          <w:bCs/>
          <w:sz w:val="24"/>
          <w:szCs w:val="24"/>
          <w:lang w:val="ro-RO"/>
        </w:rPr>
      </w:pPr>
      <w:r w:rsidRPr="00B10970">
        <w:rPr>
          <w:rFonts w:asciiTheme="majorHAnsi" w:hAnsiTheme="majorHAnsi" w:cstheme="majorHAnsi"/>
          <w:b/>
          <w:bCs/>
          <w:sz w:val="24"/>
          <w:szCs w:val="24"/>
          <w:lang w:val="ro-RO"/>
        </w:rPr>
        <w:t>Cu privire la taxa pentru apă:</w:t>
      </w:r>
    </w:p>
    <w:p w14:paraId="3A36DE5F" w14:textId="02338C75" w:rsidR="00010E9F" w:rsidRPr="00D8539B" w:rsidRDefault="00EC01FD" w:rsidP="00B10970">
      <w:pPr>
        <w:pStyle w:val="ListParagraph"/>
        <w:numPr>
          <w:ilvl w:val="1"/>
          <w:numId w:val="11"/>
        </w:numPr>
        <w:shd w:val="clear" w:color="auto" w:fill="FFFFFF" w:themeFill="background1"/>
        <w:tabs>
          <w:tab w:val="left" w:pos="851"/>
        </w:tabs>
        <w:spacing w:after="0" w:line="276" w:lineRule="auto"/>
        <w:ind w:left="0" w:firstLine="0"/>
        <w:jc w:val="both"/>
        <w:rPr>
          <w:rFonts w:asciiTheme="majorHAnsi" w:hAnsiTheme="majorHAnsi" w:cstheme="majorHAnsi"/>
          <w:bCs/>
          <w:sz w:val="24"/>
          <w:szCs w:val="24"/>
          <w:lang w:val="ro-RO"/>
        </w:rPr>
      </w:pPr>
      <w:r w:rsidRPr="00B10970">
        <w:rPr>
          <w:rFonts w:asciiTheme="majorHAnsi" w:hAnsiTheme="majorHAnsi" w:cstheme="majorHAnsi"/>
          <w:bCs/>
          <w:sz w:val="24"/>
          <w:szCs w:val="24"/>
          <w:lang w:val="ro-RO"/>
        </w:rPr>
        <w:t>Captarea</w:t>
      </w:r>
      <w:r w:rsidR="006829ED" w:rsidRPr="00B10970">
        <w:rPr>
          <w:rFonts w:asciiTheme="majorHAnsi" w:hAnsiTheme="majorHAnsi" w:cstheme="majorHAnsi"/>
          <w:bCs/>
          <w:sz w:val="24"/>
          <w:szCs w:val="24"/>
          <w:lang w:val="ro-RO"/>
        </w:rPr>
        <w:t xml:space="preserve"> </w:t>
      </w:r>
      <w:r w:rsidR="00FE0FD2" w:rsidRPr="00B10970">
        <w:rPr>
          <w:rFonts w:asciiTheme="majorHAnsi" w:hAnsiTheme="majorHAnsi" w:cstheme="majorHAnsi"/>
          <w:bCs/>
          <w:sz w:val="24"/>
          <w:szCs w:val="24"/>
          <w:lang w:val="ro-RO"/>
        </w:rPr>
        <w:t>apei</w:t>
      </w:r>
      <w:r w:rsidR="008E2A29" w:rsidRPr="00B10970">
        <w:rPr>
          <w:rFonts w:asciiTheme="majorHAnsi" w:hAnsiTheme="majorHAnsi" w:cstheme="majorHAnsi"/>
          <w:bCs/>
          <w:sz w:val="24"/>
          <w:szCs w:val="24"/>
          <w:lang w:val="ro-RO"/>
        </w:rPr>
        <w:t xml:space="preserve"> în lips</w:t>
      </w:r>
      <w:r w:rsidR="00FE0FD2" w:rsidRPr="00B10970">
        <w:rPr>
          <w:rFonts w:asciiTheme="majorHAnsi" w:hAnsiTheme="majorHAnsi" w:cstheme="majorHAnsi"/>
          <w:bCs/>
          <w:sz w:val="24"/>
          <w:szCs w:val="24"/>
          <w:lang w:val="ro-RO"/>
        </w:rPr>
        <w:t xml:space="preserve">a autorizațiilor eliberate de </w:t>
      </w:r>
      <w:r w:rsidR="008E2A29" w:rsidRPr="00B10970">
        <w:rPr>
          <w:rFonts w:asciiTheme="majorHAnsi" w:hAnsiTheme="majorHAnsi" w:cstheme="majorHAnsi"/>
          <w:bCs/>
          <w:sz w:val="24"/>
          <w:szCs w:val="24"/>
          <w:lang w:val="ro-RO"/>
        </w:rPr>
        <w:t xml:space="preserve">Inspectoratul pentru Protecția Mediului și Agenția de Mediu </w:t>
      </w:r>
      <w:r w:rsidR="00FE0FD2" w:rsidRPr="00B10970">
        <w:rPr>
          <w:rFonts w:asciiTheme="majorHAnsi" w:hAnsiTheme="majorHAnsi" w:cstheme="majorHAnsi"/>
          <w:bCs/>
          <w:sz w:val="24"/>
          <w:szCs w:val="24"/>
          <w:lang w:val="ro-RO"/>
        </w:rPr>
        <w:t xml:space="preserve">a determinat neîncasarea la buget a </w:t>
      </w:r>
      <w:r w:rsidR="00FE0FD2" w:rsidRPr="003A6876">
        <w:rPr>
          <w:rFonts w:asciiTheme="majorHAnsi" w:hAnsiTheme="majorHAnsi" w:cstheme="majorHAnsi"/>
          <w:bCs/>
          <w:sz w:val="24"/>
          <w:szCs w:val="24"/>
          <w:lang w:val="ro-RO"/>
        </w:rPr>
        <w:t>minim</w:t>
      </w:r>
      <w:r w:rsidR="003A6876" w:rsidRPr="0061137F">
        <w:rPr>
          <w:rFonts w:asciiTheme="majorHAnsi" w:hAnsiTheme="majorHAnsi" w:cstheme="majorHAnsi"/>
          <w:bCs/>
          <w:sz w:val="24"/>
          <w:szCs w:val="24"/>
          <w:lang w:val="ro-RO"/>
        </w:rPr>
        <w:t xml:space="preserve">um </w:t>
      </w:r>
      <w:r w:rsidR="008E2A29" w:rsidRPr="0061137F">
        <w:rPr>
          <w:rFonts w:asciiTheme="majorHAnsi" w:hAnsiTheme="majorHAnsi" w:cstheme="majorHAnsi"/>
          <w:bCs/>
          <w:sz w:val="24"/>
          <w:szCs w:val="24"/>
          <w:lang w:val="ro-RO"/>
        </w:rPr>
        <w:t xml:space="preserve">2 195,0 </w:t>
      </w:r>
      <w:r w:rsidR="00FE0FD2" w:rsidRPr="0061137F">
        <w:rPr>
          <w:rFonts w:asciiTheme="majorHAnsi" w:hAnsiTheme="majorHAnsi" w:cstheme="majorHAnsi"/>
          <w:bCs/>
          <w:sz w:val="24"/>
          <w:szCs w:val="24"/>
          <w:lang w:val="ro-RO"/>
        </w:rPr>
        <w:t>mii lei și maxim</w:t>
      </w:r>
      <w:r w:rsidR="003A6876" w:rsidRPr="0061137F">
        <w:rPr>
          <w:rFonts w:asciiTheme="majorHAnsi" w:hAnsiTheme="majorHAnsi" w:cstheme="majorHAnsi"/>
          <w:bCs/>
          <w:sz w:val="24"/>
          <w:szCs w:val="24"/>
          <w:lang w:val="ro-RO"/>
        </w:rPr>
        <w:t xml:space="preserve">um </w:t>
      </w:r>
      <w:r w:rsidR="00FE0FD2" w:rsidRPr="0061137F">
        <w:rPr>
          <w:rFonts w:asciiTheme="majorHAnsi" w:hAnsiTheme="majorHAnsi" w:cstheme="majorHAnsi"/>
          <w:bCs/>
          <w:sz w:val="24"/>
          <w:szCs w:val="24"/>
          <w:lang w:val="ro-RO"/>
        </w:rPr>
        <w:t xml:space="preserve"> </w:t>
      </w:r>
      <w:r w:rsidR="008E2A29" w:rsidRPr="0061137F">
        <w:rPr>
          <w:rFonts w:asciiTheme="majorHAnsi" w:hAnsiTheme="majorHAnsi" w:cstheme="majorHAnsi"/>
          <w:sz w:val="24"/>
          <w:szCs w:val="24"/>
          <w:lang w:val="ro-RO"/>
        </w:rPr>
        <w:t>6 585,0</w:t>
      </w:r>
      <w:r w:rsidR="00FE0FD2" w:rsidRPr="0061137F">
        <w:rPr>
          <w:rFonts w:asciiTheme="majorHAnsi" w:hAnsiTheme="majorHAnsi" w:cstheme="majorHAnsi"/>
          <w:bCs/>
          <w:sz w:val="24"/>
          <w:szCs w:val="24"/>
          <w:lang w:val="ro-RO"/>
        </w:rPr>
        <w:t xml:space="preserve"> mii lei</w:t>
      </w:r>
      <w:r w:rsidR="00010E9F" w:rsidRPr="00D8539B">
        <w:rPr>
          <w:rFonts w:asciiTheme="majorHAnsi" w:hAnsiTheme="majorHAnsi" w:cstheme="majorHAnsi"/>
          <w:bCs/>
          <w:sz w:val="24"/>
          <w:szCs w:val="24"/>
          <w:lang w:val="ro-RO"/>
        </w:rPr>
        <w:t xml:space="preserve">, iar captarea apei în lipsa </w:t>
      </w:r>
      <w:r w:rsidR="00D35296" w:rsidRPr="00D8539B">
        <w:rPr>
          <w:rFonts w:asciiTheme="majorHAnsi" w:hAnsiTheme="majorHAnsi" w:cstheme="majorHAnsi"/>
          <w:bCs/>
          <w:sz w:val="24"/>
          <w:szCs w:val="24"/>
          <w:lang w:val="ro-RO"/>
        </w:rPr>
        <w:t xml:space="preserve">evidenței </w:t>
      </w:r>
      <w:r w:rsidR="00010E9F" w:rsidRPr="00D8539B">
        <w:rPr>
          <w:rFonts w:asciiTheme="majorHAnsi" w:hAnsiTheme="majorHAnsi" w:cstheme="majorHAnsi"/>
          <w:bCs/>
          <w:sz w:val="24"/>
          <w:szCs w:val="24"/>
          <w:lang w:val="ro-RO"/>
        </w:rPr>
        <w:t xml:space="preserve">pertinente </w:t>
      </w:r>
      <w:r w:rsidR="005D7236">
        <w:rPr>
          <w:rFonts w:asciiTheme="majorHAnsi" w:hAnsiTheme="majorHAnsi" w:cstheme="majorHAnsi"/>
          <w:bCs/>
          <w:sz w:val="24"/>
          <w:szCs w:val="24"/>
          <w:lang w:val="ro-RO"/>
        </w:rPr>
        <w:t xml:space="preserve">- </w:t>
      </w:r>
      <w:r w:rsidR="00010E9F" w:rsidRPr="00D8539B">
        <w:rPr>
          <w:rFonts w:asciiTheme="majorHAnsi" w:hAnsiTheme="majorHAnsi" w:cstheme="majorHAnsi"/>
          <w:bCs/>
          <w:sz w:val="24"/>
          <w:szCs w:val="24"/>
          <w:lang w:val="ro-RO"/>
        </w:rPr>
        <w:t>diminua</w:t>
      </w:r>
      <w:r w:rsidR="005D7236">
        <w:rPr>
          <w:rFonts w:asciiTheme="majorHAnsi" w:hAnsiTheme="majorHAnsi" w:cstheme="majorHAnsi"/>
          <w:bCs/>
          <w:sz w:val="24"/>
          <w:szCs w:val="24"/>
          <w:lang w:val="ro-RO"/>
        </w:rPr>
        <w:t>rea</w:t>
      </w:r>
      <w:r w:rsidR="00010E9F" w:rsidRPr="00D8539B">
        <w:rPr>
          <w:rFonts w:asciiTheme="majorHAnsi" w:hAnsiTheme="majorHAnsi" w:cstheme="majorHAnsi"/>
          <w:bCs/>
          <w:sz w:val="24"/>
          <w:szCs w:val="24"/>
          <w:lang w:val="ro-RO"/>
        </w:rPr>
        <w:t xml:space="preserve"> încasăril</w:t>
      </w:r>
      <w:r w:rsidR="005D7236">
        <w:rPr>
          <w:rFonts w:asciiTheme="majorHAnsi" w:hAnsiTheme="majorHAnsi" w:cstheme="majorHAnsi"/>
          <w:bCs/>
          <w:sz w:val="24"/>
          <w:szCs w:val="24"/>
          <w:lang w:val="ro-RO"/>
        </w:rPr>
        <w:t>or</w:t>
      </w:r>
      <w:r w:rsidR="00010E9F" w:rsidRPr="00D8539B">
        <w:rPr>
          <w:rFonts w:asciiTheme="majorHAnsi" w:hAnsiTheme="majorHAnsi" w:cstheme="majorHAnsi"/>
          <w:bCs/>
          <w:sz w:val="24"/>
          <w:szCs w:val="24"/>
          <w:lang w:val="ro-RO"/>
        </w:rPr>
        <w:t xml:space="preserve"> cu  </w:t>
      </w:r>
      <w:r w:rsidR="00010E9F" w:rsidRPr="00D8539B">
        <w:rPr>
          <w:rFonts w:asciiTheme="majorHAnsi" w:hAnsiTheme="majorHAnsi" w:cstheme="majorHAnsi"/>
          <w:sz w:val="24"/>
          <w:szCs w:val="24"/>
        </w:rPr>
        <w:t>193,3</w:t>
      </w:r>
      <w:r w:rsidR="00010E9F" w:rsidRPr="00D8539B">
        <w:rPr>
          <w:rFonts w:asciiTheme="majorHAnsi" w:hAnsiTheme="majorHAnsi" w:cstheme="majorHAnsi"/>
          <w:bCs/>
          <w:sz w:val="24"/>
          <w:szCs w:val="24"/>
          <w:lang w:val="ro-RO"/>
        </w:rPr>
        <w:t xml:space="preserve"> mii lei;</w:t>
      </w:r>
    </w:p>
    <w:p w14:paraId="65FDB6F4" w14:textId="5EAC5D1D" w:rsidR="006829ED" w:rsidRPr="00B10970" w:rsidRDefault="00010E9F" w:rsidP="00B10970">
      <w:pPr>
        <w:pStyle w:val="ListParagraph"/>
        <w:numPr>
          <w:ilvl w:val="1"/>
          <w:numId w:val="11"/>
        </w:numPr>
        <w:shd w:val="clear" w:color="auto" w:fill="FFFFFF" w:themeFill="background1"/>
        <w:tabs>
          <w:tab w:val="left" w:pos="851"/>
        </w:tabs>
        <w:spacing w:after="0" w:line="276" w:lineRule="auto"/>
        <w:ind w:left="0" w:firstLine="0"/>
        <w:jc w:val="both"/>
        <w:rPr>
          <w:rFonts w:asciiTheme="majorHAnsi" w:hAnsiTheme="majorHAnsi" w:cstheme="majorHAnsi"/>
          <w:sz w:val="24"/>
          <w:szCs w:val="24"/>
          <w:lang w:val="ro-RO"/>
        </w:rPr>
      </w:pPr>
      <w:r w:rsidRPr="00B10970">
        <w:rPr>
          <w:rFonts w:asciiTheme="majorHAnsi" w:hAnsiTheme="majorHAnsi" w:cstheme="majorHAnsi"/>
          <w:bCs/>
          <w:sz w:val="24"/>
          <w:szCs w:val="24"/>
          <w:lang w:val="ro-RO"/>
        </w:rPr>
        <w:t xml:space="preserve">Evidența necorespunzătoare </w:t>
      </w:r>
      <w:r w:rsidRPr="00B10970">
        <w:rPr>
          <w:rFonts w:asciiTheme="majorHAnsi" w:hAnsiTheme="majorHAnsi" w:cstheme="majorHAnsi"/>
          <w:sz w:val="24"/>
          <w:szCs w:val="24"/>
          <w:lang w:val="ro-RO"/>
        </w:rPr>
        <w:t>a</w:t>
      </w:r>
      <w:r w:rsidR="006829ED" w:rsidRPr="00B10970">
        <w:rPr>
          <w:rFonts w:asciiTheme="majorHAnsi" w:hAnsiTheme="majorHAnsi" w:cstheme="majorHAnsi"/>
          <w:sz w:val="24"/>
          <w:szCs w:val="24"/>
          <w:lang w:val="ro-RO"/>
        </w:rPr>
        <w:t xml:space="preserve"> consumului de apă</w:t>
      </w:r>
      <w:r w:rsidR="003A6876">
        <w:rPr>
          <w:rFonts w:asciiTheme="majorHAnsi" w:hAnsiTheme="majorHAnsi" w:cstheme="majorHAnsi"/>
          <w:sz w:val="24"/>
          <w:szCs w:val="24"/>
          <w:lang w:val="ro-RO"/>
        </w:rPr>
        <w:t>, ținută</w:t>
      </w:r>
      <w:r w:rsidR="006829ED" w:rsidRPr="00B10970">
        <w:rPr>
          <w:rFonts w:asciiTheme="majorHAnsi" w:hAnsiTheme="majorHAnsi" w:cstheme="majorHAnsi"/>
          <w:sz w:val="24"/>
          <w:szCs w:val="24"/>
          <w:lang w:val="ro-RO"/>
        </w:rPr>
        <w:t xml:space="preserve"> </w:t>
      </w:r>
      <w:r w:rsidR="003A6876" w:rsidRPr="00B10970">
        <w:rPr>
          <w:rFonts w:asciiTheme="majorHAnsi" w:hAnsiTheme="majorHAnsi" w:cstheme="majorHAnsi"/>
          <w:sz w:val="24"/>
          <w:szCs w:val="24"/>
          <w:lang w:val="ro-RO"/>
        </w:rPr>
        <w:t>de către unii consumatori de ape subterane</w:t>
      </w:r>
      <w:r w:rsidR="003A6876">
        <w:rPr>
          <w:rFonts w:asciiTheme="majorHAnsi" w:hAnsiTheme="majorHAnsi" w:cstheme="majorHAnsi"/>
          <w:sz w:val="24"/>
          <w:szCs w:val="24"/>
          <w:lang w:val="ro-RO"/>
        </w:rPr>
        <w:t>,</w:t>
      </w:r>
      <w:r w:rsidR="003A6876" w:rsidRPr="00B10970">
        <w:rPr>
          <w:rFonts w:asciiTheme="majorHAnsi" w:hAnsiTheme="majorHAnsi" w:cstheme="majorHAnsi"/>
          <w:sz w:val="24"/>
          <w:szCs w:val="24"/>
          <w:lang w:val="ro-RO"/>
        </w:rPr>
        <w:t xml:space="preserve"> </w:t>
      </w:r>
      <w:r w:rsidR="006829ED" w:rsidRPr="00B10970">
        <w:rPr>
          <w:rFonts w:asciiTheme="majorHAnsi" w:hAnsiTheme="majorHAnsi" w:cstheme="majorHAnsi"/>
          <w:sz w:val="24"/>
          <w:szCs w:val="24"/>
          <w:lang w:val="ro-RO"/>
        </w:rPr>
        <w:t>și</w:t>
      </w:r>
      <w:r w:rsidR="006C18E7" w:rsidRPr="00B10970">
        <w:rPr>
          <w:rFonts w:asciiTheme="majorHAnsi" w:hAnsiTheme="majorHAnsi" w:cstheme="majorHAnsi"/>
          <w:sz w:val="24"/>
          <w:szCs w:val="24"/>
          <w:lang w:val="ro-RO"/>
        </w:rPr>
        <w:t>,</w:t>
      </w:r>
      <w:r w:rsidR="006829ED" w:rsidRPr="00B10970">
        <w:rPr>
          <w:rFonts w:asciiTheme="majorHAnsi" w:hAnsiTheme="majorHAnsi" w:cstheme="majorHAnsi"/>
          <w:sz w:val="24"/>
          <w:szCs w:val="24"/>
          <w:lang w:val="ro-RO"/>
        </w:rPr>
        <w:t xml:space="preserve"> respectiv</w:t>
      </w:r>
      <w:r w:rsidR="006C18E7" w:rsidRPr="00B10970">
        <w:rPr>
          <w:rFonts w:asciiTheme="majorHAnsi" w:hAnsiTheme="majorHAnsi" w:cstheme="majorHAnsi"/>
          <w:sz w:val="24"/>
          <w:szCs w:val="24"/>
          <w:lang w:val="ro-RO"/>
        </w:rPr>
        <w:t>,</w:t>
      </w:r>
      <w:r w:rsidR="00B843A3" w:rsidRPr="00B10970">
        <w:rPr>
          <w:rFonts w:asciiTheme="majorHAnsi" w:hAnsiTheme="majorHAnsi" w:cstheme="majorHAnsi"/>
          <w:sz w:val="24"/>
          <w:szCs w:val="24"/>
          <w:lang w:val="ro-RO"/>
        </w:rPr>
        <w:t xml:space="preserve"> neprezentarea</w:t>
      </w:r>
      <w:r w:rsidR="006829ED" w:rsidRPr="00B10970">
        <w:rPr>
          <w:rFonts w:asciiTheme="majorHAnsi" w:hAnsiTheme="majorHAnsi" w:cstheme="majorHAnsi"/>
          <w:sz w:val="24"/>
          <w:szCs w:val="24"/>
          <w:lang w:val="ro-RO"/>
        </w:rPr>
        <w:t xml:space="preserve"> </w:t>
      </w:r>
      <w:r w:rsidR="00F97A57" w:rsidRPr="00B10970">
        <w:rPr>
          <w:rFonts w:asciiTheme="majorHAnsi" w:hAnsiTheme="majorHAnsi" w:cstheme="majorHAnsi"/>
          <w:sz w:val="24"/>
          <w:szCs w:val="24"/>
          <w:lang w:val="ro-RO"/>
        </w:rPr>
        <w:t>către</w:t>
      </w:r>
      <w:r w:rsidR="006829ED" w:rsidRPr="00B10970">
        <w:rPr>
          <w:rFonts w:asciiTheme="majorHAnsi" w:hAnsiTheme="majorHAnsi" w:cstheme="majorHAnsi"/>
          <w:sz w:val="24"/>
          <w:szCs w:val="24"/>
          <w:lang w:val="ro-RO"/>
        </w:rPr>
        <w:t xml:space="preserve"> S</w:t>
      </w:r>
      <w:r w:rsidR="006C18E7" w:rsidRPr="00B10970">
        <w:rPr>
          <w:rFonts w:asciiTheme="majorHAnsi" w:hAnsiTheme="majorHAnsi" w:cstheme="majorHAnsi"/>
          <w:sz w:val="24"/>
          <w:szCs w:val="24"/>
          <w:lang w:val="ro-RO"/>
        </w:rPr>
        <w:t xml:space="preserve">erviciul </w:t>
      </w:r>
      <w:r w:rsidR="006829ED" w:rsidRPr="00B10970">
        <w:rPr>
          <w:rFonts w:asciiTheme="majorHAnsi" w:hAnsiTheme="majorHAnsi" w:cstheme="majorHAnsi"/>
          <w:sz w:val="24"/>
          <w:szCs w:val="24"/>
          <w:lang w:val="ro-RO"/>
        </w:rPr>
        <w:t>F</w:t>
      </w:r>
      <w:r w:rsidR="006C18E7" w:rsidRPr="00B10970">
        <w:rPr>
          <w:rFonts w:asciiTheme="majorHAnsi" w:hAnsiTheme="majorHAnsi" w:cstheme="majorHAnsi"/>
          <w:sz w:val="24"/>
          <w:szCs w:val="24"/>
          <w:lang w:val="ro-RO"/>
        </w:rPr>
        <w:t xml:space="preserve">iscal de </w:t>
      </w:r>
      <w:r w:rsidR="006829ED" w:rsidRPr="00B10970">
        <w:rPr>
          <w:rFonts w:asciiTheme="majorHAnsi" w:hAnsiTheme="majorHAnsi" w:cstheme="majorHAnsi"/>
          <w:sz w:val="24"/>
          <w:szCs w:val="24"/>
          <w:lang w:val="ro-RO"/>
        </w:rPr>
        <w:t>S</w:t>
      </w:r>
      <w:r w:rsidR="006C18E7" w:rsidRPr="00B10970">
        <w:rPr>
          <w:rFonts w:asciiTheme="majorHAnsi" w:hAnsiTheme="majorHAnsi" w:cstheme="majorHAnsi"/>
          <w:sz w:val="24"/>
          <w:szCs w:val="24"/>
          <w:lang w:val="ro-RO"/>
        </w:rPr>
        <w:t>tat</w:t>
      </w:r>
      <w:r w:rsidR="006829ED" w:rsidRPr="00B10970">
        <w:rPr>
          <w:rFonts w:asciiTheme="majorHAnsi" w:hAnsiTheme="majorHAnsi" w:cstheme="majorHAnsi"/>
          <w:sz w:val="24"/>
          <w:szCs w:val="24"/>
          <w:lang w:val="ro-RO"/>
        </w:rPr>
        <w:t xml:space="preserve"> </w:t>
      </w:r>
      <w:r w:rsidR="00B843A3" w:rsidRPr="00B10970">
        <w:rPr>
          <w:rFonts w:asciiTheme="majorHAnsi" w:hAnsiTheme="majorHAnsi" w:cstheme="majorHAnsi"/>
          <w:sz w:val="24"/>
          <w:szCs w:val="24"/>
          <w:lang w:val="ro-RO"/>
        </w:rPr>
        <w:t>a D</w:t>
      </w:r>
      <w:r w:rsidR="006829ED" w:rsidRPr="00B10970">
        <w:rPr>
          <w:rFonts w:asciiTheme="majorHAnsi" w:hAnsiTheme="majorHAnsi" w:cstheme="majorHAnsi"/>
          <w:sz w:val="24"/>
          <w:szCs w:val="24"/>
          <w:lang w:val="ro-RO"/>
        </w:rPr>
        <w:t>ări</w:t>
      </w:r>
      <w:r w:rsidR="00B843A3" w:rsidRPr="00B10970">
        <w:rPr>
          <w:rFonts w:asciiTheme="majorHAnsi" w:hAnsiTheme="majorHAnsi" w:cstheme="majorHAnsi"/>
          <w:sz w:val="24"/>
          <w:szCs w:val="24"/>
          <w:lang w:val="ro-RO"/>
        </w:rPr>
        <w:t>lor</w:t>
      </w:r>
      <w:r w:rsidR="006829ED" w:rsidRPr="00B10970">
        <w:rPr>
          <w:rFonts w:asciiTheme="majorHAnsi" w:hAnsiTheme="majorHAnsi" w:cstheme="majorHAnsi"/>
          <w:sz w:val="24"/>
          <w:szCs w:val="24"/>
          <w:lang w:val="ro-RO"/>
        </w:rPr>
        <w:t xml:space="preserve"> de seamă </w:t>
      </w:r>
      <w:r w:rsidR="00FE0FD2" w:rsidRPr="00B10970">
        <w:rPr>
          <w:rFonts w:asciiTheme="majorHAnsi" w:hAnsiTheme="majorHAnsi" w:cstheme="majorHAnsi"/>
          <w:sz w:val="24"/>
          <w:szCs w:val="24"/>
          <w:lang w:val="ro-RO"/>
        </w:rPr>
        <w:t>privind resursele naturale (Forma TRN 15)</w:t>
      </w:r>
      <w:r w:rsidR="003A6876">
        <w:rPr>
          <w:rFonts w:asciiTheme="majorHAnsi" w:hAnsiTheme="majorHAnsi" w:cstheme="majorHAnsi"/>
          <w:sz w:val="24"/>
          <w:szCs w:val="24"/>
          <w:lang w:val="ro-RO"/>
        </w:rPr>
        <w:t>,</w:t>
      </w:r>
      <w:r w:rsidR="00FE0FD2" w:rsidRPr="00B10970">
        <w:rPr>
          <w:rFonts w:asciiTheme="majorHAnsi" w:hAnsiTheme="majorHAnsi" w:cstheme="majorHAnsi"/>
          <w:sz w:val="24"/>
          <w:szCs w:val="24"/>
          <w:lang w:val="ro-RO"/>
        </w:rPr>
        <w:t xml:space="preserve"> </w:t>
      </w:r>
      <w:r w:rsidR="00D35296">
        <w:rPr>
          <w:rFonts w:asciiTheme="majorHAnsi" w:hAnsiTheme="majorHAnsi" w:cstheme="majorHAnsi"/>
          <w:sz w:val="24"/>
          <w:szCs w:val="24"/>
          <w:lang w:val="ro-RO"/>
        </w:rPr>
        <w:t xml:space="preserve">referitor la </w:t>
      </w:r>
      <w:r w:rsidR="006829ED" w:rsidRPr="00B10970">
        <w:rPr>
          <w:rFonts w:asciiTheme="majorHAnsi" w:hAnsiTheme="majorHAnsi" w:cstheme="majorHAnsi"/>
          <w:sz w:val="24"/>
          <w:szCs w:val="24"/>
          <w:lang w:val="ro-RO"/>
        </w:rPr>
        <w:t>volumul de ap</w:t>
      </w:r>
      <w:r w:rsidR="00927EE9" w:rsidRPr="00B10970">
        <w:rPr>
          <w:rFonts w:asciiTheme="majorHAnsi" w:hAnsiTheme="majorHAnsi" w:cstheme="majorHAnsi"/>
          <w:sz w:val="24"/>
          <w:szCs w:val="24"/>
          <w:lang w:val="ro-RO"/>
        </w:rPr>
        <w:t>ă</w:t>
      </w:r>
      <w:r w:rsidR="006829ED" w:rsidRPr="00B10970">
        <w:rPr>
          <w:rFonts w:asciiTheme="majorHAnsi" w:hAnsiTheme="majorHAnsi" w:cstheme="majorHAnsi"/>
          <w:sz w:val="24"/>
          <w:szCs w:val="24"/>
          <w:lang w:val="ro-RO"/>
        </w:rPr>
        <w:t xml:space="preserve"> real </w:t>
      </w:r>
      <w:r w:rsidR="00FE0FD2" w:rsidRPr="00B10970">
        <w:rPr>
          <w:rFonts w:asciiTheme="majorHAnsi" w:hAnsiTheme="majorHAnsi" w:cstheme="majorHAnsi"/>
          <w:sz w:val="24"/>
          <w:szCs w:val="24"/>
          <w:lang w:val="ro-RO"/>
        </w:rPr>
        <w:t>captat</w:t>
      </w:r>
      <w:r w:rsidR="00B843A3" w:rsidRPr="00B10970">
        <w:rPr>
          <w:rFonts w:asciiTheme="majorHAnsi" w:hAnsiTheme="majorHAnsi" w:cstheme="majorHAnsi"/>
          <w:sz w:val="24"/>
          <w:szCs w:val="24"/>
          <w:lang w:val="ro-RO"/>
        </w:rPr>
        <w:t>, a</w:t>
      </w:r>
      <w:r w:rsidR="003A6876">
        <w:rPr>
          <w:rFonts w:asciiTheme="majorHAnsi" w:hAnsiTheme="majorHAnsi" w:cstheme="majorHAnsi"/>
          <w:sz w:val="24"/>
          <w:szCs w:val="24"/>
          <w:lang w:val="ro-RO"/>
        </w:rPr>
        <w:t>u</w:t>
      </w:r>
      <w:r w:rsidR="00B843A3" w:rsidRPr="00B10970">
        <w:rPr>
          <w:rFonts w:asciiTheme="majorHAnsi" w:hAnsiTheme="majorHAnsi" w:cstheme="majorHAnsi"/>
          <w:sz w:val="24"/>
          <w:szCs w:val="24"/>
          <w:lang w:val="ro-RO"/>
        </w:rPr>
        <w:t xml:space="preserve"> dus la diminuarea </w:t>
      </w:r>
      <w:r w:rsidRPr="00B10970">
        <w:rPr>
          <w:rFonts w:asciiTheme="majorHAnsi" w:hAnsiTheme="majorHAnsi" w:cstheme="majorHAnsi"/>
          <w:sz w:val="24"/>
          <w:szCs w:val="24"/>
          <w:lang w:val="ro-RO"/>
        </w:rPr>
        <w:t xml:space="preserve">sumei calculate a </w:t>
      </w:r>
      <w:r w:rsidR="00B843A3" w:rsidRPr="00B10970">
        <w:rPr>
          <w:rFonts w:asciiTheme="majorHAnsi" w:hAnsiTheme="majorHAnsi" w:cstheme="majorHAnsi"/>
          <w:sz w:val="24"/>
          <w:szCs w:val="24"/>
          <w:lang w:val="ro-RO"/>
        </w:rPr>
        <w:t>taxei pentru apă</w:t>
      </w:r>
      <w:r w:rsidR="006829ED" w:rsidRPr="00B10970">
        <w:rPr>
          <w:rFonts w:asciiTheme="majorHAnsi" w:hAnsiTheme="majorHAnsi" w:cstheme="majorHAnsi"/>
          <w:sz w:val="24"/>
          <w:szCs w:val="24"/>
          <w:lang w:val="ro-RO"/>
        </w:rPr>
        <w:t xml:space="preserve"> cu 71,74 mii lei</w:t>
      </w:r>
      <w:r w:rsidR="00896D89" w:rsidRPr="00B10970">
        <w:rPr>
          <w:rFonts w:asciiTheme="majorHAnsi" w:hAnsiTheme="majorHAnsi" w:cstheme="majorHAnsi"/>
          <w:bCs/>
          <w:sz w:val="24"/>
          <w:szCs w:val="24"/>
          <w:shd w:val="clear" w:color="auto" w:fill="FFFFFF" w:themeFill="background1"/>
          <w:lang w:val="ro-RO"/>
        </w:rPr>
        <w:t>;</w:t>
      </w:r>
    </w:p>
    <w:p w14:paraId="5160A3AE" w14:textId="034E3A4A" w:rsidR="00B843A3" w:rsidRPr="00B10970" w:rsidRDefault="00B843A3" w:rsidP="00B10970">
      <w:pPr>
        <w:pStyle w:val="ListParagraph"/>
        <w:numPr>
          <w:ilvl w:val="1"/>
          <w:numId w:val="11"/>
        </w:numPr>
        <w:shd w:val="clear" w:color="auto" w:fill="FFFFFF" w:themeFill="background1"/>
        <w:tabs>
          <w:tab w:val="left" w:pos="851"/>
        </w:tabs>
        <w:spacing w:after="0" w:line="276" w:lineRule="auto"/>
        <w:ind w:left="0" w:firstLine="0"/>
        <w:jc w:val="both"/>
        <w:rPr>
          <w:rFonts w:asciiTheme="majorHAnsi" w:hAnsiTheme="majorHAnsi" w:cstheme="majorHAnsi"/>
          <w:sz w:val="24"/>
          <w:szCs w:val="24"/>
          <w:lang w:val="ro-RO"/>
        </w:rPr>
      </w:pPr>
      <w:bookmarkStart w:id="0" w:name="_Toc57708828"/>
      <w:r w:rsidRPr="00B10970">
        <w:rPr>
          <w:rFonts w:asciiTheme="majorHAnsi" w:hAnsiTheme="majorHAnsi" w:cstheme="majorHAnsi"/>
          <w:bCs/>
          <w:sz w:val="24"/>
          <w:szCs w:val="24"/>
          <w:shd w:val="clear" w:color="auto" w:fill="FFFFFF" w:themeFill="background1"/>
          <w:lang w:val="ro-RO"/>
        </w:rPr>
        <w:t xml:space="preserve">Includerea de către agenții economici în </w:t>
      </w:r>
      <w:r w:rsidR="009D1C52">
        <w:rPr>
          <w:rFonts w:asciiTheme="majorHAnsi" w:hAnsiTheme="majorHAnsi" w:cstheme="majorHAnsi"/>
          <w:bCs/>
          <w:sz w:val="24"/>
          <w:szCs w:val="24"/>
          <w:shd w:val="clear" w:color="auto" w:fill="FFFFFF" w:themeFill="background1"/>
          <w:lang w:val="ro-RO"/>
        </w:rPr>
        <w:t>d</w:t>
      </w:r>
      <w:r w:rsidRPr="00B10970">
        <w:rPr>
          <w:rFonts w:asciiTheme="majorHAnsi" w:hAnsiTheme="majorHAnsi" w:cstheme="majorHAnsi"/>
          <w:bCs/>
          <w:sz w:val="24"/>
          <w:szCs w:val="24"/>
          <w:shd w:val="clear" w:color="auto" w:fill="FFFFFF" w:themeFill="background1"/>
          <w:lang w:val="ro-RO"/>
        </w:rPr>
        <w:t>ările de seamă prezentate S</w:t>
      </w:r>
      <w:r w:rsidR="008E2A29" w:rsidRPr="00B10970">
        <w:rPr>
          <w:rFonts w:asciiTheme="majorHAnsi" w:hAnsiTheme="majorHAnsi" w:cstheme="majorHAnsi"/>
          <w:bCs/>
          <w:sz w:val="24"/>
          <w:szCs w:val="24"/>
          <w:shd w:val="clear" w:color="auto" w:fill="FFFFFF" w:themeFill="background1"/>
          <w:lang w:val="ro-RO"/>
        </w:rPr>
        <w:t xml:space="preserve">erviciului </w:t>
      </w:r>
      <w:r w:rsidRPr="00B10970">
        <w:rPr>
          <w:rFonts w:asciiTheme="majorHAnsi" w:hAnsiTheme="majorHAnsi" w:cstheme="majorHAnsi"/>
          <w:bCs/>
          <w:sz w:val="24"/>
          <w:szCs w:val="24"/>
          <w:shd w:val="clear" w:color="auto" w:fill="FFFFFF" w:themeFill="background1"/>
          <w:lang w:val="ro-RO"/>
        </w:rPr>
        <w:t>F</w:t>
      </w:r>
      <w:r w:rsidR="008E2A29" w:rsidRPr="00B10970">
        <w:rPr>
          <w:rFonts w:asciiTheme="majorHAnsi" w:hAnsiTheme="majorHAnsi" w:cstheme="majorHAnsi"/>
          <w:bCs/>
          <w:sz w:val="24"/>
          <w:szCs w:val="24"/>
          <w:shd w:val="clear" w:color="auto" w:fill="FFFFFF" w:themeFill="background1"/>
          <w:lang w:val="ro-RO"/>
        </w:rPr>
        <w:t>iscal de Stat</w:t>
      </w:r>
      <w:r w:rsidR="00D8539B">
        <w:rPr>
          <w:rFonts w:asciiTheme="majorHAnsi" w:hAnsiTheme="majorHAnsi" w:cstheme="majorHAnsi"/>
          <w:bCs/>
          <w:sz w:val="24"/>
          <w:szCs w:val="24"/>
          <w:shd w:val="clear" w:color="auto" w:fill="FFFFFF" w:themeFill="background1"/>
          <w:lang w:val="ro-RO"/>
        </w:rPr>
        <w:t xml:space="preserve"> </w:t>
      </w:r>
      <w:r w:rsidR="00D8539B" w:rsidRPr="00B10970">
        <w:rPr>
          <w:rFonts w:asciiTheme="majorHAnsi" w:hAnsiTheme="majorHAnsi" w:cstheme="majorHAnsi"/>
          <w:bCs/>
          <w:sz w:val="24"/>
          <w:szCs w:val="24"/>
          <w:shd w:val="clear" w:color="auto" w:fill="FFFFFF" w:themeFill="background1"/>
          <w:lang w:val="ro-RO"/>
        </w:rPr>
        <w:t xml:space="preserve">a pierderilor volumelor de apă </w:t>
      </w:r>
      <w:r w:rsidRPr="00B10970">
        <w:rPr>
          <w:rFonts w:asciiTheme="majorHAnsi" w:hAnsiTheme="majorHAnsi" w:cstheme="majorHAnsi"/>
          <w:bCs/>
          <w:sz w:val="24"/>
          <w:szCs w:val="24"/>
          <w:shd w:val="clear" w:color="auto" w:fill="FFFFFF" w:themeFill="background1"/>
          <w:lang w:val="ro-RO"/>
        </w:rPr>
        <w:t xml:space="preserve">în calitate de înlesniri fiscale a </w:t>
      </w:r>
      <w:r w:rsidR="0061137F">
        <w:rPr>
          <w:rFonts w:asciiTheme="majorHAnsi" w:hAnsiTheme="majorHAnsi" w:cstheme="majorHAnsi"/>
          <w:bCs/>
          <w:sz w:val="24"/>
          <w:szCs w:val="24"/>
          <w:shd w:val="clear" w:color="auto" w:fill="FFFFFF" w:themeFill="background1"/>
          <w:lang w:val="ro-RO"/>
        </w:rPr>
        <w:t>condiționat</w:t>
      </w:r>
      <w:r w:rsidRPr="00B10970">
        <w:rPr>
          <w:rFonts w:asciiTheme="majorHAnsi" w:hAnsiTheme="majorHAnsi" w:cstheme="majorHAnsi"/>
          <w:bCs/>
          <w:sz w:val="24"/>
          <w:szCs w:val="24"/>
          <w:shd w:val="clear" w:color="auto" w:fill="FFFFFF" w:themeFill="background1"/>
          <w:lang w:val="ro-RO"/>
        </w:rPr>
        <w:t xml:space="preserve"> micșorarea</w:t>
      </w:r>
      <w:r w:rsidR="00FE0FD2" w:rsidRPr="00B10970">
        <w:rPr>
          <w:rFonts w:asciiTheme="majorHAnsi" w:hAnsiTheme="majorHAnsi" w:cstheme="majorHAnsi"/>
          <w:bCs/>
          <w:sz w:val="24"/>
          <w:szCs w:val="24"/>
          <w:shd w:val="clear" w:color="auto" w:fill="FFFFFF" w:themeFill="background1"/>
          <w:lang w:val="ro-RO"/>
        </w:rPr>
        <w:t xml:space="preserve"> cu 52,2 mii lei a calculelor tax</w:t>
      </w:r>
      <w:r w:rsidR="0061137F">
        <w:rPr>
          <w:rFonts w:asciiTheme="majorHAnsi" w:hAnsiTheme="majorHAnsi" w:cstheme="majorHAnsi"/>
          <w:bCs/>
          <w:sz w:val="24"/>
          <w:szCs w:val="24"/>
          <w:shd w:val="clear" w:color="auto" w:fill="FFFFFF" w:themeFill="background1"/>
          <w:lang w:val="ro-RO"/>
        </w:rPr>
        <w:t xml:space="preserve">ei </w:t>
      </w:r>
      <w:r w:rsidRPr="00B10970">
        <w:rPr>
          <w:rFonts w:asciiTheme="majorHAnsi" w:hAnsiTheme="majorHAnsi" w:cstheme="majorHAnsi"/>
          <w:bCs/>
          <w:sz w:val="24"/>
          <w:szCs w:val="24"/>
          <w:shd w:val="clear" w:color="auto" w:fill="FFFFFF" w:themeFill="background1"/>
          <w:lang w:val="ro-RO"/>
        </w:rPr>
        <w:t>pentru apă</w:t>
      </w:r>
      <w:bookmarkEnd w:id="0"/>
      <w:r w:rsidRPr="00B10970">
        <w:rPr>
          <w:rFonts w:asciiTheme="majorHAnsi" w:hAnsiTheme="majorHAnsi" w:cstheme="majorHAnsi"/>
          <w:bCs/>
          <w:sz w:val="24"/>
          <w:szCs w:val="24"/>
          <w:shd w:val="clear" w:color="auto" w:fill="FFFFFF" w:themeFill="background1"/>
          <w:lang w:val="ro-RO"/>
        </w:rPr>
        <w:t>;</w:t>
      </w:r>
    </w:p>
    <w:p w14:paraId="0374196A" w14:textId="7DEBB4C5" w:rsidR="00B843A3" w:rsidRPr="00B10970" w:rsidRDefault="00B843A3" w:rsidP="00B10970">
      <w:pPr>
        <w:pStyle w:val="ListParagraph"/>
        <w:numPr>
          <w:ilvl w:val="1"/>
          <w:numId w:val="11"/>
        </w:numPr>
        <w:shd w:val="clear" w:color="auto" w:fill="FFFFFF" w:themeFill="background1"/>
        <w:tabs>
          <w:tab w:val="left" w:pos="851"/>
        </w:tabs>
        <w:spacing w:after="0" w:line="276" w:lineRule="auto"/>
        <w:ind w:left="0" w:firstLine="0"/>
        <w:jc w:val="both"/>
        <w:rPr>
          <w:rFonts w:asciiTheme="majorHAnsi" w:hAnsiTheme="majorHAnsi" w:cstheme="majorHAnsi"/>
          <w:sz w:val="24"/>
          <w:szCs w:val="24"/>
          <w:lang w:val="ro-RO"/>
        </w:rPr>
      </w:pPr>
      <w:bookmarkStart w:id="1" w:name="_Toc57708829"/>
      <w:r w:rsidRPr="00B10970">
        <w:rPr>
          <w:rFonts w:asciiTheme="majorHAnsi" w:hAnsiTheme="majorHAnsi" w:cstheme="majorHAnsi"/>
          <w:bCs/>
          <w:sz w:val="24"/>
          <w:szCs w:val="24"/>
          <w:shd w:val="clear" w:color="auto" w:fill="FFFFFF" w:themeFill="background1"/>
          <w:lang w:val="ro-RO"/>
        </w:rPr>
        <w:t>Completarea necorespunzătoare</w:t>
      </w:r>
      <w:r w:rsidR="00D8539B">
        <w:rPr>
          <w:rFonts w:asciiTheme="majorHAnsi" w:hAnsiTheme="majorHAnsi" w:cstheme="majorHAnsi"/>
          <w:bCs/>
          <w:sz w:val="24"/>
          <w:szCs w:val="24"/>
          <w:shd w:val="clear" w:color="auto" w:fill="FFFFFF" w:themeFill="background1"/>
          <w:lang w:val="ro-RO"/>
        </w:rPr>
        <w:t xml:space="preserve"> </w:t>
      </w:r>
      <w:r w:rsidRPr="00B10970">
        <w:rPr>
          <w:rFonts w:asciiTheme="majorHAnsi" w:hAnsiTheme="majorHAnsi" w:cstheme="majorHAnsi"/>
          <w:bCs/>
          <w:sz w:val="24"/>
          <w:szCs w:val="24"/>
          <w:shd w:val="clear" w:color="auto" w:fill="FFFFFF" w:themeFill="background1"/>
          <w:lang w:val="ro-RO"/>
        </w:rPr>
        <w:t xml:space="preserve">și neprezentarea de către contribuabili a </w:t>
      </w:r>
      <w:r w:rsidR="009D1C52">
        <w:rPr>
          <w:rFonts w:asciiTheme="majorHAnsi" w:hAnsiTheme="majorHAnsi" w:cstheme="majorHAnsi"/>
          <w:bCs/>
          <w:sz w:val="24"/>
          <w:szCs w:val="24"/>
          <w:shd w:val="clear" w:color="auto" w:fill="FFFFFF" w:themeFill="background1"/>
          <w:lang w:val="ro-RO"/>
        </w:rPr>
        <w:t>d</w:t>
      </w:r>
      <w:r w:rsidRPr="00B10970">
        <w:rPr>
          <w:rFonts w:asciiTheme="majorHAnsi" w:hAnsiTheme="majorHAnsi" w:cstheme="majorHAnsi"/>
          <w:bCs/>
          <w:sz w:val="24"/>
          <w:szCs w:val="24"/>
          <w:shd w:val="clear" w:color="auto" w:fill="FFFFFF" w:themeFill="background1"/>
          <w:lang w:val="ro-RO"/>
        </w:rPr>
        <w:t>ărilor de seamă către S</w:t>
      </w:r>
      <w:r w:rsidR="008E2A29" w:rsidRPr="00B10970">
        <w:rPr>
          <w:rFonts w:asciiTheme="majorHAnsi" w:hAnsiTheme="majorHAnsi" w:cstheme="majorHAnsi"/>
          <w:bCs/>
          <w:sz w:val="24"/>
          <w:szCs w:val="24"/>
          <w:shd w:val="clear" w:color="auto" w:fill="FFFFFF" w:themeFill="background1"/>
          <w:lang w:val="ro-RO"/>
        </w:rPr>
        <w:t xml:space="preserve">erviciul </w:t>
      </w:r>
      <w:r w:rsidRPr="00B10970">
        <w:rPr>
          <w:rFonts w:asciiTheme="majorHAnsi" w:hAnsiTheme="majorHAnsi" w:cstheme="majorHAnsi"/>
          <w:bCs/>
          <w:sz w:val="24"/>
          <w:szCs w:val="24"/>
          <w:shd w:val="clear" w:color="auto" w:fill="FFFFFF" w:themeFill="background1"/>
          <w:lang w:val="ro-RO"/>
        </w:rPr>
        <w:t>F</w:t>
      </w:r>
      <w:r w:rsidR="008E2A29" w:rsidRPr="00B10970">
        <w:rPr>
          <w:rFonts w:asciiTheme="majorHAnsi" w:hAnsiTheme="majorHAnsi" w:cstheme="majorHAnsi"/>
          <w:bCs/>
          <w:sz w:val="24"/>
          <w:szCs w:val="24"/>
          <w:shd w:val="clear" w:color="auto" w:fill="FFFFFF" w:themeFill="background1"/>
          <w:lang w:val="ro-RO"/>
        </w:rPr>
        <w:t xml:space="preserve">iscal de </w:t>
      </w:r>
      <w:r w:rsidRPr="00B10970">
        <w:rPr>
          <w:rFonts w:asciiTheme="majorHAnsi" w:hAnsiTheme="majorHAnsi" w:cstheme="majorHAnsi"/>
          <w:bCs/>
          <w:sz w:val="24"/>
          <w:szCs w:val="24"/>
          <w:shd w:val="clear" w:color="auto" w:fill="FFFFFF" w:themeFill="background1"/>
          <w:lang w:val="ro-RO"/>
        </w:rPr>
        <w:t>S</w:t>
      </w:r>
      <w:r w:rsidR="008E2A29" w:rsidRPr="00B10970">
        <w:rPr>
          <w:rFonts w:asciiTheme="majorHAnsi" w:hAnsiTheme="majorHAnsi" w:cstheme="majorHAnsi"/>
          <w:bCs/>
          <w:sz w:val="24"/>
          <w:szCs w:val="24"/>
          <w:shd w:val="clear" w:color="auto" w:fill="FFFFFF" w:themeFill="background1"/>
          <w:lang w:val="ro-RO"/>
        </w:rPr>
        <w:t>tat</w:t>
      </w:r>
      <w:r w:rsidR="0061137F">
        <w:rPr>
          <w:rFonts w:asciiTheme="majorHAnsi" w:hAnsiTheme="majorHAnsi" w:cstheme="majorHAnsi"/>
          <w:bCs/>
          <w:sz w:val="24"/>
          <w:szCs w:val="24"/>
          <w:shd w:val="clear" w:color="auto" w:fill="FFFFFF" w:themeFill="background1"/>
          <w:lang w:val="ro-RO"/>
        </w:rPr>
        <w:t>,</w:t>
      </w:r>
      <w:r w:rsidRPr="00B10970">
        <w:rPr>
          <w:rFonts w:asciiTheme="majorHAnsi" w:hAnsiTheme="majorHAnsi" w:cstheme="majorHAnsi"/>
          <w:bCs/>
          <w:sz w:val="24"/>
          <w:szCs w:val="24"/>
          <w:shd w:val="clear" w:color="auto" w:fill="FFFFFF" w:themeFill="background1"/>
          <w:lang w:val="ro-RO"/>
        </w:rPr>
        <w:t xml:space="preserve"> </w:t>
      </w:r>
      <w:r w:rsidR="00D8539B">
        <w:rPr>
          <w:rFonts w:asciiTheme="majorHAnsi" w:hAnsiTheme="majorHAnsi" w:cstheme="majorHAnsi"/>
          <w:bCs/>
          <w:sz w:val="24"/>
          <w:szCs w:val="24"/>
          <w:shd w:val="clear" w:color="auto" w:fill="FFFFFF" w:themeFill="background1"/>
          <w:lang w:val="ro-RO"/>
        </w:rPr>
        <w:t>precum</w:t>
      </w:r>
      <w:r w:rsidRPr="00B10970">
        <w:rPr>
          <w:rFonts w:asciiTheme="majorHAnsi" w:hAnsiTheme="majorHAnsi" w:cstheme="majorHAnsi"/>
          <w:bCs/>
          <w:sz w:val="24"/>
          <w:szCs w:val="24"/>
          <w:shd w:val="clear" w:color="auto" w:fill="FFFFFF" w:themeFill="background1"/>
          <w:lang w:val="ro-RO"/>
        </w:rPr>
        <w:t xml:space="preserve"> și deficiențele </w:t>
      </w:r>
      <w:r w:rsidR="00890BCD" w:rsidRPr="00B10970">
        <w:rPr>
          <w:rFonts w:asciiTheme="majorHAnsi" w:hAnsiTheme="majorHAnsi" w:cstheme="majorHAnsi"/>
          <w:bCs/>
          <w:sz w:val="24"/>
          <w:szCs w:val="24"/>
          <w:shd w:val="clear" w:color="auto" w:fill="FFFFFF" w:themeFill="background1"/>
          <w:lang w:val="ro-RO"/>
        </w:rPr>
        <w:t>sistemului informațional al S</w:t>
      </w:r>
      <w:r w:rsidR="004C5EC2" w:rsidRPr="00B10970">
        <w:rPr>
          <w:rFonts w:asciiTheme="majorHAnsi" w:hAnsiTheme="majorHAnsi" w:cstheme="majorHAnsi"/>
          <w:bCs/>
          <w:sz w:val="24"/>
          <w:szCs w:val="24"/>
          <w:shd w:val="clear" w:color="auto" w:fill="FFFFFF" w:themeFill="background1"/>
          <w:lang w:val="ro-RO"/>
        </w:rPr>
        <w:t xml:space="preserve">erviciului </w:t>
      </w:r>
      <w:r w:rsidR="00890BCD" w:rsidRPr="00B10970">
        <w:rPr>
          <w:rFonts w:asciiTheme="majorHAnsi" w:hAnsiTheme="majorHAnsi" w:cstheme="majorHAnsi"/>
          <w:bCs/>
          <w:sz w:val="24"/>
          <w:szCs w:val="24"/>
          <w:shd w:val="clear" w:color="auto" w:fill="FFFFFF" w:themeFill="background1"/>
          <w:lang w:val="ro-RO"/>
        </w:rPr>
        <w:t>F</w:t>
      </w:r>
      <w:r w:rsidR="004C5EC2" w:rsidRPr="00B10970">
        <w:rPr>
          <w:rFonts w:asciiTheme="majorHAnsi" w:hAnsiTheme="majorHAnsi" w:cstheme="majorHAnsi"/>
          <w:bCs/>
          <w:sz w:val="24"/>
          <w:szCs w:val="24"/>
          <w:shd w:val="clear" w:color="auto" w:fill="FFFFFF" w:themeFill="background1"/>
          <w:lang w:val="ro-RO"/>
        </w:rPr>
        <w:t xml:space="preserve">iscal de </w:t>
      </w:r>
      <w:r w:rsidR="00890BCD" w:rsidRPr="00B10970">
        <w:rPr>
          <w:rFonts w:asciiTheme="majorHAnsi" w:hAnsiTheme="majorHAnsi" w:cstheme="majorHAnsi"/>
          <w:bCs/>
          <w:sz w:val="24"/>
          <w:szCs w:val="24"/>
          <w:shd w:val="clear" w:color="auto" w:fill="FFFFFF" w:themeFill="background1"/>
          <w:lang w:val="ro-RO"/>
        </w:rPr>
        <w:t>S</w:t>
      </w:r>
      <w:r w:rsidR="004C5EC2" w:rsidRPr="00B10970">
        <w:rPr>
          <w:rFonts w:asciiTheme="majorHAnsi" w:hAnsiTheme="majorHAnsi" w:cstheme="majorHAnsi"/>
          <w:bCs/>
          <w:sz w:val="24"/>
          <w:szCs w:val="24"/>
          <w:shd w:val="clear" w:color="auto" w:fill="FFFFFF" w:themeFill="background1"/>
          <w:lang w:val="ro-RO"/>
        </w:rPr>
        <w:t>tat</w:t>
      </w:r>
      <w:r w:rsidR="00427747">
        <w:rPr>
          <w:rFonts w:asciiTheme="majorHAnsi" w:hAnsiTheme="majorHAnsi" w:cstheme="majorHAnsi"/>
          <w:bCs/>
          <w:sz w:val="24"/>
          <w:szCs w:val="24"/>
          <w:shd w:val="clear" w:color="auto" w:fill="FFFFFF" w:themeFill="background1"/>
          <w:lang w:val="ro-RO"/>
        </w:rPr>
        <w:t>,</w:t>
      </w:r>
      <w:r w:rsidR="00890BCD" w:rsidRPr="00B10970">
        <w:rPr>
          <w:rFonts w:asciiTheme="majorHAnsi" w:hAnsiTheme="majorHAnsi" w:cstheme="majorHAnsi"/>
          <w:bCs/>
          <w:sz w:val="24"/>
          <w:szCs w:val="24"/>
          <w:shd w:val="clear" w:color="auto" w:fill="FFFFFF" w:themeFill="background1"/>
          <w:lang w:val="ro-RO"/>
        </w:rPr>
        <w:t xml:space="preserve">  </w:t>
      </w:r>
      <w:r w:rsidRPr="00B10970">
        <w:rPr>
          <w:rFonts w:asciiTheme="majorHAnsi" w:hAnsiTheme="majorHAnsi" w:cstheme="majorHAnsi"/>
          <w:bCs/>
          <w:sz w:val="24"/>
          <w:szCs w:val="24"/>
          <w:shd w:val="clear" w:color="auto" w:fill="FFFFFF" w:themeFill="background1"/>
          <w:lang w:val="ro-RO"/>
        </w:rPr>
        <w:t>care prelucrează aceste dări de seamă</w:t>
      </w:r>
      <w:r w:rsidR="00427747">
        <w:rPr>
          <w:rFonts w:asciiTheme="majorHAnsi" w:hAnsiTheme="majorHAnsi" w:cstheme="majorHAnsi"/>
          <w:bCs/>
          <w:sz w:val="24"/>
          <w:szCs w:val="24"/>
          <w:shd w:val="clear" w:color="auto" w:fill="FFFFFF" w:themeFill="background1"/>
          <w:lang w:val="ro-RO"/>
        </w:rPr>
        <w:t>,</w:t>
      </w:r>
      <w:r w:rsidRPr="00B10970">
        <w:rPr>
          <w:rFonts w:asciiTheme="majorHAnsi" w:hAnsiTheme="majorHAnsi" w:cstheme="majorHAnsi"/>
          <w:bCs/>
          <w:sz w:val="24"/>
          <w:szCs w:val="24"/>
          <w:shd w:val="clear" w:color="auto" w:fill="FFFFFF" w:themeFill="background1"/>
          <w:lang w:val="ro-RO"/>
        </w:rPr>
        <w:t xml:space="preserve"> au d</w:t>
      </w:r>
      <w:r w:rsidR="0061137F">
        <w:rPr>
          <w:rFonts w:asciiTheme="majorHAnsi" w:hAnsiTheme="majorHAnsi" w:cstheme="majorHAnsi"/>
          <w:bCs/>
          <w:sz w:val="24"/>
          <w:szCs w:val="24"/>
          <w:shd w:val="clear" w:color="auto" w:fill="FFFFFF" w:themeFill="background1"/>
          <w:lang w:val="ro-RO"/>
        </w:rPr>
        <w:t>eterminat</w:t>
      </w:r>
      <w:r w:rsidRPr="00B10970">
        <w:rPr>
          <w:rFonts w:asciiTheme="majorHAnsi" w:hAnsiTheme="majorHAnsi" w:cstheme="majorHAnsi"/>
          <w:bCs/>
          <w:sz w:val="24"/>
          <w:szCs w:val="24"/>
          <w:shd w:val="clear" w:color="auto" w:fill="FFFFFF" w:themeFill="background1"/>
          <w:lang w:val="ro-RO"/>
        </w:rPr>
        <w:t xml:space="preserve"> necalcularea taxelor pentru apă în </w:t>
      </w:r>
      <w:r w:rsidR="0061137F">
        <w:rPr>
          <w:rFonts w:asciiTheme="majorHAnsi" w:hAnsiTheme="majorHAnsi" w:cstheme="majorHAnsi"/>
          <w:bCs/>
          <w:sz w:val="24"/>
          <w:szCs w:val="24"/>
          <w:shd w:val="clear" w:color="auto" w:fill="FFFFFF" w:themeFill="background1"/>
          <w:lang w:val="ro-RO"/>
        </w:rPr>
        <w:t xml:space="preserve">sumă </w:t>
      </w:r>
      <w:r w:rsidRPr="00B10970">
        <w:rPr>
          <w:rFonts w:asciiTheme="majorHAnsi" w:hAnsiTheme="majorHAnsi" w:cstheme="majorHAnsi"/>
          <w:bCs/>
          <w:sz w:val="24"/>
          <w:szCs w:val="24"/>
          <w:shd w:val="clear" w:color="auto" w:fill="FFFFFF" w:themeFill="background1"/>
          <w:lang w:val="ro-RO"/>
        </w:rPr>
        <w:t xml:space="preserve"> de 290,6 mii lei</w:t>
      </w:r>
      <w:bookmarkEnd w:id="1"/>
      <w:r w:rsidRPr="00B10970">
        <w:rPr>
          <w:rFonts w:asciiTheme="majorHAnsi" w:hAnsiTheme="majorHAnsi" w:cstheme="majorHAnsi"/>
          <w:bCs/>
          <w:sz w:val="24"/>
          <w:szCs w:val="24"/>
          <w:shd w:val="clear" w:color="auto" w:fill="FFFFFF" w:themeFill="background1"/>
          <w:lang w:val="ro-RO"/>
        </w:rPr>
        <w:t>.</w:t>
      </w:r>
    </w:p>
    <w:p w14:paraId="17FFAAC3" w14:textId="77777777" w:rsidR="00B513F7" w:rsidRPr="00B10970" w:rsidRDefault="00B513F7" w:rsidP="00EC01FD">
      <w:pPr>
        <w:pStyle w:val="ListParagraph"/>
        <w:numPr>
          <w:ilvl w:val="0"/>
          <w:numId w:val="11"/>
        </w:numPr>
        <w:shd w:val="clear" w:color="auto" w:fill="FFFFFF" w:themeFill="background1"/>
        <w:tabs>
          <w:tab w:val="left" w:pos="9270"/>
          <w:tab w:val="left" w:pos="9360"/>
        </w:tabs>
        <w:spacing w:after="0" w:line="276" w:lineRule="auto"/>
        <w:jc w:val="both"/>
        <w:rPr>
          <w:rFonts w:asciiTheme="majorHAnsi" w:hAnsiTheme="majorHAnsi" w:cstheme="majorHAnsi"/>
          <w:b/>
          <w:sz w:val="24"/>
          <w:szCs w:val="24"/>
          <w:lang w:val="ro-RO"/>
        </w:rPr>
      </w:pPr>
      <w:r w:rsidRPr="00B10970">
        <w:rPr>
          <w:rFonts w:asciiTheme="majorHAnsi" w:hAnsiTheme="majorHAnsi" w:cstheme="majorHAnsi"/>
          <w:b/>
          <w:bCs/>
          <w:sz w:val="24"/>
          <w:szCs w:val="24"/>
          <w:shd w:val="clear" w:color="auto" w:fill="FFFFFF" w:themeFill="background1"/>
          <w:lang w:val="ro-RO"/>
        </w:rPr>
        <w:t>Cu privire la taxa pentru lemnul pe picior</w:t>
      </w:r>
    </w:p>
    <w:p w14:paraId="4646B79B" w14:textId="6369414E" w:rsidR="00B10970" w:rsidRPr="00D9041B" w:rsidRDefault="00B10970" w:rsidP="00B10970">
      <w:pPr>
        <w:pStyle w:val="ListParagraph"/>
        <w:numPr>
          <w:ilvl w:val="1"/>
          <w:numId w:val="11"/>
        </w:numPr>
        <w:tabs>
          <w:tab w:val="left" w:pos="360"/>
        </w:tabs>
        <w:ind w:left="0" w:firstLine="0"/>
        <w:jc w:val="both"/>
        <w:rPr>
          <w:rFonts w:asciiTheme="majorHAnsi" w:hAnsiTheme="majorHAnsi" w:cstheme="majorHAnsi"/>
          <w:sz w:val="24"/>
          <w:szCs w:val="24"/>
          <w:lang w:val="ro-MD"/>
        </w:rPr>
      </w:pPr>
      <w:r w:rsidRPr="00D9041B">
        <w:rPr>
          <w:rFonts w:asciiTheme="majorHAnsi" w:hAnsiTheme="majorHAnsi" w:cstheme="majorHAnsi"/>
          <w:sz w:val="24"/>
          <w:szCs w:val="24"/>
          <w:lang w:val="ro-MD"/>
        </w:rPr>
        <w:t xml:space="preserve">Deși cadrul regulator stipulează expres tipurile de specii și categoriile de lemn care urmează a fi supuse taxării, această clasificare nu se regăsește nici în documentele permisive eliberate de organele abilitate, nici în dările de seamă prezentate Agenției </w:t>
      </w:r>
      <w:r w:rsidR="005B787C">
        <w:rPr>
          <w:rFonts w:asciiTheme="majorHAnsi" w:hAnsiTheme="majorHAnsi" w:cstheme="majorHAnsi"/>
          <w:sz w:val="24"/>
          <w:szCs w:val="24"/>
          <w:lang w:val="ro-MD"/>
        </w:rPr>
        <w:t>„</w:t>
      </w:r>
      <w:r w:rsidRPr="00D9041B">
        <w:rPr>
          <w:rFonts w:asciiTheme="majorHAnsi" w:hAnsiTheme="majorHAnsi" w:cstheme="majorHAnsi"/>
          <w:sz w:val="24"/>
          <w:szCs w:val="24"/>
          <w:lang w:val="ro-MD"/>
        </w:rPr>
        <w:t>Moldsilva” și S</w:t>
      </w:r>
      <w:r w:rsidR="00D9041B" w:rsidRPr="00D9041B">
        <w:rPr>
          <w:rFonts w:asciiTheme="majorHAnsi" w:hAnsiTheme="majorHAnsi" w:cstheme="majorHAnsi"/>
          <w:sz w:val="24"/>
          <w:szCs w:val="24"/>
          <w:lang w:val="ro-MD"/>
        </w:rPr>
        <w:t>erviciul</w:t>
      </w:r>
      <w:r w:rsidR="00126D30">
        <w:rPr>
          <w:rFonts w:asciiTheme="majorHAnsi" w:hAnsiTheme="majorHAnsi" w:cstheme="majorHAnsi"/>
          <w:sz w:val="24"/>
          <w:szCs w:val="24"/>
          <w:lang w:val="ro-MD"/>
        </w:rPr>
        <w:t>ui</w:t>
      </w:r>
      <w:r w:rsidR="00D9041B" w:rsidRPr="00D9041B">
        <w:rPr>
          <w:rFonts w:asciiTheme="majorHAnsi" w:hAnsiTheme="majorHAnsi" w:cstheme="majorHAnsi"/>
          <w:sz w:val="24"/>
          <w:szCs w:val="24"/>
          <w:lang w:val="ro-MD"/>
        </w:rPr>
        <w:t xml:space="preserve"> </w:t>
      </w:r>
      <w:r w:rsidRPr="00D9041B">
        <w:rPr>
          <w:rFonts w:asciiTheme="majorHAnsi" w:hAnsiTheme="majorHAnsi" w:cstheme="majorHAnsi"/>
          <w:sz w:val="24"/>
          <w:szCs w:val="24"/>
          <w:lang w:val="ro-MD"/>
        </w:rPr>
        <w:t>F</w:t>
      </w:r>
      <w:r w:rsidR="00D9041B" w:rsidRPr="00D9041B">
        <w:rPr>
          <w:rFonts w:asciiTheme="majorHAnsi" w:hAnsiTheme="majorHAnsi" w:cstheme="majorHAnsi"/>
          <w:sz w:val="24"/>
          <w:szCs w:val="24"/>
          <w:lang w:val="ro-MD"/>
        </w:rPr>
        <w:t xml:space="preserve">iscal de </w:t>
      </w:r>
      <w:r w:rsidRPr="00D9041B">
        <w:rPr>
          <w:rFonts w:asciiTheme="majorHAnsi" w:hAnsiTheme="majorHAnsi" w:cstheme="majorHAnsi"/>
          <w:sz w:val="24"/>
          <w:szCs w:val="24"/>
          <w:lang w:val="ro-MD"/>
        </w:rPr>
        <w:t>S</w:t>
      </w:r>
      <w:r w:rsidR="00D9041B" w:rsidRPr="00D9041B">
        <w:rPr>
          <w:rFonts w:asciiTheme="majorHAnsi" w:hAnsiTheme="majorHAnsi" w:cstheme="majorHAnsi"/>
          <w:sz w:val="24"/>
          <w:szCs w:val="24"/>
          <w:lang w:val="ro-MD"/>
        </w:rPr>
        <w:t>tat</w:t>
      </w:r>
      <w:r w:rsidRPr="00D9041B">
        <w:rPr>
          <w:rFonts w:asciiTheme="majorHAnsi" w:hAnsiTheme="majorHAnsi" w:cstheme="majorHAnsi"/>
          <w:sz w:val="24"/>
          <w:szCs w:val="24"/>
          <w:lang w:val="ro-MD"/>
        </w:rPr>
        <w:t>, ceea ce face dificilă verificarea corectitudinii și plenitudinii calculării obligațiunilor față de buget;</w:t>
      </w:r>
    </w:p>
    <w:p w14:paraId="21FE9B10" w14:textId="59B0344B" w:rsidR="00B10970" w:rsidRPr="00D9041B" w:rsidRDefault="00B10970" w:rsidP="00B10970">
      <w:pPr>
        <w:pStyle w:val="ListParagraph"/>
        <w:numPr>
          <w:ilvl w:val="1"/>
          <w:numId w:val="11"/>
        </w:numPr>
        <w:tabs>
          <w:tab w:val="left" w:pos="360"/>
        </w:tabs>
        <w:ind w:left="0" w:firstLine="0"/>
        <w:jc w:val="both"/>
        <w:rPr>
          <w:rFonts w:asciiTheme="majorHAnsi" w:hAnsiTheme="majorHAnsi" w:cstheme="majorHAnsi"/>
          <w:sz w:val="24"/>
          <w:szCs w:val="24"/>
          <w:lang w:val="ro-MD"/>
        </w:rPr>
      </w:pPr>
      <w:r w:rsidRPr="00D9041B">
        <w:rPr>
          <w:rFonts w:asciiTheme="majorHAnsi" w:hAnsiTheme="majorHAnsi" w:cstheme="majorHAnsi"/>
          <w:sz w:val="24"/>
          <w:szCs w:val="24"/>
          <w:lang w:val="ro-MD"/>
        </w:rPr>
        <w:t xml:space="preserve">Cotele taxelor pentru lemnul eliberat pe picior nu au fost revizuite pe parcursul mai multor ani, iar nivelul de încasare a </w:t>
      </w:r>
      <w:r w:rsidR="005B787C">
        <w:rPr>
          <w:rFonts w:asciiTheme="majorHAnsi" w:hAnsiTheme="majorHAnsi" w:cstheme="majorHAnsi"/>
          <w:sz w:val="24"/>
          <w:szCs w:val="24"/>
          <w:lang w:val="ro-MD"/>
        </w:rPr>
        <w:t>t</w:t>
      </w:r>
      <w:r w:rsidR="00D35296" w:rsidRPr="00D9041B">
        <w:rPr>
          <w:rFonts w:asciiTheme="majorHAnsi" w:hAnsiTheme="majorHAnsi" w:cstheme="majorHAnsi"/>
          <w:sz w:val="24"/>
          <w:szCs w:val="24"/>
          <w:lang w:val="ro-MD"/>
        </w:rPr>
        <w:t xml:space="preserve">axelor  pentru lemnul pe picior </w:t>
      </w:r>
      <w:r w:rsidR="0080246C">
        <w:rPr>
          <w:rFonts w:asciiTheme="majorHAnsi" w:eastAsia="Times New Roman" w:hAnsiTheme="majorHAnsi" w:cstheme="majorHAnsi"/>
          <w:sz w:val="24"/>
          <w:szCs w:val="24"/>
          <w:lang w:val="ro-MD"/>
        </w:rPr>
        <w:t>în raport cu</w:t>
      </w:r>
      <w:r w:rsidR="00126D30">
        <w:rPr>
          <w:rFonts w:asciiTheme="majorHAnsi" w:eastAsia="Times New Roman" w:hAnsiTheme="majorHAnsi" w:cstheme="majorHAnsi"/>
          <w:sz w:val="24"/>
          <w:szCs w:val="24"/>
          <w:lang w:val="ro-MD"/>
        </w:rPr>
        <w:t xml:space="preserve"> obligațiunile calculate</w:t>
      </w:r>
      <w:r w:rsidR="00D35296" w:rsidRPr="00D9041B">
        <w:rPr>
          <w:rFonts w:asciiTheme="majorHAnsi" w:eastAsia="Times New Roman" w:hAnsiTheme="majorHAnsi" w:cstheme="majorHAnsi"/>
          <w:sz w:val="24"/>
          <w:szCs w:val="24"/>
          <w:lang w:val="ro-MD"/>
        </w:rPr>
        <w:t xml:space="preserve"> față de buget </w:t>
      </w:r>
      <w:r w:rsidRPr="00D9041B">
        <w:rPr>
          <w:rFonts w:asciiTheme="majorHAnsi" w:hAnsiTheme="majorHAnsi" w:cstheme="majorHAnsi"/>
          <w:sz w:val="24"/>
          <w:szCs w:val="24"/>
          <w:lang w:val="ro-MD"/>
        </w:rPr>
        <w:t xml:space="preserve">variază de la </w:t>
      </w:r>
      <w:r w:rsidRPr="00D9041B">
        <w:rPr>
          <w:rFonts w:asciiTheme="majorHAnsi" w:eastAsia="Times New Roman" w:hAnsiTheme="majorHAnsi" w:cstheme="majorHAnsi"/>
          <w:sz w:val="24"/>
          <w:szCs w:val="24"/>
          <w:lang w:val="ro-MD"/>
        </w:rPr>
        <w:t>54,1% până la 74,1%;</w:t>
      </w:r>
    </w:p>
    <w:p w14:paraId="3F8F81EA" w14:textId="28EDAE14" w:rsidR="00B10970" w:rsidRPr="00B10970" w:rsidRDefault="00E1359D" w:rsidP="00B10970">
      <w:pPr>
        <w:pStyle w:val="ListParagraph"/>
        <w:numPr>
          <w:ilvl w:val="1"/>
          <w:numId w:val="11"/>
        </w:numPr>
        <w:tabs>
          <w:tab w:val="left" w:pos="360"/>
        </w:tabs>
        <w:ind w:left="0" w:firstLine="0"/>
        <w:jc w:val="both"/>
        <w:rPr>
          <w:rFonts w:asciiTheme="majorHAnsi" w:hAnsiTheme="majorHAnsi" w:cstheme="majorHAnsi"/>
          <w:sz w:val="24"/>
          <w:szCs w:val="24"/>
        </w:rPr>
      </w:pPr>
      <w:r w:rsidRPr="00AA0201">
        <w:rPr>
          <w:rFonts w:asciiTheme="majorHAnsi" w:hAnsiTheme="majorHAnsi" w:cstheme="majorHAnsi"/>
          <w:sz w:val="24"/>
          <w:szCs w:val="24"/>
          <w:lang w:val="ro-RO"/>
        </w:rPr>
        <w:t xml:space="preserve">Urmare contrapunerii datelor privind volumul lemnului pe picior </w:t>
      </w:r>
      <w:r>
        <w:rPr>
          <w:rFonts w:asciiTheme="majorHAnsi" w:hAnsiTheme="majorHAnsi" w:cstheme="majorHAnsi"/>
          <w:sz w:val="24"/>
          <w:szCs w:val="24"/>
          <w:lang w:val="ro-RO"/>
        </w:rPr>
        <w:t xml:space="preserve">declarat în </w:t>
      </w:r>
      <w:r w:rsidRPr="00AA0201">
        <w:rPr>
          <w:rFonts w:asciiTheme="majorHAnsi" w:hAnsiTheme="majorHAnsi" w:cstheme="majorHAnsi"/>
          <w:sz w:val="24"/>
          <w:szCs w:val="24"/>
          <w:lang w:val="ro-RO"/>
        </w:rPr>
        <w:t>dările de seamă prezentate  S</w:t>
      </w:r>
      <w:r w:rsidR="0080246C">
        <w:rPr>
          <w:rFonts w:asciiTheme="majorHAnsi" w:hAnsiTheme="majorHAnsi" w:cstheme="majorHAnsi"/>
          <w:sz w:val="24"/>
          <w:szCs w:val="24"/>
          <w:lang w:val="ro-RO"/>
        </w:rPr>
        <w:t xml:space="preserve">erviciului </w:t>
      </w:r>
      <w:r w:rsidRPr="00AA0201">
        <w:rPr>
          <w:rFonts w:asciiTheme="majorHAnsi" w:hAnsiTheme="majorHAnsi" w:cstheme="majorHAnsi"/>
          <w:sz w:val="24"/>
          <w:szCs w:val="24"/>
          <w:lang w:val="ro-RO"/>
        </w:rPr>
        <w:t>F</w:t>
      </w:r>
      <w:r w:rsidR="0080246C">
        <w:rPr>
          <w:rFonts w:asciiTheme="majorHAnsi" w:hAnsiTheme="majorHAnsi" w:cstheme="majorHAnsi"/>
          <w:sz w:val="24"/>
          <w:szCs w:val="24"/>
          <w:lang w:val="ro-RO"/>
        </w:rPr>
        <w:t xml:space="preserve">iscal de </w:t>
      </w:r>
      <w:r w:rsidRPr="00AA0201">
        <w:rPr>
          <w:rFonts w:asciiTheme="majorHAnsi" w:hAnsiTheme="majorHAnsi" w:cstheme="majorHAnsi"/>
          <w:sz w:val="24"/>
          <w:szCs w:val="24"/>
          <w:lang w:val="ro-RO"/>
        </w:rPr>
        <w:t>S</w:t>
      </w:r>
      <w:r w:rsidR="0080246C">
        <w:rPr>
          <w:rFonts w:asciiTheme="majorHAnsi" w:hAnsiTheme="majorHAnsi" w:cstheme="majorHAnsi"/>
          <w:sz w:val="24"/>
          <w:szCs w:val="24"/>
          <w:lang w:val="ro-RO"/>
        </w:rPr>
        <w:t>tat</w:t>
      </w:r>
      <w:r w:rsidRPr="00AA0201">
        <w:rPr>
          <w:rStyle w:val="FootnoteReference"/>
          <w:rFonts w:asciiTheme="majorHAnsi" w:hAnsiTheme="majorHAnsi" w:cstheme="majorHAnsi"/>
          <w:sz w:val="24"/>
          <w:szCs w:val="24"/>
          <w:lang w:val="ro-RO"/>
        </w:rPr>
        <w:footnoteReference w:id="5"/>
      </w:r>
      <w:r w:rsidRPr="00AA0201">
        <w:rPr>
          <w:rFonts w:asciiTheme="majorHAnsi" w:hAnsiTheme="majorHAnsi" w:cstheme="majorHAnsi"/>
          <w:sz w:val="24"/>
          <w:szCs w:val="24"/>
          <w:lang w:val="ro-RO"/>
        </w:rPr>
        <w:t xml:space="preserve"> </w:t>
      </w:r>
      <w:r w:rsidR="00350D82">
        <w:rPr>
          <w:rFonts w:asciiTheme="majorHAnsi" w:hAnsiTheme="majorHAnsi" w:cstheme="majorHAnsi"/>
          <w:sz w:val="24"/>
          <w:szCs w:val="24"/>
          <w:lang w:val="ro-RO"/>
        </w:rPr>
        <w:t>cu</w:t>
      </w:r>
      <w:r w:rsidRPr="00AA0201">
        <w:rPr>
          <w:rFonts w:asciiTheme="majorHAnsi" w:hAnsiTheme="majorHAnsi" w:cstheme="majorHAnsi"/>
          <w:sz w:val="24"/>
          <w:szCs w:val="24"/>
          <w:lang w:val="ro-RO"/>
        </w:rPr>
        <w:t xml:space="preserve"> </w:t>
      </w:r>
      <w:r>
        <w:rPr>
          <w:rFonts w:asciiTheme="majorHAnsi" w:hAnsiTheme="majorHAnsi" w:cstheme="majorHAnsi"/>
          <w:sz w:val="24"/>
          <w:szCs w:val="24"/>
          <w:lang w:val="ro-RO"/>
        </w:rPr>
        <w:t>cel</w:t>
      </w:r>
      <w:r w:rsidR="00350D82">
        <w:rPr>
          <w:rFonts w:asciiTheme="majorHAnsi" w:hAnsiTheme="majorHAnsi" w:cstheme="majorHAnsi"/>
          <w:sz w:val="24"/>
          <w:szCs w:val="24"/>
          <w:lang w:val="ro-RO"/>
        </w:rPr>
        <w:t>e</w:t>
      </w:r>
      <w:r>
        <w:rPr>
          <w:rFonts w:asciiTheme="majorHAnsi" w:hAnsiTheme="majorHAnsi" w:cstheme="majorHAnsi"/>
          <w:sz w:val="24"/>
          <w:szCs w:val="24"/>
          <w:lang w:val="ro-RO"/>
        </w:rPr>
        <w:t xml:space="preserve"> prezentate </w:t>
      </w:r>
      <w:r w:rsidRPr="00AA0201">
        <w:rPr>
          <w:rFonts w:asciiTheme="majorHAnsi" w:hAnsiTheme="majorHAnsi" w:cstheme="majorHAnsi"/>
          <w:sz w:val="24"/>
          <w:szCs w:val="24"/>
          <w:lang w:val="ro-RO"/>
        </w:rPr>
        <w:t>Agenției „Moldsilva”</w:t>
      </w:r>
      <w:r w:rsidRPr="00AA0201">
        <w:rPr>
          <w:rStyle w:val="FootnoteReference"/>
          <w:rFonts w:asciiTheme="majorHAnsi" w:hAnsiTheme="majorHAnsi" w:cstheme="majorHAnsi"/>
          <w:sz w:val="24"/>
          <w:szCs w:val="24"/>
          <w:lang w:val="ro-RO"/>
        </w:rPr>
        <w:footnoteReference w:id="6"/>
      </w:r>
      <w:r w:rsidRPr="00AA0201">
        <w:rPr>
          <w:rFonts w:asciiTheme="majorHAnsi" w:hAnsiTheme="majorHAnsi" w:cstheme="majorHAnsi"/>
          <w:sz w:val="24"/>
          <w:szCs w:val="24"/>
          <w:lang w:val="ro-RO"/>
        </w:rPr>
        <w:t xml:space="preserve"> de către contribuabili, s-au constatat devieri, care au </w:t>
      </w:r>
      <w:r w:rsidR="00350D82">
        <w:rPr>
          <w:rFonts w:asciiTheme="majorHAnsi" w:hAnsiTheme="majorHAnsi" w:cstheme="majorHAnsi"/>
          <w:sz w:val="24"/>
          <w:szCs w:val="24"/>
          <w:lang w:val="ro-RO"/>
        </w:rPr>
        <w:t>condițio</w:t>
      </w:r>
      <w:r w:rsidRPr="00AA0201">
        <w:rPr>
          <w:rFonts w:asciiTheme="majorHAnsi" w:hAnsiTheme="majorHAnsi" w:cstheme="majorHAnsi"/>
          <w:sz w:val="24"/>
          <w:szCs w:val="24"/>
          <w:lang w:val="ro-RO"/>
        </w:rPr>
        <w:t>nat diminuarea bazei impozabile aferente taxei pentru lemnul pe picior</w:t>
      </w:r>
      <w:r w:rsidR="00B10970" w:rsidRPr="00B10970">
        <w:rPr>
          <w:rFonts w:asciiTheme="majorHAnsi" w:hAnsiTheme="majorHAnsi" w:cstheme="majorHAnsi"/>
          <w:sz w:val="24"/>
          <w:szCs w:val="24"/>
          <w:lang w:val="ro-RO"/>
        </w:rPr>
        <w:t>;</w:t>
      </w:r>
    </w:p>
    <w:p w14:paraId="7F77C452" w14:textId="6F5DF6A4" w:rsidR="00B10970" w:rsidRPr="00B10970" w:rsidRDefault="00B10970" w:rsidP="00B10970">
      <w:pPr>
        <w:pStyle w:val="ListParagraph"/>
        <w:numPr>
          <w:ilvl w:val="1"/>
          <w:numId w:val="11"/>
        </w:numPr>
        <w:tabs>
          <w:tab w:val="left" w:pos="360"/>
        </w:tabs>
        <w:ind w:left="0" w:firstLine="0"/>
        <w:jc w:val="both"/>
        <w:rPr>
          <w:rFonts w:asciiTheme="majorHAnsi" w:hAnsiTheme="majorHAnsi" w:cstheme="majorHAnsi"/>
          <w:sz w:val="24"/>
          <w:szCs w:val="24"/>
        </w:rPr>
      </w:pPr>
      <w:r w:rsidRPr="00B10970">
        <w:rPr>
          <w:rFonts w:asciiTheme="majorHAnsi" w:eastAsia="Times New Roman" w:hAnsiTheme="majorHAnsi" w:cstheme="majorHAnsi"/>
          <w:sz w:val="24"/>
          <w:szCs w:val="24"/>
          <w:lang w:val="ro-RO"/>
        </w:rPr>
        <w:t>Prevederi</w:t>
      </w:r>
      <w:r w:rsidR="00350D82">
        <w:rPr>
          <w:rFonts w:asciiTheme="majorHAnsi" w:eastAsia="Times New Roman" w:hAnsiTheme="majorHAnsi" w:cstheme="majorHAnsi"/>
          <w:sz w:val="24"/>
          <w:szCs w:val="24"/>
          <w:lang w:val="ro-RO"/>
        </w:rPr>
        <w:t>le</w:t>
      </w:r>
      <w:r w:rsidRPr="00B10970">
        <w:rPr>
          <w:rFonts w:asciiTheme="majorHAnsi" w:eastAsia="Times New Roman" w:hAnsiTheme="majorHAnsi" w:cstheme="majorHAnsi"/>
          <w:sz w:val="24"/>
          <w:szCs w:val="24"/>
          <w:lang w:val="ro-RO"/>
        </w:rPr>
        <w:t xml:space="preserve"> ambigue </w:t>
      </w:r>
      <w:r w:rsidR="00350D82">
        <w:rPr>
          <w:rFonts w:asciiTheme="majorHAnsi" w:eastAsia="Times New Roman" w:hAnsiTheme="majorHAnsi" w:cstheme="majorHAnsi"/>
          <w:sz w:val="24"/>
          <w:szCs w:val="24"/>
          <w:lang w:val="ro-RO"/>
        </w:rPr>
        <w:t>ale</w:t>
      </w:r>
      <w:r w:rsidRPr="00B10970">
        <w:rPr>
          <w:rFonts w:asciiTheme="majorHAnsi" w:eastAsia="Times New Roman" w:hAnsiTheme="majorHAnsi" w:cstheme="majorHAnsi"/>
          <w:sz w:val="24"/>
          <w:szCs w:val="24"/>
          <w:lang w:val="ro-RO"/>
        </w:rPr>
        <w:t xml:space="preserve"> cadrul</w:t>
      </w:r>
      <w:r w:rsidR="00350D82">
        <w:rPr>
          <w:rFonts w:asciiTheme="majorHAnsi" w:eastAsia="Times New Roman" w:hAnsiTheme="majorHAnsi" w:cstheme="majorHAnsi"/>
          <w:sz w:val="24"/>
          <w:szCs w:val="24"/>
          <w:lang w:val="ro-RO"/>
        </w:rPr>
        <w:t>ui</w:t>
      </w:r>
      <w:r w:rsidRPr="00B10970">
        <w:rPr>
          <w:rFonts w:asciiTheme="majorHAnsi" w:eastAsia="Times New Roman" w:hAnsiTheme="majorHAnsi" w:cstheme="majorHAnsi"/>
          <w:sz w:val="24"/>
          <w:szCs w:val="24"/>
          <w:lang w:val="ro-RO"/>
        </w:rPr>
        <w:t xml:space="preserve"> regulator aferent tăierii lemnului pe picior, inclusiv aferent tăierilor ilicite, au </w:t>
      </w:r>
      <w:r w:rsidR="00350D82">
        <w:rPr>
          <w:rFonts w:asciiTheme="majorHAnsi" w:eastAsia="Times New Roman" w:hAnsiTheme="majorHAnsi" w:cstheme="majorHAnsi"/>
          <w:sz w:val="24"/>
          <w:szCs w:val="24"/>
          <w:lang w:val="ro-RO"/>
        </w:rPr>
        <w:t>determinat</w:t>
      </w:r>
      <w:r w:rsidRPr="00B10970">
        <w:rPr>
          <w:rFonts w:asciiTheme="majorHAnsi" w:eastAsia="Times New Roman" w:hAnsiTheme="majorHAnsi" w:cstheme="majorHAnsi"/>
          <w:sz w:val="24"/>
          <w:szCs w:val="24"/>
          <w:lang w:val="ro-RO"/>
        </w:rPr>
        <w:t xml:space="preserve"> neraportarea către S</w:t>
      </w:r>
      <w:r w:rsidR="00D9041B">
        <w:rPr>
          <w:rFonts w:asciiTheme="majorHAnsi" w:eastAsia="Times New Roman" w:hAnsiTheme="majorHAnsi" w:cstheme="majorHAnsi"/>
          <w:sz w:val="24"/>
          <w:szCs w:val="24"/>
          <w:lang w:val="ro-RO"/>
        </w:rPr>
        <w:t xml:space="preserve">erviciul </w:t>
      </w:r>
      <w:r w:rsidRPr="00B10970">
        <w:rPr>
          <w:rFonts w:asciiTheme="majorHAnsi" w:eastAsia="Times New Roman" w:hAnsiTheme="majorHAnsi" w:cstheme="majorHAnsi"/>
          <w:sz w:val="24"/>
          <w:szCs w:val="24"/>
          <w:lang w:val="ro-RO"/>
        </w:rPr>
        <w:t>F</w:t>
      </w:r>
      <w:r w:rsidR="00D9041B">
        <w:rPr>
          <w:rFonts w:asciiTheme="majorHAnsi" w:eastAsia="Times New Roman" w:hAnsiTheme="majorHAnsi" w:cstheme="majorHAnsi"/>
          <w:sz w:val="24"/>
          <w:szCs w:val="24"/>
          <w:lang w:val="ro-RO"/>
        </w:rPr>
        <w:t xml:space="preserve">iscal de </w:t>
      </w:r>
      <w:r w:rsidRPr="00B10970">
        <w:rPr>
          <w:rFonts w:asciiTheme="majorHAnsi" w:eastAsia="Times New Roman" w:hAnsiTheme="majorHAnsi" w:cstheme="majorHAnsi"/>
          <w:sz w:val="24"/>
          <w:szCs w:val="24"/>
          <w:lang w:val="ro-RO"/>
        </w:rPr>
        <w:t>S</w:t>
      </w:r>
      <w:r w:rsidR="00D9041B">
        <w:rPr>
          <w:rFonts w:asciiTheme="majorHAnsi" w:eastAsia="Times New Roman" w:hAnsiTheme="majorHAnsi" w:cstheme="majorHAnsi"/>
          <w:sz w:val="24"/>
          <w:szCs w:val="24"/>
          <w:lang w:val="ro-RO"/>
        </w:rPr>
        <w:t>tat</w:t>
      </w:r>
      <w:r w:rsidRPr="00B10970">
        <w:rPr>
          <w:rFonts w:asciiTheme="majorHAnsi" w:eastAsia="Times New Roman" w:hAnsiTheme="majorHAnsi" w:cstheme="majorHAnsi"/>
          <w:sz w:val="24"/>
          <w:szCs w:val="24"/>
          <w:lang w:val="ro-RO"/>
        </w:rPr>
        <w:t xml:space="preserve"> a volum</w:t>
      </w:r>
      <w:r w:rsidR="000F7A23">
        <w:rPr>
          <w:rFonts w:asciiTheme="majorHAnsi" w:eastAsia="Times New Roman" w:hAnsiTheme="majorHAnsi" w:cstheme="majorHAnsi"/>
          <w:sz w:val="24"/>
          <w:szCs w:val="24"/>
          <w:lang w:val="ro-RO"/>
        </w:rPr>
        <w:t>ului</w:t>
      </w:r>
      <w:r w:rsidRPr="00B10970">
        <w:rPr>
          <w:rFonts w:asciiTheme="majorHAnsi" w:eastAsia="Times New Roman" w:hAnsiTheme="majorHAnsi" w:cstheme="majorHAnsi"/>
          <w:sz w:val="24"/>
          <w:szCs w:val="24"/>
          <w:lang w:val="ro-RO"/>
        </w:rPr>
        <w:t xml:space="preserve"> de 2,2 mii m</w:t>
      </w:r>
      <w:r w:rsidRPr="00B10970">
        <w:rPr>
          <w:rFonts w:asciiTheme="majorHAnsi" w:eastAsia="Times New Roman" w:hAnsiTheme="majorHAnsi" w:cstheme="majorHAnsi"/>
          <w:sz w:val="24"/>
          <w:szCs w:val="24"/>
          <w:vertAlign w:val="superscript"/>
          <w:lang w:val="ro-RO"/>
        </w:rPr>
        <w:t>3</w:t>
      </w:r>
      <w:r w:rsidRPr="00B10970">
        <w:rPr>
          <w:rFonts w:asciiTheme="majorHAnsi" w:eastAsia="Times New Roman" w:hAnsiTheme="majorHAnsi" w:cstheme="majorHAnsi"/>
          <w:sz w:val="24"/>
          <w:szCs w:val="24"/>
          <w:lang w:val="ro-RO"/>
        </w:rPr>
        <w:t xml:space="preserve"> </w:t>
      </w:r>
      <w:r w:rsidR="000F7A23">
        <w:rPr>
          <w:rFonts w:asciiTheme="majorHAnsi" w:eastAsia="Times New Roman" w:hAnsiTheme="majorHAnsi" w:cstheme="majorHAnsi"/>
          <w:sz w:val="24"/>
          <w:szCs w:val="24"/>
          <w:lang w:val="ro-RO"/>
        </w:rPr>
        <w:t xml:space="preserve">de lemn </w:t>
      </w:r>
      <w:r w:rsidRPr="00B10970">
        <w:rPr>
          <w:rFonts w:asciiTheme="majorHAnsi" w:eastAsia="Times New Roman" w:hAnsiTheme="majorHAnsi" w:cstheme="majorHAnsi"/>
          <w:sz w:val="24"/>
          <w:szCs w:val="24"/>
          <w:lang w:val="ro-RO"/>
        </w:rPr>
        <w:t>pasibil taxării</w:t>
      </w:r>
      <w:r w:rsidR="00293C10">
        <w:rPr>
          <w:rFonts w:asciiTheme="majorHAnsi" w:eastAsia="Times New Roman" w:hAnsiTheme="majorHAnsi" w:cstheme="majorHAnsi"/>
          <w:sz w:val="24"/>
          <w:szCs w:val="24"/>
          <w:lang w:val="ro-RO"/>
        </w:rPr>
        <w:t xml:space="preserve">, </w:t>
      </w:r>
      <w:r w:rsidR="00D9041B">
        <w:rPr>
          <w:rFonts w:asciiTheme="majorHAnsi" w:eastAsia="Times New Roman" w:hAnsiTheme="majorHAnsi" w:cstheme="majorHAnsi"/>
          <w:sz w:val="24"/>
          <w:szCs w:val="24"/>
          <w:lang w:val="ro-RO"/>
        </w:rPr>
        <w:t>obligațiunile</w:t>
      </w:r>
      <w:r w:rsidR="00293C10">
        <w:rPr>
          <w:rFonts w:asciiTheme="majorHAnsi" w:eastAsia="Times New Roman" w:hAnsiTheme="majorHAnsi" w:cstheme="majorHAnsi"/>
          <w:sz w:val="24"/>
          <w:szCs w:val="24"/>
          <w:lang w:val="ro-RO"/>
        </w:rPr>
        <w:t xml:space="preserve"> față de buget fiind diminuate </w:t>
      </w:r>
      <w:r w:rsidR="000F7A23">
        <w:rPr>
          <w:rFonts w:asciiTheme="majorHAnsi" w:eastAsia="Times New Roman" w:hAnsiTheme="majorHAnsi" w:cstheme="majorHAnsi"/>
          <w:sz w:val="24"/>
          <w:szCs w:val="24"/>
          <w:lang w:val="ro-RO"/>
        </w:rPr>
        <w:t xml:space="preserve">cu </w:t>
      </w:r>
      <w:r w:rsidR="00293C10">
        <w:rPr>
          <w:rFonts w:asciiTheme="majorHAnsi" w:eastAsia="Times New Roman" w:hAnsiTheme="majorHAnsi" w:cstheme="majorHAnsi"/>
          <w:sz w:val="24"/>
          <w:szCs w:val="24"/>
          <w:lang w:val="ro-RO"/>
        </w:rPr>
        <w:t xml:space="preserve">cel </w:t>
      </w:r>
      <w:r w:rsidR="00D9041B">
        <w:rPr>
          <w:rFonts w:asciiTheme="majorHAnsi" w:eastAsia="Times New Roman" w:hAnsiTheme="majorHAnsi" w:cstheme="majorHAnsi"/>
          <w:sz w:val="24"/>
          <w:szCs w:val="24"/>
          <w:lang w:val="ro-RO"/>
        </w:rPr>
        <w:t>puțin</w:t>
      </w:r>
      <w:r w:rsidR="00293C10">
        <w:rPr>
          <w:rFonts w:asciiTheme="majorHAnsi" w:eastAsia="Times New Roman" w:hAnsiTheme="majorHAnsi" w:cstheme="majorHAnsi"/>
          <w:sz w:val="24"/>
          <w:szCs w:val="24"/>
          <w:lang w:val="ro-RO"/>
        </w:rPr>
        <w:t xml:space="preserve"> 4,4 mii lei. </w:t>
      </w:r>
    </w:p>
    <w:p w14:paraId="30B38795" w14:textId="77777777" w:rsidR="00B513F7" w:rsidRPr="00B10970" w:rsidRDefault="00B513F7" w:rsidP="00B513F7">
      <w:pPr>
        <w:pStyle w:val="ListParagraph"/>
        <w:numPr>
          <w:ilvl w:val="0"/>
          <w:numId w:val="11"/>
        </w:numPr>
        <w:shd w:val="clear" w:color="auto" w:fill="FFFFFF" w:themeFill="background1"/>
        <w:spacing w:after="0" w:line="276" w:lineRule="auto"/>
        <w:jc w:val="both"/>
        <w:rPr>
          <w:rFonts w:asciiTheme="majorHAnsi" w:eastAsia="Times New Roman" w:hAnsiTheme="majorHAnsi" w:cstheme="majorHAnsi"/>
          <w:b/>
          <w:sz w:val="24"/>
          <w:szCs w:val="24"/>
          <w:lang w:val="ro-RO"/>
        </w:rPr>
      </w:pPr>
      <w:r w:rsidRPr="00B10970">
        <w:rPr>
          <w:rFonts w:asciiTheme="majorHAnsi" w:eastAsia="Times New Roman" w:hAnsiTheme="majorHAnsi" w:cstheme="majorHAnsi"/>
          <w:b/>
          <w:sz w:val="24"/>
          <w:szCs w:val="24"/>
          <w:lang w:val="ro-RO"/>
        </w:rPr>
        <w:t>Cu privire la taxa pentru resurse</w:t>
      </w:r>
      <w:r w:rsidR="00B4302F" w:rsidRPr="00B10970">
        <w:rPr>
          <w:rFonts w:asciiTheme="majorHAnsi" w:eastAsia="Times New Roman" w:hAnsiTheme="majorHAnsi" w:cstheme="majorHAnsi"/>
          <w:b/>
          <w:sz w:val="24"/>
          <w:szCs w:val="24"/>
          <w:lang w:val="ro-RO"/>
        </w:rPr>
        <w:t>le</w:t>
      </w:r>
      <w:r w:rsidRPr="00B10970">
        <w:rPr>
          <w:rFonts w:asciiTheme="majorHAnsi" w:eastAsia="Times New Roman" w:hAnsiTheme="majorHAnsi" w:cstheme="majorHAnsi"/>
          <w:b/>
          <w:sz w:val="24"/>
          <w:szCs w:val="24"/>
          <w:lang w:val="ro-RO"/>
        </w:rPr>
        <w:t xml:space="preserve"> minerale</w:t>
      </w:r>
    </w:p>
    <w:p w14:paraId="72653A77" w14:textId="3C4AD828" w:rsidR="006829ED" w:rsidRPr="00B10970" w:rsidRDefault="006829ED" w:rsidP="00B10970">
      <w:pPr>
        <w:pStyle w:val="ListParagraph"/>
        <w:numPr>
          <w:ilvl w:val="1"/>
          <w:numId w:val="11"/>
        </w:numPr>
        <w:shd w:val="clear" w:color="auto" w:fill="FFFFFF" w:themeFill="background1"/>
        <w:tabs>
          <w:tab w:val="left" w:pos="709"/>
          <w:tab w:val="left" w:pos="851"/>
          <w:tab w:val="left" w:pos="993"/>
        </w:tabs>
        <w:spacing w:after="0" w:line="276" w:lineRule="auto"/>
        <w:ind w:left="0" w:firstLine="0"/>
        <w:jc w:val="both"/>
        <w:rPr>
          <w:rFonts w:asciiTheme="majorHAnsi" w:hAnsiTheme="majorHAnsi" w:cstheme="majorHAnsi"/>
          <w:sz w:val="24"/>
          <w:szCs w:val="24"/>
          <w:lang w:val="ro-RO"/>
        </w:rPr>
      </w:pPr>
      <w:r w:rsidRPr="00B10970">
        <w:rPr>
          <w:rFonts w:asciiTheme="majorHAnsi" w:hAnsiTheme="majorHAnsi" w:cstheme="majorHAnsi"/>
          <w:sz w:val="24"/>
          <w:szCs w:val="24"/>
          <w:lang w:val="ro-RO"/>
        </w:rPr>
        <w:t>Beneficiarii subsolului n-au declarat către S</w:t>
      </w:r>
      <w:r w:rsidR="00B4302F" w:rsidRPr="00B10970">
        <w:rPr>
          <w:rFonts w:asciiTheme="majorHAnsi" w:hAnsiTheme="majorHAnsi" w:cstheme="majorHAnsi"/>
          <w:sz w:val="24"/>
          <w:szCs w:val="24"/>
          <w:lang w:val="ro-RO"/>
        </w:rPr>
        <w:t xml:space="preserve">erviciul </w:t>
      </w:r>
      <w:r w:rsidRPr="00B10970">
        <w:rPr>
          <w:rFonts w:asciiTheme="majorHAnsi" w:hAnsiTheme="majorHAnsi" w:cstheme="majorHAnsi"/>
          <w:sz w:val="24"/>
          <w:szCs w:val="24"/>
          <w:lang w:val="ro-RO"/>
        </w:rPr>
        <w:t>F</w:t>
      </w:r>
      <w:r w:rsidR="00B4302F" w:rsidRPr="00B10970">
        <w:rPr>
          <w:rFonts w:asciiTheme="majorHAnsi" w:hAnsiTheme="majorHAnsi" w:cstheme="majorHAnsi"/>
          <w:sz w:val="24"/>
          <w:szCs w:val="24"/>
          <w:lang w:val="ro-RO"/>
        </w:rPr>
        <w:t xml:space="preserve">iscal de </w:t>
      </w:r>
      <w:r w:rsidRPr="00B10970">
        <w:rPr>
          <w:rFonts w:asciiTheme="majorHAnsi" w:hAnsiTheme="majorHAnsi" w:cstheme="majorHAnsi"/>
          <w:sz w:val="24"/>
          <w:szCs w:val="24"/>
          <w:lang w:val="ro-RO"/>
        </w:rPr>
        <w:t>S</w:t>
      </w:r>
      <w:r w:rsidR="00B4302F" w:rsidRPr="00B10970">
        <w:rPr>
          <w:rFonts w:asciiTheme="majorHAnsi" w:hAnsiTheme="majorHAnsi" w:cstheme="majorHAnsi"/>
          <w:sz w:val="24"/>
          <w:szCs w:val="24"/>
          <w:lang w:val="ro-RO"/>
        </w:rPr>
        <w:t>tat</w:t>
      </w:r>
      <w:r w:rsidRPr="00B10970">
        <w:rPr>
          <w:rFonts w:asciiTheme="majorHAnsi" w:hAnsiTheme="majorHAnsi" w:cstheme="majorHAnsi"/>
          <w:sz w:val="24"/>
          <w:szCs w:val="24"/>
          <w:lang w:val="ro-RO"/>
        </w:rPr>
        <w:t xml:space="preserve"> volumul </w:t>
      </w:r>
      <w:r w:rsidR="000F7A23">
        <w:rPr>
          <w:rFonts w:asciiTheme="majorHAnsi" w:hAnsiTheme="majorHAnsi" w:cstheme="majorHAnsi"/>
          <w:sz w:val="24"/>
          <w:szCs w:val="24"/>
          <w:lang w:val="ro-RO"/>
        </w:rPr>
        <w:t xml:space="preserve">real al </w:t>
      </w:r>
      <w:r w:rsidRPr="00B10970">
        <w:rPr>
          <w:rFonts w:asciiTheme="majorHAnsi" w:hAnsiTheme="majorHAnsi" w:cstheme="majorHAnsi"/>
          <w:sz w:val="24"/>
          <w:szCs w:val="24"/>
          <w:lang w:val="ro-RO"/>
        </w:rPr>
        <w:t xml:space="preserve">extragerilor de substanțe minerale utile, </w:t>
      </w:r>
      <w:r w:rsidR="00B4302F" w:rsidRPr="00B10970">
        <w:rPr>
          <w:rFonts w:asciiTheme="majorHAnsi" w:hAnsiTheme="majorHAnsi" w:cstheme="majorHAnsi"/>
          <w:sz w:val="24"/>
          <w:szCs w:val="24"/>
          <w:lang w:val="ro-RO"/>
        </w:rPr>
        <w:t xml:space="preserve">astfel </w:t>
      </w:r>
      <w:r w:rsidR="00AA3C1F">
        <w:rPr>
          <w:rFonts w:asciiTheme="majorHAnsi" w:hAnsiTheme="majorHAnsi" w:cstheme="majorHAnsi"/>
          <w:sz w:val="24"/>
          <w:szCs w:val="24"/>
          <w:lang w:val="ro-RO"/>
        </w:rPr>
        <w:t xml:space="preserve">fiind </w:t>
      </w:r>
      <w:r w:rsidRPr="00B10970">
        <w:rPr>
          <w:rFonts w:asciiTheme="majorHAnsi" w:hAnsiTheme="majorHAnsi" w:cstheme="majorHAnsi"/>
          <w:sz w:val="24"/>
          <w:szCs w:val="24"/>
          <w:lang w:val="ro-RO"/>
        </w:rPr>
        <w:t>diminu</w:t>
      </w:r>
      <w:r w:rsidR="00AA3C1F">
        <w:rPr>
          <w:rFonts w:asciiTheme="majorHAnsi" w:hAnsiTheme="majorHAnsi" w:cstheme="majorHAnsi"/>
          <w:sz w:val="24"/>
          <w:szCs w:val="24"/>
          <w:lang w:val="ro-RO"/>
        </w:rPr>
        <w:t>ată</w:t>
      </w:r>
      <w:r w:rsidRPr="00B10970">
        <w:rPr>
          <w:rFonts w:asciiTheme="majorHAnsi" w:hAnsiTheme="majorHAnsi" w:cstheme="majorHAnsi"/>
          <w:sz w:val="24"/>
          <w:szCs w:val="24"/>
          <w:lang w:val="ro-RO"/>
        </w:rPr>
        <w:t xml:space="preserve"> baza impozabilă cu 741,5 mii m</w:t>
      </w:r>
      <w:r w:rsidR="000F7A23">
        <w:rPr>
          <w:rFonts w:asciiTheme="majorHAnsi" w:hAnsiTheme="majorHAnsi" w:cstheme="majorHAnsi"/>
          <w:sz w:val="24"/>
          <w:szCs w:val="24"/>
          <w:vertAlign w:val="superscript"/>
          <w:lang w:val="ro-RO"/>
        </w:rPr>
        <w:t>3</w:t>
      </w:r>
      <w:r w:rsidR="00D52182" w:rsidRPr="00B10970">
        <w:rPr>
          <w:rFonts w:asciiTheme="majorHAnsi" w:hAnsiTheme="majorHAnsi" w:cstheme="majorHAnsi"/>
          <w:sz w:val="24"/>
          <w:szCs w:val="24"/>
          <w:lang w:val="ro-RO"/>
        </w:rPr>
        <w:t>,</w:t>
      </w:r>
      <w:r w:rsidRPr="00B10970">
        <w:rPr>
          <w:rFonts w:asciiTheme="majorHAnsi" w:hAnsiTheme="majorHAnsi" w:cstheme="majorHAnsi"/>
          <w:sz w:val="24"/>
          <w:szCs w:val="24"/>
          <w:lang w:val="ro-RO"/>
        </w:rPr>
        <w:t xml:space="preserve"> </w:t>
      </w:r>
      <w:r w:rsidR="00B4302F" w:rsidRPr="00B10970">
        <w:rPr>
          <w:rFonts w:asciiTheme="majorHAnsi" w:hAnsiTheme="majorHAnsi" w:cstheme="majorHAnsi"/>
          <w:sz w:val="24"/>
          <w:szCs w:val="24"/>
          <w:lang w:val="ro-RO"/>
        </w:rPr>
        <w:t>fapt</w:t>
      </w:r>
      <w:r w:rsidRPr="00B10970">
        <w:rPr>
          <w:rFonts w:asciiTheme="majorHAnsi" w:hAnsiTheme="majorHAnsi" w:cstheme="majorHAnsi"/>
          <w:sz w:val="24"/>
          <w:szCs w:val="24"/>
          <w:lang w:val="ro-RO"/>
        </w:rPr>
        <w:t xml:space="preserve"> c</w:t>
      </w:r>
      <w:r w:rsidR="00B4302F" w:rsidRPr="00B10970">
        <w:rPr>
          <w:rFonts w:asciiTheme="majorHAnsi" w:hAnsiTheme="majorHAnsi" w:cstheme="majorHAnsi"/>
          <w:sz w:val="24"/>
          <w:szCs w:val="24"/>
          <w:lang w:val="ro-RO"/>
        </w:rPr>
        <w:t>ar</w:t>
      </w:r>
      <w:r w:rsidRPr="00B10970">
        <w:rPr>
          <w:rFonts w:asciiTheme="majorHAnsi" w:hAnsiTheme="majorHAnsi" w:cstheme="majorHAnsi"/>
          <w:sz w:val="24"/>
          <w:szCs w:val="24"/>
          <w:lang w:val="ro-RO"/>
        </w:rPr>
        <w:t xml:space="preserve">e a determinat necalcularea </w:t>
      </w:r>
      <w:r w:rsidR="00B4302F" w:rsidRPr="00B10970">
        <w:rPr>
          <w:rFonts w:asciiTheme="majorHAnsi" w:hAnsiTheme="majorHAnsi" w:cstheme="majorHAnsi"/>
          <w:sz w:val="24"/>
          <w:szCs w:val="24"/>
          <w:lang w:val="ro-RO"/>
        </w:rPr>
        <w:t xml:space="preserve">pe </w:t>
      </w:r>
      <w:r w:rsidRPr="00B10970">
        <w:rPr>
          <w:rFonts w:asciiTheme="majorHAnsi" w:hAnsiTheme="majorHAnsi" w:cstheme="majorHAnsi"/>
          <w:sz w:val="24"/>
          <w:szCs w:val="24"/>
          <w:lang w:val="ro-RO"/>
        </w:rPr>
        <w:t>deplin</w:t>
      </w:r>
      <w:r w:rsidR="00896D89" w:rsidRPr="00B10970">
        <w:rPr>
          <w:rFonts w:asciiTheme="majorHAnsi" w:hAnsiTheme="majorHAnsi" w:cstheme="majorHAnsi"/>
          <w:sz w:val="24"/>
          <w:szCs w:val="24"/>
          <w:lang w:val="ro-RO"/>
        </w:rPr>
        <w:t xml:space="preserve"> a obligațiunilor față de buget</w:t>
      </w:r>
      <w:r w:rsidR="00E63F27" w:rsidRPr="00B10970">
        <w:rPr>
          <w:rStyle w:val="FootnoteReference"/>
          <w:rFonts w:asciiTheme="majorHAnsi" w:hAnsiTheme="majorHAnsi" w:cstheme="majorHAnsi"/>
          <w:sz w:val="24"/>
          <w:szCs w:val="24"/>
          <w:lang w:val="ro-RO"/>
        </w:rPr>
        <w:footnoteReference w:id="7"/>
      </w:r>
      <w:r w:rsidR="00896D89" w:rsidRPr="00B10970">
        <w:rPr>
          <w:rFonts w:asciiTheme="majorHAnsi" w:hAnsiTheme="majorHAnsi" w:cstheme="majorHAnsi"/>
          <w:sz w:val="24"/>
          <w:szCs w:val="24"/>
          <w:lang w:val="ro-RO"/>
        </w:rPr>
        <w:t>;</w:t>
      </w:r>
    </w:p>
    <w:p w14:paraId="3080D12E" w14:textId="7ABDBAFE" w:rsidR="006829ED" w:rsidRPr="00200A3E" w:rsidRDefault="00200A3E" w:rsidP="00B10970">
      <w:pPr>
        <w:pStyle w:val="ListParagraph"/>
        <w:numPr>
          <w:ilvl w:val="1"/>
          <w:numId w:val="11"/>
        </w:numPr>
        <w:shd w:val="clear" w:color="auto" w:fill="FFFFFF" w:themeFill="background1"/>
        <w:tabs>
          <w:tab w:val="left" w:pos="709"/>
          <w:tab w:val="left" w:pos="851"/>
          <w:tab w:val="left" w:pos="993"/>
        </w:tabs>
        <w:spacing w:after="0" w:line="276" w:lineRule="auto"/>
        <w:ind w:left="0" w:firstLine="0"/>
        <w:jc w:val="both"/>
        <w:rPr>
          <w:rFonts w:asciiTheme="majorHAnsi" w:eastAsia="Times New Roman" w:hAnsiTheme="majorHAnsi" w:cstheme="majorHAnsi"/>
          <w:sz w:val="24"/>
          <w:szCs w:val="24"/>
          <w:lang w:val="ro-RO"/>
        </w:rPr>
      </w:pPr>
      <w:r w:rsidRPr="00200A3E">
        <w:rPr>
          <w:rFonts w:asciiTheme="majorHAnsi" w:hAnsiTheme="majorHAnsi" w:cstheme="majorHAnsi"/>
          <w:sz w:val="24"/>
          <w:szCs w:val="24"/>
          <w:lang w:val="ro-MD"/>
        </w:rPr>
        <w:t>Deși Codul fiscal nu prevede scutirea de taxe pentru extragerea mineralelor utile</w:t>
      </w:r>
      <w:r w:rsidR="00AA3C1F">
        <w:rPr>
          <w:rFonts w:asciiTheme="majorHAnsi" w:hAnsiTheme="majorHAnsi" w:cstheme="majorHAnsi"/>
          <w:sz w:val="24"/>
          <w:szCs w:val="24"/>
          <w:lang w:val="ro-MD"/>
        </w:rPr>
        <w:t>,</w:t>
      </w:r>
      <w:r w:rsidRPr="00200A3E">
        <w:rPr>
          <w:rFonts w:asciiTheme="majorHAnsi" w:hAnsiTheme="majorHAnsi" w:cstheme="majorHAnsi"/>
          <w:sz w:val="24"/>
          <w:szCs w:val="24"/>
          <w:lang w:val="ro-MD"/>
        </w:rPr>
        <w:t xml:space="preserve"> cu excepția </w:t>
      </w:r>
      <w:r w:rsidRPr="00200A3E">
        <w:rPr>
          <w:rFonts w:asciiTheme="majorHAnsi" w:eastAsia="Times New Roman" w:hAnsiTheme="majorHAnsi" w:cstheme="majorHAnsi"/>
          <w:color w:val="000000"/>
          <w:sz w:val="24"/>
          <w:szCs w:val="24"/>
          <w:lang w:val="ro-MD"/>
        </w:rPr>
        <w:t>întreprinderilor din cadrul sistemului penitenciar, Guvernul a încheiat un acord de concesiune</w:t>
      </w:r>
      <w:r w:rsidR="00AA3C1F">
        <w:rPr>
          <w:rFonts w:asciiTheme="majorHAnsi" w:eastAsia="Times New Roman" w:hAnsiTheme="majorHAnsi" w:cstheme="majorHAnsi"/>
          <w:color w:val="000000"/>
          <w:sz w:val="24"/>
          <w:szCs w:val="24"/>
          <w:lang w:val="ro-MD"/>
        </w:rPr>
        <w:t>,</w:t>
      </w:r>
      <w:r w:rsidRPr="00200A3E">
        <w:rPr>
          <w:rFonts w:asciiTheme="majorHAnsi" w:eastAsia="Times New Roman" w:hAnsiTheme="majorHAnsi" w:cstheme="majorHAnsi"/>
          <w:color w:val="000000"/>
          <w:sz w:val="24"/>
          <w:szCs w:val="24"/>
          <w:lang w:val="ro-MD"/>
        </w:rPr>
        <w:t xml:space="preserve"> c</w:t>
      </w:r>
      <w:r w:rsidR="00AA3C1F">
        <w:rPr>
          <w:rFonts w:asciiTheme="majorHAnsi" w:eastAsia="Times New Roman" w:hAnsiTheme="majorHAnsi" w:cstheme="majorHAnsi"/>
          <w:color w:val="000000"/>
          <w:sz w:val="24"/>
          <w:szCs w:val="24"/>
          <w:lang w:val="ro-MD"/>
        </w:rPr>
        <w:t xml:space="preserve">u </w:t>
      </w:r>
      <w:r w:rsidRPr="00200A3E">
        <w:rPr>
          <w:rFonts w:asciiTheme="majorHAnsi" w:eastAsia="Times New Roman" w:hAnsiTheme="majorHAnsi" w:cstheme="majorHAnsi"/>
          <w:color w:val="000000"/>
          <w:sz w:val="24"/>
          <w:szCs w:val="24"/>
          <w:lang w:val="ro-MD"/>
        </w:rPr>
        <w:t xml:space="preserve"> </w:t>
      </w:r>
      <w:r w:rsidRPr="00200A3E">
        <w:rPr>
          <w:rFonts w:asciiTheme="majorHAnsi" w:eastAsia="Times New Roman" w:hAnsiTheme="majorHAnsi" w:cstheme="majorHAnsi"/>
          <w:bCs/>
          <w:iCs/>
          <w:sz w:val="24"/>
          <w:szCs w:val="24"/>
          <w:lang w:val="ro-MD" w:eastAsia="ru-RU"/>
        </w:rPr>
        <w:lastRenderedPageBreak/>
        <w:t>prevederi ambigue, care au creat situația când agentul economic a fost scutit de plata atât a redevenței</w:t>
      </w:r>
      <w:r w:rsidR="00122B1E">
        <w:rPr>
          <w:rFonts w:asciiTheme="majorHAnsi" w:eastAsia="Times New Roman" w:hAnsiTheme="majorHAnsi" w:cstheme="majorHAnsi"/>
          <w:bCs/>
          <w:iCs/>
          <w:sz w:val="24"/>
          <w:szCs w:val="24"/>
          <w:lang w:val="ro-MD" w:eastAsia="ru-RU"/>
        </w:rPr>
        <w:t>,</w:t>
      </w:r>
      <w:r w:rsidRPr="00200A3E">
        <w:rPr>
          <w:rFonts w:asciiTheme="majorHAnsi" w:eastAsia="Times New Roman" w:hAnsiTheme="majorHAnsi" w:cstheme="majorHAnsi"/>
          <w:bCs/>
          <w:iCs/>
          <w:sz w:val="24"/>
          <w:szCs w:val="24"/>
          <w:lang w:val="ro-MD" w:eastAsia="ru-RU"/>
        </w:rPr>
        <w:t xml:space="preserve"> cât și a taxelor pentru extragerea zăcământului de gaz și zăcământului de petrol, </w:t>
      </w:r>
      <w:r w:rsidR="00122B1E">
        <w:rPr>
          <w:rFonts w:asciiTheme="majorHAnsi" w:eastAsia="Times New Roman" w:hAnsiTheme="majorHAnsi" w:cstheme="majorHAnsi"/>
          <w:bCs/>
          <w:iCs/>
          <w:sz w:val="24"/>
          <w:szCs w:val="24"/>
          <w:lang w:val="ro-MD" w:eastAsia="ru-RU"/>
        </w:rPr>
        <w:t xml:space="preserve">astfel, în </w:t>
      </w:r>
      <w:r w:rsidRPr="00200A3E">
        <w:rPr>
          <w:rFonts w:asciiTheme="majorHAnsi" w:eastAsia="Times New Roman" w:hAnsiTheme="majorHAnsi" w:cstheme="majorHAnsi"/>
          <w:bCs/>
          <w:iCs/>
          <w:sz w:val="24"/>
          <w:szCs w:val="24"/>
          <w:lang w:val="ro-MD" w:eastAsia="ru-RU"/>
        </w:rPr>
        <w:t xml:space="preserve"> perioada </w:t>
      </w:r>
      <w:r w:rsidR="00122B1E">
        <w:rPr>
          <w:rFonts w:asciiTheme="majorHAnsi" w:eastAsia="Times New Roman" w:hAnsiTheme="majorHAnsi" w:cstheme="majorHAnsi"/>
          <w:bCs/>
          <w:iCs/>
          <w:sz w:val="24"/>
          <w:szCs w:val="24"/>
          <w:lang w:val="ro-MD" w:eastAsia="ru-RU"/>
        </w:rPr>
        <w:t xml:space="preserve">de la </w:t>
      </w:r>
      <w:r w:rsidRPr="00200A3E">
        <w:rPr>
          <w:rFonts w:asciiTheme="majorHAnsi" w:eastAsia="Times New Roman" w:hAnsiTheme="majorHAnsi" w:cstheme="majorHAnsi"/>
          <w:bCs/>
          <w:iCs/>
          <w:sz w:val="24"/>
          <w:szCs w:val="24"/>
          <w:lang w:val="ro-MD" w:eastAsia="ru-RU"/>
        </w:rPr>
        <w:t>semn</w:t>
      </w:r>
      <w:r w:rsidR="00122B1E">
        <w:rPr>
          <w:rFonts w:asciiTheme="majorHAnsi" w:eastAsia="Times New Roman" w:hAnsiTheme="majorHAnsi" w:cstheme="majorHAnsi"/>
          <w:bCs/>
          <w:iCs/>
          <w:sz w:val="24"/>
          <w:szCs w:val="24"/>
          <w:lang w:val="ro-MD" w:eastAsia="ru-RU"/>
        </w:rPr>
        <w:t>area acordului</w:t>
      </w:r>
      <w:r w:rsidRPr="00200A3E">
        <w:rPr>
          <w:rFonts w:asciiTheme="majorHAnsi" w:eastAsia="Times New Roman" w:hAnsiTheme="majorHAnsi" w:cstheme="majorHAnsi"/>
          <w:bCs/>
          <w:iCs/>
          <w:sz w:val="24"/>
          <w:szCs w:val="24"/>
          <w:lang w:val="ro-MD" w:eastAsia="ru-RU"/>
        </w:rPr>
        <w:t xml:space="preserve"> și până în prezent </w:t>
      </w:r>
      <w:r w:rsidR="00122B1E" w:rsidRPr="00200A3E">
        <w:rPr>
          <w:rFonts w:asciiTheme="majorHAnsi" w:eastAsia="Times New Roman" w:hAnsiTheme="majorHAnsi" w:cstheme="majorHAnsi"/>
          <w:bCs/>
          <w:iCs/>
          <w:sz w:val="24"/>
          <w:szCs w:val="24"/>
          <w:lang w:val="ro-MD" w:eastAsia="ru-RU"/>
        </w:rPr>
        <w:t xml:space="preserve">nefiind încasate </w:t>
      </w:r>
      <w:r w:rsidRPr="009D1C52">
        <w:rPr>
          <w:rFonts w:asciiTheme="majorHAnsi" w:eastAsia="Times New Roman" w:hAnsiTheme="majorHAnsi" w:cstheme="majorHAnsi"/>
          <w:bCs/>
          <w:iCs/>
          <w:sz w:val="24"/>
          <w:szCs w:val="24"/>
          <w:lang w:val="ro-MD" w:eastAsia="ru-RU"/>
        </w:rPr>
        <w:t xml:space="preserve">la </w:t>
      </w:r>
      <w:r w:rsidR="00427747" w:rsidRPr="00A23AE8">
        <w:rPr>
          <w:rFonts w:asciiTheme="majorHAnsi" w:eastAsia="Times New Roman" w:hAnsiTheme="majorHAnsi" w:cstheme="majorHAnsi"/>
          <w:bCs/>
          <w:iCs/>
          <w:sz w:val="24"/>
          <w:szCs w:val="24"/>
          <w:lang w:val="ro-MD" w:eastAsia="ru-RU"/>
        </w:rPr>
        <w:t>b</w:t>
      </w:r>
      <w:r w:rsidRPr="009D1C52">
        <w:rPr>
          <w:rFonts w:asciiTheme="majorHAnsi" w:eastAsia="Times New Roman" w:hAnsiTheme="majorHAnsi" w:cstheme="majorHAnsi"/>
          <w:bCs/>
          <w:iCs/>
          <w:sz w:val="24"/>
          <w:szCs w:val="24"/>
          <w:lang w:val="ro-MD" w:eastAsia="ru-RU"/>
        </w:rPr>
        <w:t xml:space="preserve">ugetul </w:t>
      </w:r>
      <w:r w:rsidR="00427747" w:rsidRPr="00A23AE8">
        <w:rPr>
          <w:rFonts w:asciiTheme="majorHAnsi" w:eastAsia="Times New Roman" w:hAnsiTheme="majorHAnsi" w:cstheme="majorHAnsi"/>
          <w:bCs/>
          <w:iCs/>
          <w:sz w:val="24"/>
          <w:szCs w:val="24"/>
          <w:lang w:val="ro-MD" w:eastAsia="ru-RU"/>
        </w:rPr>
        <w:t>p</w:t>
      </w:r>
      <w:r w:rsidRPr="009D1C52">
        <w:rPr>
          <w:rFonts w:asciiTheme="majorHAnsi" w:eastAsia="Times New Roman" w:hAnsiTheme="majorHAnsi" w:cstheme="majorHAnsi"/>
          <w:bCs/>
          <w:iCs/>
          <w:sz w:val="24"/>
          <w:szCs w:val="24"/>
          <w:lang w:val="ro-MD" w:eastAsia="ru-RU"/>
        </w:rPr>
        <w:t xml:space="preserve">ublic </w:t>
      </w:r>
      <w:r w:rsidR="00427747" w:rsidRPr="00A23AE8">
        <w:rPr>
          <w:rFonts w:asciiTheme="majorHAnsi" w:eastAsia="Times New Roman" w:hAnsiTheme="majorHAnsi" w:cstheme="majorHAnsi"/>
          <w:bCs/>
          <w:iCs/>
          <w:sz w:val="24"/>
          <w:szCs w:val="24"/>
          <w:lang w:val="ro-MD" w:eastAsia="ru-RU"/>
        </w:rPr>
        <w:t>n</w:t>
      </w:r>
      <w:r w:rsidRPr="009D1C52">
        <w:rPr>
          <w:rFonts w:asciiTheme="majorHAnsi" w:eastAsia="Times New Roman" w:hAnsiTheme="majorHAnsi" w:cstheme="majorHAnsi"/>
          <w:bCs/>
          <w:iCs/>
          <w:sz w:val="24"/>
          <w:szCs w:val="24"/>
          <w:lang w:val="ro-MD" w:eastAsia="ru-RU"/>
        </w:rPr>
        <w:t xml:space="preserve">ațional </w:t>
      </w:r>
      <w:r w:rsidRPr="00427747">
        <w:rPr>
          <w:rFonts w:asciiTheme="majorHAnsi" w:eastAsia="Times New Roman" w:hAnsiTheme="majorHAnsi" w:cstheme="majorHAnsi"/>
          <w:bCs/>
          <w:iCs/>
          <w:sz w:val="24"/>
          <w:szCs w:val="24"/>
          <w:lang w:val="ro-MD" w:eastAsia="ru-RU"/>
        </w:rPr>
        <w:t>nici</w:t>
      </w:r>
      <w:r w:rsidRPr="00200A3E">
        <w:rPr>
          <w:rFonts w:asciiTheme="majorHAnsi" w:eastAsia="Times New Roman" w:hAnsiTheme="majorHAnsi" w:cstheme="majorHAnsi"/>
          <w:bCs/>
          <w:iCs/>
          <w:sz w:val="24"/>
          <w:szCs w:val="24"/>
          <w:lang w:val="ro-MD" w:eastAsia="ru-RU"/>
        </w:rPr>
        <w:t xml:space="preserve"> redevența</w:t>
      </w:r>
      <w:r w:rsidR="00122B1E">
        <w:rPr>
          <w:rFonts w:asciiTheme="majorHAnsi" w:eastAsia="Times New Roman" w:hAnsiTheme="majorHAnsi" w:cstheme="majorHAnsi"/>
          <w:bCs/>
          <w:iCs/>
          <w:sz w:val="24"/>
          <w:szCs w:val="24"/>
          <w:lang w:val="ro-MD" w:eastAsia="ru-RU"/>
        </w:rPr>
        <w:t>,</w:t>
      </w:r>
      <w:r w:rsidRPr="00200A3E">
        <w:rPr>
          <w:rFonts w:asciiTheme="majorHAnsi" w:eastAsia="Times New Roman" w:hAnsiTheme="majorHAnsi" w:cstheme="majorHAnsi"/>
          <w:bCs/>
          <w:iCs/>
          <w:sz w:val="24"/>
          <w:szCs w:val="24"/>
          <w:lang w:val="ro-MD" w:eastAsia="ru-RU"/>
        </w:rPr>
        <w:t xml:space="preserve"> nici taxa</w:t>
      </w:r>
      <w:r w:rsidR="00896D89" w:rsidRPr="00200A3E">
        <w:rPr>
          <w:rFonts w:asciiTheme="majorHAnsi" w:eastAsia="Times New Roman" w:hAnsiTheme="majorHAnsi" w:cstheme="majorHAnsi"/>
          <w:bCs/>
          <w:iCs/>
          <w:sz w:val="24"/>
          <w:szCs w:val="24"/>
          <w:lang w:val="ro-RO" w:eastAsia="ru-RU"/>
        </w:rPr>
        <w:t>;</w:t>
      </w:r>
    </w:p>
    <w:p w14:paraId="58E5A58E" w14:textId="54DEFADE" w:rsidR="006829ED" w:rsidRPr="00126D30" w:rsidRDefault="00BB796F" w:rsidP="00B10970">
      <w:pPr>
        <w:pStyle w:val="ListParagraph"/>
        <w:numPr>
          <w:ilvl w:val="1"/>
          <w:numId w:val="11"/>
        </w:numPr>
        <w:shd w:val="clear" w:color="auto" w:fill="FFFFFF" w:themeFill="background1"/>
        <w:tabs>
          <w:tab w:val="left" w:pos="0"/>
          <w:tab w:val="left" w:pos="709"/>
          <w:tab w:val="left" w:pos="851"/>
          <w:tab w:val="left" w:pos="993"/>
        </w:tabs>
        <w:spacing w:after="0" w:line="276" w:lineRule="auto"/>
        <w:ind w:left="0" w:firstLine="0"/>
        <w:jc w:val="both"/>
        <w:rPr>
          <w:rFonts w:asciiTheme="majorHAnsi" w:hAnsiTheme="majorHAnsi" w:cstheme="majorHAnsi"/>
          <w:sz w:val="24"/>
          <w:szCs w:val="24"/>
          <w:lang w:val="ro-RO"/>
        </w:rPr>
      </w:pPr>
      <w:r>
        <w:rPr>
          <w:rFonts w:asciiTheme="majorHAnsi" w:hAnsiTheme="majorHAnsi" w:cstheme="majorHAnsi"/>
          <w:sz w:val="24"/>
          <w:szCs w:val="24"/>
          <w:lang w:val="ro-RO"/>
        </w:rPr>
        <w:t>Echivocurile</w:t>
      </w:r>
      <w:r w:rsidR="006829ED" w:rsidRPr="00126D30">
        <w:rPr>
          <w:rFonts w:asciiTheme="majorHAnsi" w:hAnsiTheme="majorHAnsi" w:cstheme="majorHAnsi"/>
          <w:sz w:val="24"/>
          <w:szCs w:val="24"/>
          <w:lang w:val="ro-RO"/>
        </w:rPr>
        <w:t xml:space="preserve"> </w:t>
      </w:r>
      <w:r w:rsidR="00EB30A4">
        <w:rPr>
          <w:rFonts w:asciiTheme="majorHAnsi" w:hAnsiTheme="majorHAnsi" w:cstheme="majorHAnsi"/>
          <w:sz w:val="24"/>
          <w:szCs w:val="24"/>
          <w:lang w:val="ro-RO"/>
        </w:rPr>
        <w:t>exi</w:t>
      </w:r>
      <w:r w:rsidR="006829ED" w:rsidRPr="00126D30">
        <w:rPr>
          <w:rFonts w:asciiTheme="majorHAnsi" w:hAnsiTheme="majorHAnsi" w:cstheme="majorHAnsi"/>
          <w:sz w:val="24"/>
          <w:szCs w:val="24"/>
          <w:lang w:val="ro-RO"/>
        </w:rPr>
        <w:t xml:space="preserve">stente în cadrul regulator aferent domeniului </w:t>
      </w:r>
      <w:r w:rsidR="00EB30A4">
        <w:rPr>
          <w:rFonts w:asciiTheme="majorHAnsi" w:hAnsiTheme="majorHAnsi" w:cstheme="majorHAnsi"/>
          <w:sz w:val="24"/>
          <w:szCs w:val="24"/>
          <w:lang w:val="ro-RO"/>
        </w:rPr>
        <w:t xml:space="preserve">de </w:t>
      </w:r>
      <w:r w:rsidR="006829ED" w:rsidRPr="00126D30">
        <w:rPr>
          <w:rFonts w:asciiTheme="majorHAnsi" w:hAnsiTheme="majorHAnsi" w:cstheme="majorHAnsi"/>
          <w:sz w:val="24"/>
          <w:szCs w:val="24"/>
          <w:lang w:val="ro-RO"/>
        </w:rPr>
        <w:t>calcul</w:t>
      </w:r>
      <w:r w:rsidR="00EB30A4">
        <w:rPr>
          <w:rFonts w:asciiTheme="majorHAnsi" w:hAnsiTheme="majorHAnsi" w:cstheme="majorHAnsi"/>
          <w:sz w:val="24"/>
          <w:szCs w:val="24"/>
          <w:lang w:val="ro-RO"/>
        </w:rPr>
        <w:t>are</w:t>
      </w:r>
      <w:r w:rsidR="006829ED" w:rsidRPr="00126D30">
        <w:rPr>
          <w:rFonts w:asciiTheme="majorHAnsi" w:hAnsiTheme="majorHAnsi" w:cstheme="majorHAnsi"/>
          <w:sz w:val="24"/>
          <w:szCs w:val="24"/>
          <w:lang w:val="ro-RO"/>
        </w:rPr>
        <w:t xml:space="preserve"> și achit</w:t>
      </w:r>
      <w:r w:rsidR="00EB30A4">
        <w:rPr>
          <w:rFonts w:asciiTheme="majorHAnsi" w:hAnsiTheme="majorHAnsi" w:cstheme="majorHAnsi"/>
          <w:sz w:val="24"/>
          <w:szCs w:val="24"/>
          <w:lang w:val="ro-RO"/>
        </w:rPr>
        <w:t>are a</w:t>
      </w:r>
      <w:r w:rsidR="006829ED" w:rsidRPr="00126D30">
        <w:rPr>
          <w:rFonts w:asciiTheme="majorHAnsi" w:hAnsiTheme="majorHAnsi" w:cstheme="majorHAnsi"/>
          <w:sz w:val="24"/>
          <w:szCs w:val="24"/>
          <w:lang w:val="ro-RO"/>
        </w:rPr>
        <w:t xml:space="preserve"> taxelor pentru efectuarea explorărilor geologice</w:t>
      </w:r>
      <w:r w:rsidR="00293C10" w:rsidRPr="00126D30">
        <w:rPr>
          <w:rFonts w:asciiTheme="majorHAnsi" w:hAnsiTheme="majorHAnsi" w:cstheme="majorHAnsi"/>
          <w:sz w:val="24"/>
          <w:szCs w:val="24"/>
          <w:lang w:val="ro-RO"/>
        </w:rPr>
        <w:t>, și anume</w:t>
      </w:r>
      <w:r w:rsidR="0006684B" w:rsidRPr="00126D30">
        <w:rPr>
          <w:rFonts w:asciiTheme="majorHAnsi" w:hAnsiTheme="majorHAnsi" w:cstheme="majorHAnsi"/>
          <w:sz w:val="24"/>
          <w:szCs w:val="24"/>
          <w:lang w:val="ro-RO"/>
        </w:rPr>
        <w:t>,</w:t>
      </w:r>
      <w:r w:rsidR="00293C10" w:rsidRPr="00126D30">
        <w:rPr>
          <w:rFonts w:asciiTheme="majorHAnsi" w:hAnsiTheme="majorHAnsi" w:cstheme="majorHAnsi"/>
          <w:sz w:val="24"/>
          <w:szCs w:val="24"/>
          <w:lang w:val="ro-RO"/>
        </w:rPr>
        <w:t xml:space="preserve"> posibilitatea </w:t>
      </w:r>
      <w:r w:rsidR="00126D30" w:rsidRPr="00126D30">
        <w:rPr>
          <w:rFonts w:asciiTheme="majorHAnsi" w:hAnsiTheme="majorHAnsi" w:cstheme="majorHAnsi"/>
          <w:sz w:val="24"/>
          <w:szCs w:val="24"/>
          <w:lang w:val="ro-RO"/>
        </w:rPr>
        <w:t>interpretării</w:t>
      </w:r>
      <w:r w:rsidR="0006684B" w:rsidRPr="00126D30">
        <w:rPr>
          <w:rFonts w:asciiTheme="majorHAnsi" w:hAnsiTheme="majorHAnsi" w:cstheme="majorHAnsi"/>
          <w:sz w:val="24"/>
          <w:szCs w:val="24"/>
          <w:lang w:val="ro-RO"/>
        </w:rPr>
        <w:t xml:space="preserve"> </w:t>
      </w:r>
      <w:r w:rsidRPr="00A23AE8">
        <w:rPr>
          <w:rFonts w:asciiTheme="majorHAnsi" w:hAnsiTheme="majorHAnsi" w:cstheme="majorHAnsi"/>
          <w:sz w:val="24"/>
          <w:szCs w:val="24"/>
          <w:lang w:val="ro-RO"/>
        </w:rPr>
        <w:t>diferite a</w:t>
      </w:r>
      <w:r>
        <w:rPr>
          <w:rFonts w:asciiTheme="majorHAnsi" w:hAnsiTheme="majorHAnsi" w:cstheme="majorHAnsi"/>
          <w:sz w:val="24"/>
          <w:szCs w:val="24"/>
          <w:lang w:val="ro-RO"/>
        </w:rPr>
        <w:t xml:space="preserve"> </w:t>
      </w:r>
      <w:r w:rsidR="0006684B" w:rsidRPr="00126D30">
        <w:rPr>
          <w:rFonts w:asciiTheme="majorHAnsi" w:hAnsiTheme="majorHAnsi" w:cstheme="majorHAnsi"/>
          <w:sz w:val="24"/>
          <w:szCs w:val="24"/>
          <w:lang w:val="ro-RO"/>
        </w:rPr>
        <w:t xml:space="preserve">noțiunii </w:t>
      </w:r>
      <w:r w:rsidR="00016980">
        <w:rPr>
          <w:rFonts w:asciiTheme="majorHAnsi" w:hAnsiTheme="majorHAnsi" w:cstheme="majorHAnsi"/>
          <w:sz w:val="24"/>
          <w:szCs w:val="24"/>
          <w:lang w:val="ro-RO"/>
        </w:rPr>
        <w:t>”</w:t>
      </w:r>
      <w:r w:rsidR="0006684B" w:rsidRPr="00126D30">
        <w:rPr>
          <w:rFonts w:asciiTheme="majorHAnsi" w:eastAsia="Times New Roman" w:hAnsiTheme="majorHAnsi" w:cstheme="majorHAnsi"/>
          <w:color w:val="000000"/>
          <w:sz w:val="24"/>
          <w:szCs w:val="24"/>
          <w:lang w:val="ro-RO"/>
        </w:rPr>
        <w:t xml:space="preserve">valoarea contractuală (de deviz)”, care </w:t>
      </w:r>
      <w:r>
        <w:rPr>
          <w:rFonts w:asciiTheme="majorHAnsi" w:eastAsia="Times New Roman" w:hAnsiTheme="majorHAnsi" w:cstheme="majorHAnsi"/>
          <w:color w:val="000000"/>
          <w:sz w:val="24"/>
          <w:szCs w:val="24"/>
          <w:lang w:val="ro-RO"/>
        </w:rPr>
        <w:t>este</w:t>
      </w:r>
      <w:r w:rsidR="0006684B" w:rsidRPr="00126D30">
        <w:rPr>
          <w:rFonts w:asciiTheme="majorHAnsi" w:eastAsia="Times New Roman" w:hAnsiTheme="majorHAnsi" w:cstheme="majorHAnsi"/>
          <w:color w:val="000000"/>
          <w:sz w:val="24"/>
          <w:szCs w:val="24"/>
          <w:lang w:val="ro-RO"/>
        </w:rPr>
        <w:t xml:space="preserve"> parte a </w:t>
      </w:r>
      <w:r w:rsidR="00126D30" w:rsidRPr="00126D30">
        <w:rPr>
          <w:rFonts w:asciiTheme="majorHAnsi" w:eastAsia="Times New Roman" w:hAnsiTheme="majorHAnsi" w:cstheme="majorHAnsi"/>
          <w:color w:val="000000"/>
          <w:sz w:val="24"/>
          <w:szCs w:val="24"/>
          <w:lang w:val="ro-RO"/>
        </w:rPr>
        <w:t>obiectului</w:t>
      </w:r>
      <w:r w:rsidR="0006684B" w:rsidRPr="00126D30">
        <w:rPr>
          <w:rFonts w:asciiTheme="majorHAnsi" w:eastAsia="Times New Roman" w:hAnsiTheme="majorHAnsi" w:cstheme="majorHAnsi"/>
          <w:color w:val="000000"/>
          <w:sz w:val="24"/>
          <w:szCs w:val="24"/>
          <w:lang w:val="ro-RO"/>
        </w:rPr>
        <w:t xml:space="preserve"> impunerii,</w:t>
      </w:r>
      <w:r w:rsidR="006829ED" w:rsidRPr="00126D30">
        <w:rPr>
          <w:rFonts w:asciiTheme="majorHAnsi" w:hAnsiTheme="majorHAnsi" w:cstheme="majorHAnsi"/>
          <w:sz w:val="24"/>
          <w:szCs w:val="24"/>
          <w:lang w:val="ro-RO"/>
        </w:rPr>
        <w:t xml:space="preserve"> </w:t>
      </w:r>
      <w:r w:rsidR="0006684B" w:rsidRPr="00126D30">
        <w:rPr>
          <w:rFonts w:asciiTheme="majorHAnsi" w:hAnsiTheme="majorHAnsi" w:cstheme="majorHAnsi"/>
          <w:sz w:val="24"/>
          <w:szCs w:val="24"/>
          <w:lang w:val="ro-RO"/>
        </w:rPr>
        <w:t>a</w:t>
      </w:r>
      <w:r>
        <w:rPr>
          <w:rFonts w:asciiTheme="majorHAnsi" w:hAnsiTheme="majorHAnsi" w:cstheme="majorHAnsi"/>
          <w:sz w:val="24"/>
          <w:szCs w:val="24"/>
          <w:lang w:val="ro-RO"/>
        </w:rPr>
        <w:t>u</w:t>
      </w:r>
      <w:r w:rsidR="0006684B" w:rsidRPr="00126D30">
        <w:rPr>
          <w:rFonts w:asciiTheme="majorHAnsi" w:hAnsiTheme="majorHAnsi" w:cstheme="majorHAnsi"/>
          <w:sz w:val="24"/>
          <w:szCs w:val="24"/>
          <w:lang w:val="ro-RO"/>
        </w:rPr>
        <w:t xml:space="preserve"> </w:t>
      </w:r>
      <w:r w:rsidR="00126D30" w:rsidRPr="00126D30">
        <w:rPr>
          <w:rFonts w:asciiTheme="majorHAnsi" w:hAnsiTheme="majorHAnsi" w:cstheme="majorHAnsi"/>
          <w:sz w:val="24"/>
          <w:szCs w:val="24"/>
          <w:lang w:val="ro-RO"/>
        </w:rPr>
        <w:t>determinat</w:t>
      </w:r>
      <w:r w:rsidR="0006684B" w:rsidRPr="00126D30">
        <w:rPr>
          <w:rFonts w:asciiTheme="majorHAnsi" w:hAnsiTheme="majorHAnsi" w:cstheme="majorHAnsi"/>
          <w:sz w:val="24"/>
          <w:szCs w:val="24"/>
          <w:lang w:val="ro-RO"/>
        </w:rPr>
        <w:t xml:space="preserve"> modificarea </w:t>
      </w:r>
      <w:r w:rsidRPr="00126D30">
        <w:rPr>
          <w:rFonts w:asciiTheme="majorHAnsi" w:hAnsiTheme="majorHAnsi" w:cstheme="majorHAnsi"/>
          <w:sz w:val="24"/>
          <w:szCs w:val="24"/>
          <w:lang w:val="ro-RO"/>
        </w:rPr>
        <w:t xml:space="preserve">atât </w:t>
      </w:r>
      <w:r>
        <w:rPr>
          <w:rFonts w:asciiTheme="majorHAnsi" w:hAnsiTheme="majorHAnsi" w:cstheme="majorHAnsi"/>
          <w:sz w:val="24"/>
          <w:szCs w:val="24"/>
          <w:lang w:val="ro-RO"/>
        </w:rPr>
        <w:t xml:space="preserve">a </w:t>
      </w:r>
      <w:r w:rsidR="0006684B" w:rsidRPr="00126D30">
        <w:rPr>
          <w:rFonts w:asciiTheme="majorHAnsi" w:hAnsiTheme="majorHAnsi" w:cstheme="majorHAnsi"/>
          <w:sz w:val="24"/>
          <w:szCs w:val="24"/>
          <w:lang w:val="ro-RO"/>
        </w:rPr>
        <w:t>modului de evaluare a baz</w:t>
      </w:r>
      <w:r>
        <w:rPr>
          <w:rFonts w:asciiTheme="majorHAnsi" w:hAnsiTheme="majorHAnsi" w:cstheme="majorHAnsi"/>
          <w:sz w:val="24"/>
          <w:szCs w:val="24"/>
          <w:lang w:val="ro-RO"/>
        </w:rPr>
        <w:t>e</w:t>
      </w:r>
      <w:r w:rsidR="0006684B" w:rsidRPr="00126D30">
        <w:rPr>
          <w:rFonts w:asciiTheme="majorHAnsi" w:hAnsiTheme="majorHAnsi" w:cstheme="majorHAnsi"/>
          <w:sz w:val="24"/>
          <w:szCs w:val="24"/>
          <w:lang w:val="ro-RO"/>
        </w:rPr>
        <w:t xml:space="preserve">i impozabile, </w:t>
      </w:r>
      <w:r w:rsidR="00126D30" w:rsidRPr="00126D30">
        <w:rPr>
          <w:rFonts w:asciiTheme="majorHAnsi" w:hAnsiTheme="majorHAnsi" w:cstheme="majorHAnsi"/>
          <w:sz w:val="24"/>
          <w:szCs w:val="24"/>
          <w:lang w:val="ro-RO"/>
        </w:rPr>
        <w:t>cât</w:t>
      </w:r>
      <w:r w:rsidR="0006684B" w:rsidRPr="00126D30">
        <w:rPr>
          <w:rFonts w:asciiTheme="majorHAnsi" w:hAnsiTheme="majorHAnsi" w:cstheme="majorHAnsi"/>
          <w:sz w:val="24"/>
          <w:szCs w:val="24"/>
          <w:lang w:val="ro-RO"/>
        </w:rPr>
        <w:t xml:space="preserve"> și a</w:t>
      </w:r>
      <w:r>
        <w:rPr>
          <w:rFonts w:asciiTheme="majorHAnsi" w:hAnsiTheme="majorHAnsi" w:cstheme="majorHAnsi"/>
          <w:sz w:val="24"/>
          <w:szCs w:val="24"/>
          <w:lang w:val="ro-RO"/>
        </w:rPr>
        <w:t xml:space="preserve"> </w:t>
      </w:r>
      <w:r w:rsidR="0006684B" w:rsidRPr="00126D30">
        <w:rPr>
          <w:rFonts w:asciiTheme="majorHAnsi" w:hAnsiTheme="majorHAnsi" w:cstheme="majorHAnsi"/>
          <w:sz w:val="24"/>
          <w:szCs w:val="24"/>
          <w:lang w:val="ro-RO"/>
        </w:rPr>
        <w:t>termenul</w:t>
      </w:r>
      <w:r>
        <w:rPr>
          <w:rFonts w:asciiTheme="majorHAnsi" w:hAnsiTheme="majorHAnsi" w:cstheme="majorHAnsi"/>
          <w:sz w:val="24"/>
          <w:szCs w:val="24"/>
          <w:lang w:val="ro-RO"/>
        </w:rPr>
        <w:t>ui</w:t>
      </w:r>
      <w:r w:rsidR="0006684B" w:rsidRPr="00126D30">
        <w:rPr>
          <w:rFonts w:asciiTheme="majorHAnsi" w:hAnsiTheme="majorHAnsi" w:cstheme="majorHAnsi"/>
          <w:sz w:val="24"/>
          <w:szCs w:val="24"/>
          <w:lang w:val="ro-RO"/>
        </w:rPr>
        <w:t xml:space="preserve"> de achitare a aceste</w:t>
      </w:r>
      <w:r w:rsidR="00CC553A">
        <w:rPr>
          <w:rFonts w:asciiTheme="majorHAnsi" w:hAnsiTheme="majorHAnsi" w:cstheme="majorHAnsi"/>
          <w:sz w:val="24"/>
          <w:szCs w:val="24"/>
          <w:lang w:val="ro-RO"/>
        </w:rPr>
        <w:t>i</w:t>
      </w:r>
      <w:r w:rsidR="0006684B" w:rsidRPr="00126D30">
        <w:rPr>
          <w:rFonts w:asciiTheme="majorHAnsi" w:hAnsiTheme="majorHAnsi" w:cstheme="majorHAnsi"/>
          <w:sz w:val="24"/>
          <w:szCs w:val="24"/>
          <w:lang w:val="ro-RO"/>
        </w:rPr>
        <w:t xml:space="preserve">a, ceea ce a dus la achitarea taxei respective nu la inițierea lucrărilor de </w:t>
      </w:r>
      <w:r w:rsidR="00126D30" w:rsidRPr="00126D30">
        <w:rPr>
          <w:rFonts w:asciiTheme="majorHAnsi" w:hAnsiTheme="majorHAnsi" w:cstheme="majorHAnsi"/>
          <w:sz w:val="24"/>
          <w:szCs w:val="24"/>
          <w:lang w:val="ro-RO"/>
        </w:rPr>
        <w:t>explorare</w:t>
      </w:r>
      <w:r w:rsidR="0006684B" w:rsidRPr="00126D30">
        <w:rPr>
          <w:rFonts w:asciiTheme="majorHAnsi" w:hAnsiTheme="majorHAnsi" w:cstheme="majorHAnsi"/>
          <w:sz w:val="24"/>
          <w:szCs w:val="24"/>
          <w:lang w:val="ro-RO"/>
        </w:rPr>
        <w:t xml:space="preserve"> geologică, </w:t>
      </w:r>
      <w:r w:rsidR="00EB30A4">
        <w:rPr>
          <w:rFonts w:asciiTheme="majorHAnsi" w:hAnsiTheme="majorHAnsi" w:cstheme="majorHAnsi"/>
          <w:sz w:val="24"/>
          <w:szCs w:val="24"/>
          <w:lang w:val="ro-RO"/>
        </w:rPr>
        <w:t>pre</w:t>
      </w:r>
      <w:r w:rsidR="0006684B" w:rsidRPr="00126D30">
        <w:rPr>
          <w:rFonts w:asciiTheme="majorHAnsi" w:hAnsiTheme="majorHAnsi" w:cstheme="majorHAnsi"/>
          <w:sz w:val="24"/>
          <w:szCs w:val="24"/>
          <w:lang w:val="ro-RO"/>
        </w:rPr>
        <w:t xml:space="preserve">cum prevede cadrul regulator, </w:t>
      </w:r>
      <w:r w:rsidR="00EB30A4">
        <w:rPr>
          <w:rFonts w:asciiTheme="majorHAnsi" w:hAnsiTheme="majorHAnsi" w:cstheme="majorHAnsi"/>
          <w:sz w:val="24"/>
          <w:szCs w:val="24"/>
          <w:lang w:val="ro-RO"/>
        </w:rPr>
        <w:t>ci</w:t>
      </w:r>
      <w:r w:rsidR="0006684B" w:rsidRPr="00126D30">
        <w:rPr>
          <w:rFonts w:asciiTheme="majorHAnsi" w:hAnsiTheme="majorHAnsi" w:cstheme="majorHAnsi"/>
          <w:sz w:val="24"/>
          <w:szCs w:val="24"/>
          <w:lang w:val="ro-RO"/>
        </w:rPr>
        <w:t xml:space="preserve"> pe măsura realizării lor</w:t>
      </w:r>
      <w:r w:rsidR="00896D89" w:rsidRPr="00126D30">
        <w:rPr>
          <w:rFonts w:asciiTheme="majorHAnsi" w:hAnsiTheme="majorHAnsi" w:cstheme="majorHAnsi"/>
          <w:bCs/>
          <w:sz w:val="24"/>
          <w:szCs w:val="24"/>
          <w:shd w:val="clear" w:color="auto" w:fill="FFFFFF" w:themeFill="background1"/>
          <w:lang w:val="ro-RO"/>
        </w:rPr>
        <w:t>;</w:t>
      </w:r>
    </w:p>
    <w:p w14:paraId="7D0D1C3D" w14:textId="3E10A6D0" w:rsidR="006829ED" w:rsidRPr="00B10970" w:rsidRDefault="006829ED" w:rsidP="00B10970">
      <w:pPr>
        <w:pStyle w:val="ListParagraph"/>
        <w:numPr>
          <w:ilvl w:val="1"/>
          <w:numId w:val="11"/>
        </w:numPr>
        <w:shd w:val="clear" w:color="auto" w:fill="FFFFFF" w:themeFill="background1"/>
        <w:tabs>
          <w:tab w:val="left" w:pos="709"/>
          <w:tab w:val="left" w:pos="851"/>
          <w:tab w:val="left" w:pos="993"/>
        </w:tabs>
        <w:spacing w:after="0" w:line="276" w:lineRule="auto"/>
        <w:ind w:left="0" w:firstLine="0"/>
        <w:jc w:val="both"/>
        <w:rPr>
          <w:rFonts w:asciiTheme="majorHAnsi" w:hAnsiTheme="majorHAnsi" w:cstheme="majorHAnsi"/>
          <w:sz w:val="24"/>
          <w:szCs w:val="24"/>
          <w:lang w:val="ro-RO"/>
        </w:rPr>
      </w:pPr>
      <w:r w:rsidRPr="00B10970">
        <w:rPr>
          <w:rFonts w:asciiTheme="majorHAnsi" w:hAnsiTheme="majorHAnsi" w:cstheme="majorHAnsi"/>
          <w:bCs/>
          <w:sz w:val="24"/>
          <w:szCs w:val="24"/>
          <w:lang w:val="ro-RO"/>
        </w:rPr>
        <w:t>Deși</w:t>
      </w:r>
      <w:r w:rsidR="005A3F87" w:rsidRPr="00B10970">
        <w:rPr>
          <w:rFonts w:asciiTheme="majorHAnsi" w:hAnsiTheme="majorHAnsi" w:cstheme="majorHAnsi"/>
          <w:bCs/>
          <w:sz w:val="24"/>
          <w:szCs w:val="24"/>
          <w:lang w:val="ro-RO"/>
        </w:rPr>
        <w:t xml:space="preserve"> </w:t>
      </w:r>
      <w:r w:rsidRPr="00B10970">
        <w:rPr>
          <w:rFonts w:asciiTheme="majorHAnsi" w:hAnsiTheme="majorHAnsi" w:cstheme="majorHAnsi"/>
          <w:bCs/>
          <w:sz w:val="24"/>
          <w:szCs w:val="24"/>
          <w:lang w:val="ro-RO"/>
        </w:rPr>
        <w:t xml:space="preserve">agenții economici exploatează 280,7 ha </w:t>
      </w:r>
      <w:r w:rsidR="005A3F87" w:rsidRPr="00B10970">
        <w:rPr>
          <w:rFonts w:asciiTheme="majorHAnsi" w:hAnsiTheme="majorHAnsi" w:cstheme="majorHAnsi"/>
          <w:bCs/>
          <w:sz w:val="24"/>
          <w:szCs w:val="24"/>
          <w:lang w:val="ro-RO"/>
        </w:rPr>
        <w:t xml:space="preserve">de </w:t>
      </w:r>
      <w:r w:rsidRPr="00B10970">
        <w:rPr>
          <w:rFonts w:asciiTheme="majorHAnsi" w:hAnsiTheme="majorHAnsi" w:cstheme="majorHAnsi"/>
          <w:bCs/>
          <w:sz w:val="24"/>
          <w:szCs w:val="24"/>
          <w:lang w:val="ro-RO"/>
        </w:rPr>
        <w:t xml:space="preserve">construcții subterane în scopul desfășurării activității de întreprinzător, </w:t>
      </w:r>
      <w:r w:rsidR="00437F77" w:rsidRPr="00B10970">
        <w:rPr>
          <w:rFonts w:asciiTheme="majorHAnsi" w:hAnsiTheme="majorHAnsi" w:cstheme="majorHAnsi"/>
          <w:bCs/>
          <w:sz w:val="24"/>
          <w:szCs w:val="24"/>
          <w:lang w:val="ro-RO"/>
        </w:rPr>
        <w:t>aceștia</w:t>
      </w:r>
      <w:r w:rsidRPr="00B10970">
        <w:rPr>
          <w:rFonts w:asciiTheme="majorHAnsi" w:hAnsiTheme="majorHAnsi" w:cstheme="majorHAnsi"/>
          <w:bCs/>
          <w:sz w:val="24"/>
          <w:szCs w:val="24"/>
          <w:lang w:val="ro-RO"/>
        </w:rPr>
        <w:t>, urmare instituirii unui mecanism defectuos de calcul</w:t>
      </w:r>
      <w:r w:rsidR="00CC553A">
        <w:rPr>
          <w:rFonts w:asciiTheme="majorHAnsi" w:hAnsiTheme="majorHAnsi" w:cstheme="majorHAnsi"/>
          <w:bCs/>
          <w:sz w:val="24"/>
          <w:szCs w:val="24"/>
          <w:lang w:val="ro-RO"/>
        </w:rPr>
        <w:t>are</w:t>
      </w:r>
      <w:r w:rsidRPr="00B10970">
        <w:rPr>
          <w:rFonts w:asciiTheme="majorHAnsi" w:hAnsiTheme="majorHAnsi" w:cstheme="majorHAnsi"/>
          <w:bCs/>
          <w:sz w:val="24"/>
          <w:szCs w:val="24"/>
          <w:lang w:val="ro-RO"/>
        </w:rPr>
        <w:t xml:space="preserve"> a taxei pentru </w:t>
      </w:r>
      <w:r w:rsidRPr="00B10970">
        <w:rPr>
          <w:rFonts w:asciiTheme="majorHAnsi" w:hAnsiTheme="majorHAnsi" w:cstheme="majorHAnsi"/>
          <w:sz w:val="24"/>
          <w:szCs w:val="24"/>
          <w:lang w:val="ro-RO"/>
        </w:rPr>
        <w:t xml:space="preserve">folosința sectorului de subsol </w:t>
      </w:r>
      <w:r w:rsidR="00437F77" w:rsidRPr="00B10970">
        <w:rPr>
          <w:rFonts w:asciiTheme="majorHAnsi" w:hAnsiTheme="majorHAnsi" w:cstheme="majorHAnsi"/>
          <w:sz w:val="24"/>
          <w:szCs w:val="24"/>
          <w:lang w:val="ro-RO"/>
        </w:rPr>
        <w:t>destinat</w:t>
      </w:r>
      <w:r w:rsidRPr="00B10970">
        <w:rPr>
          <w:rFonts w:asciiTheme="majorHAnsi" w:hAnsiTheme="majorHAnsi" w:cstheme="majorHAnsi"/>
          <w:sz w:val="24"/>
          <w:szCs w:val="24"/>
          <w:lang w:val="ro-RO"/>
        </w:rPr>
        <w:t xml:space="preserve"> exploat</w:t>
      </w:r>
      <w:r w:rsidR="00437F77" w:rsidRPr="00B10970">
        <w:rPr>
          <w:rFonts w:asciiTheme="majorHAnsi" w:hAnsiTheme="majorHAnsi" w:cstheme="majorHAnsi"/>
          <w:sz w:val="24"/>
          <w:szCs w:val="24"/>
          <w:lang w:val="ro-RO"/>
        </w:rPr>
        <w:t>ării</w:t>
      </w:r>
      <w:r w:rsidRPr="00B10970">
        <w:rPr>
          <w:rFonts w:asciiTheme="majorHAnsi" w:hAnsiTheme="majorHAnsi" w:cstheme="majorHAnsi"/>
          <w:sz w:val="24"/>
          <w:szCs w:val="24"/>
          <w:lang w:val="ro-RO"/>
        </w:rPr>
        <w:t xml:space="preserve"> construcțiilor subterane nelegate de extragerea substanțelor minerale</w:t>
      </w:r>
      <w:r w:rsidRPr="00B10970">
        <w:rPr>
          <w:rFonts w:asciiTheme="majorHAnsi" w:hAnsiTheme="majorHAnsi" w:cstheme="majorHAnsi"/>
          <w:bCs/>
          <w:sz w:val="24"/>
          <w:szCs w:val="24"/>
          <w:lang w:val="ro-RO"/>
        </w:rPr>
        <w:t xml:space="preserve">, pe parcursul mai multor </w:t>
      </w:r>
      <w:r w:rsidR="00EF0114" w:rsidRPr="00B10970">
        <w:rPr>
          <w:rFonts w:asciiTheme="majorHAnsi" w:hAnsiTheme="majorHAnsi" w:cstheme="majorHAnsi"/>
          <w:bCs/>
          <w:sz w:val="24"/>
          <w:szCs w:val="24"/>
          <w:lang w:val="ro-RO"/>
        </w:rPr>
        <w:t>ani</w:t>
      </w:r>
      <w:r w:rsidR="00CC553A">
        <w:rPr>
          <w:rFonts w:asciiTheme="majorHAnsi" w:hAnsiTheme="majorHAnsi" w:cstheme="majorHAnsi"/>
          <w:bCs/>
          <w:sz w:val="24"/>
          <w:szCs w:val="24"/>
          <w:lang w:val="ro-RO"/>
        </w:rPr>
        <w:t>,</w:t>
      </w:r>
      <w:r w:rsidR="00EF0114" w:rsidRPr="00B10970">
        <w:rPr>
          <w:rFonts w:asciiTheme="majorHAnsi" w:hAnsiTheme="majorHAnsi" w:cstheme="majorHAnsi"/>
          <w:bCs/>
          <w:sz w:val="24"/>
          <w:szCs w:val="24"/>
          <w:lang w:val="ro-RO"/>
        </w:rPr>
        <w:t xml:space="preserve"> nu au </w:t>
      </w:r>
      <w:r w:rsidR="00437F77" w:rsidRPr="00B10970">
        <w:rPr>
          <w:rFonts w:asciiTheme="majorHAnsi" w:hAnsiTheme="majorHAnsi" w:cstheme="majorHAnsi"/>
          <w:bCs/>
          <w:sz w:val="24"/>
          <w:szCs w:val="24"/>
          <w:lang w:val="ro-RO"/>
        </w:rPr>
        <w:t xml:space="preserve">prezentat </w:t>
      </w:r>
      <w:r w:rsidRPr="00B10970">
        <w:rPr>
          <w:rFonts w:asciiTheme="majorHAnsi" w:hAnsiTheme="majorHAnsi" w:cstheme="majorHAnsi"/>
          <w:bCs/>
          <w:sz w:val="24"/>
          <w:szCs w:val="24"/>
          <w:lang w:val="ro-RO"/>
        </w:rPr>
        <w:t xml:space="preserve">dări de </w:t>
      </w:r>
      <w:r w:rsidR="005A3F87" w:rsidRPr="00B10970">
        <w:rPr>
          <w:rFonts w:asciiTheme="majorHAnsi" w:hAnsiTheme="majorHAnsi" w:cstheme="majorHAnsi"/>
          <w:bCs/>
          <w:sz w:val="24"/>
          <w:szCs w:val="24"/>
          <w:lang w:val="ro-RO"/>
        </w:rPr>
        <w:t>seamă</w:t>
      </w:r>
      <w:r w:rsidR="00E63F27" w:rsidRPr="00B10970">
        <w:rPr>
          <w:rFonts w:asciiTheme="majorHAnsi" w:hAnsiTheme="majorHAnsi" w:cstheme="majorHAnsi"/>
          <w:bCs/>
          <w:sz w:val="24"/>
          <w:szCs w:val="24"/>
          <w:lang w:val="ro-RO"/>
        </w:rPr>
        <w:t xml:space="preserve"> către S</w:t>
      </w:r>
      <w:r w:rsidR="00374EE5">
        <w:rPr>
          <w:rFonts w:asciiTheme="majorHAnsi" w:hAnsiTheme="majorHAnsi" w:cstheme="majorHAnsi"/>
          <w:bCs/>
          <w:sz w:val="24"/>
          <w:szCs w:val="24"/>
          <w:lang w:val="ro-RO"/>
        </w:rPr>
        <w:t xml:space="preserve">erviciul </w:t>
      </w:r>
      <w:r w:rsidR="00E63F27" w:rsidRPr="00B10970">
        <w:rPr>
          <w:rFonts w:asciiTheme="majorHAnsi" w:hAnsiTheme="majorHAnsi" w:cstheme="majorHAnsi"/>
          <w:bCs/>
          <w:sz w:val="24"/>
          <w:szCs w:val="24"/>
          <w:lang w:val="ro-RO"/>
        </w:rPr>
        <w:t>F</w:t>
      </w:r>
      <w:r w:rsidR="00374EE5">
        <w:rPr>
          <w:rFonts w:asciiTheme="majorHAnsi" w:hAnsiTheme="majorHAnsi" w:cstheme="majorHAnsi"/>
          <w:bCs/>
          <w:sz w:val="24"/>
          <w:szCs w:val="24"/>
          <w:lang w:val="ro-RO"/>
        </w:rPr>
        <w:t xml:space="preserve">iscal de </w:t>
      </w:r>
      <w:r w:rsidR="00E63F27" w:rsidRPr="00B10970">
        <w:rPr>
          <w:rFonts w:asciiTheme="majorHAnsi" w:hAnsiTheme="majorHAnsi" w:cstheme="majorHAnsi"/>
          <w:bCs/>
          <w:sz w:val="24"/>
          <w:szCs w:val="24"/>
          <w:lang w:val="ro-RO"/>
        </w:rPr>
        <w:t>S</w:t>
      </w:r>
      <w:r w:rsidR="00374EE5">
        <w:rPr>
          <w:rFonts w:asciiTheme="majorHAnsi" w:hAnsiTheme="majorHAnsi" w:cstheme="majorHAnsi"/>
          <w:bCs/>
          <w:sz w:val="24"/>
          <w:szCs w:val="24"/>
          <w:lang w:val="ro-RO"/>
        </w:rPr>
        <w:t>tat</w:t>
      </w:r>
      <w:r w:rsidR="00E63F27" w:rsidRPr="00B10970">
        <w:rPr>
          <w:rFonts w:asciiTheme="majorHAnsi" w:hAnsiTheme="majorHAnsi" w:cstheme="majorHAnsi"/>
          <w:bCs/>
          <w:sz w:val="24"/>
          <w:szCs w:val="24"/>
          <w:lang w:val="ro-RO"/>
        </w:rPr>
        <w:t xml:space="preserve"> și</w:t>
      </w:r>
      <w:r w:rsidR="00CC553A">
        <w:rPr>
          <w:rFonts w:asciiTheme="majorHAnsi" w:hAnsiTheme="majorHAnsi" w:cstheme="majorHAnsi"/>
          <w:bCs/>
          <w:sz w:val="24"/>
          <w:szCs w:val="24"/>
          <w:lang w:val="ro-RO"/>
        </w:rPr>
        <w:t>,</w:t>
      </w:r>
      <w:r w:rsidR="00E63F27" w:rsidRPr="00B10970">
        <w:rPr>
          <w:rFonts w:asciiTheme="majorHAnsi" w:hAnsiTheme="majorHAnsi" w:cstheme="majorHAnsi"/>
          <w:bCs/>
          <w:sz w:val="24"/>
          <w:szCs w:val="24"/>
          <w:lang w:val="ro-RO"/>
        </w:rPr>
        <w:t xml:space="preserve"> respectiv</w:t>
      </w:r>
      <w:r w:rsidR="00CC553A">
        <w:rPr>
          <w:rFonts w:asciiTheme="majorHAnsi" w:hAnsiTheme="majorHAnsi" w:cstheme="majorHAnsi"/>
          <w:bCs/>
          <w:sz w:val="24"/>
          <w:szCs w:val="24"/>
          <w:lang w:val="ro-RO"/>
        </w:rPr>
        <w:t>,</w:t>
      </w:r>
      <w:r w:rsidR="00E63F27" w:rsidRPr="00B10970">
        <w:rPr>
          <w:rFonts w:asciiTheme="majorHAnsi" w:hAnsiTheme="majorHAnsi" w:cstheme="majorHAnsi"/>
          <w:bCs/>
          <w:sz w:val="24"/>
          <w:szCs w:val="24"/>
          <w:lang w:val="ro-RO"/>
        </w:rPr>
        <w:t xml:space="preserve"> nu au calculat obligațiuni față de buget</w:t>
      </w:r>
      <w:r w:rsidR="005A3F87" w:rsidRPr="00B10970">
        <w:rPr>
          <w:rFonts w:asciiTheme="majorHAnsi" w:hAnsiTheme="majorHAnsi" w:cstheme="majorHAnsi"/>
          <w:bCs/>
          <w:sz w:val="24"/>
          <w:szCs w:val="24"/>
          <w:lang w:val="ro-RO"/>
        </w:rPr>
        <w:t>.</w:t>
      </w:r>
    </w:p>
    <w:p w14:paraId="7B014053" w14:textId="77777777" w:rsidR="00B513F7" w:rsidRPr="00B10970" w:rsidRDefault="00B513F7" w:rsidP="00B843A3">
      <w:pPr>
        <w:pStyle w:val="ListParagraph"/>
        <w:numPr>
          <w:ilvl w:val="0"/>
          <w:numId w:val="11"/>
        </w:numPr>
        <w:shd w:val="clear" w:color="auto" w:fill="FFFFFF" w:themeFill="background1"/>
        <w:spacing w:after="0" w:line="276" w:lineRule="auto"/>
        <w:jc w:val="both"/>
        <w:rPr>
          <w:rFonts w:asciiTheme="majorHAnsi" w:hAnsiTheme="majorHAnsi" w:cstheme="majorHAnsi"/>
          <w:b/>
          <w:bCs/>
          <w:sz w:val="24"/>
          <w:szCs w:val="24"/>
          <w:lang w:val="ro-RO"/>
        </w:rPr>
      </w:pPr>
      <w:r w:rsidRPr="00B10970">
        <w:rPr>
          <w:rFonts w:asciiTheme="majorHAnsi" w:hAnsiTheme="majorHAnsi" w:cstheme="majorHAnsi"/>
          <w:b/>
          <w:bCs/>
          <w:sz w:val="24"/>
          <w:szCs w:val="24"/>
          <w:lang w:val="ro-RO"/>
        </w:rPr>
        <w:t>Cu privire la administrarea taxelor pentru resursele naturale și activitățile de control</w:t>
      </w:r>
    </w:p>
    <w:p w14:paraId="7A0DAD34" w14:textId="4A7B36B5" w:rsidR="006829ED" w:rsidRPr="00B10970" w:rsidRDefault="008A43A0" w:rsidP="00B10970">
      <w:pPr>
        <w:pStyle w:val="ListParagraph"/>
        <w:numPr>
          <w:ilvl w:val="1"/>
          <w:numId w:val="11"/>
        </w:numPr>
        <w:tabs>
          <w:tab w:val="left" w:pos="567"/>
          <w:tab w:val="left" w:pos="709"/>
          <w:tab w:val="left" w:pos="851"/>
          <w:tab w:val="left" w:pos="993"/>
        </w:tabs>
        <w:spacing w:after="0" w:line="276" w:lineRule="auto"/>
        <w:ind w:left="0" w:firstLine="0"/>
        <w:jc w:val="both"/>
        <w:rPr>
          <w:rFonts w:asciiTheme="majorHAnsi" w:hAnsiTheme="majorHAnsi" w:cstheme="majorHAnsi"/>
          <w:sz w:val="24"/>
          <w:szCs w:val="24"/>
          <w:lang w:val="ro-RO"/>
        </w:rPr>
      </w:pPr>
      <w:r w:rsidRPr="00B10970">
        <w:rPr>
          <w:rFonts w:asciiTheme="majorHAnsi" w:hAnsiTheme="majorHAnsi" w:cstheme="majorHAnsi"/>
          <w:sz w:val="24"/>
          <w:szCs w:val="24"/>
          <w:lang w:val="ro-RO"/>
        </w:rPr>
        <w:t>Cu toate că</w:t>
      </w:r>
      <w:r w:rsidR="00437F77" w:rsidRPr="00B10970">
        <w:rPr>
          <w:rFonts w:asciiTheme="majorHAnsi" w:hAnsiTheme="majorHAnsi" w:cstheme="majorHAnsi"/>
          <w:sz w:val="24"/>
          <w:szCs w:val="24"/>
          <w:lang w:val="ro-RO"/>
        </w:rPr>
        <w:t xml:space="preserve"> </w:t>
      </w:r>
      <w:r w:rsidR="006829ED" w:rsidRPr="00B10970">
        <w:rPr>
          <w:rFonts w:asciiTheme="majorHAnsi" w:hAnsiTheme="majorHAnsi" w:cstheme="majorHAnsi"/>
          <w:sz w:val="24"/>
          <w:szCs w:val="24"/>
          <w:lang w:val="ro-RO"/>
        </w:rPr>
        <w:t>S</w:t>
      </w:r>
      <w:r w:rsidR="00437F77" w:rsidRPr="00B10970">
        <w:rPr>
          <w:rFonts w:asciiTheme="majorHAnsi" w:hAnsiTheme="majorHAnsi" w:cstheme="majorHAnsi"/>
          <w:sz w:val="24"/>
          <w:szCs w:val="24"/>
          <w:lang w:val="ro-RO"/>
        </w:rPr>
        <w:t xml:space="preserve">erviciul </w:t>
      </w:r>
      <w:r w:rsidR="006829ED" w:rsidRPr="00B10970">
        <w:rPr>
          <w:rFonts w:asciiTheme="majorHAnsi" w:hAnsiTheme="majorHAnsi" w:cstheme="majorHAnsi"/>
          <w:sz w:val="24"/>
          <w:szCs w:val="24"/>
          <w:lang w:val="ro-RO"/>
        </w:rPr>
        <w:t>F</w:t>
      </w:r>
      <w:r w:rsidR="00437F77" w:rsidRPr="00B10970">
        <w:rPr>
          <w:rFonts w:asciiTheme="majorHAnsi" w:hAnsiTheme="majorHAnsi" w:cstheme="majorHAnsi"/>
          <w:sz w:val="24"/>
          <w:szCs w:val="24"/>
          <w:lang w:val="ro-RO"/>
        </w:rPr>
        <w:t xml:space="preserve">iscal de </w:t>
      </w:r>
      <w:r w:rsidR="006829ED" w:rsidRPr="00B10970">
        <w:rPr>
          <w:rFonts w:asciiTheme="majorHAnsi" w:hAnsiTheme="majorHAnsi" w:cstheme="majorHAnsi"/>
          <w:sz w:val="24"/>
          <w:szCs w:val="24"/>
          <w:lang w:val="ro-RO"/>
        </w:rPr>
        <w:t>S</w:t>
      </w:r>
      <w:r w:rsidR="00437F77" w:rsidRPr="00B10970">
        <w:rPr>
          <w:rFonts w:asciiTheme="majorHAnsi" w:hAnsiTheme="majorHAnsi" w:cstheme="majorHAnsi"/>
          <w:sz w:val="24"/>
          <w:szCs w:val="24"/>
          <w:lang w:val="ro-RO"/>
        </w:rPr>
        <w:t>tat</w:t>
      </w:r>
      <w:r w:rsidR="006829ED" w:rsidRPr="00B10970">
        <w:rPr>
          <w:rFonts w:asciiTheme="majorHAnsi" w:hAnsiTheme="majorHAnsi" w:cstheme="majorHAnsi"/>
          <w:sz w:val="24"/>
          <w:szCs w:val="24"/>
          <w:lang w:val="ro-RO"/>
        </w:rPr>
        <w:t xml:space="preserve"> a întreprins măsuri pentru identificarea evaziunilor fiscale și consolidare</w:t>
      </w:r>
      <w:r w:rsidR="004C5EC2" w:rsidRPr="00B10970">
        <w:rPr>
          <w:rFonts w:asciiTheme="majorHAnsi" w:hAnsiTheme="majorHAnsi" w:cstheme="majorHAnsi"/>
          <w:sz w:val="24"/>
          <w:szCs w:val="24"/>
          <w:lang w:val="ro-RO"/>
        </w:rPr>
        <w:t xml:space="preserve">a disciplinei fiscale, acestea </w:t>
      </w:r>
      <w:r w:rsidR="006829ED" w:rsidRPr="00B10970">
        <w:rPr>
          <w:rFonts w:asciiTheme="majorHAnsi" w:hAnsiTheme="majorHAnsi" w:cstheme="majorHAnsi"/>
          <w:sz w:val="24"/>
          <w:szCs w:val="24"/>
          <w:lang w:val="ro-RO"/>
        </w:rPr>
        <w:t>nu au contribuit la conformarea benevolă a contribuabililor și la diminuarea restanțelor</w:t>
      </w:r>
      <w:r w:rsidR="00BB1273" w:rsidRPr="00B10970">
        <w:rPr>
          <w:rFonts w:asciiTheme="majorHAnsi" w:hAnsiTheme="majorHAnsi" w:cstheme="majorHAnsi"/>
          <w:sz w:val="24"/>
          <w:szCs w:val="24"/>
          <w:lang w:val="ro-RO"/>
        </w:rPr>
        <w:t xml:space="preserve">, </w:t>
      </w:r>
      <w:r w:rsidR="001A7810">
        <w:rPr>
          <w:rFonts w:asciiTheme="majorHAnsi" w:hAnsiTheme="majorHAnsi" w:cstheme="majorHAnsi"/>
          <w:sz w:val="24"/>
          <w:szCs w:val="24"/>
          <w:lang w:val="ro-RO"/>
        </w:rPr>
        <w:t>care</w:t>
      </w:r>
      <w:r w:rsidR="00BB1273" w:rsidRPr="00B10970">
        <w:rPr>
          <w:rFonts w:asciiTheme="majorHAnsi" w:hAnsiTheme="majorHAnsi" w:cstheme="majorHAnsi"/>
          <w:sz w:val="24"/>
          <w:szCs w:val="24"/>
          <w:lang w:val="ro-RO"/>
        </w:rPr>
        <w:t xml:space="preserve"> </w:t>
      </w:r>
      <w:r w:rsidR="004C5EC2" w:rsidRPr="00B10970">
        <w:rPr>
          <w:rFonts w:asciiTheme="majorHAnsi" w:hAnsiTheme="majorHAnsi" w:cstheme="majorHAnsi"/>
          <w:sz w:val="24"/>
          <w:szCs w:val="24"/>
          <w:lang w:val="ro-RO"/>
        </w:rPr>
        <w:t>înregistr</w:t>
      </w:r>
      <w:r w:rsidR="001A7810">
        <w:rPr>
          <w:rFonts w:asciiTheme="majorHAnsi" w:hAnsiTheme="majorHAnsi" w:cstheme="majorHAnsi"/>
          <w:sz w:val="24"/>
          <w:szCs w:val="24"/>
          <w:lang w:val="ro-RO"/>
        </w:rPr>
        <w:t>ează</w:t>
      </w:r>
      <w:r w:rsidR="00BB1273" w:rsidRPr="00B10970">
        <w:rPr>
          <w:rFonts w:asciiTheme="majorHAnsi" w:hAnsiTheme="majorHAnsi" w:cstheme="majorHAnsi"/>
          <w:sz w:val="24"/>
          <w:szCs w:val="24"/>
          <w:lang w:val="ro-RO"/>
        </w:rPr>
        <w:t xml:space="preserve"> </w:t>
      </w:r>
      <w:r w:rsidR="004C5EC2" w:rsidRPr="00B10970">
        <w:rPr>
          <w:rFonts w:asciiTheme="majorHAnsi" w:hAnsiTheme="majorHAnsi" w:cstheme="majorHAnsi"/>
          <w:sz w:val="24"/>
          <w:szCs w:val="24"/>
          <w:lang w:val="ro-RO"/>
        </w:rPr>
        <w:t>tendințe</w:t>
      </w:r>
      <w:r w:rsidR="00BB1273" w:rsidRPr="00B10970">
        <w:rPr>
          <w:rFonts w:asciiTheme="majorHAnsi" w:hAnsiTheme="majorHAnsi" w:cstheme="majorHAnsi"/>
          <w:sz w:val="24"/>
          <w:szCs w:val="24"/>
          <w:lang w:val="ro-RO"/>
        </w:rPr>
        <w:t xml:space="preserve"> de creștere continuă, la finele anului 2019 </w:t>
      </w:r>
      <w:r w:rsidR="00CC553A">
        <w:rPr>
          <w:rFonts w:asciiTheme="majorHAnsi" w:hAnsiTheme="majorHAnsi" w:cstheme="majorHAnsi"/>
          <w:sz w:val="24"/>
          <w:szCs w:val="24"/>
          <w:lang w:val="ro-RO"/>
        </w:rPr>
        <w:t xml:space="preserve"> </w:t>
      </w:r>
      <w:r w:rsidR="00BB1273" w:rsidRPr="00B10970">
        <w:rPr>
          <w:rFonts w:asciiTheme="majorHAnsi" w:hAnsiTheme="majorHAnsi" w:cstheme="majorHAnsi"/>
          <w:sz w:val="24"/>
          <w:szCs w:val="24"/>
          <w:lang w:val="ro-RO"/>
        </w:rPr>
        <w:t>constitui</w:t>
      </w:r>
      <w:r w:rsidR="001A7810">
        <w:rPr>
          <w:rFonts w:asciiTheme="majorHAnsi" w:hAnsiTheme="majorHAnsi" w:cstheme="majorHAnsi"/>
          <w:sz w:val="24"/>
          <w:szCs w:val="24"/>
          <w:lang w:val="ro-RO"/>
        </w:rPr>
        <w:t>nd</w:t>
      </w:r>
      <w:r w:rsidR="00CC553A">
        <w:rPr>
          <w:rFonts w:asciiTheme="majorHAnsi" w:hAnsiTheme="majorHAnsi" w:cstheme="majorHAnsi"/>
          <w:sz w:val="24"/>
          <w:szCs w:val="24"/>
          <w:lang w:val="ro-RO"/>
        </w:rPr>
        <w:t xml:space="preserve"> suma de</w:t>
      </w:r>
      <w:r w:rsidR="00BB1273" w:rsidRPr="00B10970">
        <w:rPr>
          <w:rFonts w:asciiTheme="majorHAnsi" w:hAnsiTheme="majorHAnsi" w:cstheme="majorHAnsi"/>
          <w:sz w:val="24"/>
          <w:szCs w:val="24"/>
          <w:lang w:val="ro-RO"/>
        </w:rPr>
        <w:t xml:space="preserve"> </w:t>
      </w:r>
      <w:r w:rsidR="004C5EC2" w:rsidRPr="00B10970">
        <w:rPr>
          <w:rFonts w:asciiTheme="majorHAnsi" w:hAnsiTheme="majorHAnsi" w:cstheme="majorHAnsi"/>
          <w:sz w:val="24"/>
          <w:szCs w:val="24"/>
          <w:lang w:val="ro-RO"/>
        </w:rPr>
        <w:t>11,5</w:t>
      </w:r>
      <w:r w:rsidR="00BB1273" w:rsidRPr="00B10970">
        <w:rPr>
          <w:rFonts w:asciiTheme="majorHAnsi" w:hAnsiTheme="majorHAnsi" w:cstheme="majorHAnsi"/>
          <w:sz w:val="24"/>
          <w:szCs w:val="24"/>
          <w:lang w:val="ro-RO"/>
        </w:rPr>
        <w:t xml:space="preserve"> mil</w:t>
      </w:r>
      <w:r w:rsidR="004C5EC2" w:rsidRPr="00B10970">
        <w:rPr>
          <w:rFonts w:asciiTheme="majorHAnsi" w:hAnsiTheme="majorHAnsi" w:cstheme="majorHAnsi"/>
          <w:sz w:val="24"/>
          <w:szCs w:val="24"/>
          <w:lang w:val="ro-RO"/>
        </w:rPr>
        <w:t>.lei</w:t>
      </w:r>
      <w:r w:rsidR="00896D89" w:rsidRPr="00B10970">
        <w:rPr>
          <w:rFonts w:asciiTheme="majorHAnsi" w:hAnsiTheme="majorHAnsi" w:cstheme="majorHAnsi"/>
          <w:bCs/>
          <w:sz w:val="24"/>
          <w:szCs w:val="24"/>
          <w:shd w:val="clear" w:color="auto" w:fill="FFFFFF" w:themeFill="background1"/>
          <w:lang w:val="ro-RO"/>
        </w:rPr>
        <w:t>;</w:t>
      </w:r>
    </w:p>
    <w:p w14:paraId="79BAAA3C" w14:textId="1CB3ED16" w:rsidR="006829ED" w:rsidRPr="00B10970" w:rsidRDefault="006829ED" w:rsidP="00B10970">
      <w:pPr>
        <w:pStyle w:val="ListParagraph"/>
        <w:numPr>
          <w:ilvl w:val="1"/>
          <w:numId w:val="11"/>
        </w:numPr>
        <w:shd w:val="clear" w:color="auto" w:fill="FFFFFF" w:themeFill="background1"/>
        <w:tabs>
          <w:tab w:val="left" w:pos="567"/>
          <w:tab w:val="left" w:pos="709"/>
          <w:tab w:val="left" w:pos="851"/>
          <w:tab w:val="left" w:pos="993"/>
        </w:tabs>
        <w:spacing w:after="0" w:line="240" w:lineRule="auto"/>
        <w:ind w:left="0" w:right="48" w:firstLine="0"/>
        <w:jc w:val="both"/>
        <w:rPr>
          <w:rFonts w:asciiTheme="majorHAnsi" w:hAnsiTheme="majorHAnsi" w:cstheme="majorHAnsi"/>
          <w:sz w:val="24"/>
          <w:szCs w:val="24"/>
          <w:lang w:val="ro-RO"/>
        </w:rPr>
      </w:pPr>
      <w:r w:rsidRPr="00B10970">
        <w:rPr>
          <w:rFonts w:asciiTheme="majorHAnsi" w:hAnsiTheme="majorHAnsi" w:cstheme="majorHAnsi"/>
          <w:sz w:val="24"/>
          <w:szCs w:val="24"/>
          <w:lang w:val="ro-RO"/>
        </w:rPr>
        <w:t>Deși I</w:t>
      </w:r>
      <w:r w:rsidR="001B19BA" w:rsidRPr="00B10970">
        <w:rPr>
          <w:rFonts w:asciiTheme="majorHAnsi" w:hAnsiTheme="majorHAnsi" w:cstheme="majorHAnsi"/>
          <w:sz w:val="24"/>
          <w:szCs w:val="24"/>
          <w:lang w:val="ro-RO"/>
        </w:rPr>
        <w:t xml:space="preserve">nspectoratul pentru </w:t>
      </w:r>
      <w:r w:rsidRPr="00B10970">
        <w:rPr>
          <w:rFonts w:asciiTheme="majorHAnsi" w:hAnsiTheme="majorHAnsi" w:cstheme="majorHAnsi"/>
          <w:sz w:val="24"/>
          <w:szCs w:val="24"/>
          <w:lang w:val="ro-RO"/>
        </w:rPr>
        <w:t>P</w:t>
      </w:r>
      <w:r w:rsidR="001B19BA" w:rsidRPr="00B10970">
        <w:rPr>
          <w:rFonts w:asciiTheme="majorHAnsi" w:hAnsiTheme="majorHAnsi" w:cstheme="majorHAnsi"/>
          <w:sz w:val="24"/>
          <w:szCs w:val="24"/>
          <w:lang w:val="ro-RO"/>
        </w:rPr>
        <w:t xml:space="preserve">rotecția </w:t>
      </w:r>
      <w:r w:rsidRPr="00B10970">
        <w:rPr>
          <w:rFonts w:asciiTheme="majorHAnsi" w:hAnsiTheme="majorHAnsi" w:cstheme="majorHAnsi"/>
          <w:sz w:val="24"/>
          <w:szCs w:val="24"/>
          <w:lang w:val="ro-RO"/>
        </w:rPr>
        <w:t>M</w:t>
      </w:r>
      <w:r w:rsidR="001B19BA" w:rsidRPr="00B10970">
        <w:rPr>
          <w:rFonts w:asciiTheme="majorHAnsi" w:hAnsiTheme="majorHAnsi" w:cstheme="majorHAnsi"/>
          <w:sz w:val="24"/>
          <w:szCs w:val="24"/>
          <w:lang w:val="ro-RO"/>
        </w:rPr>
        <w:t>ediului</w:t>
      </w:r>
      <w:r w:rsidRPr="00B10970">
        <w:rPr>
          <w:rFonts w:asciiTheme="majorHAnsi" w:hAnsiTheme="majorHAnsi" w:cstheme="majorHAnsi"/>
          <w:sz w:val="24"/>
          <w:szCs w:val="24"/>
          <w:lang w:val="ro-RO"/>
        </w:rPr>
        <w:t>, conform competențelor delegate</w:t>
      </w:r>
      <w:r w:rsidR="001B19BA" w:rsidRPr="00B10970">
        <w:rPr>
          <w:rFonts w:asciiTheme="majorHAnsi" w:hAnsiTheme="majorHAnsi" w:cstheme="majorHAnsi"/>
          <w:sz w:val="24"/>
          <w:szCs w:val="24"/>
          <w:lang w:val="ro-RO"/>
        </w:rPr>
        <w:t>,</w:t>
      </w:r>
      <w:r w:rsidRPr="00B10970">
        <w:rPr>
          <w:rFonts w:asciiTheme="majorHAnsi" w:hAnsiTheme="majorHAnsi" w:cstheme="majorHAnsi"/>
          <w:sz w:val="24"/>
          <w:szCs w:val="24"/>
          <w:lang w:val="ro-RO"/>
        </w:rPr>
        <w:t xml:space="preserve"> efectuează controale </w:t>
      </w:r>
      <w:r w:rsidR="00896D89" w:rsidRPr="00B10970">
        <w:rPr>
          <w:rFonts w:asciiTheme="majorHAnsi" w:hAnsiTheme="majorHAnsi" w:cstheme="majorHAnsi"/>
          <w:sz w:val="24"/>
          <w:szCs w:val="24"/>
          <w:lang w:val="ro-RO"/>
        </w:rPr>
        <w:t>privind utilizarea rațională a resurselor naturale</w:t>
      </w:r>
      <w:r w:rsidR="001B19BA" w:rsidRPr="00B10970">
        <w:rPr>
          <w:rFonts w:asciiTheme="majorHAnsi" w:hAnsiTheme="majorHAnsi" w:cstheme="majorHAnsi"/>
          <w:sz w:val="24"/>
          <w:szCs w:val="24"/>
          <w:lang w:val="ro-RO"/>
        </w:rPr>
        <w:t>,</w:t>
      </w:r>
      <w:r w:rsidRPr="00B10970">
        <w:rPr>
          <w:rFonts w:asciiTheme="majorHAnsi" w:hAnsiTheme="majorHAnsi" w:cstheme="majorHAnsi"/>
          <w:sz w:val="24"/>
          <w:szCs w:val="24"/>
          <w:lang w:val="ro-RO"/>
        </w:rPr>
        <w:t xml:space="preserve"> aplică amenzi, calculează prejudicii, nivelul de încasare a acestora la buget este</w:t>
      </w:r>
      <w:r w:rsidR="00CC553A">
        <w:rPr>
          <w:rFonts w:asciiTheme="majorHAnsi" w:hAnsiTheme="majorHAnsi" w:cstheme="majorHAnsi"/>
          <w:sz w:val="24"/>
          <w:szCs w:val="24"/>
          <w:lang w:val="ro-RO"/>
        </w:rPr>
        <w:t xml:space="preserve"> </w:t>
      </w:r>
      <w:r w:rsidRPr="00B10970">
        <w:rPr>
          <w:rFonts w:asciiTheme="majorHAnsi" w:hAnsiTheme="majorHAnsi" w:cstheme="majorHAnsi"/>
          <w:sz w:val="24"/>
          <w:szCs w:val="24"/>
          <w:lang w:val="ro-RO"/>
        </w:rPr>
        <w:t>nesemnificativ</w:t>
      </w:r>
      <w:r w:rsidR="00471D7A">
        <w:rPr>
          <w:rFonts w:asciiTheme="majorHAnsi" w:hAnsiTheme="majorHAnsi" w:cstheme="majorHAnsi"/>
          <w:sz w:val="24"/>
          <w:szCs w:val="24"/>
          <w:lang w:val="ro-RO"/>
        </w:rPr>
        <w:t xml:space="preserve"> și</w:t>
      </w:r>
      <w:r w:rsidRPr="00B10970">
        <w:rPr>
          <w:rFonts w:asciiTheme="majorHAnsi" w:hAnsiTheme="majorHAnsi" w:cstheme="majorHAnsi"/>
          <w:sz w:val="24"/>
          <w:szCs w:val="24"/>
          <w:lang w:val="ro-RO"/>
        </w:rPr>
        <w:t xml:space="preserve"> urm</w:t>
      </w:r>
      <w:r w:rsidR="00471D7A">
        <w:rPr>
          <w:rFonts w:asciiTheme="majorHAnsi" w:hAnsiTheme="majorHAnsi" w:cstheme="majorHAnsi"/>
          <w:sz w:val="24"/>
          <w:szCs w:val="24"/>
          <w:lang w:val="ro-RO"/>
        </w:rPr>
        <w:t>ează</w:t>
      </w:r>
      <w:r w:rsidRPr="00B10970">
        <w:rPr>
          <w:rFonts w:asciiTheme="majorHAnsi" w:hAnsiTheme="majorHAnsi" w:cstheme="majorHAnsi"/>
          <w:sz w:val="24"/>
          <w:szCs w:val="24"/>
          <w:lang w:val="ro-RO"/>
        </w:rPr>
        <w:t xml:space="preserve"> a fi întreprinse măsuri pentru conformarea agenților economici amendați</w:t>
      </w:r>
      <w:r w:rsidR="00951DE1" w:rsidRPr="009D1C52">
        <w:rPr>
          <w:rFonts w:asciiTheme="majorHAnsi" w:hAnsiTheme="majorHAnsi" w:cstheme="majorHAnsi"/>
          <w:sz w:val="24"/>
          <w:szCs w:val="24"/>
          <w:lang w:val="ro-RO"/>
        </w:rPr>
        <w:t>, restanțele neîncasate constituind</w:t>
      </w:r>
      <w:r w:rsidR="00951DE1" w:rsidRPr="00B10970">
        <w:rPr>
          <w:rFonts w:asciiTheme="majorHAnsi" w:hAnsiTheme="majorHAnsi" w:cstheme="majorHAnsi"/>
          <w:sz w:val="24"/>
          <w:szCs w:val="24"/>
          <w:lang w:val="ro-RO"/>
        </w:rPr>
        <w:t xml:space="preserve"> </w:t>
      </w:r>
      <w:r w:rsidR="008E2A29" w:rsidRPr="00B10970">
        <w:rPr>
          <w:rFonts w:asciiTheme="majorHAnsi" w:hAnsiTheme="majorHAnsi" w:cstheme="majorHAnsi"/>
          <w:sz w:val="24"/>
          <w:szCs w:val="24"/>
          <w:lang w:val="ro-RO"/>
        </w:rPr>
        <w:t>103,7</w:t>
      </w:r>
      <w:r w:rsidR="00951DE1" w:rsidRPr="00B10970">
        <w:rPr>
          <w:rFonts w:asciiTheme="majorHAnsi" w:hAnsiTheme="majorHAnsi" w:cstheme="majorHAnsi"/>
          <w:sz w:val="24"/>
          <w:szCs w:val="24"/>
          <w:lang w:val="ro-RO"/>
        </w:rPr>
        <w:t xml:space="preserve"> mil.lei</w:t>
      </w:r>
      <w:r w:rsidR="001B19BA" w:rsidRPr="00B10970">
        <w:rPr>
          <w:rFonts w:asciiTheme="majorHAnsi" w:hAnsiTheme="majorHAnsi" w:cstheme="majorHAnsi"/>
          <w:bCs/>
          <w:sz w:val="24"/>
          <w:szCs w:val="24"/>
          <w:shd w:val="clear" w:color="auto" w:fill="FFFFFF" w:themeFill="background1"/>
          <w:lang w:val="ro-RO"/>
        </w:rPr>
        <w:t>.</w:t>
      </w:r>
    </w:p>
    <w:p w14:paraId="0921B3DD" w14:textId="77777777" w:rsidR="00250D0E" w:rsidRPr="00B10970" w:rsidRDefault="00250D0E" w:rsidP="00FA1F64">
      <w:pPr>
        <w:shd w:val="clear" w:color="auto" w:fill="FFFFFF" w:themeFill="background1"/>
        <w:tabs>
          <w:tab w:val="left" w:pos="567"/>
          <w:tab w:val="left" w:pos="709"/>
          <w:tab w:val="left" w:pos="851"/>
          <w:tab w:val="left" w:pos="993"/>
        </w:tabs>
        <w:spacing w:after="0" w:line="240" w:lineRule="auto"/>
        <w:ind w:right="48" w:firstLine="360"/>
        <w:jc w:val="both"/>
        <w:rPr>
          <w:rFonts w:asciiTheme="majorHAnsi" w:hAnsiTheme="majorHAnsi" w:cstheme="majorHAnsi"/>
          <w:sz w:val="24"/>
          <w:szCs w:val="24"/>
          <w:lang w:val="ro-RO"/>
        </w:rPr>
      </w:pPr>
    </w:p>
    <w:p w14:paraId="6CFDE6B2" w14:textId="02AA5DE6" w:rsidR="00250D0E" w:rsidRPr="00B10970" w:rsidRDefault="00250D0E" w:rsidP="00250D0E">
      <w:pPr>
        <w:pStyle w:val="ListParagraph"/>
        <w:spacing w:line="276" w:lineRule="auto"/>
        <w:ind w:left="0" w:firstLine="360"/>
        <w:jc w:val="both"/>
        <w:rPr>
          <w:rFonts w:asciiTheme="majorHAnsi" w:hAnsiTheme="majorHAnsi" w:cstheme="majorHAnsi"/>
          <w:sz w:val="24"/>
          <w:szCs w:val="24"/>
          <w:lang w:val="ro-RO"/>
        </w:rPr>
      </w:pPr>
      <w:r w:rsidRPr="00B10970">
        <w:rPr>
          <w:rFonts w:asciiTheme="majorHAnsi" w:hAnsiTheme="majorHAnsi" w:cstheme="majorHAnsi"/>
          <w:sz w:val="24"/>
          <w:szCs w:val="24"/>
          <w:lang w:val="ro-RO"/>
        </w:rPr>
        <w:t>Deficiențele constatate reduc semnificativ conformitate</w:t>
      </w:r>
      <w:r w:rsidR="00471D7A">
        <w:rPr>
          <w:rFonts w:asciiTheme="majorHAnsi" w:hAnsiTheme="majorHAnsi" w:cstheme="majorHAnsi"/>
          <w:sz w:val="24"/>
          <w:szCs w:val="24"/>
          <w:lang w:val="ro-RO"/>
        </w:rPr>
        <w:t>a</w:t>
      </w:r>
      <w:r w:rsidRPr="00B10970">
        <w:rPr>
          <w:rFonts w:asciiTheme="majorHAnsi" w:hAnsiTheme="majorHAnsi" w:cstheme="majorHAnsi"/>
          <w:sz w:val="24"/>
          <w:szCs w:val="24"/>
          <w:lang w:val="ro-RO"/>
        </w:rPr>
        <w:t xml:space="preserve"> și plenitudinea calculării și</w:t>
      </w:r>
      <w:r w:rsidR="001B19BA" w:rsidRPr="00B10970">
        <w:rPr>
          <w:rFonts w:asciiTheme="majorHAnsi" w:hAnsiTheme="majorHAnsi" w:cstheme="majorHAnsi"/>
          <w:sz w:val="24"/>
          <w:szCs w:val="24"/>
          <w:lang w:val="ro-RO"/>
        </w:rPr>
        <w:t>,</w:t>
      </w:r>
      <w:r w:rsidRPr="00B10970">
        <w:rPr>
          <w:rFonts w:asciiTheme="majorHAnsi" w:hAnsiTheme="majorHAnsi" w:cstheme="majorHAnsi"/>
          <w:sz w:val="24"/>
          <w:szCs w:val="24"/>
          <w:lang w:val="ro-RO"/>
        </w:rPr>
        <w:t xml:space="preserve"> respectiv</w:t>
      </w:r>
      <w:r w:rsidR="001B19BA" w:rsidRPr="00B10970">
        <w:rPr>
          <w:rFonts w:asciiTheme="majorHAnsi" w:hAnsiTheme="majorHAnsi" w:cstheme="majorHAnsi"/>
          <w:sz w:val="24"/>
          <w:szCs w:val="24"/>
          <w:lang w:val="ro-RO"/>
        </w:rPr>
        <w:t>,</w:t>
      </w:r>
      <w:r w:rsidRPr="00B10970">
        <w:rPr>
          <w:rFonts w:asciiTheme="majorHAnsi" w:hAnsiTheme="majorHAnsi" w:cstheme="majorHAnsi"/>
          <w:sz w:val="24"/>
          <w:szCs w:val="24"/>
          <w:lang w:val="ro-RO"/>
        </w:rPr>
        <w:t xml:space="preserve"> </w:t>
      </w:r>
      <w:r w:rsidR="00471D7A">
        <w:rPr>
          <w:rFonts w:asciiTheme="majorHAnsi" w:hAnsiTheme="majorHAnsi" w:cstheme="majorHAnsi"/>
          <w:sz w:val="24"/>
          <w:szCs w:val="24"/>
          <w:lang w:val="ro-RO"/>
        </w:rPr>
        <w:t xml:space="preserve">a </w:t>
      </w:r>
      <w:r w:rsidRPr="00B10970">
        <w:rPr>
          <w:rFonts w:asciiTheme="majorHAnsi" w:hAnsiTheme="majorHAnsi" w:cstheme="majorHAnsi"/>
          <w:sz w:val="24"/>
          <w:szCs w:val="24"/>
          <w:lang w:val="ro-RO"/>
        </w:rPr>
        <w:t>încasării taxe</w:t>
      </w:r>
      <w:r w:rsidR="00F24FDD">
        <w:rPr>
          <w:rFonts w:asciiTheme="majorHAnsi" w:hAnsiTheme="majorHAnsi" w:cstheme="majorHAnsi"/>
          <w:sz w:val="24"/>
          <w:szCs w:val="24"/>
          <w:lang w:val="ro-RO"/>
        </w:rPr>
        <w:t xml:space="preserve">lor pentru resursele naturale, </w:t>
      </w:r>
      <w:r w:rsidRPr="00B10970">
        <w:rPr>
          <w:rFonts w:asciiTheme="majorHAnsi" w:hAnsiTheme="majorHAnsi" w:cstheme="majorHAnsi"/>
          <w:sz w:val="24"/>
          <w:szCs w:val="24"/>
          <w:lang w:val="ro-RO"/>
        </w:rPr>
        <w:t xml:space="preserve">având impact asupra nivelului de colectare a veniturilor în bugetul public național și asupra exercitării conforme a responsabilităților de gestionare și administrare </w:t>
      </w:r>
      <w:r w:rsidR="00A01AAE" w:rsidRPr="00B10970">
        <w:rPr>
          <w:rFonts w:asciiTheme="majorHAnsi" w:hAnsiTheme="majorHAnsi" w:cstheme="majorHAnsi"/>
          <w:sz w:val="24"/>
          <w:szCs w:val="24"/>
          <w:lang w:val="ro-RO"/>
        </w:rPr>
        <w:t>a resurselor naturale de către actorii implicați</w:t>
      </w:r>
      <w:r w:rsidRPr="00B10970">
        <w:rPr>
          <w:rFonts w:asciiTheme="majorHAnsi" w:hAnsiTheme="majorHAnsi" w:cstheme="majorHAnsi"/>
          <w:sz w:val="24"/>
          <w:szCs w:val="24"/>
          <w:lang w:val="ro-RO"/>
        </w:rPr>
        <w:t>.</w:t>
      </w:r>
    </w:p>
    <w:p w14:paraId="63882A75" w14:textId="77777777" w:rsidR="00250D0E" w:rsidRPr="00B10970" w:rsidRDefault="00250D0E" w:rsidP="00250D0E">
      <w:pPr>
        <w:pStyle w:val="ListParagraph"/>
        <w:spacing w:line="276" w:lineRule="auto"/>
        <w:ind w:left="0" w:firstLine="360"/>
        <w:jc w:val="both"/>
        <w:rPr>
          <w:rFonts w:asciiTheme="majorHAnsi" w:hAnsiTheme="majorHAnsi" w:cstheme="majorHAnsi"/>
          <w:sz w:val="24"/>
          <w:szCs w:val="24"/>
          <w:lang w:val="ro-RO"/>
        </w:rPr>
      </w:pPr>
      <w:r w:rsidRPr="00B10970">
        <w:rPr>
          <w:rFonts w:asciiTheme="majorHAnsi" w:hAnsiTheme="majorHAnsi" w:cstheme="majorHAnsi"/>
          <w:sz w:val="24"/>
          <w:szCs w:val="24"/>
          <w:lang w:val="ro-RO"/>
        </w:rPr>
        <w:t xml:space="preserve">Cele menționate determină necesitatea adoptării unor măsuri stringente privind remedierea deficiențelor constatate </w:t>
      </w:r>
      <w:r w:rsidRPr="00B10970">
        <w:rPr>
          <w:rFonts w:asciiTheme="majorHAnsi" w:hAnsiTheme="majorHAnsi"/>
          <w:sz w:val="24"/>
          <w:szCs w:val="24"/>
          <w:lang w:val="ro-RO"/>
        </w:rPr>
        <w:t xml:space="preserve">în Raportul de audit, în scopul consolidării sistemului de </w:t>
      </w:r>
      <w:r w:rsidR="00A01AAE" w:rsidRPr="00B10970">
        <w:rPr>
          <w:rFonts w:asciiTheme="majorHAnsi" w:hAnsiTheme="majorHAnsi"/>
          <w:sz w:val="24"/>
          <w:szCs w:val="24"/>
          <w:lang w:val="ro-RO"/>
        </w:rPr>
        <w:t>g</w:t>
      </w:r>
      <w:r w:rsidRPr="00B10970">
        <w:rPr>
          <w:rFonts w:asciiTheme="majorHAnsi" w:hAnsiTheme="majorHAnsi"/>
          <w:sz w:val="24"/>
          <w:szCs w:val="24"/>
          <w:lang w:val="ro-RO"/>
        </w:rPr>
        <w:t>estionare și administrare a resurselor naturale.</w:t>
      </w:r>
    </w:p>
    <w:p w14:paraId="79D1A4A4" w14:textId="77777777" w:rsidR="002E0CD9" w:rsidRPr="00B10970" w:rsidRDefault="002E0CD9" w:rsidP="006B6285">
      <w:pPr>
        <w:ind w:firstLine="426"/>
        <w:jc w:val="both"/>
        <w:rPr>
          <w:rFonts w:asciiTheme="majorHAnsi" w:hAnsiTheme="majorHAnsi"/>
          <w:sz w:val="24"/>
          <w:szCs w:val="24"/>
          <w:lang w:val="ro-RO"/>
        </w:rPr>
      </w:pPr>
      <w:r w:rsidRPr="00B10970">
        <w:rPr>
          <w:rFonts w:asciiTheme="majorHAnsi" w:hAnsiTheme="majorHAnsi"/>
          <w:sz w:val="24"/>
          <w:szCs w:val="24"/>
          <w:lang w:val="ro-RO"/>
        </w:rPr>
        <w:t>Reieșind din cele expuse, în temeiul art.14 alin.(2)</w:t>
      </w:r>
      <w:r w:rsidR="00B86976" w:rsidRPr="00B10970">
        <w:rPr>
          <w:rFonts w:asciiTheme="majorHAnsi" w:hAnsiTheme="majorHAnsi"/>
          <w:sz w:val="24"/>
          <w:szCs w:val="24"/>
          <w:lang w:val="ro-RO"/>
        </w:rPr>
        <w:t>,</w:t>
      </w:r>
      <w:r w:rsidRPr="00B10970">
        <w:rPr>
          <w:rFonts w:asciiTheme="majorHAnsi" w:hAnsiTheme="majorHAnsi"/>
          <w:sz w:val="24"/>
          <w:szCs w:val="24"/>
          <w:lang w:val="ro-RO"/>
        </w:rPr>
        <w:t xml:space="preserve"> art.15 </w:t>
      </w:r>
      <w:proofErr w:type="spellStart"/>
      <w:r w:rsidRPr="00B10970">
        <w:rPr>
          <w:rFonts w:asciiTheme="majorHAnsi" w:hAnsiTheme="majorHAnsi"/>
          <w:sz w:val="24"/>
          <w:szCs w:val="24"/>
          <w:lang w:val="ro-RO"/>
        </w:rPr>
        <w:t>lit.d</w:t>
      </w:r>
      <w:proofErr w:type="spellEnd"/>
      <w:r w:rsidRPr="00B10970">
        <w:rPr>
          <w:rFonts w:asciiTheme="majorHAnsi" w:hAnsiTheme="majorHAnsi"/>
          <w:sz w:val="24"/>
          <w:szCs w:val="24"/>
          <w:lang w:val="ro-RO"/>
        </w:rPr>
        <w:t xml:space="preserve">) </w:t>
      </w:r>
      <w:r w:rsidR="00E11ECA" w:rsidRPr="00B10970">
        <w:rPr>
          <w:rFonts w:asciiTheme="majorHAnsi" w:hAnsiTheme="majorHAnsi" w:cstheme="majorHAnsi"/>
          <w:sz w:val="24"/>
          <w:szCs w:val="24"/>
          <w:lang w:val="ro-RO"/>
        </w:rPr>
        <w:t xml:space="preserve">și art.37 alin.(2) </w:t>
      </w:r>
      <w:r w:rsidRPr="00B10970">
        <w:rPr>
          <w:rFonts w:asciiTheme="majorHAnsi" w:hAnsiTheme="majorHAnsi"/>
          <w:sz w:val="24"/>
          <w:szCs w:val="24"/>
          <w:lang w:val="ro-RO"/>
        </w:rPr>
        <w:t xml:space="preserve">din Legea nr.260 din 07.12.2017, Curtea de Conturi </w:t>
      </w:r>
    </w:p>
    <w:p w14:paraId="7AA6151F" w14:textId="77777777" w:rsidR="002E0CD9" w:rsidRPr="00B10970" w:rsidRDefault="002E0CD9" w:rsidP="004B3FA3">
      <w:pPr>
        <w:jc w:val="center"/>
        <w:rPr>
          <w:rFonts w:asciiTheme="majorHAnsi" w:hAnsiTheme="majorHAnsi"/>
          <w:b/>
          <w:sz w:val="24"/>
          <w:szCs w:val="24"/>
          <w:lang w:val="ro-RO"/>
        </w:rPr>
      </w:pPr>
      <w:r w:rsidRPr="00B10970">
        <w:rPr>
          <w:rFonts w:asciiTheme="majorHAnsi" w:hAnsiTheme="majorHAnsi"/>
          <w:b/>
          <w:sz w:val="24"/>
          <w:szCs w:val="24"/>
          <w:lang w:val="ro-RO"/>
        </w:rPr>
        <w:t>HOTĂRĂŞTE:</w:t>
      </w:r>
    </w:p>
    <w:p w14:paraId="0BE3FF8D" w14:textId="29597292" w:rsidR="00863F7C" w:rsidRPr="00863F7C" w:rsidRDefault="005E03E9" w:rsidP="00863F7C">
      <w:pPr>
        <w:pStyle w:val="ListParagraph"/>
        <w:numPr>
          <w:ilvl w:val="0"/>
          <w:numId w:val="4"/>
        </w:numPr>
        <w:spacing w:before="240" w:after="0"/>
        <w:ind w:left="0" w:firstLine="360"/>
        <w:jc w:val="both"/>
        <w:rPr>
          <w:rFonts w:asciiTheme="majorHAnsi" w:hAnsiTheme="majorHAnsi"/>
          <w:sz w:val="24"/>
          <w:szCs w:val="24"/>
          <w:lang w:val="ro-RO"/>
        </w:rPr>
      </w:pPr>
      <w:r w:rsidRPr="00B10970">
        <w:rPr>
          <w:rFonts w:asciiTheme="majorHAnsi" w:hAnsiTheme="majorHAnsi"/>
          <w:sz w:val="24"/>
          <w:szCs w:val="24"/>
          <w:lang w:val="ro-RO"/>
        </w:rPr>
        <w:t xml:space="preserve">Se aprobă Raportul auditului conformității </w:t>
      </w:r>
      <w:r w:rsidR="004E6D94" w:rsidRPr="00B10970">
        <w:rPr>
          <w:rFonts w:asciiTheme="majorHAnsi" w:hAnsiTheme="majorHAnsi"/>
          <w:sz w:val="24"/>
          <w:szCs w:val="24"/>
          <w:lang w:val="ro-RO"/>
        </w:rPr>
        <w:t>calculării și încasării taxelor pentru resursele naturale</w:t>
      </w:r>
      <w:r w:rsidR="00863F7C">
        <w:rPr>
          <w:rFonts w:asciiTheme="majorHAnsi" w:hAnsiTheme="majorHAnsi"/>
          <w:sz w:val="24"/>
          <w:szCs w:val="24"/>
          <w:lang w:val="ro-RO"/>
        </w:rPr>
        <w:t>,</w:t>
      </w:r>
      <w:r w:rsidR="00863F7C" w:rsidRPr="00863F7C">
        <w:rPr>
          <w:rFonts w:ascii="Calibri Light" w:eastAsia="Times New Roman" w:hAnsi="Calibri Light" w:cs="Calibri Light"/>
          <w:sz w:val="24"/>
          <w:szCs w:val="24"/>
          <w:lang w:val="ro-MD"/>
        </w:rPr>
        <w:t xml:space="preserve"> anexat la prezenta Hotărâre.</w:t>
      </w:r>
    </w:p>
    <w:p w14:paraId="216931F3" w14:textId="06F3A672" w:rsidR="00984E15" w:rsidRPr="00B10970" w:rsidRDefault="00863F7C" w:rsidP="00A870E5">
      <w:pPr>
        <w:pStyle w:val="ListParagraph"/>
        <w:numPr>
          <w:ilvl w:val="0"/>
          <w:numId w:val="4"/>
        </w:numPr>
        <w:spacing w:before="240" w:after="0"/>
        <w:ind w:left="0" w:firstLine="360"/>
        <w:jc w:val="both"/>
        <w:rPr>
          <w:rFonts w:asciiTheme="majorHAnsi" w:hAnsiTheme="majorHAnsi"/>
          <w:sz w:val="24"/>
          <w:szCs w:val="24"/>
          <w:lang w:val="ro-RO"/>
        </w:rPr>
      </w:pPr>
      <w:r>
        <w:rPr>
          <w:rFonts w:asciiTheme="majorHAnsi" w:hAnsiTheme="majorHAnsi"/>
          <w:sz w:val="24"/>
          <w:szCs w:val="24"/>
          <w:lang w:val="ro-RO"/>
        </w:rPr>
        <w:t>Prezenta Hotărâre și Raportul de audit se remit</w:t>
      </w:r>
      <w:r w:rsidR="005E03E9" w:rsidRPr="00B10970">
        <w:rPr>
          <w:rFonts w:asciiTheme="majorHAnsi" w:hAnsiTheme="majorHAnsi"/>
          <w:sz w:val="24"/>
          <w:szCs w:val="24"/>
          <w:lang w:val="ro-RO"/>
        </w:rPr>
        <w:t>:</w:t>
      </w:r>
    </w:p>
    <w:p w14:paraId="5BADF3AB" w14:textId="77777777" w:rsidR="008704C7" w:rsidRPr="00B10970" w:rsidRDefault="008704C7" w:rsidP="00A870E5">
      <w:pPr>
        <w:pStyle w:val="NormalWeb"/>
        <w:numPr>
          <w:ilvl w:val="1"/>
          <w:numId w:val="4"/>
        </w:numPr>
        <w:tabs>
          <w:tab w:val="left" w:pos="0"/>
          <w:tab w:val="left" w:pos="270"/>
          <w:tab w:val="left" w:pos="709"/>
          <w:tab w:val="left" w:pos="993"/>
        </w:tabs>
        <w:spacing w:line="276" w:lineRule="auto"/>
        <w:ind w:left="0" w:firstLine="360"/>
        <w:rPr>
          <w:rFonts w:asciiTheme="majorHAnsi" w:hAnsiTheme="majorHAnsi" w:cstheme="majorHAnsi"/>
          <w:lang w:val="ro-RO"/>
        </w:rPr>
      </w:pPr>
      <w:r w:rsidRPr="00B10970">
        <w:rPr>
          <w:rFonts w:asciiTheme="majorHAnsi" w:hAnsiTheme="majorHAnsi" w:cstheme="majorHAnsi"/>
          <w:b/>
          <w:bCs/>
          <w:lang w:val="ro-RO"/>
        </w:rPr>
        <w:lastRenderedPageBreak/>
        <w:t>Guvernului Republici</w:t>
      </w:r>
      <w:r w:rsidR="00B86976" w:rsidRPr="00B10970">
        <w:rPr>
          <w:rFonts w:asciiTheme="majorHAnsi" w:hAnsiTheme="majorHAnsi" w:cstheme="majorHAnsi"/>
          <w:b/>
          <w:bCs/>
          <w:lang w:val="ro-RO"/>
        </w:rPr>
        <w:t>i</w:t>
      </w:r>
      <w:r w:rsidRPr="00B10970">
        <w:rPr>
          <w:rFonts w:asciiTheme="majorHAnsi" w:hAnsiTheme="majorHAnsi" w:cstheme="majorHAnsi"/>
          <w:b/>
          <w:bCs/>
          <w:lang w:val="ro-RO"/>
        </w:rPr>
        <w:t xml:space="preserve"> Moldova</w:t>
      </w:r>
      <w:r w:rsidRPr="00B10970">
        <w:rPr>
          <w:rFonts w:asciiTheme="majorHAnsi" w:hAnsiTheme="majorHAnsi" w:cstheme="majorHAnsi"/>
          <w:bCs/>
          <w:lang w:val="ro-RO"/>
        </w:rPr>
        <w:t>, pentru informare și luare de atitudine în vederea monitorizării asigurării implementării recomandărilor de audit;</w:t>
      </w:r>
    </w:p>
    <w:p w14:paraId="3B69D065" w14:textId="77777777" w:rsidR="008704C7" w:rsidRPr="00B10970" w:rsidRDefault="008704C7" w:rsidP="00A870E5">
      <w:pPr>
        <w:pStyle w:val="NormalWeb"/>
        <w:numPr>
          <w:ilvl w:val="1"/>
          <w:numId w:val="4"/>
        </w:numPr>
        <w:tabs>
          <w:tab w:val="left" w:pos="0"/>
          <w:tab w:val="left" w:pos="270"/>
          <w:tab w:val="left" w:pos="360"/>
          <w:tab w:val="left" w:pos="993"/>
        </w:tabs>
        <w:spacing w:line="276" w:lineRule="auto"/>
        <w:ind w:left="0" w:firstLine="360"/>
        <w:rPr>
          <w:rFonts w:asciiTheme="majorHAnsi" w:hAnsiTheme="majorHAnsi" w:cstheme="majorHAnsi"/>
          <w:lang w:val="ro-RO"/>
        </w:rPr>
      </w:pPr>
      <w:r w:rsidRPr="00B10970">
        <w:rPr>
          <w:rFonts w:asciiTheme="majorHAnsi" w:hAnsiTheme="majorHAnsi" w:cstheme="majorHAnsi"/>
          <w:b/>
          <w:bCs/>
          <w:lang w:val="ro-RO"/>
        </w:rPr>
        <w:t>Președintelui Republicii Moldova</w:t>
      </w:r>
      <w:r w:rsidRPr="00B10970">
        <w:rPr>
          <w:rFonts w:asciiTheme="majorHAnsi" w:hAnsiTheme="majorHAnsi" w:cstheme="majorHAnsi"/>
          <w:lang w:val="ro-RO"/>
        </w:rPr>
        <w:t>, pentru informare;</w:t>
      </w:r>
    </w:p>
    <w:p w14:paraId="656C9465" w14:textId="77777777" w:rsidR="008704C7" w:rsidRPr="00B10970" w:rsidRDefault="008704C7" w:rsidP="00A870E5">
      <w:pPr>
        <w:pStyle w:val="NormalWeb"/>
        <w:numPr>
          <w:ilvl w:val="1"/>
          <w:numId w:val="4"/>
        </w:numPr>
        <w:tabs>
          <w:tab w:val="left" w:pos="0"/>
          <w:tab w:val="left" w:pos="270"/>
          <w:tab w:val="left" w:pos="360"/>
          <w:tab w:val="left" w:pos="993"/>
        </w:tabs>
        <w:spacing w:line="276" w:lineRule="auto"/>
        <w:ind w:left="0" w:firstLine="360"/>
        <w:rPr>
          <w:rFonts w:asciiTheme="majorHAnsi" w:hAnsiTheme="majorHAnsi" w:cstheme="majorHAnsi"/>
          <w:lang w:val="ro-RO"/>
        </w:rPr>
      </w:pPr>
      <w:r w:rsidRPr="00B10970">
        <w:rPr>
          <w:rFonts w:asciiTheme="majorHAnsi" w:hAnsiTheme="majorHAnsi" w:cstheme="majorHAnsi"/>
          <w:b/>
          <w:lang w:val="ro-RO"/>
        </w:rPr>
        <w:t>Parlamentului Republicii Moldova</w:t>
      </w:r>
      <w:r w:rsidRPr="00B10970">
        <w:rPr>
          <w:rFonts w:asciiTheme="majorHAnsi" w:hAnsiTheme="majorHAnsi" w:cstheme="majorHAnsi"/>
          <w:lang w:val="ro-RO"/>
        </w:rPr>
        <w:t>, pentru informare și examinare, după caz, în cadrul Comisiei parlamentare de control al finanțelor publice;</w:t>
      </w:r>
    </w:p>
    <w:p w14:paraId="1185E181" w14:textId="77777777" w:rsidR="002F1539" w:rsidRPr="00B10970" w:rsidRDefault="00F34996" w:rsidP="00A870E5">
      <w:pPr>
        <w:pStyle w:val="ListParagraph"/>
        <w:numPr>
          <w:ilvl w:val="1"/>
          <w:numId w:val="4"/>
        </w:numPr>
        <w:tabs>
          <w:tab w:val="left" w:pos="0"/>
          <w:tab w:val="left" w:pos="709"/>
          <w:tab w:val="left" w:pos="851"/>
          <w:tab w:val="left" w:pos="1134"/>
        </w:tabs>
        <w:spacing w:after="0" w:line="276" w:lineRule="auto"/>
        <w:ind w:left="0" w:firstLine="360"/>
        <w:jc w:val="both"/>
        <w:rPr>
          <w:rFonts w:asciiTheme="majorHAnsi" w:hAnsiTheme="majorHAnsi"/>
          <w:sz w:val="24"/>
          <w:szCs w:val="24"/>
          <w:lang w:val="ro-RO"/>
        </w:rPr>
      </w:pPr>
      <w:r w:rsidRPr="00B10970">
        <w:rPr>
          <w:rFonts w:asciiTheme="majorHAnsi" w:hAnsiTheme="majorHAnsi"/>
          <w:b/>
          <w:sz w:val="24"/>
          <w:szCs w:val="24"/>
          <w:lang w:val="ro-RO"/>
        </w:rPr>
        <w:t xml:space="preserve">  </w:t>
      </w:r>
      <w:r w:rsidR="008942B0" w:rsidRPr="00B10970">
        <w:rPr>
          <w:rFonts w:asciiTheme="majorHAnsi" w:hAnsiTheme="majorHAnsi"/>
          <w:b/>
          <w:sz w:val="24"/>
          <w:szCs w:val="24"/>
          <w:lang w:val="ro-RO"/>
        </w:rPr>
        <w:t>Ministerului Finanțelor</w:t>
      </w:r>
      <w:r w:rsidR="008942B0" w:rsidRPr="00B10970">
        <w:rPr>
          <w:rFonts w:asciiTheme="majorHAnsi" w:hAnsiTheme="majorHAnsi" w:cs="Calibri Light"/>
          <w:b/>
          <w:sz w:val="24"/>
          <w:szCs w:val="24"/>
          <w:lang w:val="ro-RO"/>
        </w:rPr>
        <w:t>,</w:t>
      </w:r>
      <w:r w:rsidR="00250D0E" w:rsidRPr="00B10970">
        <w:rPr>
          <w:rFonts w:asciiTheme="majorHAnsi" w:hAnsiTheme="majorHAnsi" w:cs="Calibri Light"/>
          <w:b/>
          <w:sz w:val="24"/>
          <w:szCs w:val="24"/>
          <w:lang w:val="ro-RO"/>
        </w:rPr>
        <w:t xml:space="preserve"> </w:t>
      </w:r>
      <w:r w:rsidR="00250D0E" w:rsidRPr="00B10970">
        <w:rPr>
          <w:rFonts w:asciiTheme="majorHAnsi" w:hAnsiTheme="majorHAnsi"/>
          <w:b/>
          <w:sz w:val="24"/>
          <w:szCs w:val="24"/>
          <w:lang w:val="ro-RO"/>
        </w:rPr>
        <w:t>Ministerului Agriculturii</w:t>
      </w:r>
      <w:r w:rsidR="00BF6DF8" w:rsidRPr="00B10970">
        <w:rPr>
          <w:rFonts w:asciiTheme="majorHAnsi" w:hAnsiTheme="majorHAnsi"/>
          <w:b/>
          <w:sz w:val="24"/>
          <w:szCs w:val="24"/>
          <w:lang w:val="ro-RO"/>
        </w:rPr>
        <w:t xml:space="preserve">, </w:t>
      </w:r>
      <w:r w:rsidR="00250D0E" w:rsidRPr="00B10970">
        <w:rPr>
          <w:rFonts w:asciiTheme="majorHAnsi" w:hAnsiTheme="majorHAnsi"/>
          <w:b/>
          <w:sz w:val="24"/>
          <w:szCs w:val="24"/>
          <w:lang w:val="ro-RO"/>
        </w:rPr>
        <w:t>Dezvoltării Regionale și Mediu</w:t>
      </w:r>
      <w:r w:rsidR="00BF6DF8" w:rsidRPr="00B10970">
        <w:rPr>
          <w:rFonts w:asciiTheme="majorHAnsi" w:hAnsiTheme="majorHAnsi"/>
          <w:b/>
          <w:sz w:val="24"/>
          <w:szCs w:val="24"/>
          <w:lang w:val="ro-RO"/>
        </w:rPr>
        <w:t>lui</w:t>
      </w:r>
      <w:r w:rsidR="00250D0E" w:rsidRPr="00B10970">
        <w:rPr>
          <w:rFonts w:asciiTheme="majorHAnsi" w:hAnsiTheme="majorHAnsi"/>
          <w:b/>
          <w:sz w:val="24"/>
          <w:szCs w:val="24"/>
          <w:lang w:val="ro-RO"/>
        </w:rPr>
        <w:t xml:space="preserve">, </w:t>
      </w:r>
      <w:r w:rsidR="008942B0" w:rsidRPr="00B10970">
        <w:rPr>
          <w:rFonts w:asciiTheme="majorHAnsi" w:hAnsiTheme="majorHAnsi" w:cs="Calibri Light"/>
          <w:sz w:val="24"/>
          <w:szCs w:val="24"/>
          <w:lang w:val="ro-RO"/>
        </w:rPr>
        <w:t xml:space="preserve"> </w:t>
      </w:r>
      <w:r w:rsidR="00250D0E" w:rsidRPr="00B10970">
        <w:rPr>
          <w:rFonts w:asciiTheme="majorHAnsi" w:hAnsiTheme="majorHAnsi"/>
          <w:b/>
          <w:sz w:val="24"/>
          <w:szCs w:val="24"/>
          <w:lang w:val="ro-RO"/>
        </w:rPr>
        <w:t>Serviciului Fiscal de Stat</w:t>
      </w:r>
      <w:r w:rsidR="00250D0E" w:rsidRPr="00B10970">
        <w:rPr>
          <w:rFonts w:asciiTheme="majorHAnsi" w:hAnsiTheme="majorHAnsi"/>
          <w:sz w:val="24"/>
          <w:szCs w:val="24"/>
          <w:lang w:val="ro-RO"/>
        </w:rPr>
        <w:t xml:space="preserve">, </w:t>
      </w:r>
      <w:r w:rsidR="00250D0E" w:rsidRPr="00B10970">
        <w:rPr>
          <w:rFonts w:asciiTheme="majorHAnsi" w:hAnsiTheme="majorHAnsi"/>
          <w:b/>
          <w:sz w:val="24"/>
          <w:szCs w:val="24"/>
          <w:lang w:val="ro-RO"/>
        </w:rPr>
        <w:t>Inspectoratul</w:t>
      </w:r>
      <w:r w:rsidR="00BF6DF8" w:rsidRPr="00B10970">
        <w:rPr>
          <w:rFonts w:asciiTheme="majorHAnsi" w:hAnsiTheme="majorHAnsi"/>
          <w:b/>
          <w:sz w:val="24"/>
          <w:szCs w:val="24"/>
          <w:lang w:val="ro-RO"/>
        </w:rPr>
        <w:t>ui</w:t>
      </w:r>
      <w:r w:rsidR="00250D0E" w:rsidRPr="00B10970">
        <w:rPr>
          <w:rFonts w:asciiTheme="majorHAnsi" w:hAnsiTheme="majorHAnsi"/>
          <w:b/>
          <w:sz w:val="24"/>
          <w:szCs w:val="24"/>
          <w:lang w:val="ro-RO"/>
        </w:rPr>
        <w:t xml:space="preserve"> pentru Protecția Mediului, Agenției „Moldsilva” și </w:t>
      </w:r>
      <w:hyperlink r:id="rId9" w:tooltip="Institutul de Cercetari si Amenajari Silvice" w:history="1">
        <w:r w:rsidR="00250D0E" w:rsidRPr="00B10970">
          <w:rPr>
            <w:rFonts w:asciiTheme="majorHAnsi" w:hAnsiTheme="majorHAnsi"/>
            <w:b/>
            <w:sz w:val="24"/>
            <w:szCs w:val="24"/>
            <w:lang w:val="ro-RO"/>
          </w:rPr>
          <w:t xml:space="preserve">Institutului de Cercetări </w:t>
        </w:r>
        <w:r w:rsidR="00203F89" w:rsidRPr="00B10970">
          <w:rPr>
            <w:rFonts w:asciiTheme="majorHAnsi" w:hAnsiTheme="majorHAnsi"/>
            <w:b/>
            <w:sz w:val="24"/>
            <w:szCs w:val="24"/>
            <w:lang w:val="ro-RO"/>
          </w:rPr>
          <w:t>și</w:t>
        </w:r>
        <w:r w:rsidR="00250D0E" w:rsidRPr="00B10970">
          <w:rPr>
            <w:rFonts w:asciiTheme="majorHAnsi" w:hAnsiTheme="majorHAnsi"/>
            <w:b/>
            <w:sz w:val="24"/>
            <w:szCs w:val="24"/>
            <w:lang w:val="ro-RO"/>
          </w:rPr>
          <w:t xml:space="preserve"> Amenajări Silvice</w:t>
        </w:r>
      </w:hyperlink>
      <w:r w:rsidR="00A01AAE" w:rsidRPr="00B10970">
        <w:rPr>
          <w:rFonts w:asciiTheme="majorHAnsi" w:hAnsiTheme="majorHAnsi"/>
          <w:sz w:val="24"/>
          <w:szCs w:val="24"/>
          <w:lang w:val="ro-RO"/>
        </w:rPr>
        <w:t>,</w:t>
      </w:r>
      <w:r w:rsidR="00250D0E" w:rsidRPr="00B10970">
        <w:rPr>
          <w:rFonts w:asciiTheme="majorHAnsi" w:eastAsia="Calibri" w:hAnsiTheme="majorHAnsi"/>
          <w:b/>
          <w:sz w:val="24"/>
          <w:szCs w:val="24"/>
          <w:lang w:val="ro-RO"/>
        </w:rPr>
        <w:t xml:space="preserve"> </w:t>
      </w:r>
      <w:r w:rsidR="008942B0" w:rsidRPr="00B10970">
        <w:rPr>
          <w:rFonts w:asciiTheme="majorHAnsi" w:hAnsiTheme="majorHAnsi" w:cs="Calibri Light"/>
          <w:sz w:val="24"/>
          <w:szCs w:val="24"/>
          <w:lang w:val="ro-RO"/>
        </w:rPr>
        <w:t>pentru</w:t>
      </w:r>
      <w:r w:rsidR="00250D0E" w:rsidRPr="00B10970">
        <w:rPr>
          <w:rFonts w:asciiTheme="majorHAnsi" w:hAnsiTheme="majorHAnsi" w:cs="Calibri Light"/>
          <w:sz w:val="24"/>
          <w:szCs w:val="24"/>
          <w:lang w:val="ro-RO"/>
        </w:rPr>
        <w:t xml:space="preserve"> </w:t>
      </w:r>
      <w:r w:rsidR="00250D0E" w:rsidRPr="00B10970">
        <w:rPr>
          <w:rFonts w:asciiTheme="majorHAnsi" w:hAnsiTheme="majorHAnsi"/>
          <w:sz w:val="24"/>
          <w:szCs w:val="24"/>
          <w:lang w:val="ro-RO"/>
        </w:rPr>
        <w:t xml:space="preserve">examinarea rezultatelor auditului și luare de atitudine, conform competențelor, cu aprobarea unui plan de măsuri </w:t>
      </w:r>
      <w:r w:rsidR="00203F89" w:rsidRPr="00B10970">
        <w:rPr>
          <w:rFonts w:asciiTheme="majorHAnsi" w:hAnsiTheme="majorHAnsi"/>
          <w:sz w:val="24"/>
          <w:szCs w:val="24"/>
          <w:lang w:val="ro-RO"/>
        </w:rPr>
        <w:t>de</w:t>
      </w:r>
      <w:r w:rsidR="00250D0E" w:rsidRPr="00B10970">
        <w:rPr>
          <w:rFonts w:asciiTheme="majorHAnsi" w:hAnsiTheme="majorHAnsi"/>
          <w:sz w:val="24"/>
          <w:szCs w:val="24"/>
          <w:lang w:val="ro-RO"/>
        </w:rPr>
        <w:t xml:space="preserve"> remediere</w:t>
      </w:r>
      <w:r w:rsidR="00203F89" w:rsidRPr="00B10970">
        <w:rPr>
          <w:rFonts w:asciiTheme="majorHAnsi" w:hAnsiTheme="majorHAnsi"/>
          <w:sz w:val="24"/>
          <w:szCs w:val="24"/>
          <w:lang w:val="ro-RO"/>
        </w:rPr>
        <w:t xml:space="preserve"> </w:t>
      </w:r>
      <w:r w:rsidR="00250D0E" w:rsidRPr="00B10970">
        <w:rPr>
          <w:rFonts w:asciiTheme="majorHAnsi" w:hAnsiTheme="majorHAnsi"/>
          <w:sz w:val="24"/>
          <w:szCs w:val="24"/>
          <w:lang w:val="ro-RO"/>
        </w:rPr>
        <w:t xml:space="preserve">a situațiilor constatate și implementarea recomandărilor </w:t>
      </w:r>
      <w:r w:rsidR="00203F89" w:rsidRPr="00B10970">
        <w:rPr>
          <w:rFonts w:asciiTheme="majorHAnsi" w:hAnsiTheme="majorHAnsi"/>
          <w:sz w:val="24"/>
          <w:szCs w:val="24"/>
          <w:lang w:val="ro-RO"/>
        </w:rPr>
        <w:t>di</w:t>
      </w:r>
      <w:r w:rsidR="00250D0E" w:rsidRPr="00B10970">
        <w:rPr>
          <w:rFonts w:asciiTheme="majorHAnsi" w:hAnsiTheme="majorHAnsi"/>
          <w:sz w:val="24"/>
          <w:szCs w:val="24"/>
          <w:lang w:val="ro-RO"/>
        </w:rPr>
        <w:t xml:space="preserve">n Raportul de audit, precum și </w:t>
      </w:r>
      <w:r w:rsidR="00203F89" w:rsidRPr="00B10970">
        <w:rPr>
          <w:rFonts w:asciiTheme="majorHAnsi" w:hAnsiTheme="majorHAnsi"/>
          <w:sz w:val="24"/>
          <w:szCs w:val="24"/>
          <w:lang w:val="ro-RO"/>
        </w:rPr>
        <w:t xml:space="preserve">pentru </w:t>
      </w:r>
      <w:r w:rsidR="00250D0E" w:rsidRPr="00B10970">
        <w:rPr>
          <w:rFonts w:asciiTheme="majorHAnsi" w:hAnsiTheme="majorHAnsi"/>
          <w:sz w:val="24"/>
          <w:szCs w:val="24"/>
          <w:lang w:val="ro-RO"/>
        </w:rPr>
        <w:t>asigur</w:t>
      </w:r>
      <w:r w:rsidR="00203F89" w:rsidRPr="00B10970">
        <w:rPr>
          <w:rFonts w:asciiTheme="majorHAnsi" w:hAnsiTheme="majorHAnsi"/>
          <w:sz w:val="24"/>
          <w:szCs w:val="24"/>
          <w:lang w:val="ro-RO"/>
        </w:rPr>
        <w:t>area în</w:t>
      </w:r>
      <w:r w:rsidR="00250D0E" w:rsidRPr="00B10970">
        <w:rPr>
          <w:rFonts w:asciiTheme="majorHAnsi" w:hAnsiTheme="majorHAnsi"/>
          <w:sz w:val="24"/>
          <w:szCs w:val="24"/>
          <w:lang w:val="ro-RO"/>
        </w:rPr>
        <w:t xml:space="preserve"> comun</w:t>
      </w:r>
      <w:r w:rsidR="002F1539" w:rsidRPr="00B10970">
        <w:rPr>
          <w:rFonts w:asciiTheme="majorHAnsi" w:hAnsiTheme="majorHAnsi"/>
          <w:sz w:val="24"/>
          <w:szCs w:val="24"/>
          <w:lang w:val="ro-RO"/>
        </w:rPr>
        <w:t xml:space="preserve"> </w:t>
      </w:r>
      <w:r w:rsidR="00203F89" w:rsidRPr="00B10970">
        <w:rPr>
          <w:rFonts w:asciiTheme="majorHAnsi" w:hAnsiTheme="majorHAnsi"/>
          <w:sz w:val="24"/>
          <w:szCs w:val="24"/>
          <w:lang w:val="ro-RO"/>
        </w:rPr>
        <w:t xml:space="preserve">a </w:t>
      </w:r>
      <w:r w:rsidR="002F1539" w:rsidRPr="00B10970">
        <w:rPr>
          <w:rFonts w:asciiTheme="majorHAnsi" w:hAnsiTheme="majorHAnsi"/>
          <w:sz w:val="24"/>
          <w:szCs w:val="24"/>
          <w:lang w:val="ro-RO"/>
        </w:rPr>
        <w:t>elabor</w:t>
      </w:r>
      <w:r w:rsidR="00203F89" w:rsidRPr="00B10970">
        <w:rPr>
          <w:rFonts w:asciiTheme="majorHAnsi" w:hAnsiTheme="majorHAnsi"/>
          <w:sz w:val="24"/>
          <w:szCs w:val="24"/>
          <w:lang w:val="ro-RO"/>
        </w:rPr>
        <w:t>ării</w:t>
      </w:r>
      <w:r w:rsidR="002F1539" w:rsidRPr="00B10970">
        <w:rPr>
          <w:rFonts w:asciiTheme="majorHAnsi" w:hAnsiTheme="majorHAnsi"/>
          <w:sz w:val="24"/>
          <w:szCs w:val="24"/>
          <w:lang w:val="ro-RO"/>
        </w:rPr>
        <w:t xml:space="preserve"> și înaint</w:t>
      </w:r>
      <w:r w:rsidR="00203F89" w:rsidRPr="00B10970">
        <w:rPr>
          <w:rFonts w:asciiTheme="majorHAnsi" w:hAnsiTheme="majorHAnsi"/>
          <w:sz w:val="24"/>
          <w:szCs w:val="24"/>
          <w:lang w:val="ro-RO"/>
        </w:rPr>
        <w:t>ării</w:t>
      </w:r>
      <w:r w:rsidR="002F1539" w:rsidRPr="00B10970">
        <w:rPr>
          <w:rFonts w:asciiTheme="majorHAnsi" w:hAnsiTheme="majorHAnsi"/>
          <w:sz w:val="24"/>
          <w:szCs w:val="24"/>
          <w:lang w:val="ro-RO"/>
        </w:rPr>
        <w:t xml:space="preserve"> propunerilor de modificare/ajustare a prevederilor cadrului regulator aferent domeniului vizat,  în scopul excluderii ambiguităților și armoniz</w:t>
      </w:r>
      <w:r w:rsidRPr="00B10970">
        <w:rPr>
          <w:rFonts w:asciiTheme="majorHAnsi" w:hAnsiTheme="majorHAnsi"/>
          <w:sz w:val="24"/>
          <w:szCs w:val="24"/>
          <w:lang w:val="ro-RO"/>
        </w:rPr>
        <w:t>ării</w:t>
      </w:r>
      <w:r w:rsidR="002F1539" w:rsidRPr="00B10970">
        <w:rPr>
          <w:rFonts w:asciiTheme="majorHAnsi" w:hAnsiTheme="majorHAnsi"/>
          <w:sz w:val="24"/>
          <w:szCs w:val="24"/>
          <w:lang w:val="ro-RO"/>
        </w:rPr>
        <w:t xml:space="preserve"> acestuia cu bunele practici ale altor țări.</w:t>
      </w:r>
    </w:p>
    <w:p w14:paraId="5828BA2C" w14:textId="77777777" w:rsidR="00B04338" w:rsidRPr="00B10970" w:rsidRDefault="002E0CD9" w:rsidP="00A870E5">
      <w:pPr>
        <w:pStyle w:val="ListParagraph"/>
        <w:numPr>
          <w:ilvl w:val="0"/>
          <w:numId w:val="4"/>
        </w:numPr>
        <w:tabs>
          <w:tab w:val="left" w:pos="0"/>
          <w:tab w:val="left" w:pos="851"/>
          <w:tab w:val="left" w:pos="1134"/>
        </w:tabs>
        <w:spacing w:after="0" w:line="276" w:lineRule="auto"/>
        <w:ind w:left="0" w:firstLine="360"/>
        <w:jc w:val="both"/>
        <w:rPr>
          <w:rFonts w:asciiTheme="majorHAnsi" w:hAnsiTheme="majorHAnsi"/>
          <w:sz w:val="24"/>
          <w:szCs w:val="24"/>
          <w:lang w:val="ro-RO"/>
        </w:rPr>
      </w:pPr>
      <w:r w:rsidRPr="00B10970">
        <w:rPr>
          <w:rFonts w:asciiTheme="majorHAnsi" w:hAnsiTheme="majorHAnsi"/>
          <w:sz w:val="24"/>
          <w:szCs w:val="24"/>
          <w:lang w:val="ro-RO"/>
        </w:rPr>
        <w:t>Prezenta Hotărâre intră în vigoare din data publicării în Monitorul Oficial al Republicii Moldova și poate fi contestată cu o cerere prealabilă la autoritatea emitentă în termen de 30 de zile de la data publicării. În ordine de contencios administrativ, Hotărârea poate fi contestată la Judecătoria Chișinău, sediul Râșcani (MD-2068, mun. Chișinău, str. Kiev nr.3), în termen de 30 de zile din data comunicării răspunsului cu privire la cererea prealabilă sau din data expirării termenului prevăzut pentru soluționarea acesteia.</w:t>
      </w:r>
    </w:p>
    <w:p w14:paraId="2D7B1F8C" w14:textId="77777777" w:rsidR="00B04338" w:rsidRPr="00B10970" w:rsidRDefault="00A870E5" w:rsidP="00A870E5">
      <w:pPr>
        <w:pStyle w:val="ListParagraph"/>
        <w:numPr>
          <w:ilvl w:val="0"/>
          <w:numId w:val="4"/>
        </w:numPr>
        <w:tabs>
          <w:tab w:val="left" w:pos="0"/>
          <w:tab w:val="left" w:pos="851"/>
          <w:tab w:val="left" w:pos="1134"/>
        </w:tabs>
        <w:spacing w:after="0" w:line="276" w:lineRule="auto"/>
        <w:ind w:left="0" w:firstLine="360"/>
        <w:jc w:val="both"/>
        <w:rPr>
          <w:rFonts w:asciiTheme="majorHAnsi" w:hAnsiTheme="majorHAnsi"/>
          <w:sz w:val="24"/>
          <w:szCs w:val="24"/>
          <w:lang w:val="ro-RO"/>
        </w:rPr>
      </w:pPr>
      <w:r w:rsidRPr="00B10970">
        <w:rPr>
          <w:rFonts w:asciiTheme="majorHAnsi" w:hAnsiTheme="majorHAnsi"/>
          <w:sz w:val="24"/>
          <w:szCs w:val="24"/>
          <w:lang w:val="ro-RO"/>
        </w:rPr>
        <w:t xml:space="preserve"> </w:t>
      </w:r>
      <w:r w:rsidR="002E0CD9" w:rsidRPr="00B10970">
        <w:rPr>
          <w:rFonts w:asciiTheme="majorHAnsi" w:hAnsiTheme="majorHAnsi"/>
          <w:sz w:val="24"/>
          <w:szCs w:val="24"/>
          <w:lang w:val="ro-RO"/>
        </w:rPr>
        <w:t>Curtea de Conturi va fi informată, în termen de 6 luni din data publicării Hotărârii în Monitorul Oficial al Republicii Moldova, despre acțiunile întreprinse pentru executarea subpunct</w:t>
      </w:r>
      <w:r w:rsidR="001C674D" w:rsidRPr="00B10970">
        <w:rPr>
          <w:rFonts w:asciiTheme="majorHAnsi" w:hAnsiTheme="majorHAnsi"/>
          <w:sz w:val="24"/>
          <w:szCs w:val="24"/>
          <w:lang w:val="ro-RO"/>
        </w:rPr>
        <w:t>ului</w:t>
      </w:r>
      <w:r w:rsidR="002E0CD9" w:rsidRPr="00B10970">
        <w:rPr>
          <w:rFonts w:asciiTheme="majorHAnsi" w:hAnsiTheme="majorHAnsi"/>
          <w:sz w:val="24"/>
          <w:szCs w:val="24"/>
          <w:lang w:val="ro-RO"/>
        </w:rPr>
        <w:t xml:space="preserve"> 2.4</w:t>
      </w:r>
      <w:r w:rsidR="00A77AC6" w:rsidRPr="00B10970">
        <w:rPr>
          <w:rFonts w:asciiTheme="majorHAnsi" w:hAnsiTheme="majorHAnsi"/>
          <w:sz w:val="24"/>
          <w:szCs w:val="24"/>
          <w:lang w:val="ro-RO"/>
        </w:rPr>
        <w:t>.</w:t>
      </w:r>
      <w:r w:rsidR="001C674D" w:rsidRPr="00B10970">
        <w:rPr>
          <w:rFonts w:asciiTheme="majorHAnsi" w:hAnsiTheme="majorHAnsi"/>
          <w:sz w:val="24"/>
          <w:szCs w:val="24"/>
          <w:lang w:val="ro-RO"/>
        </w:rPr>
        <w:t xml:space="preserve"> </w:t>
      </w:r>
      <w:r w:rsidR="002E0CD9" w:rsidRPr="00B10970">
        <w:rPr>
          <w:rFonts w:asciiTheme="majorHAnsi" w:hAnsiTheme="majorHAnsi"/>
          <w:sz w:val="24"/>
          <w:szCs w:val="24"/>
          <w:lang w:val="ro-RO"/>
        </w:rPr>
        <w:t xml:space="preserve"> din prezenta Hotărâre.</w:t>
      </w:r>
    </w:p>
    <w:p w14:paraId="67761779" w14:textId="77777777" w:rsidR="002E0CD9" w:rsidRPr="00D5282B" w:rsidRDefault="00A870E5" w:rsidP="00A870E5">
      <w:pPr>
        <w:pStyle w:val="ListParagraph"/>
        <w:numPr>
          <w:ilvl w:val="0"/>
          <w:numId w:val="4"/>
        </w:numPr>
        <w:tabs>
          <w:tab w:val="left" w:pos="0"/>
          <w:tab w:val="left" w:pos="851"/>
          <w:tab w:val="left" w:pos="1134"/>
        </w:tabs>
        <w:spacing w:after="0" w:line="276" w:lineRule="auto"/>
        <w:ind w:left="0" w:firstLine="360"/>
        <w:jc w:val="both"/>
        <w:rPr>
          <w:rFonts w:asciiTheme="majorHAnsi" w:hAnsiTheme="majorHAnsi"/>
          <w:color w:val="0070C0"/>
          <w:sz w:val="24"/>
          <w:szCs w:val="24"/>
          <w:lang w:val="ro-RO"/>
        </w:rPr>
      </w:pPr>
      <w:r w:rsidRPr="00B10970">
        <w:rPr>
          <w:rFonts w:asciiTheme="majorHAnsi" w:hAnsiTheme="majorHAnsi"/>
          <w:sz w:val="24"/>
          <w:szCs w:val="24"/>
          <w:lang w:val="ro-RO"/>
        </w:rPr>
        <w:t xml:space="preserve"> </w:t>
      </w:r>
      <w:r w:rsidR="002E0CD9" w:rsidRPr="00B10970">
        <w:rPr>
          <w:rFonts w:asciiTheme="majorHAnsi" w:hAnsiTheme="majorHAnsi"/>
          <w:sz w:val="24"/>
          <w:szCs w:val="24"/>
          <w:lang w:val="ro-RO"/>
        </w:rPr>
        <w:t xml:space="preserve">Hotărârea și Raportul </w:t>
      </w:r>
      <w:r w:rsidR="004B3FA3" w:rsidRPr="00B10970">
        <w:rPr>
          <w:rFonts w:asciiTheme="majorHAnsi" w:hAnsiTheme="majorHAnsi"/>
          <w:sz w:val="24"/>
          <w:szCs w:val="24"/>
          <w:lang w:val="ro-RO"/>
        </w:rPr>
        <w:t xml:space="preserve">auditului conformității </w:t>
      </w:r>
      <w:r w:rsidR="00A92A8F" w:rsidRPr="00B10970">
        <w:rPr>
          <w:rFonts w:asciiTheme="majorHAnsi" w:hAnsiTheme="majorHAnsi"/>
          <w:sz w:val="24"/>
          <w:szCs w:val="24"/>
          <w:lang w:val="ro-RO"/>
        </w:rPr>
        <w:t>calculării și încasării taxelor pentru resurse</w:t>
      </w:r>
      <w:r w:rsidR="00A77AC6" w:rsidRPr="00B10970">
        <w:rPr>
          <w:rFonts w:asciiTheme="majorHAnsi" w:hAnsiTheme="majorHAnsi"/>
          <w:sz w:val="24"/>
          <w:szCs w:val="24"/>
          <w:lang w:val="ro-RO"/>
        </w:rPr>
        <w:t xml:space="preserve">le </w:t>
      </w:r>
      <w:r w:rsidR="00A92A8F" w:rsidRPr="00B10970">
        <w:rPr>
          <w:rFonts w:asciiTheme="majorHAnsi" w:hAnsiTheme="majorHAnsi"/>
          <w:sz w:val="24"/>
          <w:szCs w:val="24"/>
          <w:lang w:val="ro-RO"/>
        </w:rPr>
        <w:t xml:space="preserve"> </w:t>
      </w:r>
      <w:r w:rsidR="006B6285" w:rsidRPr="00B10970">
        <w:rPr>
          <w:rFonts w:asciiTheme="majorHAnsi" w:hAnsiTheme="majorHAnsi"/>
          <w:sz w:val="24"/>
          <w:szCs w:val="24"/>
          <w:lang w:val="ro-RO"/>
        </w:rPr>
        <w:t>naturale</w:t>
      </w:r>
      <w:r w:rsidR="002E0CD9" w:rsidRPr="00B10970">
        <w:rPr>
          <w:rFonts w:asciiTheme="majorHAnsi" w:hAnsiTheme="majorHAnsi"/>
          <w:sz w:val="24"/>
          <w:szCs w:val="24"/>
          <w:lang w:val="ro-RO"/>
        </w:rPr>
        <w:t xml:space="preserve"> se plasează pe site-ul oficial al Curții de Conturi (</w:t>
      </w:r>
      <w:hyperlink r:id="rId10" w:history="1">
        <w:r w:rsidR="00765718" w:rsidRPr="00D5282B">
          <w:rPr>
            <w:rStyle w:val="Hyperlink"/>
            <w:rFonts w:asciiTheme="majorHAnsi" w:hAnsiTheme="majorHAnsi"/>
            <w:color w:val="0070C0"/>
            <w:sz w:val="24"/>
            <w:szCs w:val="24"/>
            <w:lang w:val="ro-RO"/>
          </w:rPr>
          <w:t>http://www.ccrm.md/hotariri-si-rapoarte-1-95</w:t>
        </w:r>
      </w:hyperlink>
      <w:r w:rsidR="002E0CD9" w:rsidRPr="00D5282B">
        <w:rPr>
          <w:rFonts w:asciiTheme="majorHAnsi" w:hAnsiTheme="majorHAnsi"/>
          <w:color w:val="0070C0"/>
          <w:sz w:val="24"/>
          <w:szCs w:val="24"/>
          <w:lang w:val="ro-RO"/>
        </w:rPr>
        <w:t>).</w:t>
      </w:r>
    </w:p>
    <w:p w14:paraId="386F6017" w14:textId="77777777" w:rsidR="00A01AAE" w:rsidRPr="00B10970" w:rsidRDefault="00A01AAE" w:rsidP="002E0CD9">
      <w:pPr>
        <w:jc w:val="both"/>
        <w:rPr>
          <w:rFonts w:asciiTheme="majorHAnsi" w:hAnsiTheme="majorHAnsi"/>
          <w:sz w:val="24"/>
          <w:szCs w:val="24"/>
          <w:lang w:val="ro-RO"/>
        </w:rPr>
      </w:pPr>
    </w:p>
    <w:p w14:paraId="23C611BF" w14:textId="77777777" w:rsidR="003B7BD7" w:rsidRPr="00B10970" w:rsidRDefault="003B7BD7" w:rsidP="004B3FA3">
      <w:pPr>
        <w:jc w:val="right"/>
        <w:rPr>
          <w:rFonts w:asciiTheme="majorHAnsi" w:hAnsiTheme="majorHAnsi"/>
          <w:b/>
          <w:sz w:val="24"/>
          <w:szCs w:val="24"/>
          <w:lang w:val="ro-RO"/>
        </w:rPr>
      </w:pPr>
    </w:p>
    <w:p w14:paraId="00A3997E" w14:textId="77777777" w:rsidR="003B7BD7" w:rsidRPr="00B10970" w:rsidRDefault="003B7BD7" w:rsidP="004B3FA3">
      <w:pPr>
        <w:jc w:val="right"/>
        <w:rPr>
          <w:rFonts w:asciiTheme="majorHAnsi" w:hAnsiTheme="majorHAnsi"/>
          <w:b/>
          <w:sz w:val="24"/>
          <w:szCs w:val="24"/>
          <w:lang w:val="ro-RO"/>
        </w:rPr>
      </w:pPr>
    </w:p>
    <w:p w14:paraId="1F4426BB" w14:textId="77777777" w:rsidR="003B7BD7" w:rsidRPr="00B10970" w:rsidRDefault="003B7BD7" w:rsidP="004B3FA3">
      <w:pPr>
        <w:jc w:val="right"/>
        <w:rPr>
          <w:rFonts w:asciiTheme="majorHAnsi" w:hAnsiTheme="majorHAnsi"/>
          <w:b/>
          <w:sz w:val="24"/>
          <w:szCs w:val="24"/>
          <w:lang w:val="ro-RO"/>
        </w:rPr>
      </w:pPr>
    </w:p>
    <w:p w14:paraId="148E9101" w14:textId="77777777" w:rsidR="003B7BD7" w:rsidRPr="00B10970" w:rsidRDefault="003B7BD7" w:rsidP="004B3FA3">
      <w:pPr>
        <w:jc w:val="right"/>
        <w:rPr>
          <w:rFonts w:asciiTheme="majorHAnsi" w:hAnsiTheme="majorHAnsi"/>
          <w:b/>
          <w:sz w:val="24"/>
          <w:szCs w:val="24"/>
          <w:lang w:val="ro-RO"/>
        </w:rPr>
      </w:pPr>
    </w:p>
    <w:p w14:paraId="3C5D93C4" w14:textId="77777777" w:rsidR="002E0CD9" w:rsidRPr="00B10970" w:rsidRDefault="002E0CD9" w:rsidP="004B3FA3">
      <w:pPr>
        <w:jc w:val="right"/>
        <w:rPr>
          <w:rFonts w:asciiTheme="majorHAnsi" w:hAnsiTheme="majorHAnsi"/>
          <w:b/>
          <w:sz w:val="24"/>
          <w:szCs w:val="24"/>
          <w:lang w:val="ro-RO"/>
        </w:rPr>
      </w:pPr>
      <w:r w:rsidRPr="00B10970">
        <w:rPr>
          <w:rFonts w:asciiTheme="majorHAnsi" w:hAnsiTheme="majorHAnsi"/>
          <w:b/>
          <w:sz w:val="24"/>
          <w:szCs w:val="24"/>
          <w:lang w:val="ro-RO"/>
        </w:rPr>
        <w:t>Marian LUPU,</w:t>
      </w:r>
    </w:p>
    <w:p w14:paraId="6CFA9177" w14:textId="77777777" w:rsidR="00A01AAE" w:rsidRPr="00B10970" w:rsidRDefault="002E0CD9" w:rsidP="004B3FA3">
      <w:pPr>
        <w:jc w:val="right"/>
        <w:rPr>
          <w:rFonts w:asciiTheme="majorHAnsi" w:hAnsiTheme="majorHAnsi"/>
          <w:b/>
          <w:sz w:val="24"/>
          <w:szCs w:val="24"/>
          <w:lang w:val="ro-RO"/>
        </w:rPr>
      </w:pPr>
      <w:r w:rsidRPr="00B10970">
        <w:rPr>
          <w:rFonts w:asciiTheme="majorHAnsi" w:hAnsiTheme="majorHAnsi"/>
          <w:b/>
          <w:sz w:val="24"/>
          <w:szCs w:val="24"/>
          <w:lang w:val="ro-RO"/>
        </w:rPr>
        <w:t>Președinte</w:t>
      </w:r>
      <w:bookmarkStart w:id="2" w:name="_GoBack"/>
      <w:bookmarkEnd w:id="2"/>
    </w:p>
    <w:sectPr w:rsidR="00A01AAE" w:rsidRPr="00B10970" w:rsidSect="00A17BE6">
      <w:footerReference w:type="default" r:id="rId11"/>
      <w:pgSz w:w="12240" w:h="15840"/>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4248F3" w14:textId="77777777" w:rsidR="00B97B49" w:rsidRDefault="00B97B49" w:rsidP="005E03E9">
      <w:pPr>
        <w:spacing w:after="0" w:line="240" w:lineRule="auto"/>
      </w:pPr>
      <w:r>
        <w:separator/>
      </w:r>
    </w:p>
  </w:endnote>
  <w:endnote w:type="continuationSeparator" w:id="0">
    <w:p w14:paraId="0BAA387D" w14:textId="77777777" w:rsidR="00B97B49" w:rsidRDefault="00B97B49" w:rsidP="005E03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47395"/>
      <w:docPartObj>
        <w:docPartGallery w:val="Page Numbers (Bottom of Page)"/>
        <w:docPartUnique/>
      </w:docPartObj>
    </w:sdtPr>
    <w:sdtEndPr/>
    <w:sdtContent>
      <w:p w14:paraId="64C8326D" w14:textId="05471F5B" w:rsidR="00D52182" w:rsidRDefault="007F6FFE">
        <w:pPr>
          <w:pStyle w:val="Footer"/>
          <w:jc w:val="right"/>
        </w:pPr>
        <w:r>
          <w:fldChar w:fldCharType="begin"/>
        </w:r>
        <w:r w:rsidR="00D52182">
          <w:instrText xml:space="preserve"> PAGE   \* MERGEFORMAT </w:instrText>
        </w:r>
        <w:r>
          <w:fldChar w:fldCharType="separate"/>
        </w:r>
        <w:r w:rsidR="00D961C7">
          <w:rPr>
            <w:noProof/>
          </w:rPr>
          <w:t>3</w:t>
        </w:r>
        <w:r>
          <w:rPr>
            <w:noProof/>
          </w:rPr>
          <w:fldChar w:fldCharType="end"/>
        </w:r>
      </w:p>
    </w:sdtContent>
  </w:sdt>
  <w:p w14:paraId="6F436233" w14:textId="77777777" w:rsidR="00D52182" w:rsidRDefault="00D521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859A91" w14:textId="77777777" w:rsidR="00B97B49" w:rsidRDefault="00B97B49" w:rsidP="005E03E9">
      <w:pPr>
        <w:spacing w:after="0" w:line="240" w:lineRule="auto"/>
      </w:pPr>
      <w:r>
        <w:separator/>
      </w:r>
    </w:p>
  </w:footnote>
  <w:footnote w:type="continuationSeparator" w:id="0">
    <w:p w14:paraId="692EB174" w14:textId="77777777" w:rsidR="00B97B49" w:rsidRDefault="00B97B49" w:rsidP="005E03E9">
      <w:pPr>
        <w:spacing w:after="0" w:line="240" w:lineRule="auto"/>
      </w:pPr>
      <w:r>
        <w:continuationSeparator/>
      </w:r>
    </w:p>
  </w:footnote>
  <w:footnote w:id="1">
    <w:p w14:paraId="19910262" w14:textId="77777777" w:rsidR="0073783B" w:rsidRPr="00937B99" w:rsidRDefault="0073783B" w:rsidP="0073783B">
      <w:pPr>
        <w:pStyle w:val="FootnoteText"/>
        <w:jc w:val="both"/>
        <w:rPr>
          <w:rFonts w:asciiTheme="majorHAnsi" w:hAnsiTheme="majorHAnsi" w:cstheme="majorHAnsi"/>
          <w:sz w:val="16"/>
          <w:szCs w:val="16"/>
          <w:lang w:val="ro-MD"/>
        </w:rPr>
      </w:pPr>
      <w:r w:rsidRPr="00937B99">
        <w:rPr>
          <w:rStyle w:val="FootnoteReference"/>
          <w:rFonts w:asciiTheme="majorHAnsi" w:hAnsiTheme="majorHAnsi" w:cstheme="majorHAnsi"/>
          <w:sz w:val="16"/>
          <w:szCs w:val="16"/>
          <w:lang w:val="ro-MD"/>
        </w:rPr>
        <w:footnoteRef/>
      </w:r>
      <w:r w:rsidRPr="00937B99">
        <w:rPr>
          <w:rFonts w:asciiTheme="majorHAnsi" w:hAnsiTheme="majorHAnsi" w:cstheme="majorHAnsi"/>
          <w:sz w:val="16"/>
          <w:szCs w:val="16"/>
          <w:lang w:val="ro-MD"/>
        </w:rPr>
        <w:t xml:space="preserve"> </w:t>
      </w:r>
      <w:r w:rsidRPr="00937B99">
        <w:rPr>
          <w:rFonts w:asciiTheme="majorHAnsi" w:eastAsia="Times New Roman" w:hAnsiTheme="majorHAnsi" w:cstheme="majorHAnsi"/>
          <w:sz w:val="16"/>
          <w:szCs w:val="16"/>
          <w:lang w:val="ro-MD"/>
        </w:rPr>
        <w:t>Hotărârea Curții de Conturi nr.10 din 16.03.2020 „Cu privire la aprobarea regimului de activitate al Curții de Conturi”; Hotărârile Comisiei Naționale de Sănătate Publică nr.10 din 15.05.2020; nr.15 din 12.06.2020 și nr.33 din 28.09.2020.</w:t>
      </w:r>
    </w:p>
  </w:footnote>
  <w:footnote w:id="2">
    <w:p w14:paraId="6B153B32" w14:textId="77777777" w:rsidR="00D52182" w:rsidRPr="00937B99" w:rsidRDefault="00D52182" w:rsidP="005741F9">
      <w:pPr>
        <w:pStyle w:val="FootnoteText"/>
        <w:jc w:val="both"/>
        <w:rPr>
          <w:rFonts w:asciiTheme="majorHAnsi" w:hAnsiTheme="majorHAnsi" w:cstheme="majorHAnsi"/>
          <w:sz w:val="16"/>
          <w:szCs w:val="16"/>
          <w:lang w:val="ro-MD"/>
        </w:rPr>
      </w:pPr>
      <w:r w:rsidRPr="00937B99">
        <w:rPr>
          <w:rStyle w:val="FootnoteReference"/>
          <w:rFonts w:asciiTheme="majorHAnsi" w:hAnsiTheme="majorHAnsi" w:cstheme="majorHAnsi"/>
          <w:sz w:val="16"/>
          <w:szCs w:val="16"/>
          <w:lang w:val="ro-MD"/>
        </w:rPr>
        <w:footnoteRef/>
      </w:r>
      <w:r w:rsidRPr="00937B99">
        <w:rPr>
          <w:rFonts w:asciiTheme="majorHAnsi" w:hAnsiTheme="majorHAnsi" w:cstheme="majorHAnsi"/>
          <w:sz w:val="16"/>
          <w:szCs w:val="16"/>
          <w:lang w:val="ro-MD"/>
        </w:rPr>
        <w:t xml:space="preserve"> Legea privind organizarea și funcționarea Curții de Conturi a Republicii Moldova nr.260 din 07.12.2017 (în continuare – Legea nr.260 din 07.12.2017).</w:t>
      </w:r>
    </w:p>
  </w:footnote>
  <w:footnote w:id="3">
    <w:p w14:paraId="288CE5F3" w14:textId="77777777" w:rsidR="00D52182" w:rsidRPr="00937B99" w:rsidRDefault="00D52182" w:rsidP="005741F9">
      <w:pPr>
        <w:pStyle w:val="FootnoteText"/>
        <w:jc w:val="both"/>
        <w:rPr>
          <w:rFonts w:asciiTheme="majorHAnsi" w:hAnsiTheme="majorHAnsi" w:cstheme="majorHAnsi"/>
          <w:sz w:val="16"/>
          <w:szCs w:val="16"/>
          <w:lang w:val="ro-MD"/>
        </w:rPr>
      </w:pPr>
      <w:r w:rsidRPr="00937B99">
        <w:rPr>
          <w:rStyle w:val="FootnoteReference"/>
          <w:rFonts w:asciiTheme="majorHAnsi" w:hAnsiTheme="majorHAnsi" w:cstheme="majorHAnsi"/>
          <w:sz w:val="16"/>
          <w:szCs w:val="16"/>
          <w:lang w:val="ro-MD"/>
        </w:rPr>
        <w:footnoteRef/>
      </w:r>
      <w:r w:rsidRPr="00937B99">
        <w:rPr>
          <w:rFonts w:asciiTheme="majorHAnsi" w:hAnsiTheme="majorHAnsi" w:cstheme="majorHAnsi"/>
          <w:sz w:val="16"/>
          <w:szCs w:val="16"/>
          <w:lang w:val="ro-MD"/>
        </w:rPr>
        <w:t xml:space="preserve"> Hotărârea Curții de Conturi nr.77 din 27.12.2019 </w:t>
      </w:r>
      <w:r w:rsidRPr="00937B99">
        <w:rPr>
          <w:rFonts w:asciiTheme="majorHAnsi" w:hAnsiTheme="majorHAnsi" w:cstheme="majorHAnsi"/>
          <w:bCs/>
          <w:sz w:val="16"/>
          <w:szCs w:val="16"/>
          <w:lang w:val="ro-MD"/>
        </w:rPr>
        <w:t xml:space="preserve">privind aprobarea </w:t>
      </w:r>
      <w:r w:rsidRPr="00937B99">
        <w:rPr>
          <w:rFonts w:asciiTheme="majorHAnsi" w:hAnsiTheme="majorHAnsi" w:cstheme="majorHAnsi"/>
          <w:sz w:val="16"/>
          <w:szCs w:val="16"/>
          <w:lang w:val="ro-MD"/>
        </w:rPr>
        <w:t>Programului activității de audit a Curții de Conturi pe anul 2020.</w:t>
      </w:r>
    </w:p>
  </w:footnote>
  <w:footnote w:id="4">
    <w:p w14:paraId="405E6DA0" w14:textId="77777777" w:rsidR="00D52182" w:rsidRPr="00937B99" w:rsidRDefault="00D52182" w:rsidP="005741F9">
      <w:pPr>
        <w:spacing w:after="0" w:line="240" w:lineRule="auto"/>
        <w:jc w:val="both"/>
        <w:rPr>
          <w:rFonts w:asciiTheme="majorHAnsi" w:eastAsia="Times New Roman" w:hAnsiTheme="majorHAnsi" w:cstheme="majorHAnsi"/>
          <w:sz w:val="16"/>
          <w:szCs w:val="16"/>
          <w:lang w:val="ro-MD"/>
        </w:rPr>
      </w:pPr>
      <w:r w:rsidRPr="00937B99">
        <w:rPr>
          <w:rStyle w:val="FootnoteReference"/>
          <w:rFonts w:asciiTheme="majorHAnsi" w:hAnsiTheme="majorHAnsi" w:cstheme="majorHAnsi"/>
          <w:sz w:val="16"/>
          <w:szCs w:val="16"/>
          <w:lang w:val="ro-MD"/>
        </w:rPr>
        <w:footnoteRef/>
      </w:r>
      <w:r w:rsidRPr="00937B99">
        <w:rPr>
          <w:rFonts w:asciiTheme="majorHAnsi" w:hAnsiTheme="majorHAnsi" w:cstheme="majorHAnsi"/>
          <w:sz w:val="16"/>
          <w:szCs w:val="16"/>
          <w:lang w:val="ro-MD"/>
        </w:rPr>
        <w:t xml:space="preserve"> ISSAI 100, ISSAI 400 și ISSAI 4000, aprobate pentru aplicare prin Hotărârea Curții de Conturi nr.2 din</w:t>
      </w:r>
      <w:r w:rsidRPr="00937B99">
        <w:rPr>
          <w:rFonts w:asciiTheme="majorHAnsi" w:eastAsia="Times New Roman" w:hAnsiTheme="majorHAnsi" w:cstheme="majorHAnsi"/>
          <w:sz w:val="16"/>
          <w:szCs w:val="16"/>
          <w:lang w:val="ro-MD"/>
        </w:rPr>
        <w:t xml:space="preserve"> 24.01.2020 „Cu privire la Cadrul Declarațiilor Profesionale ale INTOSAI”. </w:t>
      </w:r>
    </w:p>
  </w:footnote>
  <w:footnote w:id="5">
    <w:p w14:paraId="0D7555FD" w14:textId="579B9BB4" w:rsidR="00E1359D" w:rsidRPr="00DD1E95" w:rsidRDefault="00E1359D" w:rsidP="00E1359D">
      <w:pPr>
        <w:pStyle w:val="FootnoteText"/>
        <w:jc w:val="both"/>
        <w:rPr>
          <w:rFonts w:asciiTheme="majorHAnsi" w:hAnsiTheme="majorHAnsi" w:cstheme="majorHAnsi"/>
          <w:sz w:val="16"/>
          <w:szCs w:val="16"/>
          <w:lang w:val="ro-MD"/>
        </w:rPr>
      </w:pPr>
      <w:r w:rsidRPr="00DD1E95">
        <w:rPr>
          <w:rStyle w:val="FootnoteReference"/>
          <w:rFonts w:asciiTheme="majorHAnsi" w:hAnsiTheme="majorHAnsi" w:cstheme="majorHAnsi"/>
          <w:sz w:val="16"/>
          <w:szCs w:val="16"/>
          <w:lang w:val="ro-MD"/>
        </w:rPr>
        <w:footnoteRef/>
      </w:r>
      <w:r w:rsidRPr="00DD1E95">
        <w:rPr>
          <w:rFonts w:asciiTheme="majorHAnsi" w:hAnsiTheme="majorHAnsi" w:cstheme="majorHAnsi"/>
          <w:sz w:val="16"/>
          <w:szCs w:val="16"/>
          <w:lang w:val="ro-MD"/>
        </w:rPr>
        <w:t xml:space="preserve"> Darea de seamă p</w:t>
      </w:r>
      <w:r w:rsidR="00427747">
        <w:rPr>
          <w:rFonts w:asciiTheme="majorHAnsi" w:hAnsiTheme="majorHAnsi" w:cstheme="majorHAnsi"/>
          <w:sz w:val="16"/>
          <w:szCs w:val="16"/>
          <w:lang w:val="ro-MD"/>
        </w:rPr>
        <w:t>rivind</w:t>
      </w:r>
      <w:r w:rsidRPr="00DD1E95">
        <w:rPr>
          <w:rFonts w:asciiTheme="majorHAnsi" w:hAnsiTheme="majorHAnsi" w:cstheme="majorHAnsi"/>
          <w:sz w:val="16"/>
          <w:szCs w:val="16"/>
          <w:lang w:val="ro-MD"/>
        </w:rPr>
        <w:t xml:space="preserve"> taxele pentru resursele naturale (Forma TRN 15)</w:t>
      </w:r>
      <w:r w:rsidR="00AA3C1F">
        <w:rPr>
          <w:rFonts w:asciiTheme="majorHAnsi" w:hAnsiTheme="majorHAnsi" w:cstheme="majorHAnsi"/>
          <w:sz w:val="16"/>
          <w:szCs w:val="16"/>
          <w:lang w:val="ro-MD"/>
        </w:rPr>
        <w:t>.</w:t>
      </w:r>
    </w:p>
  </w:footnote>
  <w:footnote w:id="6">
    <w:p w14:paraId="69708AE6" w14:textId="3041B134" w:rsidR="00E1359D" w:rsidRPr="00DD1E95" w:rsidRDefault="00E1359D" w:rsidP="00E1359D">
      <w:pPr>
        <w:pStyle w:val="FootnoteText"/>
        <w:jc w:val="both"/>
        <w:rPr>
          <w:rFonts w:asciiTheme="majorHAnsi" w:hAnsiTheme="majorHAnsi" w:cstheme="majorHAnsi"/>
          <w:sz w:val="16"/>
          <w:szCs w:val="16"/>
          <w:highlight w:val="yellow"/>
          <w:lang w:val="ro-MD"/>
        </w:rPr>
      </w:pPr>
      <w:r w:rsidRPr="00DD1E95">
        <w:rPr>
          <w:rStyle w:val="FootnoteReference"/>
          <w:rFonts w:asciiTheme="majorHAnsi" w:hAnsiTheme="majorHAnsi" w:cstheme="majorHAnsi"/>
          <w:sz w:val="16"/>
          <w:szCs w:val="16"/>
          <w:lang w:val="ro-MD"/>
        </w:rPr>
        <w:footnoteRef/>
      </w:r>
      <w:r w:rsidRPr="00DD1E95">
        <w:rPr>
          <w:rFonts w:asciiTheme="majorHAnsi" w:hAnsiTheme="majorHAnsi" w:cstheme="majorHAnsi"/>
          <w:sz w:val="16"/>
          <w:szCs w:val="16"/>
          <w:lang w:val="ro-MD"/>
        </w:rPr>
        <w:t xml:space="preserve"> Formularul 2 </w:t>
      </w:r>
      <w:proofErr w:type="spellStart"/>
      <w:r w:rsidRPr="00DD1E95">
        <w:rPr>
          <w:rFonts w:asciiTheme="majorHAnsi" w:hAnsiTheme="majorHAnsi" w:cstheme="majorHAnsi"/>
          <w:sz w:val="16"/>
          <w:szCs w:val="16"/>
          <w:lang w:val="ro-MD"/>
        </w:rPr>
        <w:t>g.s</w:t>
      </w:r>
      <w:proofErr w:type="spellEnd"/>
      <w:r w:rsidRPr="00DD1E95">
        <w:rPr>
          <w:rFonts w:asciiTheme="majorHAnsi" w:hAnsiTheme="majorHAnsi" w:cstheme="majorHAnsi"/>
          <w:sz w:val="16"/>
          <w:szCs w:val="16"/>
          <w:lang w:val="ro-MD"/>
        </w:rPr>
        <w:t xml:space="preserve">.  </w:t>
      </w:r>
      <w:r w:rsidR="00AA3C1F">
        <w:rPr>
          <w:rFonts w:asciiTheme="majorHAnsi" w:hAnsiTheme="majorHAnsi" w:cstheme="majorHAnsi"/>
          <w:sz w:val="16"/>
          <w:szCs w:val="16"/>
          <w:lang w:val="ro-MD"/>
        </w:rPr>
        <w:t>„</w:t>
      </w:r>
      <w:r w:rsidRPr="00DD1E95">
        <w:rPr>
          <w:rFonts w:asciiTheme="majorHAnsi" w:hAnsiTheme="majorHAnsi" w:cstheme="majorHAnsi"/>
          <w:sz w:val="16"/>
          <w:szCs w:val="16"/>
          <w:lang w:val="ro-MD"/>
        </w:rPr>
        <w:t>Raportul privind volumul tăierilor silvice”</w:t>
      </w:r>
      <w:r w:rsidR="00AA3C1F">
        <w:rPr>
          <w:rFonts w:asciiTheme="majorHAnsi" w:hAnsiTheme="majorHAnsi" w:cstheme="majorHAnsi"/>
          <w:sz w:val="16"/>
          <w:szCs w:val="16"/>
          <w:lang w:val="ro-MD"/>
        </w:rPr>
        <w:t>.</w:t>
      </w:r>
    </w:p>
  </w:footnote>
  <w:footnote w:id="7">
    <w:p w14:paraId="096FA0EA" w14:textId="7D0B7CF8" w:rsidR="00E63F27" w:rsidRPr="00DD1E95" w:rsidRDefault="00E63F27">
      <w:pPr>
        <w:pStyle w:val="FootnoteText"/>
        <w:rPr>
          <w:rFonts w:asciiTheme="majorHAnsi" w:hAnsiTheme="majorHAnsi" w:cstheme="majorHAnsi"/>
          <w:sz w:val="16"/>
          <w:szCs w:val="16"/>
          <w:lang w:val="ro-MD"/>
        </w:rPr>
      </w:pPr>
      <w:r w:rsidRPr="00DD1E95">
        <w:rPr>
          <w:rStyle w:val="FootnoteReference"/>
          <w:rFonts w:asciiTheme="majorHAnsi" w:hAnsiTheme="majorHAnsi" w:cstheme="majorHAnsi"/>
          <w:sz w:val="16"/>
          <w:szCs w:val="16"/>
          <w:lang w:val="ro-MD"/>
        </w:rPr>
        <w:footnoteRef/>
      </w:r>
      <w:r w:rsidRPr="00DD1E95">
        <w:rPr>
          <w:rFonts w:asciiTheme="majorHAnsi" w:hAnsiTheme="majorHAnsi" w:cstheme="majorHAnsi"/>
          <w:sz w:val="16"/>
          <w:szCs w:val="16"/>
          <w:lang w:val="ro-MD"/>
        </w:rPr>
        <w:t xml:space="preserve"> Impactul </w:t>
      </w:r>
      <w:r w:rsidRPr="00A23AE8">
        <w:rPr>
          <w:rFonts w:asciiTheme="majorHAnsi" w:hAnsiTheme="majorHAnsi" w:cstheme="majorHAnsi"/>
          <w:sz w:val="16"/>
          <w:szCs w:val="16"/>
          <w:lang w:val="ro-MD"/>
        </w:rPr>
        <w:t xml:space="preserve">este </w:t>
      </w:r>
      <w:r w:rsidR="008E2A29" w:rsidRPr="00A23AE8">
        <w:rPr>
          <w:rFonts w:asciiTheme="majorHAnsi" w:hAnsiTheme="majorHAnsi" w:cstheme="majorHAnsi"/>
          <w:sz w:val="16"/>
          <w:szCs w:val="16"/>
          <w:lang w:val="ro-MD"/>
        </w:rPr>
        <w:t>impo</w:t>
      </w:r>
      <w:r w:rsidR="00122B1E" w:rsidRPr="00A23AE8">
        <w:rPr>
          <w:rFonts w:asciiTheme="majorHAnsi" w:hAnsiTheme="majorHAnsi" w:cstheme="majorHAnsi"/>
          <w:sz w:val="16"/>
          <w:szCs w:val="16"/>
          <w:lang w:val="ro-MD"/>
        </w:rPr>
        <w:t>si</w:t>
      </w:r>
      <w:r w:rsidR="008E2A29" w:rsidRPr="00A23AE8">
        <w:rPr>
          <w:rFonts w:asciiTheme="majorHAnsi" w:hAnsiTheme="majorHAnsi" w:cstheme="majorHAnsi"/>
          <w:sz w:val="16"/>
          <w:szCs w:val="16"/>
          <w:lang w:val="ro-MD"/>
        </w:rPr>
        <w:t>bil</w:t>
      </w:r>
      <w:r w:rsidRPr="00A23AE8">
        <w:rPr>
          <w:rFonts w:asciiTheme="majorHAnsi" w:hAnsiTheme="majorHAnsi" w:cstheme="majorHAnsi"/>
          <w:sz w:val="16"/>
          <w:szCs w:val="16"/>
          <w:lang w:val="ro-MD"/>
        </w:rPr>
        <w:t xml:space="preserve"> de</w:t>
      </w:r>
      <w:r w:rsidRPr="00DD1E95">
        <w:rPr>
          <w:rFonts w:asciiTheme="majorHAnsi" w:hAnsiTheme="majorHAnsi" w:cstheme="majorHAnsi"/>
          <w:sz w:val="16"/>
          <w:szCs w:val="16"/>
          <w:lang w:val="ro-MD"/>
        </w:rPr>
        <w:t xml:space="preserve"> evaluat, deoar</w:t>
      </w:r>
      <w:r w:rsidR="008E2A29" w:rsidRPr="00DD1E95">
        <w:rPr>
          <w:rFonts w:asciiTheme="majorHAnsi" w:hAnsiTheme="majorHAnsi" w:cstheme="majorHAnsi"/>
          <w:sz w:val="16"/>
          <w:szCs w:val="16"/>
          <w:lang w:val="ro-MD"/>
        </w:rPr>
        <w:t xml:space="preserve">ece nu </w:t>
      </w:r>
      <w:r w:rsidR="00122B1E">
        <w:rPr>
          <w:rFonts w:asciiTheme="majorHAnsi" w:hAnsiTheme="majorHAnsi" w:cstheme="majorHAnsi"/>
          <w:sz w:val="16"/>
          <w:szCs w:val="16"/>
          <w:lang w:val="ro-MD"/>
        </w:rPr>
        <w:t>se</w:t>
      </w:r>
      <w:r w:rsidR="008E2A29" w:rsidRPr="00DD1E95">
        <w:rPr>
          <w:rFonts w:asciiTheme="majorHAnsi" w:hAnsiTheme="majorHAnsi" w:cstheme="majorHAnsi"/>
          <w:sz w:val="16"/>
          <w:szCs w:val="16"/>
          <w:lang w:val="ro-MD"/>
        </w:rPr>
        <w:t xml:space="preserve"> cuno</w:t>
      </w:r>
      <w:r w:rsidR="00122B1E">
        <w:rPr>
          <w:rFonts w:asciiTheme="majorHAnsi" w:hAnsiTheme="majorHAnsi" w:cstheme="majorHAnsi"/>
          <w:sz w:val="16"/>
          <w:szCs w:val="16"/>
          <w:lang w:val="ro-MD"/>
        </w:rPr>
        <w:t>aște</w:t>
      </w:r>
      <w:r w:rsidRPr="00DD1E95">
        <w:rPr>
          <w:rFonts w:asciiTheme="majorHAnsi" w:hAnsiTheme="majorHAnsi" w:cstheme="majorHAnsi"/>
          <w:sz w:val="16"/>
          <w:szCs w:val="16"/>
          <w:lang w:val="ro-MD"/>
        </w:rPr>
        <w:t xml:space="preserve"> </w:t>
      </w:r>
      <w:r w:rsidR="003D15A1" w:rsidRPr="00DD1E95">
        <w:rPr>
          <w:rFonts w:asciiTheme="majorHAnsi" w:hAnsiTheme="majorHAnsi" w:cstheme="majorHAnsi"/>
          <w:sz w:val="16"/>
          <w:szCs w:val="16"/>
          <w:lang w:val="ro-MD"/>
        </w:rPr>
        <w:t xml:space="preserve">costul volumului de extracție.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A4387"/>
    <w:multiLevelType w:val="hybridMultilevel"/>
    <w:tmpl w:val="C3007E44"/>
    <w:lvl w:ilvl="0" w:tplc="67828350">
      <w:start w:val="2"/>
      <w:numFmt w:val="bullet"/>
      <w:lvlText w:val="-"/>
      <w:lvlJc w:val="left"/>
      <w:pPr>
        <w:ind w:left="1065" w:hanging="360"/>
      </w:pPr>
      <w:rPr>
        <w:rFonts w:ascii="Calibri Light" w:eastAsia="Times New Roman" w:hAnsi="Calibri Light" w:cs="Calibri Light" w:hint="default"/>
        <w:color w:val="auto"/>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1" w15:restartNumberingAfterBreak="0">
    <w:nsid w:val="086D7281"/>
    <w:multiLevelType w:val="hybridMultilevel"/>
    <w:tmpl w:val="916EBC5A"/>
    <w:lvl w:ilvl="0" w:tplc="0418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8609E2"/>
    <w:multiLevelType w:val="hybridMultilevel"/>
    <w:tmpl w:val="B986E6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C633AD"/>
    <w:multiLevelType w:val="multilevel"/>
    <w:tmpl w:val="5E509FC2"/>
    <w:lvl w:ilvl="0">
      <w:start w:val="1"/>
      <w:numFmt w:val="decimal"/>
      <w:lvlText w:val="%1."/>
      <w:lvlJc w:val="left"/>
      <w:pPr>
        <w:ind w:left="720" w:hanging="360"/>
      </w:pPr>
      <w:rPr>
        <w:rFonts w:hint="default"/>
      </w:rPr>
    </w:lvl>
    <w:lvl w:ilvl="1">
      <w:start w:val="1"/>
      <w:numFmt w:val="bullet"/>
      <w:lvlText w:val=""/>
      <w:lvlJc w:val="left"/>
      <w:pPr>
        <w:ind w:left="720" w:hanging="360"/>
      </w:pPr>
      <w:rPr>
        <w:rFonts w:ascii="Wingdings" w:hAnsi="Wingding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27C2CCD"/>
    <w:multiLevelType w:val="hybridMultilevel"/>
    <w:tmpl w:val="8AD818C2"/>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5" w15:restartNumberingAfterBreak="0">
    <w:nsid w:val="296669B3"/>
    <w:multiLevelType w:val="hybridMultilevel"/>
    <w:tmpl w:val="84428232"/>
    <w:lvl w:ilvl="0" w:tplc="04180001">
      <w:start w:val="1"/>
      <w:numFmt w:val="bullet"/>
      <w:lvlText w:val=""/>
      <w:lvlJc w:val="left"/>
      <w:pPr>
        <w:ind w:left="1890" w:hanging="360"/>
      </w:pPr>
      <w:rPr>
        <w:rFonts w:ascii="Symbol" w:hAnsi="Symbol" w:hint="default"/>
      </w:rPr>
    </w:lvl>
    <w:lvl w:ilvl="1" w:tplc="04180003" w:tentative="1">
      <w:start w:val="1"/>
      <w:numFmt w:val="bullet"/>
      <w:lvlText w:val="o"/>
      <w:lvlJc w:val="left"/>
      <w:pPr>
        <w:ind w:left="2610" w:hanging="360"/>
      </w:pPr>
      <w:rPr>
        <w:rFonts w:ascii="Courier New" w:hAnsi="Courier New" w:cs="Courier New" w:hint="default"/>
      </w:rPr>
    </w:lvl>
    <w:lvl w:ilvl="2" w:tplc="04180005">
      <w:start w:val="1"/>
      <w:numFmt w:val="bullet"/>
      <w:lvlText w:val=""/>
      <w:lvlJc w:val="left"/>
      <w:pPr>
        <w:ind w:left="3330" w:hanging="360"/>
      </w:pPr>
      <w:rPr>
        <w:rFonts w:ascii="Wingdings" w:hAnsi="Wingdings" w:hint="default"/>
      </w:rPr>
    </w:lvl>
    <w:lvl w:ilvl="3" w:tplc="04180001" w:tentative="1">
      <w:start w:val="1"/>
      <w:numFmt w:val="bullet"/>
      <w:lvlText w:val=""/>
      <w:lvlJc w:val="left"/>
      <w:pPr>
        <w:ind w:left="4050" w:hanging="360"/>
      </w:pPr>
      <w:rPr>
        <w:rFonts w:ascii="Symbol" w:hAnsi="Symbol" w:hint="default"/>
      </w:rPr>
    </w:lvl>
    <w:lvl w:ilvl="4" w:tplc="04180003" w:tentative="1">
      <w:start w:val="1"/>
      <w:numFmt w:val="bullet"/>
      <w:lvlText w:val="o"/>
      <w:lvlJc w:val="left"/>
      <w:pPr>
        <w:ind w:left="4770" w:hanging="360"/>
      </w:pPr>
      <w:rPr>
        <w:rFonts w:ascii="Courier New" w:hAnsi="Courier New" w:cs="Courier New" w:hint="default"/>
      </w:rPr>
    </w:lvl>
    <w:lvl w:ilvl="5" w:tplc="04180005" w:tentative="1">
      <w:start w:val="1"/>
      <w:numFmt w:val="bullet"/>
      <w:lvlText w:val=""/>
      <w:lvlJc w:val="left"/>
      <w:pPr>
        <w:ind w:left="5490" w:hanging="360"/>
      </w:pPr>
      <w:rPr>
        <w:rFonts w:ascii="Wingdings" w:hAnsi="Wingdings" w:hint="default"/>
      </w:rPr>
    </w:lvl>
    <w:lvl w:ilvl="6" w:tplc="04180001" w:tentative="1">
      <w:start w:val="1"/>
      <w:numFmt w:val="bullet"/>
      <w:lvlText w:val=""/>
      <w:lvlJc w:val="left"/>
      <w:pPr>
        <w:ind w:left="6210" w:hanging="360"/>
      </w:pPr>
      <w:rPr>
        <w:rFonts w:ascii="Symbol" w:hAnsi="Symbol" w:hint="default"/>
      </w:rPr>
    </w:lvl>
    <w:lvl w:ilvl="7" w:tplc="04180003" w:tentative="1">
      <w:start w:val="1"/>
      <w:numFmt w:val="bullet"/>
      <w:lvlText w:val="o"/>
      <w:lvlJc w:val="left"/>
      <w:pPr>
        <w:ind w:left="6930" w:hanging="360"/>
      </w:pPr>
      <w:rPr>
        <w:rFonts w:ascii="Courier New" w:hAnsi="Courier New" w:cs="Courier New" w:hint="default"/>
      </w:rPr>
    </w:lvl>
    <w:lvl w:ilvl="8" w:tplc="04180005" w:tentative="1">
      <w:start w:val="1"/>
      <w:numFmt w:val="bullet"/>
      <w:lvlText w:val=""/>
      <w:lvlJc w:val="left"/>
      <w:pPr>
        <w:ind w:left="7650" w:hanging="360"/>
      </w:pPr>
      <w:rPr>
        <w:rFonts w:ascii="Wingdings" w:hAnsi="Wingdings" w:hint="default"/>
      </w:rPr>
    </w:lvl>
  </w:abstractNum>
  <w:abstractNum w:abstractNumId="6" w15:restartNumberingAfterBreak="0">
    <w:nsid w:val="4F6B7838"/>
    <w:multiLevelType w:val="hybridMultilevel"/>
    <w:tmpl w:val="7E10A0D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237B6E"/>
    <w:multiLevelType w:val="multilevel"/>
    <w:tmpl w:val="126C088A"/>
    <w:lvl w:ilvl="0">
      <w:start w:val="1"/>
      <w:numFmt w:val="decimal"/>
      <w:lvlText w:val="%1."/>
      <w:lvlJc w:val="left"/>
      <w:pPr>
        <w:ind w:left="720" w:hanging="360"/>
      </w:pPr>
      <w:rPr>
        <w:rFonts w:hint="default"/>
        <w:b/>
        <w:lang w:val="ro-RO"/>
      </w:rPr>
    </w:lvl>
    <w:lvl w:ilvl="1">
      <w:start w:val="1"/>
      <w:numFmt w:val="decimal"/>
      <w:isLgl/>
      <w:lvlText w:val="%1.%2."/>
      <w:lvlJc w:val="left"/>
      <w:pPr>
        <w:ind w:left="785"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556C5CC5"/>
    <w:multiLevelType w:val="hybridMultilevel"/>
    <w:tmpl w:val="10724B9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5F2A0702"/>
    <w:multiLevelType w:val="multilevel"/>
    <w:tmpl w:val="7C32F558"/>
    <w:lvl w:ilvl="0">
      <w:start w:val="1"/>
      <w:numFmt w:val="decimal"/>
      <w:lvlText w:val="%1."/>
      <w:lvlJc w:val="left"/>
      <w:pPr>
        <w:ind w:left="720" w:hanging="360"/>
      </w:pPr>
      <w:rPr>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64875B65"/>
    <w:multiLevelType w:val="hybridMultilevel"/>
    <w:tmpl w:val="E36E713C"/>
    <w:lvl w:ilvl="0" w:tplc="A42A6C74">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407158"/>
    <w:multiLevelType w:val="hybridMultilevel"/>
    <w:tmpl w:val="19A88E48"/>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5"/>
  </w:num>
  <w:num w:numId="3">
    <w:abstractNumId w:val="10"/>
  </w:num>
  <w:num w:numId="4">
    <w:abstractNumId w:val="7"/>
  </w:num>
  <w:num w:numId="5">
    <w:abstractNumId w:val="6"/>
  </w:num>
  <w:num w:numId="6">
    <w:abstractNumId w:val="9"/>
  </w:num>
  <w:num w:numId="7">
    <w:abstractNumId w:val="1"/>
  </w:num>
  <w:num w:numId="8">
    <w:abstractNumId w:val="0"/>
  </w:num>
  <w:num w:numId="9">
    <w:abstractNumId w:val="11"/>
  </w:num>
  <w:num w:numId="10">
    <w:abstractNumId w:val="2"/>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F17"/>
    <w:rsid w:val="00004DF3"/>
    <w:rsid w:val="000063FB"/>
    <w:rsid w:val="00010E9F"/>
    <w:rsid w:val="00016980"/>
    <w:rsid w:val="00017C3C"/>
    <w:rsid w:val="00020E4C"/>
    <w:rsid w:val="000238BA"/>
    <w:rsid w:val="00024651"/>
    <w:rsid w:val="00033741"/>
    <w:rsid w:val="000511CE"/>
    <w:rsid w:val="000514C1"/>
    <w:rsid w:val="00054C6B"/>
    <w:rsid w:val="00056F17"/>
    <w:rsid w:val="000647AC"/>
    <w:rsid w:val="00065A4B"/>
    <w:rsid w:val="00065BFF"/>
    <w:rsid w:val="0006684B"/>
    <w:rsid w:val="00071062"/>
    <w:rsid w:val="00074370"/>
    <w:rsid w:val="000808F8"/>
    <w:rsid w:val="00086E6C"/>
    <w:rsid w:val="0009011D"/>
    <w:rsid w:val="000979DD"/>
    <w:rsid w:val="000B0EF1"/>
    <w:rsid w:val="000C35B0"/>
    <w:rsid w:val="000C6C36"/>
    <w:rsid w:val="000F1577"/>
    <w:rsid w:val="000F4752"/>
    <w:rsid w:val="000F7A23"/>
    <w:rsid w:val="00102E26"/>
    <w:rsid w:val="00111F54"/>
    <w:rsid w:val="00113615"/>
    <w:rsid w:val="00116605"/>
    <w:rsid w:val="00122B1E"/>
    <w:rsid w:val="00124738"/>
    <w:rsid w:val="00126D30"/>
    <w:rsid w:val="00130AB9"/>
    <w:rsid w:val="001324D7"/>
    <w:rsid w:val="00140286"/>
    <w:rsid w:val="00144A3B"/>
    <w:rsid w:val="00146228"/>
    <w:rsid w:val="00146C55"/>
    <w:rsid w:val="001513B7"/>
    <w:rsid w:val="00155A24"/>
    <w:rsid w:val="00161089"/>
    <w:rsid w:val="001668F6"/>
    <w:rsid w:val="00166E00"/>
    <w:rsid w:val="00171343"/>
    <w:rsid w:val="00172A70"/>
    <w:rsid w:val="00190C3B"/>
    <w:rsid w:val="001918A5"/>
    <w:rsid w:val="001921E2"/>
    <w:rsid w:val="00194ABB"/>
    <w:rsid w:val="001A0C19"/>
    <w:rsid w:val="001A7810"/>
    <w:rsid w:val="001B19BA"/>
    <w:rsid w:val="001B5401"/>
    <w:rsid w:val="001B7D0A"/>
    <w:rsid w:val="001C2770"/>
    <w:rsid w:val="001C674D"/>
    <w:rsid w:val="001D71E3"/>
    <w:rsid w:val="001E083E"/>
    <w:rsid w:val="001E53D6"/>
    <w:rsid w:val="001F37FF"/>
    <w:rsid w:val="0020060A"/>
    <w:rsid w:val="00200A3E"/>
    <w:rsid w:val="0020333C"/>
    <w:rsid w:val="00203F89"/>
    <w:rsid w:val="00217A89"/>
    <w:rsid w:val="002300CC"/>
    <w:rsid w:val="0023010E"/>
    <w:rsid w:val="0023021E"/>
    <w:rsid w:val="0023157B"/>
    <w:rsid w:val="002332E7"/>
    <w:rsid w:val="00233E19"/>
    <w:rsid w:val="00242854"/>
    <w:rsid w:val="002437E9"/>
    <w:rsid w:val="00250D0E"/>
    <w:rsid w:val="0025450F"/>
    <w:rsid w:val="002575DA"/>
    <w:rsid w:val="002608EF"/>
    <w:rsid w:val="00261DAE"/>
    <w:rsid w:val="0026277D"/>
    <w:rsid w:val="00265254"/>
    <w:rsid w:val="0027128C"/>
    <w:rsid w:val="002758A6"/>
    <w:rsid w:val="00293C10"/>
    <w:rsid w:val="00293C94"/>
    <w:rsid w:val="002A7EAA"/>
    <w:rsid w:val="002B7FB9"/>
    <w:rsid w:val="002E0CD9"/>
    <w:rsid w:val="002F1539"/>
    <w:rsid w:val="002F604C"/>
    <w:rsid w:val="0030297C"/>
    <w:rsid w:val="0030338F"/>
    <w:rsid w:val="003050DA"/>
    <w:rsid w:val="003134F1"/>
    <w:rsid w:val="00326B8A"/>
    <w:rsid w:val="00326F4F"/>
    <w:rsid w:val="00334211"/>
    <w:rsid w:val="003417A5"/>
    <w:rsid w:val="00343F56"/>
    <w:rsid w:val="00344CF6"/>
    <w:rsid w:val="00346244"/>
    <w:rsid w:val="00350D82"/>
    <w:rsid w:val="0035791C"/>
    <w:rsid w:val="00357A03"/>
    <w:rsid w:val="00365C09"/>
    <w:rsid w:val="0037204B"/>
    <w:rsid w:val="0037301F"/>
    <w:rsid w:val="00374EE5"/>
    <w:rsid w:val="00392C89"/>
    <w:rsid w:val="00393703"/>
    <w:rsid w:val="00396A74"/>
    <w:rsid w:val="003A6876"/>
    <w:rsid w:val="003B4D96"/>
    <w:rsid w:val="003B7BD7"/>
    <w:rsid w:val="003D15A1"/>
    <w:rsid w:val="003D1FE4"/>
    <w:rsid w:val="003D5291"/>
    <w:rsid w:val="003F3BB8"/>
    <w:rsid w:val="004178F4"/>
    <w:rsid w:val="004237EE"/>
    <w:rsid w:val="00427747"/>
    <w:rsid w:val="0043000C"/>
    <w:rsid w:val="00437F77"/>
    <w:rsid w:val="00446C61"/>
    <w:rsid w:val="004535FF"/>
    <w:rsid w:val="004678BD"/>
    <w:rsid w:val="004713A7"/>
    <w:rsid w:val="00471D7A"/>
    <w:rsid w:val="0047228D"/>
    <w:rsid w:val="00472DB2"/>
    <w:rsid w:val="00490B3C"/>
    <w:rsid w:val="00493BA4"/>
    <w:rsid w:val="00496DF6"/>
    <w:rsid w:val="004974B3"/>
    <w:rsid w:val="004A6C9A"/>
    <w:rsid w:val="004A6F6B"/>
    <w:rsid w:val="004B3FA3"/>
    <w:rsid w:val="004B7B58"/>
    <w:rsid w:val="004C5EC2"/>
    <w:rsid w:val="004C6C28"/>
    <w:rsid w:val="004D09BD"/>
    <w:rsid w:val="004D72F1"/>
    <w:rsid w:val="004E46B7"/>
    <w:rsid w:val="004E6D94"/>
    <w:rsid w:val="00504F15"/>
    <w:rsid w:val="005054E7"/>
    <w:rsid w:val="00513DD3"/>
    <w:rsid w:val="00530594"/>
    <w:rsid w:val="0053142A"/>
    <w:rsid w:val="00556AE9"/>
    <w:rsid w:val="00557202"/>
    <w:rsid w:val="00566E86"/>
    <w:rsid w:val="005707E2"/>
    <w:rsid w:val="005741F9"/>
    <w:rsid w:val="005773ED"/>
    <w:rsid w:val="00577D11"/>
    <w:rsid w:val="00586A0A"/>
    <w:rsid w:val="00591191"/>
    <w:rsid w:val="005A2D17"/>
    <w:rsid w:val="005A3F87"/>
    <w:rsid w:val="005B787C"/>
    <w:rsid w:val="005C0904"/>
    <w:rsid w:val="005D1545"/>
    <w:rsid w:val="005D4DBF"/>
    <w:rsid w:val="005D7236"/>
    <w:rsid w:val="005E03E9"/>
    <w:rsid w:val="005E2F47"/>
    <w:rsid w:val="005E584C"/>
    <w:rsid w:val="005F34DB"/>
    <w:rsid w:val="0060556D"/>
    <w:rsid w:val="0061137F"/>
    <w:rsid w:val="00625CE1"/>
    <w:rsid w:val="00631B94"/>
    <w:rsid w:val="0063496B"/>
    <w:rsid w:val="00642FC2"/>
    <w:rsid w:val="00651084"/>
    <w:rsid w:val="006559EB"/>
    <w:rsid w:val="00662249"/>
    <w:rsid w:val="00665AC1"/>
    <w:rsid w:val="00667093"/>
    <w:rsid w:val="00676DF7"/>
    <w:rsid w:val="00677EC8"/>
    <w:rsid w:val="00681082"/>
    <w:rsid w:val="006829ED"/>
    <w:rsid w:val="00683795"/>
    <w:rsid w:val="0068449F"/>
    <w:rsid w:val="00685781"/>
    <w:rsid w:val="00696F71"/>
    <w:rsid w:val="006A17E9"/>
    <w:rsid w:val="006B5F56"/>
    <w:rsid w:val="006B6285"/>
    <w:rsid w:val="006C18E7"/>
    <w:rsid w:val="006C7170"/>
    <w:rsid w:val="006D4E3D"/>
    <w:rsid w:val="006E093A"/>
    <w:rsid w:val="006E1271"/>
    <w:rsid w:val="006F0FD6"/>
    <w:rsid w:val="00701D0F"/>
    <w:rsid w:val="007078F9"/>
    <w:rsid w:val="00711DA6"/>
    <w:rsid w:val="00714F4B"/>
    <w:rsid w:val="00727969"/>
    <w:rsid w:val="0073783B"/>
    <w:rsid w:val="00755C83"/>
    <w:rsid w:val="00762203"/>
    <w:rsid w:val="00765718"/>
    <w:rsid w:val="007769D8"/>
    <w:rsid w:val="007B1E45"/>
    <w:rsid w:val="007B3CA1"/>
    <w:rsid w:val="007D56F6"/>
    <w:rsid w:val="007E281A"/>
    <w:rsid w:val="007F18FE"/>
    <w:rsid w:val="007F5973"/>
    <w:rsid w:val="007F5DC1"/>
    <w:rsid w:val="007F6FFE"/>
    <w:rsid w:val="0080246C"/>
    <w:rsid w:val="008101DB"/>
    <w:rsid w:val="00812B64"/>
    <w:rsid w:val="00813590"/>
    <w:rsid w:val="00820D8E"/>
    <w:rsid w:val="00830684"/>
    <w:rsid w:val="0083573E"/>
    <w:rsid w:val="00840311"/>
    <w:rsid w:val="008415ED"/>
    <w:rsid w:val="008563E8"/>
    <w:rsid w:val="00863F7C"/>
    <w:rsid w:val="008704C7"/>
    <w:rsid w:val="00870DF4"/>
    <w:rsid w:val="00871781"/>
    <w:rsid w:val="00871897"/>
    <w:rsid w:val="00876CB8"/>
    <w:rsid w:val="00880D4E"/>
    <w:rsid w:val="00890BCD"/>
    <w:rsid w:val="008942B0"/>
    <w:rsid w:val="00896D89"/>
    <w:rsid w:val="008A43A0"/>
    <w:rsid w:val="008B0A3F"/>
    <w:rsid w:val="008C1757"/>
    <w:rsid w:val="008C6723"/>
    <w:rsid w:val="008D1B7E"/>
    <w:rsid w:val="008E2A29"/>
    <w:rsid w:val="008E7543"/>
    <w:rsid w:val="008F753A"/>
    <w:rsid w:val="00923AD0"/>
    <w:rsid w:val="00927EE9"/>
    <w:rsid w:val="00932597"/>
    <w:rsid w:val="00937A9B"/>
    <w:rsid w:val="00937B99"/>
    <w:rsid w:val="00951641"/>
    <w:rsid w:val="00951DE1"/>
    <w:rsid w:val="00956FF5"/>
    <w:rsid w:val="00966399"/>
    <w:rsid w:val="00984E15"/>
    <w:rsid w:val="00991C10"/>
    <w:rsid w:val="009A559A"/>
    <w:rsid w:val="009D1C52"/>
    <w:rsid w:val="009D3EC3"/>
    <w:rsid w:val="009D566F"/>
    <w:rsid w:val="009E3C5E"/>
    <w:rsid w:val="009E4A90"/>
    <w:rsid w:val="009E4FC4"/>
    <w:rsid w:val="009F0608"/>
    <w:rsid w:val="00A01AAE"/>
    <w:rsid w:val="00A10EBF"/>
    <w:rsid w:val="00A15D5A"/>
    <w:rsid w:val="00A17BE6"/>
    <w:rsid w:val="00A23AE8"/>
    <w:rsid w:val="00A50E9B"/>
    <w:rsid w:val="00A73DE0"/>
    <w:rsid w:val="00A76F56"/>
    <w:rsid w:val="00A77AC6"/>
    <w:rsid w:val="00A87064"/>
    <w:rsid w:val="00A870E5"/>
    <w:rsid w:val="00A92A8F"/>
    <w:rsid w:val="00AA3C1F"/>
    <w:rsid w:val="00AA75CD"/>
    <w:rsid w:val="00AB2DD6"/>
    <w:rsid w:val="00AC70FB"/>
    <w:rsid w:val="00AD441E"/>
    <w:rsid w:val="00AD6BD7"/>
    <w:rsid w:val="00AD7737"/>
    <w:rsid w:val="00AE1862"/>
    <w:rsid w:val="00B04338"/>
    <w:rsid w:val="00B10970"/>
    <w:rsid w:val="00B160D3"/>
    <w:rsid w:val="00B23571"/>
    <w:rsid w:val="00B313DC"/>
    <w:rsid w:val="00B36CC8"/>
    <w:rsid w:val="00B4302F"/>
    <w:rsid w:val="00B513F7"/>
    <w:rsid w:val="00B52573"/>
    <w:rsid w:val="00B715B6"/>
    <w:rsid w:val="00B77E1A"/>
    <w:rsid w:val="00B843A3"/>
    <w:rsid w:val="00B86976"/>
    <w:rsid w:val="00B97B49"/>
    <w:rsid w:val="00BA3C1E"/>
    <w:rsid w:val="00BB1273"/>
    <w:rsid w:val="00BB796F"/>
    <w:rsid w:val="00BD3716"/>
    <w:rsid w:val="00BD7AE2"/>
    <w:rsid w:val="00BD7EF0"/>
    <w:rsid w:val="00BE705D"/>
    <w:rsid w:val="00BF2181"/>
    <w:rsid w:val="00BF6DF8"/>
    <w:rsid w:val="00C0376E"/>
    <w:rsid w:val="00C0394B"/>
    <w:rsid w:val="00C11F26"/>
    <w:rsid w:val="00C25B64"/>
    <w:rsid w:val="00C26669"/>
    <w:rsid w:val="00C33879"/>
    <w:rsid w:val="00C34903"/>
    <w:rsid w:val="00C46B19"/>
    <w:rsid w:val="00C5164D"/>
    <w:rsid w:val="00C51B75"/>
    <w:rsid w:val="00C6598F"/>
    <w:rsid w:val="00C70FE5"/>
    <w:rsid w:val="00C83116"/>
    <w:rsid w:val="00C85853"/>
    <w:rsid w:val="00C86236"/>
    <w:rsid w:val="00C962B5"/>
    <w:rsid w:val="00CA4FF8"/>
    <w:rsid w:val="00CA6066"/>
    <w:rsid w:val="00CB5355"/>
    <w:rsid w:val="00CB59E9"/>
    <w:rsid w:val="00CC3089"/>
    <w:rsid w:val="00CC553A"/>
    <w:rsid w:val="00CC73C9"/>
    <w:rsid w:val="00CF3876"/>
    <w:rsid w:val="00D03259"/>
    <w:rsid w:val="00D25C98"/>
    <w:rsid w:val="00D35296"/>
    <w:rsid w:val="00D37D90"/>
    <w:rsid w:val="00D52182"/>
    <w:rsid w:val="00D5282B"/>
    <w:rsid w:val="00D542AE"/>
    <w:rsid w:val="00D55E20"/>
    <w:rsid w:val="00D57875"/>
    <w:rsid w:val="00D70979"/>
    <w:rsid w:val="00D70DBE"/>
    <w:rsid w:val="00D8539B"/>
    <w:rsid w:val="00D901D0"/>
    <w:rsid w:val="00D9041B"/>
    <w:rsid w:val="00D961C7"/>
    <w:rsid w:val="00D96986"/>
    <w:rsid w:val="00DA01B4"/>
    <w:rsid w:val="00DA4E0B"/>
    <w:rsid w:val="00DA5065"/>
    <w:rsid w:val="00DA691B"/>
    <w:rsid w:val="00DD1E95"/>
    <w:rsid w:val="00DE0EA4"/>
    <w:rsid w:val="00DF4A59"/>
    <w:rsid w:val="00E11ECA"/>
    <w:rsid w:val="00E1359D"/>
    <w:rsid w:val="00E15877"/>
    <w:rsid w:val="00E23F4A"/>
    <w:rsid w:val="00E248F0"/>
    <w:rsid w:val="00E36CC5"/>
    <w:rsid w:val="00E41682"/>
    <w:rsid w:val="00E566EB"/>
    <w:rsid w:val="00E63F27"/>
    <w:rsid w:val="00E708F9"/>
    <w:rsid w:val="00E71444"/>
    <w:rsid w:val="00E85081"/>
    <w:rsid w:val="00E86CD8"/>
    <w:rsid w:val="00E942BC"/>
    <w:rsid w:val="00EA6DFA"/>
    <w:rsid w:val="00EA6E66"/>
    <w:rsid w:val="00EA75EB"/>
    <w:rsid w:val="00EB30A4"/>
    <w:rsid w:val="00EB3665"/>
    <w:rsid w:val="00EC01FD"/>
    <w:rsid w:val="00EC4BA5"/>
    <w:rsid w:val="00EC7D95"/>
    <w:rsid w:val="00EF0114"/>
    <w:rsid w:val="00EF0D13"/>
    <w:rsid w:val="00F0291A"/>
    <w:rsid w:val="00F04F22"/>
    <w:rsid w:val="00F24FDD"/>
    <w:rsid w:val="00F25288"/>
    <w:rsid w:val="00F34996"/>
    <w:rsid w:val="00F454DC"/>
    <w:rsid w:val="00F45F9D"/>
    <w:rsid w:val="00F7470C"/>
    <w:rsid w:val="00F82935"/>
    <w:rsid w:val="00F907DE"/>
    <w:rsid w:val="00F96CD0"/>
    <w:rsid w:val="00F97A57"/>
    <w:rsid w:val="00FA1F64"/>
    <w:rsid w:val="00FC583C"/>
    <w:rsid w:val="00FC622D"/>
    <w:rsid w:val="00FD5425"/>
    <w:rsid w:val="00FD5ADD"/>
    <w:rsid w:val="00FD6116"/>
    <w:rsid w:val="00FE0FD2"/>
    <w:rsid w:val="00FE3832"/>
    <w:rsid w:val="00FE3B6F"/>
    <w:rsid w:val="00FF23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479AB"/>
  <w15:docId w15:val="{7C7D006E-996C-4034-86F8-6556270F9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7BE6"/>
  </w:style>
  <w:style w:type="paragraph" w:styleId="Heading1">
    <w:name w:val="heading 1"/>
    <w:basedOn w:val="Normal"/>
    <w:link w:val="Heading1Char"/>
    <w:uiPriority w:val="9"/>
    <w:qFormat/>
    <w:rsid w:val="00B843A3"/>
    <w:pPr>
      <w:keepNext/>
      <w:keepLines/>
      <w:spacing w:line="254" w:lineRule="auto"/>
      <w:outlineLvl w:val="0"/>
    </w:pPr>
    <w:rPr>
      <w:rFonts w:ascii="Calibri" w:eastAsia="Calibri" w:hAnsi="Calibri" w:cs="Tahoma"/>
      <w:b/>
      <w:i/>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Char,Знак1,single space,FOOTNOTES,fn,Footnote Text Char1,Footnote Text Char2 Char,Footnote Text Char1 Char Char,Footnote Text Char2 Char Char Char,Footnote Text Char1 Char Char Char Char,Cha,A,Знак, Char, Знак1, Знак,footnote text, Cha,ft"/>
    <w:basedOn w:val="Normal"/>
    <w:link w:val="FootnoteTextChar"/>
    <w:uiPriority w:val="99"/>
    <w:unhideWhenUsed/>
    <w:qFormat/>
    <w:rsid w:val="005E03E9"/>
    <w:pPr>
      <w:spacing w:after="0" w:line="240" w:lineRule="auto"/>
    </w:pPr>
    <w:rPr>
      <w:sz w:val="20"/>
      <w:szCs w:val="20"/>
      <w:lang w:val="ru-RU"/>
    </w:rPr>
  </w:style>
  <w:style w:type="character" w:customStyle="1" w:styleId="FootnoteTextChar">
    <w:name w:val="Footnote Text Char"/>
    <w:aliases w:val="Char Char,Знак1 Char,single space Char,FOOTNOTES Char,fn Char,Footnote Text Char1 Char,Footnote Text Char2 Char Char,Footnote Text Char1 Char Char Char,Footnote Text Char2 Char Char Char Char,Cha Char,A Char,Знак Char, Char Char"/>
    <w:basedOn w:val="DefaultParagraphFont"/>
    <w:link w:val="FootnoteText"/>
    <w:uiPriority w:val="99"/>
    <w:rsid w:val="005E03E9"/>
    <w:rPr>
      <w:sz w:val="20"/>
      <w:szCs w:val="20"/>
      <w:lang w:val="ru-RU"/>
    </w:rPr>
  </w:style>
  <w:style w:type="character" w:styleId="FootnoteReference">
    <w:name w:val="footnote reference"/>
    <w:aliases w:val="ftref,Times 10 Point,Exposant 3 Point,Footnote symbol,Footnote reference number,EN Footnote Reference,note TESI,16 Point,Superscript 6 Point,BVI fnr,Char Char1,FOOTNOTES Char1,fn Char1,single space Char1,ft Char1,Ref,fr,number,SUPERS"/>
    <w:basedOn w:val="DefaultParagraphFont"/>
    <w:link w:val="FNRefeCharChar"/>
    <w:uiPriority w:val="99"/>
    <w:unhideWhenUsed/>
    <w:rsid w:val="005E03E9"/>
    <w:rPr>
      <w:vertAlign w:val="superscript"/>
    </w:rPr>
  </w:style>
  <w:style w:type="paragraph" w:customStyle="1" w:styleId="FNRefeCharChar">
    <w:name w:val="FNRefe Char Char"/>
    <w:aliases w:val="BVI fnr Char Char, BVI fnr Char Char Char, BVI fnr Car Car Char Char Char,BVI fnr Car Char Char Char, BVI fnr Car Car Car Car Char Char Char Char Char,BVI fnr Char Char Char,BVI fnr Car Car Char Char Char"/>
    <w:basedOn w:val="Normal"/>
    <w:link w:val="FootnoteReference"/>
    <w:uiPriority w:val="99"/>
    <w:qFormat/>
    <w:rsid w:val="005E03E9"/>
    <w:pPr>
      <w:spacing w:line="240" w:lineRule="exact"/>
    </w:pPr>
    <w:rPr>
      <w:vertAlign w:val="superscript"/>
    </w:rPr>
  </w:style>
  <w:style w:type="paragraph" w:styleId="ListParagraph">
    <w:name w:val="List Paragraph"/>
    <w:aliases w:val="strikethrough,List Paragraph 1,Scriptoria bullet points,standaard met opsomming,Абзац списка1"/>
    <w:basedOn w:val="Normal"/>
    <w:link w:val="ListParagraphChar"/>
    <w:uiPriority w:val="34"/>
    <w:qFormat/>
    <w:rsid w:val="005E03E9"/>
    <w:pPr>
      <w:ind w:left="720"/>
      <w:contextualSpacing/>
    </w:pPr>
  </w:style>
  <w:style w:type="character" w:customStyle="1" w:styleId="ListParagraphChar">
    <w:name w:val="List Paragraph Char"/>
    <w:aliases w:val="strikethrough Char,List Paragraph 1 Char,Scriptoria bullet points Char,standaard met opsomming Char,Абзац списка1 Char"/>
    <w:link w:val="ListParagraph"/>
    <w:uiPriority w:val="34"/>
    <w:locked/>
    <w:rsid w:val="00A73DE0"/>
  </w:style>
  <w:style w:type="paragraph" w:styleId="NormalWeb">
    <w:name w:val="Normal (Web)"/>
    <w:aliases w:val="Обычный (веб) Знак2,Обычный (веб) Знак1 Знак,Обычный (веб) Знак Знак Знак,Знак Знак Знак Знак,Знак Знак1 Знак,Обычный (веб) Знак Знак1,Знак Знак2,Текст сноски1,Текст сноски11"/>
    <w:basedOn w:val="Normal"/>
    <w:link w:val="NormalWebChar"/>
    <w:uiPriority w:val="99"/>
    <w:unhideWhenUsed/>
    <w:qFormat/>
    <w:rsid w:val="00D542AE"/>
    <w:pPr>
      <w:spacing w:after="0" w:line="240" w:lineRule="auto"/>
      <w:ind w:firstLine="567"/>
      <w:jc w:val="both"/>
    </w:pPr>
    <w:rPr>
      <w:rFonts w:ascii="Times New Roman" w:eastAsia="Times New Roman" w:hAnsi="Times New Roman" w:cs="Times New Roman"/>
      <w:sz w:val="24"/>
      <w:szCs w:val="24"/>
    </w:rPr>
  </w:style>
  <w:style w:type="character" w:customStyle="1" w:styleId="NormalWebChar">
    <w:name w:val="Normal (Web) Char"/>
    <w:aliases w:val="Обычный (веб) Знак2 Char,Обычный (веб) Знак1 Знак Char,Обычный (веб) Знак Знак Знак Char,Знак Знак Знак Знак Char,Знак Знак1 Знак Char,Обычный (веб) Знак Знак1 Char,Знак Знак2 Char,Текст сноски1 Char,Текст сноски11 Char"/>
    <w:link w:val="NormalWeb"/>
    <w:uiPriority w:val="99"/>
    <w:locked/>
    <w:rsid w:val="00D542A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86A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6A0A"/>
    <w:rPr>
      <w:rFonts w:ascii="Segoe UI" w:hAnsi="Segoe UI" w:cs="Segoe UI"/>
      <w:sz w:val="18"/>
      <w:szCs w:val="18"/>
    </w:rPr>
  </w:style>
  <w:style w:type="character" w:styleId="Hyperlink">
    <w:name w:val="Hyperlink"/>
    <w:basedOn w:val="DefaultParagraphFont"/>
    <w:uiPriority w:val="99"/>
    <w:unhideWhenUsed/>
    <w:rsid w:val="00765718"/>
    <w:rPr>
      <w:color w:val="0563C1" w:themeColor="hyperlink"/>
      <w:u w:val="single"/>
    </w:rPr>
  </w:style>
  <w:style w:type="paragraph" w:styleId="Header">
    <w:name w:val="header"/>
    <w:basedOn w:val="Normal"/>
    <w:link w:val="HeaderChar"/>
    <w:uiPriority w:val="99"/>
    <w:semiHidden/>
    <w:unhideWhenUsed/>
    <w:rsid w:val="0020333C"/>
    <w:pPr>
      <w:tabs>
        <w:tab w:val="center" w:pos="4677"/>
        <w:tab w:val="right" w:pos="9355"/>
      </w:tabs>
      <w:spacing w:after="0" w:line="240" w:lineRule="auto"/>
    </w:pPr>
  </w:style>
  <w:style w:type="character" w:customStyle="1" w:styleId="HeaderChar">
    <w:name w:val="Header Char"/>
    <w:basedOn w:val="DefaultParagraphFont"/>
    <w:link w:val="Header"/>
    <w:uiPriority w:val="99"/>
    <w:semiHidden/>
    <w:rsid w:val="0020333C"/>
  </w:style>
  <w:style w:type="paragraph" w:styleId="Footer">
    <w:name w:val="footer"/>
    <w:basedOn w:val="Normal"/>
    <w:link w:val="FooterChar"/>
    <w:uiPriority w:val="99"/>
    <w:unhideWhenUsed/>
    <w:rsid w:val="0020333C"/>
    <w:pPr>
      <w:tabs>
        <w:tab w:val="center" w:pos="4677"/>
        <w:tab w:val="right" w:pos="9355"/>
      </w:tabs>
      <w:spacing w:after="0" w:line="240" w:lineRule="auto"/>
    </w:pPr>
  </w:style>
  <w:style w:type="character" w:customStyle="1" w:styleId="FooterChar">
    <w:name w:val="Footer Char"/>
    <w:basedOn w:val="DefaultParagraphFont"/>
    <w:link w:val="Footer"/>
    <w:uiPriority w:val="99"/>
    <w:rsid w:val="0020333C"/>
  </w:style>
  <w:style w:type="character" w:customStyle="1" w:styleId="Heading1Char">
    <w:name w:val="Heading 1 Char"/>
    <w:basedOn w:val="DefaultParagraphFont"/>
    <w:link w:val="Heading1"/>
    <w:uiPriority w:val="9"/>
    <w:rsid w:val="00B843A3"/>
    <w:rPr>
      <w:rFonts w:ascii="Calibri" w:eastAsia="Calibri" w:hAnsi="Calibri" w:cs="Tahoma"/>
      <w:b/>
      <w:i/>
      <w:szCs w:val="32"/>
    </w:rPr>
  </w:style>
  <w:style w:type="character" w:styleId="CommentReference">
    <w:name w:val="annotation reference"/>
    <w:basedOn w:val="DefaultParagraphFont"/>
    <w:uiPriority w:val="99"/>
    <w:semiHidden/>
    <w:unhideWhenUsed/>
    <w:rsid w:val="00C70FE5"/>
    <w:rPr>
      <w:sz w:val="16"/>
      <w:szCs w:val="16"/>
    </w:rPr>
  </w:style>
  <w:style w:type="paragraph" w:styleId="CommentText">
    <w:name w:val="annotation text"/>
    <w:basedOn w:val="Normal"/>
    <w:link w:val="CommentTextChar"/>
    <w:uiPriority w:val="99"/>
    <w:semiHidden/>
    <w:unhideWhenUsed/>
    <w:rsid w:val="00C70FE5"/>
    <w:pPr>
      <w:spacing w:line="240" w:lineRule="auto"/>
    </w:pPr>
    <w:rPr>
      <w:sz w:val="20"/>
      <w:szCs w:val="20"/>
    </w:rPr>
  </w:style>
  <w:style w:type="character" w:customStyle="1" w:styleId="CommentTextChar">
    <w:name w:val="Comment Text Char"/>
    <w:basedOn w:val="DefaultParagraphFont"/>
    <w:link w:val="CommentText"/>
    <w:uiPriority w:val="99"/>
    <w:semiHidden/>
    <w:rsid w:val="00C70FE5"/>
    <w:rPr>
      <w:sz w:val="20"/>
      <w:szCs w:val="20"/>
    </w:rPr>
  </w:style>
  <w:style w:type="paragraph" w:styleId="CommentSubject">
    <w:name w:val="annotation subject"/>
    <w:basedOn w:val="CommentText"/>
    <w:next w:val="CommentText"/>
    <w:link w:val="CommentSubjectChar"/>
    <w:uiPriority w:val="99"/>
    <w:semiHidden/>
    <w:unhideWhenUsed/>
    <w:rsid w:val="00C70FE5"/>
    <w:rPr>
      <w:b/>
      <w:bCs/>
    </w:rPr>
  </w:style>
  <w:style w:type="character" w:customStyle="1" w:styleId="CommentSubjectChar">
    <w:name w:val="Comment Subject Char"/>
    <w:basedOn w:val="CommentTextChar"/>
    <w:link w:val="CommentSubject"/>
    <w:uiPriority w:val="99"/>
    <w:semiHidden/>
    <w:rsid w:val="00C70FE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289747">
      <w:bodyDiv w:val="1"/>
      <w:marLeft w:val="0"/>
      <w:marRight w:val="0"/>
      <w:marTop w:val="0"/>
      <w:marBottom w:val="0"/>
      <w:divBdr>
        <w:top w:val="none" w:sz="0" w:space="0" w:color="auto"/>
        <w:left w:val="none" w:sz="0" w:space="0" w:color="auto"/>
        <w:bottom w:val="none" w:sz="0" w:space="0" w:color="auto"/>
        <w:right w:val="none" w:sz="0" w:space="0" w:color="auto"/>
      </w:divBdr>
    </w:div>
    <w:div w:id="973869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ccrm.md/hotariri-si-rapoarte-1-95" TargetMode="External"/><Relationship Id="rId4" Type="http://schemas.openxmlformats.org/officeDocument/2006/relationships/settings" Target="settings.xml"/><Relationship Id="rId9" Type="http://schemas.openxmlformats.org/officeDocument/2006/relationships/hyperlink" Target="http://icas.com.m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B13774-D549-45AB-88EE-B71277ED3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799</TotalTime>
  <Pages>4</Pages>
  <Words>1522</Words>
  <Characters>8679</Characters>
  <Application>Microsoft Office Word</Application>
  <DocSecurity>0</DocSecurity>
  <Lines>72</Lines>
  <Paragraphs>20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CtrlSoft</Company>
  <LinksUpToDate>false</LinksUpToDate>
  <CharactersWithSpaces>10181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Rusu Stela</dc:creator>
  <cp:lastModifiedBy>Caraman Tatiana</cp:lastModifiedBy>
  <cp:revision>12</cp:revision>
  <cp:lastPrinted>2020-12-22T13:46:00Z</cp:lastPrinted>
  <dcterms:created xsi:type="dcterms:W3CDTF">2020-12-19T21:37:00Z</dcterms:created>
  <dcterms:modified xsi:type="dcterms:W3CDTF">2021-01-05T13:17:00Z</dcterms:modified>
</cp:coreProperties>
</file>