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12" w:rsidRPr="00AD3512" w:rsidRDefault="00AD3512" w:rsidP="00AD3512">
      <w:pPr>
        <w:ind w:firstLine="709"/>
        <w:jc w:val="right"/>
        <w:rPr>
          <w:color w:val="auto"/>
          <w:szCs w:val="28"/>
          <w:lang w:val="ru-MD"/>
        </w:rPr>
      </w:pPr>
      <w:bookmarkStart w:id="0" w:name="_GoBack"/>
      <w:bookmarkEnd w:id="0"/>
      <w:r w:rsidRPr="0096722B">
        <w:rPr>
          <w:noProof/>
          <w:szCs w:val="28"/>
          <w:lang w:val="ru-RU" w:eastAsia="ru-RU"/>
        </w:rPr>
        <w:drawing>
          <wp:inline distT="0" distB="0" distL="0" distR="0" wp14:anchorId="2F603382" wp14:editId="18A4D88C">
            <wp:extent cx="5857240" cy="848360"/>
            <wp:effectExtent l="19050" t="0" r="0" b="0"/>
            <wp:docPr id="2"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7"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r w:rsidRPr="00AD3512">
        <w:rPr>
          <w:szCs w:val="28"/>
          <w:lang w:val="ru-MD"/>
        </w:rPr>
        <w:t xml:space="preserve"> </w:t>
      </w:r>
      <w:r w:rsidRPr="00AD3512">
        <w:rPr>
          <w:color w:val="auto"/>
          <w:szCs w:val="28"/>
          <w:lang w:val="ru-MD"/>
        </w:rPr>
        <w:t>Перевод</w:t>
      </w:r>
    </w:p>
    <w:p w:rsidR="00AD3512" w:rsidRPr="00AD3512" w:rsidRDefault="00AD3512" w:rsidP="00AD3512">
      <w:pPr>
        <w:spacing w:after="0" w:line="240" w:lineRule="auto"/>
        <w:ind w:firstLine="709"/>
        <w:jc w:val="center"/>
        <w:rPr>
          <w:color w:val="auto"/>
          <w:szCs w:val="28"/>
          <w:lang w:val="ru-MD"/>
        </w:rPr>
      </w:pPr>
      <w:r w:rsidRPr="00AD3512">
        <w:rPr>
          <w:b/>
          <w:color w:val="auto"/>
          <w:szCs w:val="28"/>
          <w:lang w:val="ru-MD"/>
        </w:rPr>
        <w:t>ПОСТАНОВЛЕНИЕ №</w:t>
      </w:r>
      <w:r>
        <w:rPr>
          <w:b/>
          <w:color w:val="auto"/>
          <w:szCs w:val="28"/>
          <w:lang w:val="ru-MD"/>
        </w:rPr>
        <w:t>3</w:t>
      </w:r>
      <w:r w:rsidRPr="00AD3512">
        <w:rPr>
          <w:b/>
          <w:color w:val="auto"/>
          <w:szCs w:val="28"/>
          <w:lang w:val="ru-MD"/>
        </w:rPr>
        <w:t>9</w:t>
      </w:r>
    </w:p>
    <w:p w:rsidR="00AD3512" w:rsidRPr="00AD3512" w:rsidRDefault="00AD3512" w:rsidP="00AD3512">
      <w:pPr>
        <w:spacing w:after="0" w:line="240" w:lineRule="auto"/>
        <w:ind w:firstLine="709"/>
        <w:jc w:val="center"/>
        <w:rPr>
          <w:b/>
          <w:color w:val="auto"/>
          <w:szCs w:val="28"/>
          <w:lang w:val="ru-MD"/>
        </w:rPr>
      </w:pPr>
      <w:r w:rsidRPr="00AD3512">
        <w:rPr>
          <w:b/>
          <w:color w:val="auto"/>
          <w:szCs w:val="28"/>
          <w:lang w:val="ru-MD"/>
        </w:rPr>
        <w:t>от 26 июня 2018 года</w:t>
      </w:r>
    </w:p>
    <w:p w:rsidR="00AD3512" w:rsidRPr="00AD3512" w:rsidRDefault="00AD3512" w:rsidP="00AD3512">
      <w:pPr>
        <w:spacing w:after="0" w:line="240" w:lineRule="auto"/>
        <w:jc w:val="center"/>
        <w:rPr>
          <w:color w:val="auto"/>
          <w:sz w:val="16"/>
          <w:szCs w:val="16"/>
          <w:lang w:val="ru-MD"/>
        </w:rPr>
      </w:pPr>
    </w:p>
    <w:p w:rsidR="00AD3512" w:rsidRDefault="00AD3512" w:rsidP="00AD3512">
      <w:pPr>
        <w:spacing w:after="0" w:line="240" w:lineRule="auto"/>
        <w:jc w:val="center"/>
        <w:rPr>
          <w:b/>
          <w:color w:val="auto"/>
          <w:szCs w:val="28"/>
          <w:lang w:val="ru-MD"/>
        </w:rPr>
      </w:pPr>
      <w:r w:rsidRPr="00AD3512">
        <w:rPr>
          <w:b/>
          <w:color w:val="auto"/>
          <w:szCs w:val="28"/>
          <w:lang w:val="ru-MD"/>
        </w:rPr>
        <w:t>по Отчету аудита соответствия</w:t>
      </w:r>
    </w:p>
    <w:p w:rsidR="00AD3512" w:rsidRPr="00AD3512" w:rsidRDefault="00AD3512" w:rsidP="00AD3512">
      <w:pPr>
        <w:spacing w:after="0" w:line="240" w:lineRule="auto"/>
        <w:jc w:val="center"/>
        <w:rPr>
          <w:rFonts w:eastAsia="Calibri"/>
          <w:color w:val="auto"/>
          <w:szCs w:val="28"/>
          <w:lang w:val="ru-RU"/>
        </w:rPr>
      </w:pPr>
      <w:r>
        <w:rPr>
          <w:b/>
          <w:color w:val="auto"/>
          <w:szCs w:val="28"/>
          <w:lang w:val="ru-MD"/>
        </w:rPr>
        <w:t xml:space="preserve"> </w:t>
      </w:r>
      <w:r w:rsidRPr="00AD3512">
        <w:rPr>
          <w:rFonts w:eastAsia="Calibri"/>
          <w:b/>
          <w:color w:val="auto"/>
          <w:szCs w:val="28"/>
          <w:lang w:val="ru-RU"/>
        </w:rPr>
        <w:t>управления средствами Национального экологического фонда</w:t>
      </w:r>
      <w:r w:rsidRPr="00AD3512">
        <w:rPr>
          <w:rFonts w:eastAsia="Calibri"/>
          <w:color w:val="auto"/>
          <w:szCs w:val="28"/>
          <w:lang w:val="ru-RU"/>
        </w:rPr>
        <w:t xml:space="preserve"> </w:t>
      </w:r>
    </w:p>
    <w:p w:rsidR="00AD3512" w:rsidRPr="00AD3512" w:rsidRDefault="00AD3512" w:rsidP="00AD3512">
      <w:pPr>
        <w:pStyle w:val="Caption1"/>
        <w:spacing w:after="0"/>
        <w:jc w:val="center"/>
        <w:rPr>
          <w:rFonts w:eastAsia="Calibri"/>
          <w:i w:val="0"/>
          <w:color w:val="auto"/>
          <w:sz w:val="28"/>
          <w:szCs w:val="28"/>
          <w:lang w:val="ru-RU"/>
        </w:rPr>
      </w:pPr>
      <w:r w:rsidRPr="00AD3512">
        <w:rPr>
          <w:rFonts w:eastAsia="Calibri"/>
          <w:i w:val="0"/>
          <w:color w:val="auto"/>
          <w:sz w:val="28"/>
          <w:szCs w:val="28"/>
          <w:lang w:val="ru-RU"/>
        </w:rPr>
        <w:t>в 2017 году</w:t>
      </w:r>
      <w:r>
        <w:rPr>
          <w:rFonts w:eastAsia="Calibri"/>
          <w:i w:val="0"/>
          <w:color w:val="auto"/>
          <w:sz w:val="28"/>
          <w:szCs w:val="28"/>
          <w:lang w:val="ru-RU"/>
        </w:rPr>
        <w:t xml:space="preserve"> </w:t>
      </w:r>
    </w:p>
    <w:p w:rsidR="002E3454" w:rsidRPr="005A776E" w:rsidRDefault="002E3454" w:rsidP="00AD3512">
      <w:pPr>
        <w:spacing w:after="0" w:line="240" w:lineRule="auto"/>
        <w:rPr>
          <w:rFonts w:eastAsia="Calibri"/>
          <w:b/>
          <w:color w:val="auto"/>
          <w:szCs w:val="28"/>
          <w:lang w:val="ro-RO"/>
        </w:rPr>
      </w:pPr>
      <w:r w:rsidRPr="005A776E">
        <w:rPr>
          <w:rFonts w:eastAsia="Calibri"/>
          <w:b/>
          <w:color w:val="auto"/>
          <w:szCs w:val="28"/>
          <w:lang w:val="ro-RO"/>
        </w:rPr>
        <w:t>-------------------------------------------------------------------------------------------------------</w:t>
      </w:r>
    </w:p>
    <w:p w:rsidR="002E3454" w:rsidRPr="00AD3512" w:rsidRDefault="002E3454" w:rsidP="002E3454">
      <w:pPr>
        <w:spacing w:after="0" w:line="240" w:lineRule="auto"/>
        <w:jc w:val="center"/>
        <w:rPr>
          <w:rFonts w:eastAsia="Calibri"/>
          <w:b/>
          <w:bCs/>
          <w:color w:val="auto"/>
          <w:sz w:val="20"/>
          <w:szCs w:val="20"/>
          <w:lang w:val="ro-RO"/>
        </w:rPr>
      </w:pPr>
    </w:p>
    <w:p w:rsidR="00AD3512" w:rsidRPr="007969DE" w:rsidRDefault="00AD3512" w:rsidP="007969DE">
      <w:pPr>
        <w:spacing w:after="0" w:line="240" w:lineRule="auto"/>
        <w:ind w:firstLine="720"/>
        <w:jc w:val="both"/>
        <w:rPr>
          <w:rFonts w:eastAsia="Calibri"/>
          <w:color w:val="auto"/>
          <w:szCs w:val="28"/>
          <w:lang w:val="ru-RU"/>
        </w:rPr>
      </w:pPr>
      <w:r w:rsidRPr="00AD3512">
        <w:rPr>
          <w:rFonts w:eastAsia="Times New Roman"/>
          <w:color w:val="auto"/>
          <w:szCs w:val="28"/>
          <w:lang w:val="ru-RU" w:eastAsia="ru-RU"/>
        </w:rPr>
        <w:t>Счетная палата</w:t>
      </w:r>
      <w:r>
        <w:rPr>
          <w:rFonts w:eastAsia="Calibri"/>
          <w:color w:val="auto"/>
          <w:szCs w:val="28"/>
          <w:lang w:val="ru-RU"/>
        </w:rPr>
        <w:t xml:space="preserve"> в присутствии </w:t>
      </w:r>
      <w:r w:rsidRPr="00AD3512">
        <w:rPr>
          <w:rFonts w:eastAsia="Calibri"/>
          <w:color w:val="auto"/>
          <w:szCs w:val="28"/>
          <w:lang w:val="ru-RU"/>
        </w:rPr>
        <w:t>государственн</w:t>
      </w:r>
      <w:r>
        <w:rPr>
          <w:rFonts w:eastAsia="Calibri"/>
          <w:color w:val="auto"/>
          <w:szCs w:val="28"/>
          <w:lang w:val="ru-RU"/>
        </w:rPr>
        <w:t xml:space="preserve">ого секретаря </w:t>
      </w:r>
      <w:r w:rsidR="00ED3209" w:rsidRPr="00ED3209">
        <w:rPr>
          <w:rFonts w:eastAsia="Calibri"/>
          <w:color w:val="auto"/>
          <w:szCs w:val="28"/>
          <w:lang w:val="ru-RU"/>
        </w:rPr>
        <w:t>Министерств</w:t>
      </w:r>
      <w:r w:rsidR="00ED3209">
        <w:rPr>
          <w:rFonts w:eastAsia="Calibri"/>
          <w:color w:val="auto"/>
          <w:szCs w:val="28"/>
          <w:lang w:val="ru-RU"/>
        </w:rPr>
        <w:t xml:space="preserve">а </w:t>
      </w:r>
      <w:r w:rsidR="00ED3209" w:rsidRPr="00ED3209">
        <w:rPr>
          <w:rFonts w:eastAsia="Calibri"/>
          <w:color w:val="auto"/>
          <w:szCs w:val="28"/>
          <w:lang w:val="ru-RU"/>
        </w:rPr>
        <w:t>сельского хозяйства</w:t>
      </w:r>
      <w:r w:rsidR="00ED3209">
        <w:rPr>
          <w:rFonts w:eastAsia="Calibri"/>
          <w:color w:val="auto"/>
          <w:szCs w:val="28"/>
          <w:lang w:val="ru-RU"/>
        </w:rPr>
        <w:t xml:space="preserve">, </w:t>
      </w:r>
      <w:r w:rsidR="00ED3209" w:rsidRPr="00ED3209">
        <w:rPr>
          <w:rFonts w:eastAsia="Times New Roman"/>
          <w:color w:val="auto"/>
          <w:szCs w:val="28"/>
          <w:lang w:val="ru-RU"/>
        </w:rPr>
        <w:t>регионального развития</w:t>
      </w:r>
      <w:r w:rsidR="00ED3209" w:rsidRPr="00ED3209">
        <w:rPr>
          <w:rFonts w:eastAsia="Calibri"/>
          <w:color w:val="auto"/>
          <w:szCs w:val="28"/>
          <w:lang w:val="ru-RU"/>
        </w:rPr>
        <w:t xml:space="preserve"> и окружающей среды</w:t>
      </w:r>
      <w:r w:rsidR="00ED3209">
        <w:rPr>
          <w:rFonts w:eastAsia="Calibri"/>
          <w:color w:val="auto"/>
          <w:szCs w:val="28"/>
          <w:lang w:val="ru-RU"/>
        </w:rPr>
        <w:t xml:space="preserve"> г-жи Валентины Цапеш; бывшего начальника Ф</w:t>
      </w:r>
      <w:r w:rsidR="00ED3209" w:rsidRPr="00ED3209">
        <w:rPr>
          <w:rFonts w:eastAsia="Times New Roman"/>
          <w:color w:val="auto"/>
          <w:szCs w:val="28"/>
          <w:lang w:val="ru-RU"/>
        </w:rPr>
        <w:t>инансов</w:t>
      </w:r>
      <w:r w:rsidR="00ED3209">
        <w:rPr>
          <w:rFonts w:eastAsia="Calibri"/>
          <w:color w:val="auto"/>
          <w:szCs w:val="28"/>
          <w:lang w:val="ru-RU"/>
        </w:rPr>
        <w:t>о-административного отдела г-жи Татьяны Розомбак; начальника Ф</w:t>
      </w:r>
      <w:r w:rsidR="00ED3209" w:rsidRPr="00ED3209">
        <w:rPr>
          <w:rFonts w:eastAsia="Times New Roman"/>
          <w:color w:val="auto"/>
          <w:szCs w:val="28"/>
          <w:lang w:val="ru-RU"/>
        </w:rPr>
        <w:t>инансов</w:t>
      </w:r>
      <w:r w:rsidR="00ED3209">
        <w:rPr>
          <w:rFonts w:eastAsia="Calibri"/>
          <w:color w:val="auto"/>
          <w:szCs w:val="28"/>
          <w:lang w:val="ru-RU"/>
        </w:rPr>
        <w:t>о-административного отдела г-жи Марианны Ковик; начальника Службы фондов развития г-на Виталия Фэрымэ; начальника У</w:t>
      </w:r>
      <w:r w:rsidR="00ED3209" w:rsidRPr="00ED3209">
        <w:rPr>
          <w:rFonts w:eastAsia="Calibri"/>
          <w:color w:val="auto"/>
          <w:szCs w:val="28"/>
          <w:lang w:val="ru-RU"/>
        </w:rPr>
        <w:t>правления</w:t>
      </w:r>
      <w:r w:rsidR="00ED3209">
        <w:rPr>
          <w:rFonts w:eastAsia="Calibri"/>
          <w:color w:val="auto"/>
          <w:szCs w:val="28"/>
          <w:lang w:val="ru-RU"/>
        </w:rPr>
        <w:t xml:space="preserve"> публичных </w:t>
      </w:r>
      <w:r w:rsidR="00ED3209" w:rsidRPr="00ED3209">
        <w:rPr>
          <w:rFonts w:eastAsia="Calibri"/>
          <w:color w:val="auto"/>
          <w:szCs w:val="28"/>
          <w:lang w:val="ru-RU"/>
        </w:rPr>
        <w:t>инвестиций</w:t>
      </w:r>
      <w:r w:rsidR="00ED3209">
        <w:rPr>
          <w:rFonts w:eastAsia="Calibri"/>
          <w:color w:val="auto"/>
          <w:szCs w:val="28"/>
          <w:lang w:val="ru-RU"/>
        </w:rPr>
        <w:t xml:space="preserve"> и </w:t>
      </w:r>
      <w:r w:rsidR="00ED3209" w:rsidRPr="00ED3209">
        <w:rPr>
          <w:rFonts w:eastAsia="Times New Roman"/>
          <w:color w:val="auto"/>
          <w:szCs w:val="28"/>
          <w:lang w:val="ru-MD" w:eastAsia="ru-RU"/>
        </w:rPr>
        <w:t>администрировани</w:t>
      </w:r>
      <w:r w:rsidR="00ED3209">
        <w:rPr>
          <w:rFonts w:eastAsia="Times New Roman"/>
          <w:color w:val="auto"/>
          <w:szCs w:val="28"/>
          <w:lang w:val="ru-MD" w:eastAsia="ru-RU"/>
        </w:rPr>
        <w:t xml:space="preserve">я внешней </w:t>
      </w:r>
      <w:r w:rsidR="00ED3209" w:rsidRPr="00ED3209">
        <w:rPr>
          <w:rFonts w:eastAsia="Times New Roman"/>
          <w:color w:val="auto"/>
          <w:szCs w:val="28"/>
          <w:lang w:val="ru-RU" w:eastAsia="ru-RU"/>
        </w:rPr>
        <w:t>финансов</w:t>
      </w:r>
      <w:r w:rsidR="00ED3209">
        <w:rPr>
          <w:rFonts w:eastAsia="Times New Roman"/>
          <w:color w:val="auto"/>
          <w:szCs w:val="28"/>
          <w:lang w:val="ru-RU" w:eastAsia="ru-RU"/>
        </w:rPr>
        <w:t xml:space="preserve">ой помощи </w:t>
      </w:r>
      <w:r w:rsidR="00ED3209" w:rsidRPr="00ED3209">
        <w:rPr>
          <w:rFonts w:eastAsia="Times New Roman"/>
          <w:color w:val="auto"/>
          <w:szCs w:val="28"/>
          <w:lang w:val="ru-RU" w:eastAsia="ru-RU"/>
        </w:rPr>
        <w:t>Министерств</w:t>
      </w:r>
      <w:r w:rsidR="00ED3209">
        <w:rPr>
          <w:rFonts w:eastAsia="Times New Roman"/>
          <w:color w:val="auto"/>
          <w:szCs w:val="28"/>
          <w:lang w:val="ru-RU" w:eastAsia="ru-RU"/>
        </w:rPr>
        <w:t>а</w:t>
      </w:r>
      <w:r w:rsidR="00ED3209" w:rsidRPr="00ED3209">
        <w:rPr>
          <w:rFonts w:eastAsia="Times New Roman"/>
          <w:color w:val="auto"/>
          <w:szCs w:val="28"/>
          <w:lang w:val="ro-MD" w:eastAsia="ru-RU"/>
        </w:rPr>
        <w:t xml:space="preserve"> </w:t>
      </w:r>
      <w:r w:rsidR="00ED3209" w:rsidRPr="00ED3209">
        <w:rPr>
          <w:rFonts w:eastAsia="Times New Roman"/>
          <w:color w:val="auto"/>
          <w:szCs w:val="28"/>
          <w:lang w:val="ru-RU" w:eastAsia="ru-RU"/>
        </w:rPr>
        <w:t xml:space="preserve">финансов </w:t>
      </w:r>
      <w:r w:rsidR="00ED3209">
        <w:rPr>
          <w:rFonts w:eastAsia="Times New Roman"/>
          <w:color w:val="auto"/>
          <w:szCs w:val="28"/>
          <w:lang w:val="ru-RU" w:eastAsia="ru-RU"/>
        </w:rPr>
        <w:t xml:space="preserve">г-на Виорела Панэ; </w:t>
      </w:r>
      <w:r w:rsidR="00ED3209">
        <w:rPr>
          <w:rFonts w:eastAsia="Calibri"/>
          <w:color w:val="auto"/>
          <w:szCs w:val="28"/>
          <w:lang w:val="ru-RU"/>
        </w:rPr>
        <w:t xml:space="preserve">начальника Службы фондов развития </w:t>
      </w:r>
      <w:r w:rsidR="00ED3209" w:rsidRPr="00ED3209">
        <w:rPr>
          <w:rFonts w:eastAsia="Calibri"/>
          <w:color w:val="auto"/>
          <w:szCs w:val="28"/>
          <w:lang w:val="ru-RU"/>
        </w:rPr>
        <w:t>Министерств</w:t>
      </w:r>
      <w:r w:rsidR="00ED3209">
        <w:rPr>
          <w:rFonts w:eastAsia="Calibri"/>
          <w:color w:val="auto"/>
          <w:szCs w:val="28"/>
          <w:lang w:val="ru-RU"/>
        </w:rPr>
        <w:t xml:space="preserve">а </w:t>
      </w:r>
      <w:r w:rsidR="00ED3209" w:rsidRPr="00ED3209">
        <w:rPr>
          <w:rFonts w:eastAsia="Calibri"/>
          <w:color w:val="auto"/>
          <w:szCs w:val="28"/>
          <w:lang w:val="ru-RU"/>
        </w:rPr>
        <w:t>сельского хозяйства</w:t>
      </w:r>
      <w:r w:rsidR="00ED3209">
        <w:rPr>
          <w:rFonts w:eastAsia="Calibri"/>
          <w:color w:val="auto"/>
          <w:szCs w:val="28"/>
          <w:lang w:val="ru-RU"/>
        </w:rPr>
        <w:t xml:space="preserve">, </w:t>
      </w:r>
      <w:r w:rsidR="00ED3209" w:rsidRPr="00ED3209">
        <w:rPr>
          <w:rFonts w:eastAsia="Times New Roman"/>
          <w:color w:val="auto"/>
          <w:szCs w:val="28"/>
          <w:lang w:val="ru-RU"/>
        </w:rPr>
        <w:t>регионального развития</w:t>
      </w:r>
      <w:r w:rsidR="00ED3209" w:rsidRPr="00ED3209">
        <w:rPr>
          <w:rFonts w:eastAsia="Calibri"/>
          <w:color w:val="auto"/>
          <w:szCs w:val="28"/>
          <w:lang w:val="ru-RU"/>
        </w:rPr>
        <w:t xml:space="preserve"> и окружающей среды</w:t>
      </w:r>
      <w:r w:rsidR="00ED3209">
        <w:rPr>
          <w:rFonts w:eastAsia="Calibri"/>
          <w:color w:val="auto"/>
          <w:szCs w:val="28"/>
          <w:lang w:val="ru-RU"/>
        </w:rPr>
        <w:t xml:space="preserve"> г-на</w:t>
      </w:r>
      <w:r w:rsidR="00ED3209">
        <w:rPr>
          <w:rFonts w:eastAsia="Times New Roman"/>
          <w:color w:val="auto"/>
          <w:szCs w:val="28"/>
          <w:lang w:val="ru-RU" w:eastAsia="ru-RU"/>
        </w:rPr>
        <w:t xml:space="preserve"> Еужениу Верлан, а также некоторых </w:t>
      </w:r>
      <w:r w:rsidR="00ED3209" w:rsidRPr="00ED3209">
        <w:rPr>
          <w:rFonts w:eastAsia="Times New Roman"/>
          <w:bCs/>
          <w:color w:val="auto"/>
          <w:szCs w:val="28"/>
          <w:lang w:val="ru-RU" w:eastAsia="ru-RU"/>
        </w:rPr>
        <w:t>бенефициаров</w:t>
      </w:r>
      <w:r w:rsidR="00ED3209">
        <w:rPr>
          <w:rFonts w:eastAsia="Times New Roman"/>
          <w:color w:val="auto"/>
          <w:szCs w:val="28"/>
          <w:lang w:val="ru-RU" w:eastAsia="ru-RU"/>
        </w:rPr>
        <w:t xml:space="preserve"> инвестиционных проектов, финансируемых из </w:t>
      </w:r>
      <w:r w:rsidR="00ED3209" w:rsidRPr="00ED3209">
        <w:rPr>
          <w:rFonts w:eastAsia="Calibri"/>
          <w:color w:val="auto"/>
          <w:szCs w:val="28"/>
          <w:lang w:val="ru-RU"/>
        </w:rPr>
        <w:t>Национального экологического фонда</w:t>
      </w:r>
      <w:r w:rsidR="00ED3209">
        <w:rPr>
          <w:rFonts w:eastAsia="Calibri"/>
          <w:color w:val="auto"/>
          <w:szCs w:val="28"/>
          <w:lang w:val="ru-RU"/>
        </w:rPr>
        <w:t>, а именно: примара с. Чимишень, р-на Криулень г-жи Валентины Писаренко; примара ком. Пеливан, р-на Орхей г-на Иона Гамаст; примара</w:t>
      </w:r>
      <w:r w:rsidR="005C021A">
        <w:rPr>
          <w:rFonts w:eastAsia="Calibri"/>
          <w:color w:val="auto"/>
          <w:szCs w:val="28"/>
          <w:lang w:val="ru-RU"/>
        </w:rPr>
        <w:t xml:space="preserve"> с. Цынцэрень, р-на Анений Ной г-жи Инны Пашкан; примара с. Извоаре, р-на Фэлешть г-на Сержиу Стреки; примара с. Хынчешть, р-на Фэлешть г-жи Натальи Кистол; примара с. Лозова, р-на Стрэшень г-на Лилиана Ботнару; примара с. Фэлештий Ной, р-на Фэлешть г-на Владимира Беженарь; примара с. Ермоклия, р-на Штефан Водэ г-на Михаила Цуркана; главного </w:t>
      </w:r>
      <w:r w:rsidR="005C021A" w:rsidRPr="005C021A">
        <w:rPr>
          <w:rFonts w:eastAsia="Times New Roman"/>
          <w:color w:val="auto"/>
          <w:szCs w:val="28"/>
          <w:lang w:val="ru-RU"/>
        </w:rPr>
        <w:t>б</w:t>
      </w:r>
      <w:r w:rsidR="005C021A">
        <w:rPr>
          <w:rFonts w:eastAsia="Times New Roman"/>
          <w:color w:val="auto"/>
          <w:szCs w:val="28"/>
          <w:lang w:val="ru-RU"/>
        </w:rPr>
        <w:t xml:space="preserve">ухгалтера Примэрии </w:t>
      </w:r>
      <w:r w:rsidR="005C021A">
        <w:rPr>
          <w:rFonts w:eastAsia="Calibri"/>
          <w:color w:val="auto"/>
          <w:szCs w:val="28"/>
          <w:lang w:val="ru-RU"/>
        </w:rPr>
        <w:t xml:space="preserve">с. Ермоклия, р-на Штефан Водэ г-жи Марии Горбатенко, руководствуясь ст.3 </w:t>
      </w:r>
      <w:r w:rsidR="005C021A" w:rsidRPr="00733FD1">
        <w:rPr>
          <w:color w:val="auto"/>
          <w:szCs w:val="28"/>
          <w:lang w:val="ro-RO"/>
        </w:rPr>
        <w:t xml:space="preserve">(1), </w:t>
      </w:r>
      <w:r w:rsidR="005C021A">
        <w:rPr>
          <w:color w:val="auto"/>
          <w:szCs w:val="28"/>
          <w:lang w:val="ru-RU"/>
        </w:rPr>
        <w:t>ст</w:t>
      </w:r>
      <w:r w:rsidR="005C021A" w:rsidRPr="00733FD1">
        <w:rPr>
          <w:color w:val="auto"/>
          <w:szCs w:val="28"/>
          <w:lang w:val="ro-RO"/>
        </w:rPr>
        <w:t>.5 (1) a)</w:t>
      </w:r>
      <w:r w:rsidR="005C021A">
        <w:rPr>
          <w:color w:val="auto"/>
          <w:szCs w:val="28"/>
          <w:lang w:val="ru-RU"/>
        </w:rPr>
        <w:t xml:space="preserve"> и ст</w:t>
      </w:r>
      <w:r w:rsidR="005C021A" w:rsidRPr="00733FD1">
        <w:rPr>
          <w:color w:val="auto"/>
          <w:szCs w:val="28"/>
          <w:lang w:val="ro-RO"/>
        </w:rPr>
        <w:t>.31</w:t>
      </w:r>
      <w:r w:rsidR="005C021A">
        <w:rPr>
          <w:color w:val="auto"/>
          <w:szCs w:val="28"/>
          <w:lang w:val="ru-RU"/>
        </w:rPr>
        <w:t xml:space="preserve"> </w:t>
      </w:r>
      <w:r w:rsidR="005C021A" w:rsidRPr="00733FD1">
        <w:rPr>
          <w:color w:val="auto"/>
          <w:szCs w:val="28"/>
          <w:lang w:val="ro-RO"/>
        </w:rPr>
        <w:t>(1) a)</w:t>
      </w:r>
      <w:r w:rsidR="005C021A">
        <w:rPr>
          <w:color w:val="auto"/>
          <w:szCs w:val="28"/>
          <w:lang w:val="ru-RU"/>
        </w:rPr>
        <w:t xml:space="preserve"> </w:t>
      </w:r>
      <w:r w:rsidR="007969DE" w:rsidRPr="007969DE">
        <w:rPr>
          <w:color w:val="auto"/>
          <w:szCs w:val="28"/>
          <w:lang w:val="ru-MD"/>
        </w:rPr>
        <w:t xml:space="preserve">Закона об организации и </w:t>
      </w:r>
      <w:r w:rsidR="007969DE" w:rsidRPr="007969DE">
        <w:rPr>
          <w:rFonts w:eastAsia="Times New Roman"/>
          <w:color w:val="auto"/>
          <w:szCs w:val="28"/>
          <w:lang w:val="ru-MD" w:eastAsia="ru-RU"/>
        </w:rPr>
        <w:t>функционировании Счетной палаты Республики Молдова №</w:t>
      </w:r>
      <w:r w:rsidR="007969DE" w:rsidRPr="007969DE">
        <w:rPr>
          <w:color w:val="auto"/>
          <w:szCs w:val="28"/>
          <w:lang w:val="ru-MD"/>
        </w:rPr>
        <w:t>260 от 07.12.2017</w:t>
      </w:r>
      <w:r w:rsidR="007969DE" w:rsidRPr="007969DE">
        <w:rPr>
          <w:rStyle w:val="a7"/>
          <w:color w:val="auto"/>
          <w:szCs w:val="28"/>
          <w:lang w:val="ru-MD"/>
        </w:rPr>
        <w:footnoteReference w:id="1"/>
      </w:r>
      <w:r w:rsidR="007969DE" w:rsidRPr="007969DE">
        <w:rPr>
          <w:rFonts w:eastAsia="Times New Roman"/>
          <w:color w:val="auto"/>
          <w:szCs w:val="28"/>
          <w:lang w:val="ru-MD" w:eastAsia="ru-RU"/>
        </w:rPr>
        <w:t xml:space="preserve">, </w:t>
      </w:r>
      <w:r w:rsidR="007969DE" w:rsidRPr="007969DE">
        <w:rPr>
          <w:color w:val="auto"/>
          <w:szCs w:val="28"/>
          <w:lang w:val="ru-MD"/>
        </w:rPr>
        <w:t xml:space="preserve">рассмотрела </w:t>
      </w:r>
      <w:r w:rsidR="007969DE" w:rsidRPr="007969DE">
        <w:rPr>
          <w:b/>
          <w:color w:val="auto"/>
          <w:szCs w:val="28"/>
          <w:lang w:val="ru-MD"/>
        </w:rPr>
        <w:t xml:space="preserve">Отчет аудита </w:t>
      </w:r>
      <w:r w:rsidR="007969DE" w:rsidRPr="007969DE">
        <w:rPr>
          <w:rFonts w:eastAsia="Times New Roman"/>
          <w:b/>
          <w:color w:val="auto"/>
          <w:szCs w:val="28"/>
          <w:lang w:val="ru-RU" w:eastAsia="ru-RU"/>
        </w:rPr>
        <w:t>соответствия</w:t>
      </w:r>
      <w:r w:rsidR="007969DE" w:rsidRPr="007969DE">
        <w:rPr>
          <w:b/>
          <w:color w:val="auto"/>
          <w:szCs w:val="28"/>
          <w:lang w:val="ru-RU"/>
        </w:rPr>
        <w:t xml:space="preserve"> управления средствами </w:t>
      </w:r>
      <w:r w:rsidR="007969DE" w:rsidRPr="007969DE">
        <w:rPr>
          <w:rFonts w:eastAsia="Calibri"/>
          <w:b/>
          <w:color w:val="auto"/>
          <w:szCs w:val="28"/>
          <w:lang w:val="ru-RU"/>
        </w:rPr>
        <w:t>Национального экологического фонда в</w:t>
      </w:r>
      <w:r w:rsidR="007969DE">
        <w:rPr>
          <w:rFonts w:eastAsia="Calibri"/>
          <w:color w:val="auto"/>
          <w:szCs w:val="28"/>
          <w:lang w:val="ru-RU"/>
        </w:rPr>
        <w:t xml:space="preserve"> </w:t>
      </w:r>
      <w:r w:rsidR="007969DE" w:rsidRPr="00E5095F">
        <w:rPr>
          <w:rFonts w:eastAsia="Calibri"/>
          <w:b/>
          <w:color w:val="auto"/>
          <w:szCs w:val="28"/>
          <w:lang w:val="ro-RO"/>
        </w:rPr>
        <w:t>201</w:t>
      </w:r>
      <w:r w:rsidR="007969DE" w:rsidRPr="000A162B">
        <w:rPr>
          <w:rFonts w:eastAsia="Calibri"/>
          <w:b/>
          <w:color w:val="auto"/>
          <w:szCs w:val="28"/>
          <w:lang w:val="ro-RO"/>
        </w:rPr>
        <w:t>7</w:t>
      </w:r>
      <w:r w:rsidR="007969DE">
        <w:rPr>
          <w:rFonts w:eastAsia="Calibri"/>
          <w:b/>
          <w:color w:val="auto"/>
          <w:szCs w:val="28"/>
          <w:lang w:val="ru-RU"/>
        </w:rPr>
        <w:t xml:space="preserve"> году</w:t>
      </w:r>
      <w:r w:rsidR="007969DE" w:rsidRPr="000A162B">
        <w:rPr>
          <w:rFonts w:eastAsia="Calibri"/>
          <w:color w:val="auto"/>
          <w:szCs w:val="28"/>
          <w:lang w:val="ro-RO"/>
        </w:rPr>
        <w:t>.</w:t>
      </w:r>
    </w:p>
    <w:p w:rsidR="007969DE" w:rsidRPr="007969DE" w:rsidRDefault="007969DE" w:rsidP="007969DE">
      <w:pPr>
        <w:spacing w:after="0" w:line="240" w:lineRule="auto"/>
        <w:ind w:firstLine="709"/>
        <w:jc w:val="both"/>
        <w:rPr>
          <w:rFonts w:eastAsia="Times New Roman"/>
          <w:color w:val="auto"/>
          <w:szCs w:val="28"/>
          <w:lang w:val="ru-RU"/>
        </w:rPr>
      </w:pPr>
      <w:r w:rsidRPr="007969DE">
        <w:rPr>
          <w:color w:val="auto"/>
          <w:szCs w:val="28"/>
          <w:lang w:val="ru-MD"/>
        </w:rPr>
        <w:t xml:space="preserve">Аудиторская миссия была реализована в </w:t>
      </w:r>
      <w:r w:rsidRPr="007969DE">
        <w:rPr>
          <w:rFonts w:eastAsia="Times New Roman"/>
          <w:color w:val="auto"/>
          <w:szCs w:val="28"/>
          <w:lang w:val="ru-MD" w:eastAsia="ru-RU"/>
        </w:rPr>
        <w:t>соответствии с Программой аудиторской деятельности на 2018 год</w:t>
      </w:r>
      <w:r w:rsidRPr="007969DE">
        <w:rPr>
          <w:color w:val="auto"/>
          <w:szCs w:val="28"/>
          <w:vertAlign w:val="superscript"/>
          <w:lang w:val="ru-MD"/>
        </w:rPr>
        <w:footnoteReference w:id="2"/>
      </w:r>
      <w:r>
        <w:rPr>
          <w:rFonts w:eastAsia="Times New Roman"/>
          <w:color w:val="auto"/>
          <w:szCs w:val="28"/>
          <w:lang w:val="ru-MD" w:eastAsia="ru-RU"/>
        </w:rPr>
        <w:t xml:space="preserve"> с целью получения разумного подтверждения относительно </w:t>
      </w:r>
      <w:r w:rsidRPr="007969DE">
        <w:rPr>
          <w:rFonts w:eastAsia="Times New Roman"/>
          <w:color w:val="auto"/>
          <w:szCs w:val="28"/>
          <w:lang w:val="ru-RU" w:eastAsia="ru-RU"/>
        </w:rPr>
        <w:t>соответствия</w:t>
      </w:r>
      <w:r>
        <w:rPr>
          <w:rFonts w:eastAsia="Times New Roman"/>
          <w:color w:val="auto"/>
          <w:szCs w:val="28"/>
          <w:lang w:val="ru-RU" w:eastAsia="ru-RU"/>
        </w:rPr>
        <w:t xml:space="preserve"> </w:t>
      </w:r>
      <w:r w:rsidRPr="007969DE">
        <w:rPr>
          <w:rFonts w:eastAsia="Times New Roman"/>
          <w:color w:val="auto"/>
          <w:szCs w:val="28"/>
          <w:lang w:val="ru-RU" w:eastAsia="ru-RU"/>
        </w:rPr>
        <w:t>использования</w:t>
      </w:r>
      <w:r>
        <w:rPr>
          <w:rFonts w:eastAsia="Times New Roman"/>
          <w:color w:val="auto"/>
          <w:szCs w:val="28"/>
          <w:lang w:val="ru-RU" w:eastAsia="ru-RU"/>
        </w:rPr>
        <w:t xml:space="preserve">, </w:t>
      </w:r>
      <w:r w:rsidRPr="007969DE">
        <w:rPr>
          <w:rFonts w:eastAsia="Times New Roman"/>
          <w:color w:val="auto"/>
          <w:szCs w:val="28"/>
          <w:lang w:val="ru-MD" w:eastAsia="ru-RU"/>
        </w:rPr>
        <w:t>администрировани</w:t>
      </w:r>
      <w:r>
        <w:rPr>
          <w:rFonts w:eastAsia="Times New Roman"/>
          <w:color w:val="auto"/>
          <w:szCs w:val="28"/>
          <w:lang w:val="ru-MD" w:eastAsia="ru-RU"/>
        </w:rPr>
        <w:t xml:space="preserve">я и </w:t>
      </w:r>
      <w:r>
        <w:rPr>
          <w:rFonts w:eastAsia="Times New Roman"/>
          <w:color w:val="auto"/>
          <w:szCs w:val="28"/>
          <w:lang w:val="ru-MD" w:eastAsia="ru-RU"/>
        </w:rPr>
        <w:lastRenderedPageBreak/>
        <w:t xml:space="preserve">отражения в отчетности средств </w:t>
      </w:r>
      <w:r w:rsidRPr="00ED3209">
        <w:rPr>
          <w:rFonts w:eastAsia="Calibri"/>
          <w:color w:val="auto"/>
          <w:szCs w:val="28"/>
          <w:lang w:val="ru-RU"/>
        </w:rPr>
        <w:t>Национального экологического фонда</w:t>
      </w:r>
      <w:r>
        <w:rPr>
          <w:rFonts w:eastAsia="Calibri"/>
          <w:color w:val="auto"/>
          <w:szCs w:val="28"/>
          <w:lang w:val="ru-RU"/>
        </w:rPr>
        <w:t xml:space="preserve">, с формулированием общего вывода об </w:t>
      </w:r>
      <w:r w:rsidRPr="007969DE">
        <w:rPr>
          <w:rFonts w:eastAsia="Times New Roman"/>
          <w:color w:val="auto"/>
          <w:szCs w:val="28"/>
          <w:lang w:val="ru-RU" w:eastAsia="ru-RU"/>
        </w:rPr>
        <w:t>использов</w:t>
      </w:r>
      <w:r>
        <w:rPr>
          <w:rFonts w:eastAsia="Times New Roman"/>
          <w:color w:val="auto"/>
          <w:szCs w:val="28"/>
          <w:lang w:val="ru-RU" w:eastAsia="ru-RU"/>
        </w:rPr>
        <w:t>ании соответствующих средств в 2017 году.</w:t>
      </w:r>
      <w:r>
        <w:rPr>
          <w:rFonts w:eastAsia="Calibri"/>
          <w:color w:val="auto"/>
          <w:szCs w:val="28"/>
          <w:lang w:val="ru-RU"/>
        </w:rPr>
        <w:t xml:space="preserve"> </w:t>
      </w:r>
    </w:p>
    <w:p w:rsidR="004C6C6B" w:rsidRPr="004C6C6B" w:rsidRDefault="004C6C6B" w:rsidP="002E3454">
      <w:pPr>
        <w:spacing w:after="0" w:line="240" w:lineRule="auto"/>
        <w:ind w:firstLine="709"/>
        <w:jc w:val="both"/>
        <w:rPr>
          <w:rFonts w:eastAsia="Times New Roman"/>
          <w:color w:val="auto"/>
          <w:szCs w:val="28"/>
          <w:lang w:val="ru-RU"/>
        </w:rPr>
      </w:pPr>
      <w:r>
        <w:rPr>
          <w:rFonts w:eastAsia="Times New Roman"/>
          <w:color w:val="auto"/>
          <w:szCs w:val="28"/>
          <w:lang w:val="ru-RU"/>
        </w:rPr>
        <w:t xml:space="preserve">Внешний публичный аудит был запланирован и проведен в </w:t>
      </w:r>
      <w:r w:rsidRPr="004C6C6B">
        <w:rPr>
          <w:rFonts w:eastAsia="Times New Roman"/>
          <w:color w:val="auto"/>
          <w:szCs w:val="28"/>
          <w:lang w:val="ru-RU" w:eastAsia="ru-RU"/>
        </w:rPr>
        <w:t>соответств</w:t>
      </w:r>
      <w:r>
        <w:rPr>
          <w:rFonts w:eastAsia="Times New Roman"/>
          <w:color w:val="auto"/>
          <w:szCs w:val="28"/>
          <w:lang w:val="ru-RU" w:eastAsia="ru-RU"/>
        </w:rPr>
        <w:t>ии с М</w:t>
      </w:r>
      <w:r w:rsidRPr="004C6C6B">
        <w:rPr>
          <w:rFonts w:eastAsia="Times New Roman"/>
          <w:color w:val="auto"/>
          <w:szCs w:val="28"/>
          <w:lang w:val="ru-RU" w:eastAsia="ru-RU"/>
        </w:rPr>
        <w:t>еждународн</w:t>
      </w:r>
      <w:r>
        <w:rPr>
          <w:rFonts w:eastAsia="Times New Roman"/>
          <w:color w:val="auto"/>
          <w:szCs w:val="28"/>
          <w:lang w:val="ru-RU" w:eastAsia="ru-RU"/>
        </w:rPr>
        <w:t xml:space="preserve">ыми стандартами аудита, применяемыми Счетной палатой </w:t>
      </w:r>
      <w:r w:rsidRPr="005A776E">
        <w:rPr>
          <w:bCs/>
          <w:iCs/>
          <w:color w:val="auto"/>
          <w:szCs w:val="28"/>
          <w:lang w:val="ro-RO"/>
        </w:rPr>
        <w:t xml:space="preserve">(ISSAI 400 </w:t>
      </w:r>
      <w:r>
        <w:rPr>
          <w:bCs/>
          <w:iCs/>
          <w:color w:val="auto"/>
          <w:szCs w:val="28"/>
          <w:lang w:val="ru-RU"/>
        </w:rPr>
        <w:t>и</w:t>
      </w:r>
      <w:r w:rsidRPr="005A776E">
        <w:rPr>
          <w:bCs/>
          <w:iCs/>
          <w:color w:val="auto"/>
          <w:szCs w:val="28"/>
          <w:lang w:val="ro-RO"/>
        </w:rPr>
        <w:t xml:space="preserve"> ISSAI 4000).</w:t>
      </w:r>
    </w:p>
    <w:p w:rsidR="002E3454" w:rsidRDefault="004C6C6B" w:rsidP="003E1658">
      <w:pPr>
        <w:spacing w:after="0" w:line="240" w:lineRule="auto"/>
        <w:ind w:firstLine="709"/>
        <w:jc w:val="both"/>
        <w:rPr>
          <w:rFonts w:eastAsia="Calibri"/>
          <w:color w:val="auto"/>
          <w:szCs w:val="28"/>
          <w:lang w:val="ru-RU"/>
        </w:rPr>
      </w:pPr>
      <w:r>
        <w:rPr>
          <w:bCs/>
          <w:iCs/>
          <w:color w:val="auto"/>
          <w:szCs w:val="28"/>
          <w:lang w:val="ru-RU"/>
        </w:rPr>
        <w:t xml:space="preserve">Для подтверждения констатаций, выводов и формулирования </w:t>
      </w:r>
      <w:r w:rsidRPr="004C6C6B">
        <w:rPr>
          <w:rFonts w:eastAsia="Times New Roman"/>
          <w:bCs/>
          <w:iCs/>
          <w:color w:val="auto"/>
          <w:szCs w:val="28"/>
          <w:lang w:val="ru-RU" w:eastAsia="ru-RU"/>
        </w:rPr>
        <w:t>рекомендаций</w:t>
      </w:r>
      <w:r>
        <w:rPr>
          <w:bCs/>
          <w:iCs/>
          <w:color w:val="auto"/>
          <w:szCs w:val="28"/>
          <w:lang w:val="ru-RU"/>
        </w:rPr>
        <w:t xml:space="preserve"> аудит был проведен в </w:t>
      </w:r>
      <w:r w:rsidRPr="00ED3209">
        <w:rPr>
          <w:rFonts w:eastAsia="Calibri"/>
          <w:color w:val="auto"/>
          <w:szCs w:val="28"/>
          <w:lang w:val="ru-RU"/>
        </w:rPr>
        <w:t>Министерств</w:t>
      </w:r>
      <w:r>
        <w:rPr>
          <w:rFonts w:eastAsia="Calibri"/>
          <w:color w:val="auto"/>
          <w:szCs w:val="28"/>
          <w:lang w:val="ru-RU"/>
        </w:rPr>
        <w:t xml:space="preserve">е </w:t>
      </w:r>
      <w:r w:rsidRPr="00ED3209">
        <w:rPr>
          <w:rFonts w:eastAsia="Calibri"/>
          <w:color w:val="auto"/>
          <w:szCs w:val="28"/>
          <w:lang w:val="ru-RU"/>
        </w:rPr>
        <w:t>сельского хозяйства</w:t>
      </w:r>
      <w:r>
        <w:rPr>
          <w:rFonts w:eastAsia="Calibri"/>
          <w:color w:val="auto"/>
          <w:szCs w:val="28"/>
          <w:lang w:val="ru-RU"/>
        </w:rPr>
        <w:t xml:space="preserve">, </w:t>
      </w:r>
      <w:r w:rsidRPr="00ED3209">
        <w:rPr>
          <w:rFonts w:eastAsia="Times New Roman"/>
          <w:color w:val="auto"/>
          <w:szCs w:val="28"/>
          <w:lang w:val="ru-RU"/>
        </w:rPr>
        <w:t>регионального развития</w:t>
      </w:r>
      <w:r w:rsidRPr="00ED3209">
        <w:rPr>
          <w:rFonts w:eastAsia="Calibri"/>
          <w:color w:val="auto"/>
          <w:szCs w:val="28"/>
          <w:lang w:val="ru-RU"/>
        </w:rPr>
        <w:t xml:space="preserve"> и окружающей среды</w:t>
      </w:r>
      <w:r w:rsidRPr="005A776E">
        <w:rPr>
          <w:rStyle w:val="a7"/>
          <w:rFonts w:eastAsia="Times New Roman"/>
          <w:color w:val="auto"/>
          <w:szCs w:val="28"/>
          <w:lang w:val="ro-RO"/>
        </w:rPr>
        <w:footnoteReference w:id="3"/>
      </w:r>
      <w:r w:rsidRPr="005A776E">
        <w:rPr>
          <w:rFonts w:eastAsia="Times New Roman"/>
          <w:color w:val="auto"/>
          <w:szCs w:val="28"/>
          <w:lang w:val="ro-RO"/>
        </w:rPr>
        <w:t>,</w:t>
      </w:r>
      <w:r>
        <w:rPr>
          <w:rFonts w:eastAsia="Times New Roman"/>
          <w:color w:val="auto"/>
          <w:szCs w:val="28"/>
          <w:lang w:val="ru-RU"/>
        </w:rPr>
        <w:t xml:space="preserve"> были рассмотрены аналитические и документированные </w:t>
      </w:r>
      <w:r w:rsidRPr="004C6C6B">
        <w:rPr>
          <w:rFonts w:eastAsia="Times New Roman"/>
          <w:color w:val="auto"/>
          <w:szCs w:val="28"/>
          <w:lang w:val="ru-RU" w:eastAsia="ru-RU"/>
        </w:rPr>
        <w:t>доказательства</w:t>
      </w:r>
      <w:r>
        <w:rPr>
          <w:rFonts w:eastAsia="Times New Roman"/>
          <w:color w:val="auto"/>
          <w:szCs w:val="28"/>
          <w:lang w:val="ru-RU" w:eastAsia="ru-RU"/>
        </w:rPr>
        <w:t xml:space="preserve">, произведены выезды на места, реализованы опросы и проверены 44 инвестиционных проекта со стоимостью </w:t>
      </w:r>
      <w:r w:rsidRPr="004C6C6B">
        <w:rPr>
          <w:rFonts w:eastAsia="Times New Roman"/>
          <w:color w:val="auto"/>
          <w:szCs w:val="28"/>
          <w:lang w:val="ru-RU" w:eastAsia="ru-RU"/>
        </w:rPr>
        <w:t>договор</w:t>
      </w:r>
      <w:r>
        <w:rPr>
          <w:rFonts w:eastAsia="Times New Roman"/>
          <w:color w:val="auto"/>
          <w:szCs w:val="28"/>
          <w:lang w:val="ru-RU" w:eastAsia="ru-RU"/>
        </w:rPr>
        <w:t xml:space="preserve">ов подряда </w:t>
      </w:r>
      <w:r w:rsidRPr="005A776E">
        <w:rPr>
          <w:rFonts w:eastAsia="Times New Roman"/>
          <w:color w:val="auto"/>
          <w:szCs w:val="28"/>
          <w:lang w:val="ro-RO"/>
        </w:rPr>
        <w:t>617,2</w:t>
      </w:r>
      <w:r w:rsidR="003E1658">
        <w:rPr>
          <w:rFonts w:eastAsia="Times New Roman"/>
          <w:color w:val="auto"/>
          <w:szCs w:val="28"/>
          <w:lang w:val="ru-RU"/>
        </w:rPr>
        <w:t xml:space="preserve"> </w:t>
      </w:r>
      <w:r w:rsidR="003E1658" w:rsidRPr="003E1658">
        <w:rPr>
          <w:rFonts w:eastAsia="Times New Roman"/>
          <w:color w:val="auto"/>
          <w:szCs w:val="28"/>
          <w:lang w:val="ru-RU"/>
        </w:rPr>
        <w:t>млн. леев</w:t>
      </w:r>
      <w:r w:rsidR="003E1658">
        <w:rPr>
          <w:rFonts w:eastAsia="Times New Roman"/>
          <w:color w:val="auto"/>
          <w:szCs w:val="28"/>
          <w:lang w:val="ru-RU"/>
        </w:rPr>
        <w:t xml:space="preserve">, из которых </w:t>
      </w:r>
      <w:r w:rsidR="003E1658" w:rsidRPr="005A776E">
        <w:rPr>
          <w:rFonts w:eastAsia="Times New Roman"/>
          <w:color w:val="auto"/>
          <w:szCs w:val="28"/>
          <w:lang w:val="ro-RO"/>
        </w:rPr>
        <w:t>130,6</w:t>
      </w:r>
      <w:r w:rsidR="003E1658">
        <w:rPr>
          <w:rFonts w:eastAsia="Times New Roman"/>
          <w:color w:val="auto"/>
          <w:szCs w:val="28"/>
          <w:lang w:val="ru-RU"/>
        </w:rPr>
        <w:t xml:space="preserve"> </w:t>
      </w:r>
      <w:r w:rsidR="003E1658" w:rsidRPr="003E1658">
        <w:rPr>
          <w:rFonts w:eastAsia="Times New Roman"/>
          <w:color w:val="auto"/>
          <w:szCs w:val="28"/>
          <w:lang w:val="ru-RU"/>
        </w:rPr>
        <w:t>млн. леев</w:t>
      </w:r>
      <w:r w:rsidR="003E1658">
        <w:rPr>
          <w:rFonts w:eastAsia="Times New Roman"/>
          <w:color w:val="auto"/>
          <w:szCs w:val="28"/>
          <w:lang w:val="ru-RU"/>
        </w:rPr>
        <w:t xml:space="preserve"> были выделены из </w:t>
      </w:r>
      <w:r w:rsidR="003E1658" w:rsidRPr="00ED3209">
        <w:rPr>
          <w:rFonts w:eastAsia="Calibri"/>
          <w:color w:val="auto"/>
          <w:szCs w:val="28"/>
          <w:lang w:val="ru-RU"/>
        </w:rPr>
        <w:t>Национального экологического фонда</w:t>
      </w:r>
      <w:r w:rsidR="003E1658">
        <w:rPr>
          <w:rFonts w:eastAsia="Calibri"/>
          <w:color w:val="auto"/>
          <w:szCs w:val="28"/>
          <w:lang w:val="ru-RU"/>
        </w:rPr>
        <w:t>.</w:t>
      </w:r>
    </w:p>
    <w:p w:rsidR="003E1658" w:rsidRPr="003E1658" w:rsidRDefault="003E1658" w:rsidP="003E1658">
      <w:pPr>
        <w:tabs>
          <w:tab w:val="left" w:pos="1134"/>
        </w:tabs>
        <w:spacing w:after="0" w:line="240" w:lineRule="auto"/>
        <w:ind w:firstLine="709"/>
        <w:jc w:val="both"/>
        <w:rPr>
          <w:rFonts w:eastAsia="Times New Roman"/>
          <w:color w:val="auto"/>
          <w:szCs w:val="28"/>
          <w:lang w:val="ru-MD"/>
        </w:rPr>
      </w:pPr>
      <w:r w:rsidRPr="003E1658">
        <w:rPr>
          <w:rFonts w:eastAsia="Times New Roman"/>
          <w:color w:val="auto"/>
          <w:szCs w:val="28"/>
          <w:lang w:val="ru-MD"/>
        </w:rPr>
        <w:t xml:space="preserve">Рассмотрев результаты внешнего публичного аудита и заслушав представленный Отчет, а также </w:t>
      </w:r>
      <w:r>
        <w:rPr>
          <w:rFonts w:eastAsia="Times New Roman"/>
          <w:color w:val="auto"/>
          <w:szCs w:val="28"/>
          <w:lang w:val="ru-MD"/>
        </w:rPr>
        <w:t>объяснения</w:t>
      </w:r>
      <w:r w:rsidRPr="003E1658">
        <w:rPr>
          <w:rFonts w:eastAsia="Times New Roman"/>
          <w:color w:val="auto"/>
          <w:szCs w:val="28"/>
          <w:lang w:val="ru-MD"/>
        </w:rPr>
        <w:t xml:space="preserve"> ответственных лиц, присутствующих на публичном заседании, Счетная палата </w:t>
      </w:r>
    </w:p>
    <w:p w:rsidR="002E3454" w:rsidRPr="003E1658" w:rsidRDefault="003E1658" w:rsidP="003E1658">
      <w:pPr>
        <w:tabs>
          <w:tab w:val="left" w:pos="1134"/>
        </w:tabs>
        <w:spacing w:before="120" w:after="120" w:line="240" w:lineRule="auto"/>
        <w:jc w:val="center"/>
        <w:rPr>
          <w:rFonts w:eastAsia="Times New Roman"/>
          <w:b/>
          <w:color w:val="auto"/>
          <w:szCs w:val="28"/>
          <w:lang w:val="ru-MD"/>
        </w:rPr>
      </w:pPr>
      <w:r w:rsidRPr="003E1658">
        <w:rPr>
          <w:rFonts w:eastAsia="Times New Roman"/>
          <w:b/>
          <w:color w:val="auto"/>
          <w:szCs w:val="28"/>
          <w:lang w:val="ru-MD"/>
        </w:rPr>
        <w:t>УСТАНОВИЛА:</w:t>
      </w:r>
    </w:p>
    <w:p w:rsidR="003E1658" w:rsidRDefault="003E1658" w:rsidP="003E1658">
      <w:pPr>
        <w:spacing w:after="0" w:line="240" w:lineRule="auto"/>
        <w:ind w:firstLine="709"/>
        <w:jc w:val="both"/>
        <w:rPr>
          <w:color w:val="auto"/>
          <w:szCs w:val="28"/>
          <w:lang w:val="ru-MD"/>
        </w:rPr>
      </w:pPr>
      <w:r w:rsidRPr="003E1658">
        <w:rPr>
          <w:rFonts w:eastAsia="Calibri"/>
          <w:color w:val="auto"/>
          <w:szCs w:val="28"/>
          <w:lang w:val="ru-MD"/>
        </w:rPr>
        <w:t xml:space="preserve">Национальный экологический фонд (далее – НЭФ) был создан для сбора дополнительных средств с целью </w:t>
      </w:r>
      <w:r w:rsidRPr="003E1658">
        <w:rPr>
          <w:rFonts w:eastAsia="Times New Roman"/>
          <w:color w:val="auto"/>
          <w:szCs w:val="28"/>
          <w:lang w:val="ru-MD" w:eastAsia="ru-RU"/>
        </w:rPr>
        <w:t xml:space="preserve">финансирования </w:t>
      </w:r>
      <w:r w:rsidR="00672716" w:rsidRPr="00672716">
        <w:rPr>
          <w:rFonts w:eastAsia="Times New Roman"/>
          <w:color w:val="auto"/>
          <w:szCs w:val="28"/>
          <w:lang w:val="ru-RU" w:eastAsia="ru-RU"/>
        </w:rPr>
        <w:t>мероприятий</w:t>
      </w:r>
      <w:r w:rsidRPr="003E1658">
        <w:rPr>
          <w:rFonts w:eastAsia="Calibri"/>
          <w:color w:val="auto"/>
          <w:szCs w:val="28"/>
          <w:lang w:val="ru-MD"/>
        </w:rPr>
        <w:t xml:space="preserve"> по охране окружающей среды и реконструкции экосистем. В этой связи </w:t>
      </w:r>
      <w:r w:rsidRPr="003E1658">
        <w:rPr>
          <w:rFonts w:eastAsia="Times New Roman"/>
          <w:color w:val="auto"/>
          <w:szCs w:val="28"/>
          <w:lang w:val="ru-MD" w:eastAsia="ru-RU"/>
        </w:rPr>
        <w:t>Правительство</w:t>
      </w:r>
      <w:r w:rsidRPr="003E1658">
        <w:rPr>
          <w:rFonts w:eastAsia="Calibri"/>
          <w:color w:val="auto"/>
          <w:szCs w:val="28"/>
          <w:lang w:val="ru-MD"/>
        </w:rPr>
        <w:t xml:space="preserve"> имеет большие ожидания относительно соотношения </w:t>
      </w:r>
      <w:r w:rsidRPr="003E1658">
        <w:rPr>
          <w:rFonts w:eastAsia="Times New Roman"/>
          <w:color w:val="auto"/>
          <w:szCs w:val="28"/>
          <w:lang w:val="ru-MD" w:eastAsia="ru-RU"/>
        </w:rPr>
        <w:t>эффективн</w:t>
      </w:r>
      <w:r w:rsidR="00672716">
        <w:rPr>
          <w:rFonts w:eastAsia="Times New Roman"/>
          <w:color w:val="auto"/>
          <w:szCs w:val="28"/>
          <w:lang w:val="ru-MD" w:eastAsia="ru-RU"/>
        </w:rPr>
        <w:t>ости и</w:t>
      </w:r>
      <w:r w:rsidRPr="003E1658">
        <w:rPr>
          <w:rFonts w:eastAsia="Times New Roman"/>
          <w:color w:val="auto"/>
          <w:szCs w:val="28"/>
          <w:lang w:val="ru-MD" w:eastAsia="ru-RU"/>
        </w:rPr>
        <w:t xml:space="preserve"> затрат, ссылаясь на использование средств </w:t>
      </w:r>
      <w:r w:rsidRPr="003E1658">
        <w:rPr>
          <w:rFonts w:eastAsia="Calibri"/>
          <w:color w:val="auto"/>
          <w:szCs w:val="28"/>
          <w:lang w:val="ru-MD"/>
        </w:rPr>
        <w:t xml:space="preserve">Национального экологического фонда и его влияние на </w:t>
      </w:r>
      <w:r w:rsidRPr="003E1658">
        <w:rPr>
          <w:rFonts w:eastAsia="Times New Roman"/>
          <w:bCs/>
          <w:color w:val="auto"/>
          <w:szCs w:val="28"/>
          <w:lang w:val="ru-MD" w:eastAsia="ru-RU"/>
        </w:rPr>
        <w:t>экологическ</w:t>
      </w:r>
      <w:r w:rsidRPr="003E1658">
        <w:rPr>
          <w:rFonts w:eastAsia="Calibri"/>
          <w:color w:val="auto"/>
          <w:szCs w:val="28"/>
          <w:lang w:val="ru-MD"/>
        </w:rPr>
        <w:t xml:space="preserve">ую </w:t>
      </w:r>
      <w:r w:rsidRPr="003E1658">
        <w:rPr>
          <w:color w:val="auto"/>
          <w:szCs w:val="28"/>
          <w:lang w:val="ru-MD"/>
        </w:rPr>
        <w:t xml:space="preserve">ситуацию в </w:t>
      </w:r>
      <w:r w:rsidRPr="003E1658">
        <w:rPr>
          <w:rFonts w:eastAsia="Times New Roman"/>
          <w:color w:val="auto"/>
          <w:szCs w:val="28"/>
          <w:lang w:val="ru-MD" w:eastAsia="ru-RU"/>
        </w:rPr>
        <w:t>республике.</w:t>
      </w:r>
      <w:r w:rsidRPr="003E1658">
        <w:rPr>
          <w:color w:val="auto"/>
          <w:szCs w:val="28"/>
          <w:lang w:val="ru-MD"/>
        </w:rPr>
        <w:t xml:space="preserve"> </w:t>
      </w:r>
    </w:p>
    <w:p w:rsidR="003E1658" w:rsidRPr="003E1658" w:rsidRDefault="003E1658" w:rsidP="003E1658">
      <w:pPr>
        <w:spacing w:after="0" w:line="240" w:lineRule="auto"/>
        <w:ind w:firstLine="720"/>
        <w:jc w:val="both"/>
        <w:rPr>
          <w:color w:val="auto"/>
          <w:szCs w:val="28"/>
          <w:lang w:val="ru-MD"/>
        </w:rPr>
      </w:pPr>
      <w:r>
        <w:rPr>
          <w:color w:val="auto"/>
          <w:szCs w:val="28"/>
          <w:lang w:val="ru-MD"/>
        </w:rPr>
        <w:t xml:space="preserve">Проверки </w:t>
      </w:r>
      <w:r w:rsidRPr="003E1658">
        <w:rPr>
          <w:color w:val="auto"/>
          <w:szCs w:val="28"/>
          <w:lang w:val="ru-MD"/>
        </w:rPr>
        <w:t xml:space="preserve">аудита выявили значительные проблемы и </w:t>
      </w:r>
      <w:r w:rsidRPr="003E1658">
        <w:rPr>
          <w:color w:val="auto"/>
          <w:szCs w:val="28"/>
          <w:lang w:val="ru-MD" w:eastAsia="ru-RU"/>
        </w:rPr>
        <w:t>недостатк</w:t>
      </w:r>
      <w:r w:rsidRPr="003E1658">
        <w:rPr>
          <w:color w:val="auto"/>
          <w:szCs w:val="28"/>
          <w:lang w:val="ru-MD"/>
        </w:rPr>
        <w:t xml:space="preserve">и в управлении средствами НЭФ, которые </w:t>
      </w:r>
      <w:r w:rsidRPr="00672716">
        <w:rPr>
          <w:color w:val="auto"/>
          <w:szCs w:val="28"/>
          <w:lang w:val="ru-MD"/>
        </w:rPr>
        <w:t xml:space="preserve">ограничили </w:t>
      </w:r>
      <w:r w:rsidRPr="00672716">
        <w:rPr>
          <w:rFonts w:eastAsia="Times New Roman"/>
          <w:color w:val="auto"/>
          <w:szCs w:val="28"/>
          <w:lang w:val="ru-MD" w:eastAsia="ru-RU"/>
        </w:rPr>
        <w:t>эффективност</w:t>
      </w:r>
      <w:r w:rsidRPr="00672716">
        <w:rPr>
          <w:color w:val="auto"/>
          <w:szCs w:val="28"/>
          <w:lang w:val="ru-MD"/>
        </w:rPr>
        <w:t xml:space="preserve">ь и </w:t>
      </w:r>
      <w:r w:rsidRPr="00672716">
        <w:rPr>
          <w:rFonts w:eastAsia="Times New Roman"/>
          <w:color w:val="auto"/>
          <w:szCs w:val="28"/>
          <w:lang w:val="ru-MD" w:eastAsia="ru-RU"/>
        </w:rPr>
        <w:t>результативность управления ими, а также достижение предложенных</w:t>
      </w:r>
      <w:r w:rsidRPr="003E1658">
        <w:rPr>
          <w:rFonts w:eastAsia="Times New Roman"/>
          <w:color w:val="auto"/>
          <w:szCs w:val="28"/>
          <w:lang w:val="ru-MD" w:eastAsia="ru-RU"/>
        </w:rPr>
        <w:t xml:space="preserve"> задач </w:t>
      </w:r>
      <w:r w:rsidR="00672716">
        <w:rPr>
          <w:rFonts w:eastAsia="Times New Roman"/>
          <w:color w:val="auto"/>
          <w:szCs w:val="28"/>
          <w:lang w:val="ru-MD" w:eastAsia="ru-RU"/>
        </w:rPr>
        <w:t>по</w:t>
      </w:r>
      <w:r w:rsidRPr="003E1658">
        <w:rPr>
          <w:rFonts w:eastAsia="Times New Roman"/>
          <w:color w:val="auto"/>
          <w:szCs w:val="28"/>
          <w:lang w:val="ru-MD" w:eastAsia="ru-RU"/>
        </w:rPr>
        <w:t xml:space="preserve"> реализации инвестиционных проектов, финансируемых из НЭФ</w:t>
      </w:r>
      <w:r w:rsidRPr="003E1658">
        <w:rPr>
          <w:color w:val="auto"/>
          <w:szCs w:val="28"/>
          <w:lang w:val="ru-MD"/>
        </w:rPr>
        <w:t>. Так, был</w:t>
      </w:r>
      <w:r w:rsidR="000E357D">
        <w:rPr>
          <w:color w:val="auto"/>
          <w:szCs w:val="28"/>
          <w:lang w:val="ru-MD"/>
        </w:rPr>
        <w:t>о</w:t>
      </w:r>
      <w:r w:rsidRPr="003E1658">
        <w:rPr>
          <w:color w:val="auto"/>
          <w:szCs w:val="28"/>
          <w:lang w:val="ru-MD"/>
        </w:rPr>
        <w:t xml:space="preserve"> отмечен</w:t>
      </w:r>
      <w:r w:rsidR="000E357D">
        <w:rPr>
          <w:color w:val="auto"/>
          <w:szCs w:val="28"/>
          <w:lang w:val="ru-MD"/>
        </w:rPr>
        <w:t>о следующее</w:t>
      </w:r>
      <w:r w:rsidRPr="003E1658">
        <w:rPr>
          <w:color w:val="auto"/>
          <w:szCs w:val="28"/>
          <w:lang w:val="ru-MD"/>
        </w:rPr>
        <w:t>:</w:t>
      </w:r>
    </w:p>
    <w:p w:rsidR="003E1658" w:rsidRPr="00D42CF2" w:rsidRDefault="003E1658" w:rsidP="003E1658">
      <w:pPr>
        <w:pStyle w:val="a8"/>
        <w:numPr>
          <w:ilvl w:val="0"/>
          <w:numId w:val="2"/>
        </w:numPr>
        <w:spacing w:line="240" w:lineRule="auto"/>
        <w:jc w:val="both"/>
        <w:rPr>
          <w:rFonts w:ascii="Times New Roman" w:eastAsia="Times New Roman" w:hAnsi="Times New Roman" w:cs="Times New Roman"/>
          <w:sz w:val="28"/>
          <w:szCs w:val="28"/>
          <w:lang w:val="ru-MD"/>
        </w:rPr>
      </w:pPr>
      <w:r w:rsidRPr="00D42CF2">
        <w:rPr>
          <w:rFonts w:ascii="Times New Roman" w:eastAsia="Times New Roman" w:hAnsi="Times New Roman" w:cs="Times New Roman"/>
          <w:sz w:val="28"/>
          <w:szCs w:val="28"/>
          <w:lang w:val="ru-MD"/>
        </w:rPr>
        <w:t xml:space="preserve">отсутствие критериев </w:t>
      </w:r>
      <w:r>
        <w:rPr>
          <w:rFonts w:ascii="Times New Roman" w:eastAsia="Times New Roman" w:hAnsi="Times New Roman" w:cs="Times New Roman"/>
          <w:sz w:val="28"/>
          <w:szCs w:val="28"/>
          <w:lang w:val="ru-MD"/>
        </w:rPr>
        <w:t xml:space="preserve">по </w:t>
      </w:r>
      <w:r w:rsidRPr="00D42CF2">
        <w:rPr>
          <w:rFonts w:ascii="Times New Roman" w:eastAsia="Times New Roman" w:hAnsi="Times New Roman" w:cs="Times New Roman"/>
          <w:sz w:val="28"/>
          <w:szCs w:val="28"/>
          <w:lang w:val="ru-MD"/>
        </w:rPr>
        <w:t>определени</w:t>
      </w:r>
      <w:r>
        <w:rPr>
          <w:rFonts w:ascii="Times New Roman" w:eastAsia="Times New Roman" w:hAnsi="Times New Roman" w:cs="Times New Roman"/>
          <w:sz w:val="28"/>
          <w:szCs w:val="28"/>
          <w:lang w:val="ru-MD"/>
        </w:rPr>
        <w:t>ю</w:t>
      </w:r>
      <w:r w:rsidRPr="00D42CF2">
        <w:rPr>
          <w:rFonts w:ascii="Times New Roman" w:eastAsia="Times New Roman" w:hAnsi="Times New Roman" w:cs="Times New Roman"/>
          <w:sz w:val="28"/>
          <w:szCs w:val="28"/>
          <w:lang w:val="ru-MD"/>
        </w:rPr>
        <w:t xml:space="preserve"> приоритетности, предложенных для </w:t>
      </w:r>
      <w:r w:rsidRPr="00D42CF2">
        <w:rPr>
          <w:rFonts w:ascii="Times New Roman" w:eastAsia="Times New Roman" w:hAnsi="Times New Roman" w:cs="Times New Roman"/>
          <w:sz w:val="28"/>
          <w:szCs w:val="28"/>
          <w:lang w:val="ru-MD" w:eastAsia="ru-RU"/>
        </w:rPr>
        <w:t xml:space="preserve">утверждения </w:t>
      </w:r>
      <w:r w:rsidR="002E2675">
        <w:rPr>
          <w:rFonts w:ascii="Times New Roman" w:eastAsia="Times New Roman" w:hAnsi="Times New Roman" w:cs="Times New Roman"/>
          <w:sz w:val="28"/>
          <w:szCs w:val="28"/>
          <w:lang w:val="ru-RU" w:eastAsia="ru-RU"/>
        </w:rPr>
        <w:t>Административному совету</w:t>
      </w:r>
      <w:r w:rsidRPr="00D42CF2">
        <w:rPr>
          <w:rFonts w:ascii="Times New Roman" w:eastAsia="Times New Roman" w:hAnsi="Times New Roman" w:cs="Times New Roman"/>
          <w:sz w:val="28"/>
          <w:szCs w:val="28"/>
          <w:lang w:val="ru-MD" w:eastAsia="ru-RU"/>
        </w:rPr>
        <w:t xml:space="preserve">, обусловило согласование </w:t>
      </w:r>
      <w:r w:rsidR="002E2675">
        <w:rPr>
          <w:rFonts w:ascii="Times New Roman" w:eastAsia="Times New Roman" w:hAnsi="Times New Roman" w:cs="Times New Roman"/>
          <w:sz w:val="28"/>
          <w:szCs w:val="28"/>
          <w:lang w:val="ru-RU" w:eastAsia="ru-RU"/>
        </w:rPr>
        <w:t>инвестиционных</w:t>
      </w:r>
      <w:r w:rsidR="002E2675">
        <w:rPr>
          <w:rFonts w:ascii="Times New Roman" w:eastAsia="Times New Roman" w:hAnsi="Times New Roman" w:cs="Times New Roman"/>
          <w:sz w:val="28"/>
          <w:szCs w:val="28"/>
          <w:lang w:val="ru-MD" w:eastAsia="ru-RU"/>
        </w:rPr>
        <w:t xml:space="preserve"> проектов</w:t>
      </w:r>
      <w:r w:rsidRPr="00D42CF2">
        <w:rPr>
          <w:rFonts w:ascii="Times New Roman" w:eastAsia="Times New Roman" w:hAnsi="Times New Roman" w:cs="Times New Roman"/>
          <w:sz w:val="28"/>
          <w:szCs w:val="28"/>
          <w:lang w:val="ru-MD" w:eastAsia="ru-RU"/>
        </w:rPr>
        <w:t xml:space="preserve"> в отсутствие конкурсных процедур</w:t>
      </w:r>
      <w:r w:rsidR="002E2675">
        <w:rPr>
          <w:rFonts w:ascii="Times New Roman" w:eastAsia="Times New Roman" w:hAnsi="Times New Roman" w:cs="Times New Roman"/>
          <w:sz w:val="28"/>
          <w:szCs w:val="28"/>
          <w:lang w:val="ru-MD" w:eastAsia="ru-RU"/>
        </w:rPr>
        <w:t>;</w:t>
      </w:r>
      <w:r w:rsidRPr="00D42CF2">
        <w:rPr>
          <w:rFonts w:ascii="Times New Roman" w:eastAsia="Times New Roman" w:hAnsi="Times New Roman" w:cs="Times New Roman"/>
          <w:sz w:val="28"/>
          <w:szCs w:val="28"/>
          <w:lang w:val="ru-MD"/>
        </w:rPr>
        <w:t xml:space="preserve"> </w:t>
      </w:r>
    </w:p>
    <w:p w:rsidR="003E1658" w:rsidRPr="00D42CF2" w:rsidRDefault="003E1658" w:rsidP="003E1658">
      <w:pPr>
        <w:pStyle w:val="a8"/>
        <w:numPr>
          <w:ilvl w:val="0"/>
          <w:numId w:val="2"/>
        </w:numPr>
        <w:spacing w:line="240" w:lineRule="auto"/>
        <w:jc w:val="both"/>
        <w:rPr>
          <w:rFonts w:ascii="Times New Roman" w:eastAsia="Times New Roman" w:hAnsi="Times New Roman" w:cs="Times New Roman"/>
          <w:sz w:val="28"/>
          <w:szCs w:val="28"/>
          <w:lang w:val="ru-MD"/>
        </w:rPr>
      </w:pPr>
      <w:r w:rsidRPr="00D42CF2">
        <w:rPr>
          <w:rFonts w:ascii="Times New Roman" w:eastAsia="Times New Roman" w:hAnsi="Times New Roman" w:cs="Times New Roman"/>
          <w:sz w:val="28"/>
          <w:szCs w:val="28"/>
          <w:lang w:val="ru-MD" w:eastAsia="ru-RU"/>
        </w:rPr>
        <w:t>утверждение</w:t>
      </w:r>
      <w:r w:rsidRPr="00D42CF2">
        <w:rPr>
          <w:rFonts w:ascii="Times New Roman" w:eastAsia="Times New Roman" w:hAnsi="Times New Roman" w:cs="Times New Roman"/>
          <w:sz w:val="28"/>
          <w:szCs w:val="28"/>
          <w:lang w:val="ru-MD"/>
        </w:rPr>
        <w:t xml:space="preserve"> </w:t>
      </w:r>
      <w:r w:rsidR="00672716">
        <w:rPr>
          <w:rFonts w:ascii="Times New Roman" w:eastAsia="Times New Roman" w:hAnsi="Times New Roman" w:cs="Times New Roman"/>
          <w:sz w:val="28"/>
          <w:szCs w:val="28"/>
          <w:lang w:val="ru-RU" w:eastAsia="ru-RU"/>
        </w:rPr>
        <w:t>Административным советом НЭФ</w:t>
      </w:r>
      <w:r w:rsidRPr="00D42CF2">
        <w:rPr>
          <w:rFonts w:ascii="Times New Roman" w:eastAsia="Times New Roman" w:hAnsi="Times New Roman" w:cs="Times New Roman"/>
          <w:sz w:val="28"/>
          <w:szCs w:val="28"/>
          <w:lang w:val="ru-MD"/>
        </w:rPr>
        <w:t xml:space="preserve"> </w:t>
      </w:r>
      <w:r w:rsidRPr="00D42CF2">
        <w:rPr>
          <w:rFonts w:ascii="Times New Roman" w:eastAsia="Times New Roman" w:hAnsi="Times New Roman" w:cs="Times New Roman"/>
          <w:sz w:val="28"/>
          <w:szCs w:val="28"/>
          <w:lang w:val="ru-MD" w:eastAsia="ru-RU"/>
        </w:rPr>
        <w:t xml:space="preserve">финансирования </w:t>
      </w:r>
      <w:r w:rsidR="00672716">
        <w:rPr>
          <w:rFonts w:ascii="Times New Roman" w:eastAsia="Times New Roman" w:hAnsi="Times New Roman" w:cs="Times New Roman"/>
          <w:sz w:val="28"/>
          <w:szCs w:val="28"/>
          <w:lang w:val="ru-RU"/>
        </w:rPr>
        <w:t>инвестиционных</w:t>
      </w:r>
      <w:r w:rsidR="00672716">
        <w:rPr>
          <w:rFonts w:ascii="Times New Roman" w:eastAsia="Times New Roman" w:hAnsi="Times New Roman" w:cs="Times New Roman"/>
          <w:sz w:val="28"/>
          <w:szCs w:val="28"/>
          <w:lang w:val="ru-MD"/>
        </w:rPr>
        <w:t xml:space="preserve"> проектов</w:t>
      </w:r>
      <w:r w:rsidRPr="00D42CF2">
        <w:rPr>
          <w:rFonts w:ascii="Times New Roman" w:eastAsia="Times New Roman" w:hAnsi="Times New Roman" w:cs="Times New Roman"/>
          <w:sz w:val="28"/>
          <w:szCs w:val="28"/>
          <w:lang w:val="ru-MD"/>
        </w:rPr>
        <w:t>, отклоненных экспертами в данной области, в результате не</w:t>
      </w:r>
      <w:r w:rsidRPr="00D42CF2">
        <w:rPr>
          <w:rFonts w:ascii="Times New Roman" w:eastAsia="Times New Roman" w:hAnsi="Times New Roman" w:cs="Times New Roman"/>
          <w:sz w:val="28"/>
          <w:szCs w:val="28"/>
          <w:lang w:val="ru-MD" w:eastAsia="ru-RU"/>
        </w:rPr>
        <w:t>эффективност</w:t>
      </w:r>
      <w:r w:rsidRPr="00D42CF2">
        <w:rPr>
          <w:rFonts w:ascii="Times New Roman" w:eastAsia="Times New Roman" w:hAnsi="Times New Roman" w:cs="Times New Roman"/>
          <w:sz w:val="28"/>
          <w:szCs w:val="28"/>
          <w:lang w:val="ru-MD"/>
        </w:rPr>
        <w:t xml:space="preserve">и инвестиций, запрашиваемых </w:t>
      </w:r>
      <w:r w:rsidRPr="00D42CF2">
        <w:rPr>
          <w:rFonts w:ascii="Times New Roman" w:eastAsia="Times New Roman" w:hAnsi="Times New Roman" w:cs="Times New Roman"/>
          <w:bCs/>
          <w:sz w:val="28"/>
          <w:szCs w:val="28"/>
          <w:lang w:val="ru-MD"/>
        </w:rPr>
        <w:t>бенефициарами</w:t>
      </w:r>
      <w:r w:rsidR="00672716">
        <w:rPr>
          <w:rFonts w:ascii="Times New Roman" w:eastAsia="Times New Roman" w:hAnsi="Times New Roman" w:cs="Times New Roman"/>
          <w:bCs/>
          <w:sz w:val="28"/>
          <w:szCs w:val="28"/>
          <w:lang w:val="ru-MD"/>
        </w:rPr>
        <w:t>;</w:t>
      </w:r>
      <w:r w:rsidRPr="00D42CF2">
        <w:rPr>
          <w:rFonts w:ascii="Times New Roman" w:eastAsia="Times New Roman" w:hAnsi="Times New Roman" w:cs="Times New Roman"/>
          <w:bCs/>
          <w:sz w:val="28"/>
          <w:szCs w:val="28"/>
          <w:lang w:val="ru-MD"/>
        </w:rPr>
        <w:t xml:space="preserve"> </w:t>
      </w:r>
    </w:p>
    <w:p w:rsidR="003E1658" w:rsidRPr="00D42CF2" w:rsidRDefault="003E1658" w:rsidP="003E1658">
      <w:pPr>
        <w:pStyle w:val="a8"/>
        <w:numPr>
          <w:ilvl w:val="0"/>
          <w:numId w:val="2"/>
        </w:numPr>
        <w:spacing w:line="240" w:lineRule="auto"/>
        <w:jc w:val="both"/>
        <w:rPr>
          <w:rFonts w:ascii="Times New Roman" w:eastAsia="Times New Roman" w:hAnsi="Times New Roman" w:cs="Times New Roman"/>
          <w:sz w:val="28"/>
          <w:szCs w:val="28"/>
          <w:lang w:val="ru-MD"/>
        </w:rPr>
      </w:pPr>
      <w:r w:rsidRPr="00D42CF2">
        <w:rPr>
          <w:rFonts w:ascii="Times New Roman" w:eastAsia="Times New Roman" w:hAnsi="Times New Roman" w:cs="Times New Roman"/>
          <w:sz w:val="28"/>
          <w:szCs w:val="28"/>
          <w:lang w:val="ru-MD"/>
        </w:rPr>
        <w:t xml:space="preserve">порядок и критерии предварительного отбора, </w:t>
      </w:r>
      <w:r w:rsidRPr="00D42CF2">
        <w:rPr>
          <w:rFonts w:ascii="Times New Roman" w:eastAsia="Times New Roman" w:hAnsi="Times New Roman" w:cs="Times New Roman"/>
          <w:sz w:val="28"/>
          <w:szCs w:val="28"/>
          <w:lang w:val="ru-MD" w:eastAsia="ru-RU"/>
        </w:rPr>
        <w:t>утвержденные для финансирования и распределения средств Ф</w:t>
      </w:r>
      <w:r w:rsidR="00672716">
        <w:rPr>
          <w:rFonts w:ascii="Times New Roman" w:eastAsia="Times New Roman" w:hAnsi="Times New Roman" w:cs="Times New Roman"/>
          <w:sz w:val="28"/>
          <w:szCs w:val="28"/>
          <w:lang w:val="ru-MD" w:eastAsia="ru-RU"/>
        </w:rPr>
        <w:t>онда</w:t>
      </w:r>
      <w:r w:rsidRPr="00D42CF2">
        <w:rPr>
          <w:rFonts w:ascii="Times New Roman" w:eastAsia="Times New Roman" w:hAnsi="Times New Roman" w:cs="Times New Roman"/>
          <w:sz w:val="28"/>
          <w:szCs w:val="28"/>
          <w:lang w:val="ru-MD" w:eastAsia="ru-RU"/>
        </w:rPr>
        <w:t>, требуют улучшения, некоторые проекты были утверждены с опозданием, в то время как другие были рассмотрены в срочном порядке</w:t>
      </w:r>
      <w:r w:rsidR="00672716">
        <w:rPr>
          <w:rFonts w:ascii="Times New Roman" w:eastAsia="Times New Roman" w:hAnsi="Times New Roman" w:cs="Times New Roman"/>
          <w:sz w:val="28"/>
          <w:szCs w:val="28"/>
          <w:lang w:val="ru-MD" w:eastAsia="ru-RU"/>
        </w:rPr>
        <w:t>;</w:t>
      </w:r>
      <w:r w:rsidRPr="00D42CF2">
        <w:rPr>
          <w:rFonts w:ascii="Times New Roman" w:eastAsia="Times New Roman" w:hAnsi="Times New Roman" w:cs="Times New Roman"/>
          <w:sz w:val="28"/>
          <w:szCs w:val="28"/>
          <w:lang w:val="ru-MD" w:eastAsia="ru-RU"/>
        </w:rPr>
        <w:t xml:space="preserve"> </w:t>
      </w:r>
    </w:p>
    <w:p w:rsidR="003E1658" w:rsidRPr="00672716" w:rsidRDefault="003E1658" w:rsidP="003E1658">
      <w:pPr>
        <w:pStyle w:val="a8"/>
        <w:numPr>
          <w:ilvl w:val="0"/>
          <w:numId w:val="2"/>
        </w:numPr>
        <w:spacing w:line="240" w:lineRule="auto"/>
        <w:jc w:val="both"/>
        <w:rPr>
          <w:rFonts w:ascii="Times New Roman" w:eastAsia="Times New Roman" w:hAnsi="Times New Roman" w:cs="Times New Roman"/>
          <w:b/>
          <w:sz w:val="28"/>
          <w:szCs w:val="28"/>
          <w:lang w:val="ru-MD"/>
        </w:rPr>
      </w:pPr>
      <w:r w:rsidRPr="00D42CF2">
        <w:rPr>
          <w:rFonts w:ascii="Times New Roman" w:hAnsi="Times New Roman" w:cs="Times New Roman"/>
          <w:sz w:val="28"/>
          <w:szCs w:val="28"/>
          <w:lang w:val="ru-MD"/>
        </w:rPr>
        <w:lastRenderedPageBreak/>
        <w:t xml:space="preserve">наличие в нормативной базе некоторых противоречивых </w:t>
      </w:r>
      <w:r w:rsidRPr="00D42CF2">
        <w:rPr>
          <w:rFonts w:ascii="Times New Roman" w:eastAsia="Times New Roman" w:hAnsi="Times New Roman" w:cs="Times New Roman"/>
          <w:sz w:val="28"/>
          <w:szCs w:val="28"/>
          <w:lang w:val="ru-MD" w:eastAsia="ru-RU"/>
        </w:rPr>
        <w:t>положений</w:t>
      </w:r>
      <w:r w:rsidR="00672716">
        <w:rPr>
          <w:rFonts w:ascii="Times New Roman" w:eastAsia="Times New Roman" w:hAnsi="Times New Roman" w:cs="Times New Roman"/>
          <w:sz w:val="28"/>
          <w:szCs w:val="28"/>
          <w:lang w:val="ru-MD" w:eastAsia="ru-RU"/>
        </w:rPr>
        <w:t>, что</w:t>
      </w:r>
      <w:r w:rsidRPr="00D42CF2">
        <w:rPr>
          <w:rFonts w:ascii="Times New Roman" w:eastAsia="Times New Roman" w:hAnsi="Times New Roman" w:cs="Times New Roman"/>
          <w:sz w:val="28"/>
          <w:szCs w:val="28"/>
          <w:lang w:val="ru-MD" w:eastAsia="ru-RU"/>
        </w:rPr>
        <w:t xml:space="preserve"> обусловило </w:t>
      </w:r>
      <w:r w:rsidR="00672716">
        <w:rPr>
          <w:rFonts w:ascii="Times New Roman" w:eastAsia="Times New Roman" w:hAnsi="Times New Roman" w:cs="Times New Roman"/>
          <w:sz w:val="28"/>
          <w:szCs w:val="28"/>
          <w:lang w:val="ru-RU" w:eastAsia="ru-RU"/>
        </w:rPr>
        <w:t>осуществление</w:t>
      </w:r>
      <w:r w:rsidR="00672716">
        <w:rPr>
          <w:rFonts w:ascii="Times New Roman" w:eastAsia="Times New Roman" w:hAnsi="Times New Roman" w:cs="Times New Roman"/>
          <w:sz w:val="28"/>
          <w:szCs w:val="28"/>
          <w:lang w:val="ru-MD" w:eastAsia="ru-RU"/>
        </w:rPr>
        <w:t xml:space="preserve"> </w:t>
      </w:r>
      <w:r w:rsidRPr="00D42CF2">
        <w:rPr>
          <w:rFonts w:ascii="Times New Roman" w:eastAsia="Times New Roman" w:hAnsi="Times New Roman" w:cs="Times New Roman"/>
          <w:sz w:val="28"/>
          <w:szCs w:val="28"/>
          <w:lang w:val="ru-MD" w:eastAsia="ru-RU"/>
        </w:rPr>
        <w:t>не</w:t>
      </w:r>
      <w:r w:rsidR="00672716">
        <w:rPr>
          <w:rFonts w:ascii="Times New Roman" w:eastAsia="Times New Roman" w:hAnsi="Times New Roman" w:cs="Times New Roman"/>
          <w:sz w:val="28"/>
          <w:szCs w:val="28"/>
          <w:lang w:val="ru-MD" w:eastAsia="ru-RU"/>
        </w:rPr>
        <w:t xml:space="preserve">которых </w:t>
      </w:r>
      <w:r w:rsidR="00672716" w:rsidRPr="00672716">
        <w:rPr>
          <w:rFonts w:ascii="Times New Roman" w:eastAsia="Times New Roman" w:hAnsi="Times New Roman" w:cs="Times New Roman"/>
          <w:sz w:val="28"/>
          <w:szCs w:val="28"/>
          <w:lang w:val="ru-MD" w:eastAsia="ru-RU"/>
        </w:rPr>
        <w:t>расходов,</w:t>
      </w:r>
      <w:r w:rsidRPr="00672716">
        <w:rPr>
          <w:rFonts w:ascii="Times New Roman" w:eastAsia="Times New Roman" w:hAnsi="Times New Roman" w:cs="Times New Roman"/>
          <w:sz w:val="28"/>
          <w:szCs w:val="28"/>
          <w:lang w:val="ru-MD" w:eastAsia="ru-RU"/>
        </w:rPr>
        <w:t xml:space="preserve"> </w:t>
      </w:r>
      <w:r w:rsidR="00672716" w:rsidRPr="00672716">
        <w:rPr>
          <w:rFonts w:ascii="Times New Roman" w:eastAsia="Times New Roman" w:hAnsi="Times New Roman" w:cs="Times New Roman"/>
          <w:sz w:val="28"/>
          <w:szCs w:val="28"/>
          <w:lang w:val="ru-MD" w:eastAsia="ru-RU"/>
        </w:rPr>
        <w:t xml:space="preserve">которые не соответствуют требованиям </w:t>
      </w:r>
      <w:r w:rsidR="00672716" w:rsidRPr="00672716">
        <w:rPr>
          <w:rFonts w:ascii="Times New Roman" w:eastAsia="Calibri" w:hAnsi="Times New Roman" w:cs="Times New Roman"/>
          <w:sz w:val="28"/>
          <w:szCs w:val="28"/>
          <w:lang w:val="ru-MD" w:eastAsia="ru-RU"/>
        </w:rPr>
        <w:t>законодательства в данной области;</w:t>
      </w:r>
    </w:p>
    <w:p w:rsidR="00672716" w:rsidRPr="00D42CF2" w:rsidRDefault="00672716" w:rsidP="00672716">
      <w:pPr>
        <w:pStyle w:val="a8"/>
        <w:numPr>
          <w:ilvl w:val="0"/>
          <w:numId w:val="2"/>
        </w:numPr>
        <w:spacing w:line="240" w:lineRule="auto"/>
        <w:jc w:val="both"/>
        <w:rPr>
          <w:rFonts w:ascii="Times New Roman" w:eastAsia="Times New Roman" w:hAnsi="Times New Roman" w:cs="Times New Roman"/>
          <w:b/>
          <w:sz w:val="28"/>
          <w:szCs w:val="28"/>
          <w:lang w:val="ru-MD"/>
        </w:rPr>
      </w:pPr>
      <w:r w:rsidRPr="00672716">
        <w:rPr>
          <w:rFonts w:ascii="Times New Roman" w:hAnsi="Times New Roman" w:cs="Times New Roman"/>
          <w:sz w:val="28"/>
          <w:szCs w:val="28"/>
          <w:lang w:val="ru-MD"/>
        </w:rPr>
        <w:t xml:space="preserve">наличие в нормативной базе некоторых противоречивых </w:t>
      </w:r>
      <w:r w:rsidRPr="00672716">
        <w:rPr>
          <w:rFonts w:ascii="Times New Roman" w:eastAsia="Times New Roman" w:hAnsi="Times New Roman" w:cs="Times New Roman"/>
          <w:sz w:val="28"/>
          <w:szCs w:val="28"/>
          <w:lang w:val="ru-MD" w:eastAsia="ru-RU"/>
        </w:rPr>
        <w:t xml:space="preserve">положений </w:t>
      </w:r>
      <w:r>
        <w:rPr>
          <w:rFonts w:ascii="Times New Roman" w:eastAsia="Times New Roman" w:hAnsi="Times New Roman" w:cs="Times New Roman"/>
          <w:sz w:val="28"/>
          <w:szCs w:val="28"/>
          <w:lang w:val="ru-MD" w:eastAsia="ru-RU"/>
        </w:rPr>
        <w:t>привел</w:t>
      </w:r>
      <w:r w:rsidRPr="00672716">
        <w:rPr>
          <w:rFonts w:ascii="Times New Roman" w:eastAsia="Times New Roman" w:hAnsi="Times New Roman" w:cs="Times New Roman"/>
          <w:sz w:val="28"/>
          <w:szCs w:val="28"/>
          <w:lang w:val="ru-MD" w:eastAsia="ru-RU"/>
        </w:rPr>
        <w:t xml:space="preserve">о </w:t>
      </w:r>
      <w:r>
        <w:rPr>
          <w:rFonts w:ascii="Times New Roman" w:eastAsia="Times New Roman" w:hAnsi="Times New Roman" w:cs="Times New Roman"/>
          <w:sz w:val="28"/>
          <w:szCs w:val="28"/>
          <w:lang w:val="ru-MD" w:eastAsia="ru-RU"/>
        </w:rPr>
        <w:t>к</w:t>
      </w:r>
      <w:r w:rsidRPr="00672716">
        <w:rPr>
          <w:rFonts w:ascii="Times New Roman" w:eastAsia="Times New Roman" w:hAnsi="Times New Roman" w:cs="Times New Roman"/>
          <w:sz w:val="28"/>
          <w:szCs w:val="28"/>
          <w:lang w:val="ru-MD" w:eastAsia="ru-RU"/>
        </w:rPr>
        <w:t xml:space="preserve"> использовани</w:t>
      </w:r>
      <w:r>
        <w:rPr>
          <w:rFonts w:ascii="Times New Roman" w:eastAsia="Times New Roman" w:hAnsi="Times New Roman" w:cs="Times New Roman"/>
          <w:sz w:val="28"/>
          <w:szCs w:val="28"/>
          <w:lang w:val="ru-MD" w:eastAsia="ru-RU"/>
        </w:rPr>
        <w:t>ю</w:t>
      </w:r>
      <w:r w:rsidRPr="00672716">
        <w:rPr>
          <w:rFonts w:ascii="Times New Roman" w:eastAsia="Times New Roman" w:hAnsi="Times New Roman" w:cs="Times New Roman"/>
          <w:sz w:val="28"/>
          <w:szCs w:val="28"/>
          <w:lang w:val="ru-MD" w:eastAsia="ru-RU"/>
        </w:rPr>
        <w:t xml:space="preserve"> средств НЭФ для</w:t>
      </w:r>
      <w:r w:rsidRPr="00D42CF2">
        <w:rPr>
          <w:rFonts w:ascii="Times New Roman" w:eastAsia="Times New Roman" w:hAnsi="Times New Roman" w:cs="Times New Roman"/>
          <w:sz w:val="28"/>
          <w:szCs w:val="28"/>
          <w:lang w:val="ru-MD" w:eastAsia="ru-RU"/>
        </w:rPr>
        <w:t xml:space="preserve"> укрепления материально-технической базы аппарата </w:t>
      </w:r>
      <w:r w:rsidRPr="00672716">
        <w:rPr>
          <w:rFonts w:ascii="Times New Roman" w:eastAsia="Times New Roman" w:hAnsi="Times New Roman" w:cs="Times New Roman"/>
          <w:sz w:val="28"/>
          <w:szCs w:val="28"/>
          <w:lang w:val="ru-RU" w:eastAsia="ru-RU"/>
        </w:rPr>
        <w:t>Министерств</w:t>
      </w:r>
      <w:r>
        <w:rPr>
          <w:rFonts w:ascii="Times New Roman" w:eastAsia="Times New Roman" w:hAnsi="Times New Roman" w:cs="Times New Roman"/>
          <w:sz w:val="28"/>
          <w:szCs w:val="28"/>
          <w:lang w:val="ru-MD" w:eastAsia="ru-RU"/>
        </w:rPr>
        <w:t xml:space="preserve">а </w:t>
      </w:r>
      <w:r w:rsidRPr="00672716">
        <w:rPr>
          <w:rFonts w:ascii="Times New Roman" w:eastAsia="Times New Roman" w:hAnsi="Times New Roman" w:cs="Times New Roman"/>
          <w:sz w:val="28"/>
          <w:szCs w:val="28"/>
          <w:lang w:val="ru-RU" w:eastAsia="ru-RU"/>
        </w:rPr>
        <w:t>окружающей среды</w:t>
      </w:r>
      <w:r w:rsidRPr="00D42CF2">
        <w:rPr>
          <w:rFonts w:ascii="Times New Roman" w:eastAsia="Times New Roman" w:hAnsi="Times New Roman" w:cs="Times New Roman"/>
          <w:sz w:val="28"/>
          <w:szCs w:val="28"/>
          <w:lang w:val="ru-MD" w:eastAsia="ru-RU"/>
        </w:rPr>
        <w:t xml:space="preserve"> (</w:t>
      </w:r>
      <w:r w:rsidRPr="00672716">
        <w:rPr>
          <w:rFonts w:ascii="Times New Roman" w:eastAsia="Times New Roman" w:hAnsi="Times New Roman" w:cs="Times New Roman"/>
          <w:sz w:val="28"/>
          <w:szCs w:val="28"/>
          <w:lang w:val="ru-MD" w:eastAsia="ru-RU"/>
        </w:rPr>
        <w:t>Министерства сельского хозяйства, регионального развития и окружающей среды)</w:t>
      </w:r>
      <w:r w:rsidRPr="00D42CF2">
        <w:rPr>
          <w:rFonts w:ascii="Times New Roman" w:eastAsia="Times New Roman" w:hAnsi="Times New Roman" w:cs="Times New Roman"/>
          <w:sz w:val="28"/>
          <w:szCs w:val="28"/>
          <w:lang w:val="ru-MD" w:eastAsia="ru-RU"/>
        </w:rPr>
        <w:t xml:space="preserve"> и </w:t>
      </w:r>
      <w:r>
        <w:rPr>
          <w:rFonts w:ascii="Times New Roman" w:eastAsia="Times New Roman" w:hAnsi="Times New Roman" w:cs="Times New Roman"/>
          <w:sz w:val="28"/>
          <w:szCs w:val="28"/>
          <w:lang w:val="ru-MD" w:eastAsia="ru-RU"/>
        </w:rPr>
        <w:t xml:space="preserve">его </w:t>
      </w:r>
      <w:r w:rsidRPr="00D42CF2">
        <w:rPr>
          <w:rFonts w:ascii="Times New Roman" w:eastAsia="Times New Roman" w:hAnsi="Times New Roman" w:cs="Times New Roman"/>
          <w:sz w:val="28"/>
          <w:szCs w:val="28"/>
          <w:lang w:val="ru-MD" w:eastAsia="ru-RU"/>
        </w:rPr>
        <w:t>структурных подразделений</w:t>
      </w:r>
      <w:r>
        <w:rPr>
          <w:rFonts w:ascii="Times New Roman" w:eastAsia="Times New Roman" w:hAnsi="Times New Roman" w:cs="Times New Roman"/>
          <w:sz w:val="28"/>
          <w:szCs w:val="28"/>
          <w:lang w:val="ru-MD" w:eastAsia="ru-RU"/>
        </w:rPr>
        <w:t>;</w:t>
      </w:r>
    </w:p>
    <w:p w:rsidR="003E1658" w:rsidRPr="00D42CF2" w:rsidRDefault="003E1658" w:rsidP="003E1658">
      <w:pPr>
        <w:pStyle w:val="a8"/>
        <w:numPr>
          <w:ilvl w:val="0"/>
          <w:numId w:val="2"/>
        </w:numPr>
        <w:spacing w:line="240" w:lineRule="auto"/>
        <w:jc w:val="both"/>
        <w:rPr>
          <w:rFonts w:ascii="Times New Roman" w:eastAsia="Times New Roman" w:hAnsi="Times New Roman" w:cs="Times New Roman"/>
          <w:sz w:val="28"/>
          <w:szCs w:val="28"/>
          <w:lang w:val="ru-MD"/>
        </w:rPr>
      </w:pPr>
      <w:r w:rsidRPr="00D42CF2">
        <w:rPr>
          <w:rFonts w:ascii="Times New Roman" w:eastAsia="Times New Roman" w:hAnsi="Times New Roman" w:cs="Times New Roman"/>
          <w:sz w:val="28"/>
          <w:szCs w:val="28"/>
          <w:lang w:val="ru-MD"/>
        </w:rPr>
        <w:t xml:space="preserve">отсутствие ряда процедур для осуществления перечислений из НЭФ обусловило затягивание их проведения и, как следствие, приостановление </w:t>
      </w:r>
      <w:r w:rsidRPr="00D42CF2">
        <w:rPr>
          <w:rFonts w:ascii="Times New Roman" w:eastAsia="Times New Roman" w:hAnsi="Times New Roman" w:cs="Times New Roman"/>
          <w:bCs/>
          <w:sz w:val="28"/>
          <w:szCs w:val="28"/>
          <w:lang w:val="ru-MD" w:eastAsia="ro-RO"/>
        </w:rPr>
        <w:t xml:space="preserve">выполнения </w:t>
      </w:r>
      <w:r w:rsidRPr="00D42CF2">
        <w:rPr>
          <w:rFonts w:ascii="Times New Roman" w:eastAsia="Times New Roman" w:hAnsi="Times New Roman" w:cs="Times New Roman"/>
          <w:sz w:val="28"/>
          <w:szCs w:val="28"/>
          <w:lang w:val="ru-MD"/>
        </w:rPr>
        <w:t xml:space="preserve">работ, при этом препятствуя нормальному </w:t>
      </w:r>
      <w:r w:rsidRPr="00D42CF2">
        <w:rPr>
          <w:rFonts w:ascii="Times New Roman" w:eastAsia="Times New Roman" w:hAnsi="Times New Roman" w:cs="Times New Roman"/>
          <w:sz w:val="28"/>
          <w:szCs w:val="28"/>
          <w:lang w:val="ru-MD" w:eastAsia="ru-RU"/>
        </w:rPr>
        <w:t>внедрению проектов, финансируемых из НЭФ</w:t>
      </w:r>
      <w:r w:rsidR="00672716">
        <w:rPr>
          <w:rFonts w:ascii="Times New Roman" w:eastAsia="Times New Roman" w:hAnsi="Times New Roman" w:cs="Times New Roman"/>
          <w:sz w:val="28"/>
          <w:szCs w:val="28"/>
          <w:lang w:val="ru-MD" w:eastAsia="ru-RU"/>
        </w:rPr>
        <w:t>;</w:t>
      </w:r>
      <w:r w:rsidRPr="00D42CF2">
        <w:rPr>
          <w:rFonts w:ascii="Times New Roman" w:eastAsia="Times New Roman" w:hAnsi="Times New Roman" w:cs="Times New Roman"/>
          <w:sz w:val="28"/>
          <w:szCs w:val="28"/>
          <w:lang w:val="ru-MD" w:eastAsia="ru-RU"/>
        </w:rPr>
        <w:t xml:space="preserve"> </w:t>
      </w:r>
    </w:p>
    <w:p w:rsidR="003E1658" w:rsidRPr="00D42CF2" w:rsidRDefault="00672716" w:rsidP="003E1658">
      <w:pPr>
        <w:pStyle w:val="a8"/>
        <w:numPr>
          <w:ilvl w:val="0"/>
          <w:numId w:val="2"/>
        </w:numPr>
        <w:spacing w:line="240" w:lineRule="auto"/>
        <w:jc w:val="both"/>
        <w:rPr>
          <w:rFonts w:ascii="Times New Roman" w:eastAsia="Times New Roman" w:hAnsi="Times New Roman" w:cs="Times New Roman"/>
          <w:sz w:val="28"/>
          <w:szCs w:val="28"/>
          <w:lang w:val="ru-MD"/>
        </w:rPr>
      </w:pPr>
      <w:r>
        <w:rPr>
          <w:rFonts w:ascii="Times New Roman" w:eastAsia="Times New Roman" w:hAnsi="Times New Roman" w:cs="Times New Roman"/>
          <w:sz w:val="28"/>
          <w:szCs w:val="28"/>
          <w:lang w:val="ru-RU" w:eastAsia="ru-RU"/>
        </w:rPr>
        <w:t>Административный совет НЭФ</w:t>
      </w:r>
      <w:r w:rsidR="003E1658" w:rsidRPr="00D42CF2">
        <w:rPr>
          <w:rFonts w:ascii="Times New Roman" w:eastAsia="Times New Roman" w:hAnsi="Times New Roman" w:cs="Times New Roman"/>
          <w:sz w:val="28"/>
          <w:szCs w:val="28"/>
          <w:lang w:val="ru-MD"/>
        </w:rPr>
        <w:t xml:space="preserve"> согласовывает и утверждает </w:t>
      </w:r>
      <w:r>
        <w:rPr>
          <w:rFonts w:ascii="Times New Roman" w:eastAsia="Times New Roman" w:hAnsi="Times New Roman" w:cs="Times New Roman"/>
          <w:sz w:val="28"/>
          <w:szCs w:val="28"/>
          <w:lang w:val="ru-RU"/>
        </w:rPr>
        <w:t>инвестиционные проекты</w:t>
      </w:r>
      <w:r w:rsidR="003E1658" w:rsidRPr="00D42CF2">
        <w:rPr>
          <w:rFonts w:ascii="Times New Roman" w:eastAsia="Times New Roman" w:hAnsi="Times New Roman" w:cs="Times New Roman"/>
          <w:sz w:val="28"/>
          <w:szCs w:val="28"/>
          <w:lang w:val="ru-MD"/>
        </w:rPr>
        <w:t>, которые не соответствуют критериям отбора, установленным нормативной базой</w:t>
      </w:r>
      <w:r w:rsidR="00203038">
        <w:rPr>
          <w:rFonts w:ascii="Times New Roman" w:eastAsia="Times New Roman" w:hAnsi="Times New Roman" w:cs="Times New Roman"/>
          <w:sz w:val="28"/>
          <w:szCs w:val="28"/>
          <w:lang w:val="ru-MD"/>
        </w:rPr>
        <w:t>;</w:t>
      </w:r>
    </w:p>
    <w:p w:rsidR="003E1658" w:rsidRPr="00D42CF2" w:rsidRDefault="003E1658" w:rsidP="003E1658">
      <w:pPr>
        <w:pStyle w:val="a8"/>
        <w:numPr>
          <w:ilvl w:val="0"/>
          <w:numId w:val="2"/>
        </w:numPr>
        <w:spacing w:line="240" w:lineRule="auto"/>
        <w:jc w:val="both"/>
        <w:rPr>
          <w:rFonts w:ascii="Times New Roman" w:eastAsia="Times New Roman" w:hAnsi="Times New Roman" w:cs="Times New Roman"/>
          <w:sz w:val="28"/>
          <w:szCs w:val="28"/>
          <w:lang w:val="ru-MD"/>
        </w:rPr>
      </w:pPr>
      <w:r w:rsidRPr="00D42CF2">
        <w:rPr>
          <w:rFonts w:ascii="Times New Roman" w:hAnsi="Times New Roman" w:cs="Times New Roman"/>
          <w:sz w:val="28"/>
          <w:szCs w:val="28"/>
          <w:lang w:val="ru-MD"/>
        </w:rPr>
        <w:t xml:space="preserve">в рамках проведения закупок были согласованы оферты с пониженной и/или </w:t>
      </w:r>
      <w:r>
        <w:rPr>
          <w:rFonts w:ascii="Times New Roman" w:hAnsi="Times New Roman" w:cs="Times New Roman"/>
          <w:sz w:val="28"/>
          <w:szCs w:val="28"/>
          <w:lang w:val="ru-MD"/>
        </w:rPr>
        <w:t>за</w:t>
      </w:r>
      <w:r w:rsidRPr="00D42CF2">
        <w:rPr>
          <w:rFonts w:ascii="Times New Roman" w:hAnsi="Times New Roman" w:cs="Times New Roman"/>
          <w:sz w:val="28"/>
          <w:szCs w:val="28"/>
          <w:lang w:val="ru-MD"/>
        </w:rPr>
        <w:t xml:space="preserve">вышенной стоимостью против оценочной стоимости, </w:t>
      </w:r>
      <w:r w:rsidR="00203038">
        <w:rPr>
          <w:rFonts w:ascii="Times New Roman" w:eastAsia="Times New Roman" w:hAnsi="Times New Roman" w:cs="Times New Roman"/>
          <w:sz w:val="28"/>
          <w:szCs w:val="28"/>
          <w:lang w:val="ru-MD"/>
        </w:rPr>
        <w:t>установленной нормативной базой;</w:t>
      </w:r>
    </w:p>
    <w:p w:rsidR="003E1658" w:rsidRPr="00D42CF2" w:rsidRDefault="003E1658" w:rsidP="003E1658">
      <w:pPr>
        <w:pStyle w:val="a8"/>
        <w:numPr>
          <w:ilvl w:val="0"/>
          <w:numId w:val="2"/>
        </w:numPr>
        <w:spacing w:line="240" w:lineRule="auto"/>
        <w:jc w:val="both"/>
        <w:rPr>
          <w:rFonts w:ascii="Times New Roman" w:eastAsia="Times New Roman" w:hAnsi="Times New Roman" w:cs="Times New Roman"/>
          <w:b/>
          <w:kern w:val="32"/>
          <w:sz w:val="28"/>
          <w:szCs w:val="28"/>
          <w:lang w:val="ru-MD" w:eastAsia="ru-RU"/>
        </w:rPr>
      </w:pPr>
      <w:r w:rsidRPr="00D42CF2">
        <w:rPr>
          <w:rFonts w:ascii="Times New Roman" w:hAnsi="Times New Roman" w:cs="Times New Roman"/>
          <w:sz w:val="28"/>
          <w:szCs w:val="28"/>
          <w:lang w:val="ru-MD"/>
        </w:rPr>
        <w:t xml:space="preserve"> рабочие группы по закупкам допустили оферты, которые не </w:t>
      </w:r>
      <w:r w:rsidRPr="00D42CF2">
        <w:rPr>
          <w:rFonts w:ascii="Times New Roman" w:eastAsia="Times New Roman" w:hAnsi="Times New Roman" w:cs="Times New Roman"/>
          <w:sz w:val="28"/>
          <w:szCs w:val="28"/>
          <w:lang w:val="ru-MD" w:eastAsia="ru-RU"/>
        </w:rPr>
        <w:t>соответствуют принципу свободной конкуре</w:t>
      </w:r>
      <w:r w:rsidR="00203038">
        <w:rPr>
          <w:rFonts w:ascii="Times New Roman" w:eastAsia="Times New Roman" w:hAnsi="Times New Roman" w:cs="Times New Roman"/>
          <w:sz w:val="28"/>
          <w:szCs w:val="28"/>
          <w:lang w:val="ru-MD" w:eastAsia="ru-RU"/>
        </w:rPr>
        <w:t>нции;</w:t>
      </w:r>
    </w:p>
    <w:p w:rsidR="003E1658" w:rsidRPr="00D42CF2" w:rsidRDefault="003E1658" w:rsidP="003E1658">
      <w:pPr>
        <w:pStyle w:val="a8"/>
        <w:numPr>
          <w:ilvl w:val="0"/>
          <w:numId w:val="2"/>
        </w:numPr>
        <w:spacing w:line="240" w:lineRule="auto"/>
        <w:jc w:val="both"/>
        <w:rPr>
          <w:rFonts w:ascii="Times New Roman" w:eastAsia="Times New Roman" w:hAnsi="Times New Roman" w:cs="Times New Roman"/>
          <w:kern w:val="32"/>
          <w:sz w:val="28"/>
          <w:szCs w:val="28"/>
          <w:lang w:val="ru-MD" w:eastAsia="ru-RU"/>
        </w:rPr>
      </w:pPr>
      <w:bookmarkStart w:id="1" w:name="_Toc517382089"/>
      <w:bookmarkStart w:id="2" w:name="_Toc517382165"/>
      <w:bookmarkStart w:id="3" w:name="_Toc517382242"/>
      <w:bookmarkStart w:id="4" w:name="_Toc517382319"/>
      <w:bookmarkStart w:id="5" w:name="_Toc517448664"/>
      <w:bookmarkStart w:id="6" w:name="_Toc519234337"/>
      <w:bookmarkStart w:id="7" w:name="_Toc519234903"/>
      <w:bookmarkStart w:id="8" w:name="_Toc519236094"/>
      <w:r w:rsidRPr="00D42CF2">
        <w:rPr>
          <w:rFonts w:ascii="Times New Roman" w:eastAsia="Times New Roman" w:hAnsi="Times New Roman" w:cs="Times New Roman"/>
          <w:kern w:val="32"/>
          <w:sz w:val="28"/>
          <w:szCs w:val="28"/>
          <w:lang w:val="ru-MD" w:eastAsia="ru-RU"/>
        </w:rPr>
        <w:t xml:space="preserve">в рамках проводимых торгов участвовали одни </w:t>
      </w:r>
      <w:r w:rsidR="00203038">
        <w:rPr>
          <w:rFonts w:ascii="Times New Roman" w:eastAsia="Times New Roman" w:hAnsi="Times New Roman" w:cs="Times New Roman"/>
          <w:kern w:val="32"/>
          <w:sz w:val="28"/>
          <w:szCs w:val="28"/>
          <w:lang w:val="ru-MD" w:eastAsia="ru-RU"/>
        </w:rPr>
        <w:t>и те же экономические операторы;</w:t>
      </w:r>
    </w:p>
    <w:bookmarkEnd w:id="1"/>
    <w:bookmarkEnd w:id="2"/>
    <w:bookmarkEnd w:id="3"/>
    <w:bookmarkEnd w:id="4"/>
    <w:bookmarkEnd w:id="5"/>
    <w:bookmarkEnd w:id="6"/>
    <w:bookmarkEnd w:id="7"/>
    <w:bookmarkEnd w:id="8"/>
    <w:p w:rsidR="00203038" w:rsidRPr="00203038" w:rsidRDefault="003E1658" w:rsidP="00FE12C8">
      <w:pPr>
        <w:pStyle w:val="a8"/>
        <w:numPr>
          <w:ilvl w:val="0"/>
          <w:numId w:val="2"/>
        </w:numPr>
        <w:spacing w:line="240" w:lineRule="auto"/>
        <w:jc w:val="both"/>
        <w:rPr>
          <w:rFonts w:ascii="Times New Roman" w:eastAsia="Times New Roman" w:hAnsi="Times New Roman" w:cs="Times New Roman"/>
          <w:kern w:val="32"/>
          <w:sz w:val="28"/>
          <w:szCs w:val="28"/>
          <w:lang w:val="ru-MD" w:eastAsia="ru-RU"/>
        </w:rPr>
      </w:pPr>
      <w:r w:rsidRPr="00203038">
        <w:rPr>
          <w:rFonts w:ascii="Times New Roman" w:eastAsia="Times New Roman" w:hAnsi="Times New Roman" w:cs="Times New Roman"/>
          <w:kern w:val="32"/>
          <w:sz w:val="28"/>
          <w:szCs w:val="28"/>
          <w:lang w:val="ru-MD" w:eastAsia="ru-RU"/>
        </w:rPr>
        <w:t xml:space="preserve">корректировка стоимости договоров подряда на 9,6 млн. леев, хотя значительная часть аудируемых </w:t>
      </w:r>
      <w:r w:rsidR="00203038" w:rsidRPr="00203038">
        <w:rPr>
          <w:rFonts w:ascii="Times New Roman" w:eastAsia="Times New Roman" w:hAnsi="Times New Roman" w:cs="Times New Roman"/>
          <w:kern w:val="32"/>
          <w:sz w:val="28"/>
          <w:szCs w:val="28"/>
          <w:lang w:val="ru-RU" w:eastAsia="ru-RU"/>
        </w:rPr>
        <w:t>инвестиционных проектов</w:t>
      </w:r>
      <w:r w:rsidRPr="00203038">
        <w:rPr>
          <w:rFonts w:ascii="Times New Roman" w:eastAsia="Times New Roman" w:hAnsi="Times New Roman" w:cs="Times New Roman"/>
          <w:kern w:val="32"/>
          <w:sz w:val="28"/>
          <w:szCs w:val="28"/>
          <w:lang w:val="ru-MD" w:eastAsia="ru-RU"/>
        </w:rPr>
        <w:t xml:space="preserve"> была </w:t>
      </w:r>
      <w:r w:rsidRPr="00203038">
        <w:rPr>
          <w:rFonts w:ascii="Times New Roman" w:eastAsia="Calibri" w:hAnsi="Times New Roman" w:cs="Times New Roman"/>
          <w:kern w:val="32"/>
          <w:sz w:val="28"/>
          <w:szCs w:val="28"/>
          <w:lang w:val="ru-MD" w:eastAsia="ru-RU"/>
        </w:rPr>
        <w:t xml:space="preserve">инициирована в </w:t>
      </w:r>
      <w:r w:rsidRPr="00203038">
        <w:rPr>
          <w:rFonts w:ascii="Times New Roman" w:hAnsi="Times New Roman" w:cs="Times New Roman"/>
          <w:sz w:val="28"/>
          <w:szCs w:val="28"/>
          <w:lang w:val="ru-MD"/>
        </w:rPr>
        <w:t>2016 году</w:t>
      </w:r>
      <w:r w:rsidR="00203038">
        <w:rPr>
          <w:rFonts w:ascii="Times New Roman" w:hAnsi="Times New Roman" w:cs="Times New Roman"/>
          <w:sz w:val="28"/>
          <w:szCs w:val="28"/>
          <w:lang w:val="ru-MD"/>
        </w:rPr>
        <w:t>;</w:t>
      </w:r>
      <w:r w:rsidRPr="00203038">
        <w:rPr>
          <w:rFonts w:ascii="Times New Roman" w:hAnsi="Times New Roman" w:cs="Times New Roman"/>
          <w:sz w:val="28"/>
          <w:szCs w:val="28"/>
          <w:lang w:val="ru-MD"/>
        </w:rPr>
        <w:t xml:space="preserve"> </w:t>
      </w:r>
    </w:p>
    <w:p w:rsidR="003E1658" w:rsidRPr="00203038" w:rsidRDefault="003E1658" w:rsidP="00FE12C8">
      <w:pPr>
        <w:pStyle w:val="a8"/>
        <w:numPr>
          <w:ilvl w:val="0"/>
          <w:numId w:val="2"/>
        </w:numPr>
        <w:spacing w:line="240" w:lineRule="auto"/>
        <w:jc w:val="both"/>
        <w:rPr>
          <w:rFonts w:ascii="Times New Roman" w:eastAsia="Times New Roman" w:hAnsi="Times New Roman" w:cs="Times New Roman"/>
          <w:kern w:val="32"/>
          <w:sz w:val="28"/>
          <w:szCs w:val="28"/>
          <w:lang w:val="ru-MD" w:eastAsia="ru-RU"/>
        </w:rPr>
      </w:pPr>
      <w:r w:rsidRPr="00203038">
        <w:rPr>
          <w:rFonts w:ascii="Times New Roman" w:eastAsia="Times New Roman" w:hAnsi="Times New Roman" w:cs="Times New Roman"/>
          <w:kern w:val="32"/>
          <w:sz w:val="28"/>
          <w:szCs w:val="28"/>
          <w:lang w:val="ru-MD" w:eastAsia="ru-RU"/>
        </w:rPr>
        <w:t>завышен</w:t>
      </w:r>
      <w:r w:rsidR="00203038">
        <w:rPr>
          <w:rFonts w:ascii="Times New Roman" w:eastAsia="Times New Roman" w:hAnsi="Times New Roman" w:cs="Times New Roman"/>
          <w:kern w:val="32"/>
          <w:sz w:val="28"/>
          <w:szCs w:val="28"/>
          <w:lang w:val="ru-MD" w:eastAsia="ru-RU"/>
        </w:rPr>
        <w:t xml:space="preserve">ие </w:t>
      </w:r>
      <w:r w:rsidRPr="00203038">
        <w:rPr>
          <w:rFonts w:ascii="Times New Roman" w:eastAsia="Times New Roman" w:hAnsi="Times New Roman" w:cs="Times New Roman"/>
          <w:kern w:val="32"/>
          <w:sz w:val="28"/>
          <w:szCs w:val="28"/>
          <w:lang w:val="ru-MD" w:eastAsia="ru-RU"/>
        </w:rPr>
        <w:t>оценк</w:t>
      </w:r>
      <w:r w:rsidR="00203038">
        <w:rPr>
          <w:rFonts w:ascii="Times New Roman" w:eastAsia="Times New Roman" w:hAnsi="Times New Roman" w:cs="Times New Roman"/>
          <w:kern w:val="32"/>
          <w:sz w:val="28"/>
          <w:szCs w:val="28"/>
          <w:lang w:val="ru-MD" w:eastAsia="ru-RU"/>
        </w:rPr>
        <w:t>и</w:t>
      </w:r>
      <w:r w:rsidRPr="00203038">
        <w:rPr>
          <w:rFonts w:ascii="Times New Roman" w:eastAsia="Times New Roman" w:hAnsi="Times New Roman" w:cs="Times New Roman"/>
          <w:kern w:val="32"/>
          <w:sz w:val="28"/>
          <w:szCs w:val="28"/>
          <w:lang w:val="ru-MD" w:eastAsia="ru-RU"/>
        </w:rPr>
        <w:t xml:space="preserve"> стоимости проектов в рамках проверки и проведения экспертизы проектной документации проверяющими – ат</w:t>
      </w:r>
      <w:r w:rsidR="00203038">
        <w:rPr>
          <w:rFonts w:ascii="Times New Roman" w:eastAsia="Times New Roman" w:hAnsi="Times New Roman" w:cs="Times New Roman"/>
          <w:kern w:val="32"/>
          <w:sz w:val="28"/>
          <w:szCs w:val="28"/>
          <w:lang w:val="ru-MD" w:eastAsia="ru-RU"/>
        </w:rPr>
        <w:t>т</w:t>
      </w:r>
      <w:r w:rsidRPr="00203038">
        <w:rPr>
          <w:rFonts w:ascii="Times New Roman" w:eastAsia="Times New Roman" w:hAnsi="Times New Roman" w:cs="Times New Roman"/>
          <w:kern w:val="32"/>
          <w:sz w:val="28"/>
          <w:szCs w:val="28"/>
          <w:lang w:val="ru-MD" w:eastAsia="ru-RU"/>
        </w:rPr>
        <w:t>естованными физическими лицами;</w:t>
      </w:r>
    </w:p>
    <w:p w:rsidR="003E1658" w:rsidRPr="00D42CF2" w:rsidRDefault="003E1658" w:rsidP="003E1658">
      <w:pPr>
        <w:pStyle w:val="a8"/>
        <w:numPr>
          <w:ilvl w:val="0"/>
          <w:numId w:val="2"/>
        </w:numPr>
        <w:spacing w:line="240" w:lineRule="auto"/>
        <w:jc w:val="both"/>
        <w:rPr>
          <w:rFonts w:ascii="Times New Roman" w:eastAsia="Times New Roman" w:hAnsi="Times New Roman" w:cs="Times New Roman"/>
          <w:b/>
          <w:kern w:val="32"/>
          <w:sz w:val="28"/>
          <w:szCs w:val="28"/>
          <w:lang w:val="ru-MD" w:eastAsia="ru-RU"/>
        </w:rPr>
      </w:pPr>
      <w:bookmarkStart w:id="9" w:name="_Toc517382091"/>
      <w:bookmarkStart w:id="10" w:name="_Toc517382167"/>
      <w:bookmarkStart w:id="11" w:name="_Toc517382244"/>
      <w:bookmarkStart w:id="12" w:name="_Toc517382321"/>
      <w:bookmarkStart w:id="13" w:name="_Toc517448666"/>
      <w:bookmarkStart w:id="14" w:name="_Toc519234339"/>
      <w:bookmarkStart w:id="15" w:name="_Toc519234905"/>
      <w:r w:rsidRPr="00D42CF2">
        <w:rPr>
          <w:rFonts w:ascii="Times New Roman" w:eastAsia="Times New Roman" w:hAnsi="Times New Roman" w:cs="Times New Roman"/>
          <w:bCs/>
          <w:sz w:val="28"/>
          <w:szCs w:val="28"/>
          <w:lang w:val="ru-MD" w:eastAsia="ro-RO"/>
        </w:rPr>
        <w:t xml:space="preserve">выполнение работ по </w:t>
      </w:r>
      <w:r w:rsidRPr="00D42CF2">
        <w:rPr>
          <w:rFonts w:ascii="Times New Roman" w:eastAsia="Times New Roman" w:hAnsi="Times New Roman" w:cs="Times New Roman"/>
          <w:bCs/>
          <w:sz w:val="28"/>
          <w:szCs w:val="28"/>
          <w:lang w:val="ru-MD" w:eastAsia="ru-RU"/>
        </w:rPr>
        <w:t xml:space="preserve">внедрению </w:t>
      </w:r>
      <w:r w:rsidR="00A017AC" w:rsidRPr="00203038">
        <w:rPr>
          <w:rFonts w:ascii="Times New Roman" w:eastAsia="Times New Roman" w:hAnsi="Times New Roman" w:cs="Times New Roman"/>
          <w:kern w:val="32"/>
          <w:sz w:val="28"/>
          <w:szCs w:val="28"/>
          <w:lang w:val="ru-RU" w:eastAsia="ru-RU"/>
        </w:rPr>
        <w:t>инвестиционных проектов</w:t>
      </w:r>
      <w:r w:rsidR="00A017AC" w:rsidRPr="00D42CF2">
        <w:rPr>
          <w:rFonts w:ascii="Times New Roman" w:eastAsia="Times New Roman" w:hAnsi="Times New Roman" w:cs="Times New Roman"/>
          <w:bCs/>
          <w:sz w:val="28"/>
          <w:szCs w:val="28"/>
          <w:lang w:val="ru-MD" w:eastAsia="ru-RU"/>
        </w:rPr>
        <w:t xml:space="preserve"> </w:t>
      </w:r>
      <w:r w:rsidRPr="00D42CF2">
        <w:rPr>
          <w:rFonts w:ascii="Times New Roman" w:eastAsia="Times New Roman" w:hAnsi="Times New Roman" w:cs="Times New Roman"/>
          <w:bCs/>
          <w:sz w:val="28"/>
          <w:szCs w:val="28"/>
          <w:lang w:val="ru-MD" w:eastAsia="ru-RU"/>
        </w:rPr>
        <w:t xml:space="preserve">субподрядчиками, </w:t>
      </w:r>
      <w:r w:rsidR="00A017AC">
        <w:rPr>
          <w:rFonts w:ascii="Times New Roman" w:eastAsia="Times New Roman" w:hAnsi="Times New Roman" w:cs="Times New Roman"/>
          <w:bCs/>
          <w:sz w:val="28"/>
          <w:szCs w:val="28"/>
          <w:lang w:val="ru-MD" w:eastAsia="ru-RU"/>
        </w:rPr>
        <w:t>этот факт не был</w:t>
      </w:r>
      <w:r w:rsidRPr="00D42CF2">
        <w:rPr>
          <w:rFonts w:ascii="Times New Roman" w:eastAsia="Times New Roman" w:hAnsi="Times New Roman" w:cs="Times New Roman"/>
          <w:bCs/>
          <w:sz w:val="28"/>
          <w:szCs w:val="28"/>
          <w:lang w:val="ru-MD" w:eastAsia="ru-RU"/>
        </w:rPr>
        <w:t xml:space="preserve"> указан</w:t>
      </w:r>
      <w:r w:rsidR="00A017AC">
        <w:rPr>
          <w:rFonts w:ascii="Times New Roman" w:eastAsia="Times New Roman" w:hAnsi="Times New Roman" w:cs="Times New Roman"/>
          <w:bCs/>
          <w:sz w:val="28"/>
          <w:szCs w:val="28"/>
          <w:lang w:val="ru-MD" w:eastAsia="ru-RU"/>
        </w:rPr>
        <w:t xml:space="preserve"> в оферте и в договоре подряда</w:t>
      </w:r>
      <w:r w:rsidRPr="00D42CF2">
        <w:rPr>
          <w:rFonts w:ascii="Times New Roman" w:hAnsi="Times New Roman" w:cs="Times New Roman"/>
          <w:sz w:val="28"/>
          <w:szCs w:val="28"/>
          <w:lang w:val="ru-MD"/>
        </w:rPr>
        <w:t>;</w:t>
      </w:r>
      <w:bookmarkEnd w:id="9"/>
      <w:bookmarkEnd w:id="10"/>
      <w:bookmarkEnd w:id="11"/>
      <w:bookmarkEnd w:id="12"/>
      <w:bookmarkEnd w:id="13"/>
      <w:bookmarkEnd w:id="14"/>
      <w:bookmarkEnd w:id="15"/>
      <w:r w:rsidRPr="00D42CF2">
        <w:rPr>
          <w:rFonts w:ascii="Times New Roman" w:hAnsi="Times New Roman" w:cs="Times New Roman"/>
          <w:sz w:val="28"/>
          <w:szCs w:val="28"/>
          <w:lang w:val="ru-MD"/>
        </w:rPr>
        <w:t xml:space="preserve"> </w:t>
      </w:r>
    </w:p>
    <w:p w:rsidR="003E1658" w:rsidRPr="00D42CF2" w:rsidRDefault="003E1658" w:rsidP="003E1658">
      <w:pPr>
        <w:pStyle w:val="a8"/>
        <w:numPr>
          <w:ilvl w:val="0"/>
          <w:numId w:val="2"/>
        </w:numPr>
        <w:spacing w:line="240" w:lineRule="auto"/>
        <w:jc w:val="both"/>
        <w:rPr>
          <w:rFonts w:ascii="Times New Roman" w:eastAsia="Times New Roman" w:hAnsi="Times New Roman" w:cs="Times New Roman"/>
          <w:b/>
          <w:kern w:val="32"/>
          <w:sz w:val="28"/>
          <w:szCs w:val="28"/>
          <w:lang w:val="ru-MD" w:eastAsia="ru-RU"/>
        </w:rPr>
      </w:pPr>
      <w:bookmarkStart w:id="16" w:name="_Toc517382092"/>
      <w:bookmarkStart w:id="17" w:name="_Toc517382168"/>
      <w:bookmarkStart w:id="18" w:name="_Toc517382245"/>
      <w:bookmarkStart w:id="19" w:name="_Toc517382322"/>
      <w:bookmarkStart w:id="20" w:name="_Toc517448667"/>
      <w:bookmarkStart w:id="21" w:name="_Toc519234340"/>
      <w:bookmarkStart w:id="22" w:name="_Toc519234906"/>
      <w:bookmarkStart w:id="23" w:name="_Toc519235020"/>
      <w:r w:rsidRPr="00D42CF2">
        <w:rPr>
          <w:rFonts w:ascii="Times New Roman" w:hAnsi="Times New Roman" w:cs="Times New Roman"/>
          <w:sz w:val="28"/>
          <w:szCs w:val="28"/>
          <w:lang w:val="ru-MD"/>
        </w:rPr>
        <w:t>незапрос</w:t>
      </w:r>
      <w:r w:rsidRPr="00D42CF2">
        <w:rPr>
          <w:rFonts w:ascii="Times New Roman" w:hAnsi="Times New Roman" w:cs="Times New Roman"/>
          <w:b/>
          <w:sz w:val="28"/>
          <w:szCs w:val="28"/>
          <w:lang w:val="ru-MD"/>
        </w:rPr>
        <w:t xml:space="preserve"> </w:t>
      </w:r>
      <w:r w:rsidRPr="00D42CF2">
        <w:rPr>
          <w:rFonts w:ascii="Times New Roman" w:hAnsi="Times New Roman" w:cs="Times New Roman"/>
          <w:bCs/>
          <w:sz w:val="28"/>
          <w:szCs w:val="28"/>
          <w:lang w:val="ru-MD"/>
        </w:rPr>
        <w:t xml:space="preserve">бенефициарами </w:t>
      </w:r>
      <w:r w:rsidR="00A017AC" w:rsidRPr="00203038">
        <w:rPr>
          <w:rFonts w:ascii="Times New Roman" w:eastAsia="Times New Roman" w:hAnsi="Times New Roman" w:cs="Times New Roman"/>
          <w:kern w:val="32"/>
          <w:sz w:val="28"/>
          <w:szCs w:val="28"/>
          <w:lang w:val="ru-RU" w:eastAsia="ru-RU"/>
        </w:rPr>
        <w:t>инвестиционных проектов</w:t>
      </w:r>
      <w:r w:rsidRPr="00D42CF2">
        <w:rPr>
          <w:rFonts w:ascii="Times New Roman" w:hAnsi="Times New Roman" w:cs="Times New Roman"/>
          <w:bCs/>
          <w:sz w:val="28"/>
          <w:szCs w:val="28"/>
          <w:lang w:val="ru-MD"/>
        </w:rPr>
        <w:t xml:space="preserve"> гарантии надлежащего </w:t>
      </w:r>
      <w:r w:rsidRPr="00D42CF2">
        <w:rPr>
          <w:rFonts w:ascii="Times New Roman" w:eastAsia="Times New Roman" w:hAnsi="Times New Roman" w:cs="Times New Roman"/>
          <w:bCs/>
          <w:sz w:val="28"/>
          <w:szCs w:val="28"/>
          <w:lang w:val="ru-MD" w:eastAsia="ro-RO"/>
        </w:rPr>
        <w:t>выполнения</w:t>
      </w:r>
      <w:r w:rsidRPr="00D42CF2">
        <w:rPr>
          <w:rFonts w:ascii="Times New Roman" w:hAnsi="Times New Roman" w:cs="Times New Roman"/>
          <w:bCs/>
          <w:sz w:val="28"/>
          <w:szCs w:val="28"/>
          <w:lang w:val="ru-MD"/>
        </w:rPr>
        <w:t xml:space="preserve"> от подрядчиков для реализованных работ</w:t>
      </w:r>
      <w:bookmarkEnd w:id="16"/>
      <w:bookmarkEnd w:id="17"/>
      <w:bookmarkEnd w:id="18"/>
      <w:bookmarkEnd w:id="19"/>
      <w:bookmarkEnd w:id="20"/>
      <w:bookmarkEnd w:id="21"/>
      <w:bookmarkEnd w:id="22"/>
      <w:bookmarkEnd w:id="23"/>
      <w:r w:rsidR="00A017AC">
        <w:rPr>
          <w:rFonts w:ascii="Times New Roman" w:hAnsi="Times New Roman" w:cs="Times New Roman"/>
          <w:bCs/>
          <w:sz w:val="28"/>
          <w:szCs w:val="28"/>
          <w:lang w:val="ru-MD"/>
        </w:rPr>
        <w:t>;</w:t>
      </w:r>
      <w:r w:rsidRPr="00D42CF2">
        <w:rPr>
          <w:rFonts w:ascii="Times New Roman" w:hAnsi="Times New Roman" w:cs="Times New Roman"/>
          <w:sz w:val="28"/>
          <w:szCs w:val="28"/>
          <w:lang w:val="ru-MD"/>
        </w:rPr>
        <w:t xml:space="preserve"> </w:t>
      </w:r>
    </w:p>
    <w:p w:rsidR="003E1658" w:rsidRPr="00D42CF2" w:rsidRDefault="003E1658" w:rsidP="003E1658">
      <w:pPr>
        <w:pStyle w:val="a8"/>
        <w:numPr>
          <w:ilvl w:val="0"/>
          <w:numId w:val="2"/>
        </w:numPr>
        <w:spacing w:line="240" w:lineRule="auto"/>
        <w:jc w:val="both"/>
        <w:rPr>
          <w:rFonts w:ascii="Times New Roman" w:eastAsia="Times New Roman" w:hAnsi="Times New Roman" w:cs="Times New Roman"/>
          <w:b/>
          <w:kern w:val="32"/>
          <w:sz w:val="28"/>
          <w:szCs w:val="28"/>
          <w:lang w:val="ru-MD" w:eastAsia="ru-RU"/>
        </w:rPr>
      </w:pPr>
      <w:bookmarkStart w:id="24" w:name="_Toc517382094"/>
      <w:bookmarkStart w:id="25" w:name="_Toc517382170"/>
      <w:bookmarkStart w:id="26" w:name="_Toc517382247"/>
      <w:bookmarkStart w:id="27" w:name="_Toc517382324"/>
      <w:bookmarkStart w:id="28" w:name="_Toc517448669"/>
      <w:bookmarkStart w:id="29" w:name="_Toc519234342"/>
      <w:bookmarkStart w:id="30" w:name="_Toc519234908"/>
      <w:r w:rsidRPr="00D42CF2">
        <w:rPr>
          <w:rFonts w:ascii="Times New Roman" w:eastAsia="Times New Roman" w:hAnsi="Times New Roman" w:cs="Times New Roman"/>
          <w:kern w:val="32"/>
          <w:sz w:val="28"/>
          <w:szCs w:val="28"/>
          <w:lang w:val="ru-MD" w:eastAsia="ru-RU"/>
        </w:rPr>
        <w:t xml:space="preserve">технический надзор осуществляется в отсутствие заключенных договоров между </w:t>
      </w:r>
      <w:r w:rsidRPr="00D42CF2">
        <w:rPr>
          <w:rFonts w:ascii="Times New Roman" w:eastAsia="Times New Roman" w:hAnsi="Times New Roman" w:cs="Times New Roman"/>
          <w:bCs/>
          <w:kern w:val="32"/>
          <w:sz w:val="28"/>
          <w:szCs w:val="28"/>
          <w:lang w:val="ru-MD" w:eastAsia="ru-RU"/>
        </w:rPr>
        <w:t xml:space="preserve">бенефициаром и лицом, ответственным за проведение </w:t>
      </w:r>
      <w:r w:rsidRPr="00D42CF2">
        <w:rPr>
          <w:rFonts w:ascii="Times New Roman" w:eastAsia="Times New Roman" w:hAnsi="Times New Roman" w:cs="Times New Roman"/>
          <w:kern w:val="32"/>
          <w:sz w:val="28"/>
          <w:szCs w:val="28"/>
          <w:lang w:val="ru-MD" w:eastAsia="ru-RU"/>
        </w:rPr>
        <w:t>технического надзора</w:t>
      </w:r>
      <w:r w:rsidR="00A017AC">
        <w:rPr>
          <w:rFonts w:ascii="Times New Roman" w:eastAsia="Times New Roman" w:hAnsi="Times New Roman" w:cs="Times New Roman"/>
          <w:kern w:val="32"/>
          <w:sz w:val="28"/>
          <w:szCs w:val="28"/>
          <w:lang w:val="ru-MD" w:eastAsia="ru-RU"/>
        </w:rPr>
        <w:t>;</w:t>
      </w:r>
    </w:p>
    <w:bookmarkEnd w:id="24"/>
    <w:bookmarkEnd w:id="25"/>
    <w:bookmarkEnd w:id="26"/>
    <w:bookmarkEnd w:id="27"/>
    <w:bookmarkEnd w:id="28"/>
    <w:bookmarkEnd w:id="29"/>
    <w:bookmarkEnd w:id="30"/>
    <w:p w:rsidR="003E1658" w:rsidRPr="00D42CF2" w:rsidRDefault="003E1658" w:rsidP="003E1658">
      <w:pPr>
        <w:pStyle w:val="a8"/>
        <w:numPr>
          <w:ilvl w:val="0"/>
          <w:numId w:val="2"/>
        </w:numPr>
        <w:spacing w:line="240" w:lineRule="auto"/>
        <w:jc w:val="both"/>
        <w:rPr>
          <w:rFonts w:ascii="Times New Roman" w:eastAsia="Times New Roman" w:hAnsi="Times New Roman" w:cs="Times New Roman"/>
          <w:kern w:val="32"/>
          <w:sz w:val="28"/>
          <w:szCs w:val="28"/>
          <w:lang w:val="ru-MD" w:eastAsia="ru-RU"/>
        </w:rPr>
      </w:pPr>
      <w:r w:rsidRPr="00D42CF2">
        <w:rPr>
          <w:rFonts w:ascii="Times New Roman" w:eastAsia="Times New Roman" w:hAnsi="Times New Roman" w:cs="Times New Roman"/>
          <w:kern w:val="32"/>
          <w:sz w:val="28"/>
          <w:szCs w:val="28"/>
          <w:lang w:val="ru-MD" w:eastAsia="ru-RU"/>
        </w:rPr>
        <w:t xml:space="preserve">несоставление накладных по </w:t>
      </w:r>
      <w:r w:rsidRPr="00D42CF2">
        <w:rPr>
          <w:rFonts w:ascii="Times New Roman" w:eastAsia="Times New Roman" w:hAnsi="Times New Roman" w:cs="Times New Roman"/>
          <w:bCs/>
          <w:kern w:val="32"/>
          <w:sz w:val="28"/>
          <w:szCs w:val="28"/>
          <w:lang w:val="ru-MD" w:eastAsia="ro-RO"/>
        </w:rPr>
        <w:t xml:space="preserve">выполненным работам привело к непоступлению в бюджет НДС в размере </w:t>
      </w:r>
      <w:r w:rsidRPr="00D42CF2">
        <w:rPr>
          <w:rFonts w:ascii="Times New Roman" w:hAnsi="Times New Roman" w:cs="Times New Roman"/>
          <w:sz w:val="28"/>
          <w:szCs w:val="28"/>
          <w:lang w:val="ru-MD"/>
        </w:rPr>
        <w:t xml:space="preserve">1364,1 </w:t>
      </w:r>
      <w:r w:rsidRPr="00D42CF2">
        <w:rPr>
          <w:rFonts w:ascii="Times New Roman" w:hAnsi="Times New Roman" w:cs="Times New Roman"/>
          <w:spacing w:val="-4"/>
          <w:sz w:val="28"/>
          <w:szCs w:val="28"/>
          <w:lang w:val="ru-MD"/>
        </w:rPr>
        <w:t>тыс. леев</w:t>
      </w:r>
      <w:r w:rsidR="00A017AC">
        <w:rPr>
          <w:rFonts w:ascii="Times New Roman" w:hAnsi="Times New Roman" w:cs="Times New Roman"/>
          <w:spacing w:val="-4"/>
          <w:sz w:val="28"/>
          <w:szCs w:val="28"/>
          <w:lang w:val="ru-MD"/>
        </w:rPr>
        <w:t>;</w:t>
      </w:r>
      <w:r w:rsidRPr="00D42CF2">
        <w:rPr>
          <w:rFonts w:ascii="Times New Roman" w:hAnsi="Times New Roman" w:cs="Times New Roman"/>
          <w:sz w:val="28"/>
          <w:szCs w:val="28"/>
          <w:lang w:val="ru-MD"/>
        </w:rPr>
        <w:t xml:space="preserve"> </w:t>
      </w:r>
    </w:p>
    <w:p w:rsidR="003E1658" w:rsidRPr="00D42CF2" w:rsidRDefault="003E1658" w:rsidP="003E1658">
      <w:pPr>
        <w:pStyle w:val="a8"/>
        <w:numPr>
          <w:ilvl w:val="0"/>
          <w:numId w:val="2"/>
        </w:numPr>
        <w:spacing w:line="240" w:lineRule="auto"/>
        <w:jc w:val="both"/>
        <w:rPr>
          <w:rFonts w:ascii="Times New Roman" w:eastAsia="Times New Roman" w:hAnsi="Times New Roman" w:cs="Times New Roman"/>
          <w:kern w:val="32"/>
          <w:sz w:val="28"/>
          <w:szCs w:val="28"/>
          <w:lang w:val="ru-MD" w:eastAsia="ru-RU"/>
        </w:rPr>
      </w:pPr>
      <w:r w:rsidRPr="00D42CF2">
        <w:rPr>
          <w:rFonts w:ascii="Times New Roman" w:eastAsia="Times New Roman" w:hAnsi="Times New Roman" w:cs="Times New Roman"/>
          <w:kern w:val="32"/>
          <w:sz w:val="28"/>
          <w:szCs w:val="28"/>
          <w:lang w:val="ru-MD" w:eastAsia="ru-RU"/>
        </w:rPr>
        <w:t xml:space="preserve">осуществление </w:t>
      </w:r>
      <w:r w:rsidR="00A017AC" w:rsidRPr="00D42CF2">
        <w:rPr>
          <w:rFonts w:ascii="Times New Roman" w:eastAsia="Times New Roman" w:hAnsi="Times New Roman" w:cs="Times New Roman"/>
          <w:kern w:val="32"/>
          <w:sz w:val="28"/>
          <w:szCs w:val="28"/>
          <w:lang w:val="ru-MD" w:eastAsia="ru-RU"/>
        </w:rPr>
        <w:t>закупок работ</w:t>
      </w:r>
      <w:r w:rsidR="00A017AC">
        <w:rPr>
          <w:rFonts w:ascii="Times New Roman" w:eastAsia="Times New Roman" w:hAnsi="Times New Roman" w:cs="Times New Roman"/>
          <w:kern w:val="32"/>
          <w:sz w:val="28"/>
          <w:szCs w:val="28"/>
          <w:lang w:val="ru-MD" w:eastAsia="ru-RU"/>
        </w:rPr>
        <w:t xml:space="preserve"> было реализовано</w:t>
      </w:r>
      <w:r w:rsidR="00A017AC" w:rsidRPr="00D42CF2">
        <w:rPr>
          <w:rFonts w:ascii="Times New Roman" w:eastAsia="Times New Roman" w:hAnsi="Times New Roman" w:cs="Times New Roman"/>
          <w:kern w:val="32"/>
          <w:sz w:val="28"/>
          <w:szCs w:val="28"/>
          <w:lang w:val="ru-MD" w:eastAsia="ru-RU"/>
        </w:rPr>
        <w:t xml:space="preserve"> </w:t>
      </w:r>
      <w:r w:rsidRPr="00D42CF2">
        <w:rPr>
          <w:rFonts w:ascii="Times New Roman" w:eastAsia="Times New Roman" w:hAnsi="Times New Roman" w:cs="Times New Roman"/>
          <w:kern w:val="32"/>
          <w:sz w:val="28"/>
          <w:szCs w:val="28"/>
          <w:lang w:val="ru-MD" w:eastAsia="ru-RU"/>
        </w:rPr>
        <w:t>в нарушение с</w:t>
      </w:r>
      <w:r w:rsidR="00A017AC">
        <w:rPr>
          <w:rFonts w:ascii="Times New Roman" w:eastAsia="Times New Roman" w:hAnsi="Times New Roman" w:cs="Times New Roman"/>
          <w:kern w:val="32"/>
          <w:sz w:val="28"/>
          <w:szCs w:val="28"/>
          <w:lang w:val="ru-MD" w:eastAsia="ru-RU"/>
        </w:rPr>
        <w:t>оответствующей нормативной базы;</w:t>
      </w:r>
    </w:p>
    <w:p w:rsidR="003E1658" w:rsidRPr="00D42CF2" w:rsidRDefault="003E1658" w:rsidP="003E1658">
      <w:pPr>
        <w:pStyle w:val="a8"/>
        <w:numPr>
          <w:ilvl w:val="0"/>
          <w:numId w:val="2"/>
        </w:numPr>
        <w:spacing w:line="240" w:lineRule="auto"/>
        <w:jc w:val="both"/>
        <w:rPr>
          <w:rFonts w:ascii="Times New Roman" w:eastAsia="Times New Roman" w:hAnsi="Times New Roman" w:cs="Times New Roman"/>
          <w:b/>
          <w:kern w:val="32"/>
          <w:sz w:val="28"/>
          <w:szCs w:val="28"/>
          <w:lang w:val="ru-MD" w:eastAsia="ru-RU"/>
        </w:rPr>
      </w:pPr>
      <w:bookmarkStart w:id="31" w:name="_Toc517382096"/>
      <w:bookmarkStart w:id="32" w:name="_Toc517382172"/>
      <w:bookmarkStart w:id="33" w:name="_Toc517382249"/>
      <w:bookmarkStart w:id="34" w:name="_Toc517382326"/>
      <w:bookmarkStart w:id="35" w:name="_Toc517448671"/>
      <w:bookmarkStart w:id="36" w:name="_Toc519234344"/>
      <w:bookmarkStart w:id="37" w:name="_Toc519234910"/>
      <w:r w:rsidRPr="00D42CF2">
        <w:rPr>
          <w:rFonts w:ascii="Times New Roman" w:hAnsi="Times New Roman" w:cs="Times New Roman"/>
          <w:sz w:val="28"/>
          <w:szCs w:val="28"/>
          <w:lang w:val="ru-MD"/>
        </w:rPr>
        <w:t xml:space="preserve">необеспечение качественного </w:t>
      </w:r>
      <w:r w:rsidRPr="00D42CF2">
        <w:rPr>
          <w:rFonts w:ascii="Times New Roman" w:eastAsia="Times New Roman" w:hAnsi="Times New Roman" w:cs="Times New Roman"/>
          <w:bCs/>
          <w:sz w:val="28"/>
          <w:szCs w:val="28"/>
          <w:lang w:val="ru-MD" w:eastAsia="ro-RO"/>
        </w:rPr>
        <w:t xml:space="preserve">выполнения </w:t>
      </w:r>
      <w:r w:rsidRPr="00D42CF2">
        <w:rPr>
          <w:rFonts w:ascii="Times New Roman" w:hAnsi="Times New Roman" w:cs="Times New Roman"/>
          <w:sz w:val="28"/>
          <w:szCs w:val="28"/>
          <w:lang w:val="ru-MD"/>
        </w:rPr>
        <w:t>работ</w:t>
      </w:r>
      <w:r w:rsidR="00A017AC">
        <w:rPr>
          <w:rFonts w:ascii="Times New Roman" w:hAnsi="Times New Roman" w:cs="Times New Roman"/>
          <w:sz w:val="28"/>
          <w:szCs w:val="28"/>
          <w:lang w:val="ru-MD"/>
        </w:rPr>
        <w:t>;</w:t>
      </w:r>
      <w:r w:rsidRPr="00D42CF2">
        <w:rPr>
          <w:rFonts w:ascii="Times New Roman" w:hAnsi="Times New Roman" w:cs="Times New Roman"/>
          <w:sz w:val="28"/>
          <w:szCs w:val="28"/>
          <w:lang w:val="ru-MD"/>
        </w:rPr>
        <w:t xml:space="preserve"> </w:t>
      </w:r>
      <w:bookmarkEnd w:id="31"/>
      <w:bookmarkEnd w:id="32"/>
      <w:bookmarkEnd w:id="33"/>
      <w:bookmarkEnd w:id="34"/>
      <w:bookmarkEnd w:id="35"/>
      <w:bookmarkEnd w:id="36"/>
      <w:bookmarkEnd w:id="37"/>
    </w:p>
    <w:p w:rsidR="003E1658" w:rsidRPr="00D42CF2" w:rsidRDefault="003E1658" w:rsidP="003E1658">
      <w:pPr>
        <w:pStyle w:val="a8"/>
        <w:numPr>
          <w:ilvl w:val="0"/>
          <w:numId w:val="2"/>
        </w:numPr>
        <w:spacing w:line="240" w:lineRule="auto"/>
        <w:jc w:val="both"/>
        <w:rPr>
          <w:rFonts w:ascii="Times New Roman" w:eastAsia="Times New Roman" w:hAnsi="Times New Roman" w:cs="Times New Roman"/>
          <w:b/>
          <w:kern w:val="32"/>
          <w:sz w:val="28"/>
          <w:szCs w:val="28"/>
          <w:lang w:val="ru-MD" w:eastAsia="ru-RU"/>
        </w:rPr>
      </w:pPr>
      <w:r w:rsidRPr="00D42CF2">
        <w:rPr>
          <w:rFonts w:ascii="Times New Roman" w:hAnsi="Times New Roman" w:cs="Times New Roman"/>
          <w:sz w:val="28"/>
          <w:szCs w:val="28"/>
          <w:lang w:val="ru-MD"/>
        </w:rPr>
        <w:lastRenderedPageBreak/>
        <w:t xml:space="preserve">нерассмотрение </w:t>
      </w:r>
      <w:r w:rsidR="00A017AC">
        <w:rPr>
          <w:rFonts w:ascii="Times New Roman" w:eastAsia="Times New Roman" w:hAnsi="Times New Roman" w:cs="Times New Roman"/>
          <w:sz w:val="28"/>
          <w:szCs w:val="28"/>
          <w:lang w:val="ru-RU" w:eastAsia="ru-RU"/>
        </w:rPr>
        <w:t xml:space="preserve">Административным советом, а также </w:t>
      </w:r>
      <w:r w:rsidR="00A017AC" w:rsidRPr="00A017AC">
        <w:rPr>
          <w:rFonts w:ascii="Times New Roman" w:eastAsia="Times New Roman" w:hAnsi="Times New Roman" w:cs="Times New Roman"/>
          <w:sz w:val="28"/>
          <w:szCs w:val="28"/>
          <w:lang w:val="ru-RU" w:eastAsia="ru-RU"/>
        </w:rPr>
        <w:t>Министерств</w:t>
      </w:r>
      <w:r w:rsidR="00A017AC">
        <w:rPr>
          <w:rFonts w:ascii="Times New Roman" w:eastAsia="Times New Roman" w:hAnsi="Times New Roman" w:cs="Times New Roman"/>
          <w:sz w:val="28"/>
          <w:szCs w:val="28"/>
          <w:lang w:val="ru-RU" w:eastAsia="ru-RU"/>
        </w:rPr>
        <w:t xml:space="preserve">ом </w:t>
      </w:r>
      <w:r w:rsidR="00A017AC" w:rsidRPr="00A017AC">
        <w:rPr>
          <w:rFonts w:ascii="Times New Roman" w:eastAsia="Times New Roman" w:hAnsi="Times New Roman" w:cs="Times New Roman"/>
          <w:sz w:val="28"/>
          <w:szCs w:val="28"/>
          <w:lang w:val="ru-RU" w:eastAsia="ru-RU"/>
        </w:rPr>
        <w:t>окружающей среды</w:t>
      </w:r>
      <w:r w:rsidRPr="00D42CF2">
        <w:rPr>
          <w:rFonts w:ascii="Times New Roman" w:hAnsi="Times New Roman" w:cs="Times New Roman"/>
          <w:sz w:val="28"/>
          <w:szCs w:val="28"/>
          <w:lang w:val="ru-MD"/>
        </w:rPr>
        <w:t xml:space="preserve"> </w:t>
      </w:r>
      <w:r w:rsidRPr="00D42CF2">
        <w:rPr>
          <w:rFonts w:ascii="Times New Roman" w:eastAsia="Times New Roman" w:hAnsi="Times New Roman" w:cs="Times New Roman"/>
          <w:sz w:val="28"/>
          <w:szCs w:val="28"/>
          <w:lang w:val="ru-MD" w:eastAsia="ru-RU"/>
        </w:rPr>
        <w:t xml:space="preserve">внедрения </w:t>
      </w:r>
      <w:r w:rsidR="00A017AC" w:rsidRPr="00203038">
        <w:rPr>
          <w:rFonts w:ascii="Times New Roman" w:eastAsia="Times New Roman" w:hAnsi="Times New Roman" w:cs="Times New Roman"/>
          <w:kern w:val="32"/>
          <w:sz w:val="28"/>
          <w:szCs w:val="28"/>
          <w:lang w:val="ru-RU" w:eastAsia="ru-RU"/>
        </w:rPr>
        <w:t>инвестиционных проектов</w:t>
      </w:r>
      <w:r w:rsidR="00A017AC">
        <w:rPr>
          <w:rFonts w:ascii="Times New Roman" w:eastAsia="Times New Roman" w:hAnsi="Times New Roman" w:cs="Times New Roman"/>
          <w:sz w:val="28"/>
          <w:szCs w:val="28"/>
          <w:lang w:val="ru-MD" w:eastAsia="ru-RU"/>
        </w:rPr>
        <w:t>, финансируемых из НЭФ;</w:t>
      </w:r>
    </w:p>
    <w:p w:rsidR="003E1658" w:rsidRPr="00D42CF2" w:rsidRDefault="003E1658" w:rsidP="003E1658">
      <w:pPr>
        <w:pStyle w:val="a8"/>
        <w:numPr>
          <w:ilvl w:val="0"/>
          <w:numId w:val="2"/>
        </w:numPr>
        <w:spacing w:line="240" w:lineRule="auto"/>
        <w:jc w:val="both"/>
        <w:rPr>
          <w:rFonts w:ascii="Times New Roman" w:hAnsi="Times New Roman" w:cs="Times New Roman"/>
          <w:sz w:val="28"/>
          <w:szCs w:val="28"/>
          <w:lang w:val="ru-MD"/>
        </w:rPr>
      </w:pPr>
      <w:bookmarkStart w:id="38" w:name="_Toc517382098"/>
      <w:bookmarkStart w:id="39" w:name="_Toc517382174"/>
      <w:bookmarkStart w:id="40" w:name="_Toc517382251"/>
      <w:bookmarkStart w:id="41" w:name="_Toc517382328"/>
      <w:bookmarkStart w:id="42" w:name="_Toc517448673"/>
      <w:bookmarkStart w:id="43" w:name="_Toc519234346"/>
      <w:bookmarkStart w:id="44" w:name="_Toc519234912"/>
      <w:r w:rsidRPr="00D42CF2">
        <w:rPr>
          <w:rFonts w:ascii="Times New Roman" w:hAnsi="Times New Roman" w:cs="Times New Roman"/>
          <w:sz w:val="28"/>
          <w:szCs w:val="28"/>
          <w:lang w:val="ru-MD"/>
        </w:rPr>
        <w:t xml:space="preserve">недостаточная </w:t>
      </w:r>
      <w:r w:rsidRPr="00D42CF2">
        <w:rPr>
          <w:rFonts w:ascii="Times New Roman" w:eastAsia="Times New Roman" w:hAnsi="Times New Roman" w:cs="Times New Roman"/>
          <w:sz w:val="28"/>
          <w:szCs w:val="28"/>
          <w:lang w:val="ru-MD" w:eastAsia="ru-RU"/>
        </w:rPr>
        <w:t>деятельность</w:t>
      </w:r>
      <w:r w:rsidRPr="00D42CF2">
        <w:rPr>
          <w:rFonts w:ascii="Times New Roman" w:hAnsi="Times New Roman" w:cs="Times New Roman"/>
          <w:sz w:val="28"/>
          <w:szCs w:val="28"/>
          <w:lang w:val="ru-MD"/>
        </w:rPr>
        <w:t xml:space="preserve"> по осуществлению </w:t>
      </w:r>
      <w:r w:rsidRPr="00D42CF2">
        <w:rPr>
          <w:rFonts w:ascii="Times New Roman" w:eastAsia="Times New Roman" w:hAnsi="Times New Roman" w:cs="Times New Roman"/>
          <w:sz w:val="28"/>
          <w:szCs w:val="28"/>
          <w:lang w:val="ru-MD"/>
        </w:rPr>
        <w:t>мониторинг</w:t>
      </w:r>
      <w:r w:rsidRPr="00D42CF2">
        <w:rPr>
          <w:rFonts w:ascii="Times New Roman" w:hAnsi="Times New Roman" w:cs="Times New Roman"/>
          <w:sz w:val="28"/>
          <w:szCs w:val="28"/>
          <w:lang w:val="ru-MD"/>
        </w:rPr>
        <w:t xml:space="preserve">а </w:t>
      </w:r>
      <w:r w:rsidRPr="00D42CF2">
        <w:rPr>
          <w:rFonts w:ascii="Times New Roman" w:eastAsia="Times New Roman" w:hAnsi="Times New Roman" w:cs="Times New Roman"/>
          <w:sz w:val="28"/>
          <w:szCs w:val="28"/>
          <w:lang w:val="ru-MD" w:eastAsia="ru-RU"/>
        </w:rPr>
        <w:t xml:space="preserve">внедрения </w:t>
      </w:r>
      <w:r w:rsidR="00A017AC" w:rsidRPr="00203038">
        <w:rPr>
          <w:rFonts w:ascii="Times New Roman" w:eastAsia="Times New Roman" w:hAnsi="Times New Roman" w:cs="Times New Roman"/>
          <w:kern w:val="32"/>
          <w:sz w:val="28"/>
          <w:szCs w:val="28"/>
          <w:lang w:val="ru-RU" w:eastAsia="ru-RU"/>
        </w:rPr>
        <w:t>инвестиционных проектов</w:t>
      </w:r>
      <w:r w:rsidRPr="00D42CF2">
        <w:rPr>
          <w:rFonts w:ascii="Times New Roman" w:eastAsia="Times New Roman" w:hAnsi="Times New Roman" w:cs="Times New Roman"/>
          <w:sz w:val="28"/>
          <w:szCs w:val="28"/>
          <w:lang w:val="ru-MD" w:eastAsia="ru-RU"/>
        </w:rPr>
        <w:t xml:space="preserve"> и управления средствами НЭФ</w:t>
      </w:r>
      <w:bookmarkEnd w:id="38"/>
      <w:bookmarkEnd w:id="39"/>
      <w:bookmarkEnd w:id="40"/>
      <w:bookmarkEnd w:id="41"/>
      <w:bookmarkEnd w:id="42"/>
      <w:bookmarkEnd w:id="43"/>
      <w:bookmarkEnd w:id="44"/>
      <w:r w:rsidR="00A017AC">
        <w:rPr>
          <w:rFonts w:ascii="Times New Roman" w:eastAsia="Times New Roman" w:hAnsi="Times New Roman" w:cs="Times New Roman"/>
          <w:sz w:val="28"/>
          <w:szCs w:val="28"/>
          <w:lang w:val="ru-MD" w:eastAsia="ru-RU"/>
        </w:rPr>
        <w:t>;</w:t>
      </w:r>
    </w:p>
    <w:p w:rsidR="003E1658" w:rsidRPr="00D42CF2" w:rsidRDefault="003E1658" w:rsidP="003E1658">
      <w:pPr>
        <w:pStyle w:val="a8"/>
        <w:numPr>
          <w:ilvl w:val="0"/>
          <w:numId w:val="2"/>
        </w:numPr>
        <w:spacing w:line="240" w:lineRule="auto"/>
        <w:jc w:val="both"/>
        <w:rPr>
          <w:rFonts w:ascii="Times New Roman" w:hAnsi="Times New Roman" w:cs="Times New Roman"/>
          <w:sz w:val="28"/>
          <w:szCs w:val="28"/>
          <w:lang w:val="ru-MD"/>
        </w:rPr>
      </w:pPr>
      <w:bookmarkStart w:id="45" w:name="_Toc517382101"/>
      <w:bookmarkStart w:id="46" w:name="_Toc517382177"/>
      <w:bookmarkStart w:id="47" w:name="_Toc517382254"/>
      <w:bookmarkStart w:id="48" w:name="_Toc517382331"/>
      <w:bookmarkStart w:id="49" w:name="_Toc517448675"/>
      <w:bookmarkStart w:id="50" w:name="_Toc519234348"/>
      <w:bookmarkStart w:id="51" w:name="_Toc519234914"/>
      <w:r w:rsidRPr="00D42CF2">
        <w:rPr>
          <w:rFonts w:ascii="Times New Roman" w:hAnsi="Times New Roman" w:cs="Times New Roman"/>
          <w:sz w:val="28"/>
          <w:szCs w:val="28"/>
          <w:lang w:val="ru-MD"/>
        </w:rPr>
        <w:t xml:space="preserve">НЭФ не было обеспечено, чтобы объем инвестиций, отраженных в </w:t>
      </w:r>
      <w:r w:rsidRPr="00D42CF2">
        <w:rPr>
          <w:rFonts w:ascii="Times New Roman" w:eastAsia="Times New Roman" w:hAnsi="Times New Roman" w:cs="Times New Roman"/>
          <w:sz w:val="28"/>
          <w:szCs w:val="28"/>
          <w:lang w:val="ru-MD"/>
        </w:rPr>
        <w:t>бухгалтерском учете</w:t>
      </w:r>
      <w:r w:rsidRPr="00D42CF2">
        <w:rPr>
          <w:rFonts w:ascii="Times New Roman" w:hAnsi="Times New Roman" w:cs="Times New Roman"/>
          <w:sz w:val="28"/>
          <w:szCs w:val="28"/>
          <w:lang w:val="ru-MD"/>
        </w:rPr>
        <w:t xml:space="preserve"> </w:t>
      </w:r>
      <w:r w:rsidRPr="00D42CF2">
        <w:rPr>
          <w:rFonts w:ascii="Times New Roman" w:hAnsi="Times New Roman" w:cs="Times New Roman"/>
          <w:bCs/>
          <w:sz w:val="28"/>
          <w:szCs w:val="28"/>
          <w:lang w:val="ru-MD"/>
        </w:rPr>
        <w:t xml:space="preserve">бенефициара, был </w:t>
      </w:r>
      <w:r w:rsidRPr="00D42CF2">
        <w:rPr>
          <w:rFonts w:ascii="Times New Roman" w:hAnsi="Times New Roman" w:cs="Times New Roman"/>
          <w:bCs/>
          <w:sz w:val="28"/>
          <w:szCs w:val="28"/>
          <w:lang w:val="ru-MD" w:eastAsia="ru-RU"/>
        </w:rPr>
        <w:t xml:space="preserve">зарегистрирован в качестве </w:t>
      </w:r>
      <w:r>
        <w:rPr>
          <w:rFonts w:ascii="Times New Roman" w:hAnsi="Times New Roman" w:cs="Times New Roman"/>
          <w:bCs/>
          <w:sz w:val="28"/>
          <w:szCs w:val="28"/>
          <w:lang w:val="ru-MD" w:eastAsia="ru-RU"/>
        </w:rPr>
        <w:t xml:space="preserve">незавершенных </w:t>
      </w:r>
      <w:r w:rsidR="009333B4">
        <w:rPr>
          <w:rFonts w:ascii="Times New Roman" w:hAnsi="Times New Roman" w:cs="Times New Roman"/>
          <w:bCs/>
          <w:sz w:val="28"/>
          <w:szCs w:val="28"/>
          <w:lang w:val="ru-MD" w:eastAsia="ru-RU"/>
        </w:rPr>
        <w:t>инвестиций;</w:t>
      </w:r>
    </w:p>
    <w:bookmarkEnd w:id="45"/>
    <w:bookmarkEnd w:id="46"/>
    <w:bookmarkEnd w:id="47"/>
    <w:bookmarkEnd w:id="48"/>
    <w:bookmarkEnd w:id="49"/>
    <w:bookmarkEnd w:id="50"/>
    <w:bookmarkEnd w:id="51"/>
    <w:p w:rsidR="003E1658" w:rsidRPr="00D42CF2" w:rsidRDefault="003E1658" w:rsidP="003E1658">
      <w:pPr>
        <w:pStyle w:val="a8"/>
        <w:numPr>
          <w:ilvl w:val="0"/>
          <w:numId w:val="2"/>
        </w:numPr>
        <w:spacing w:line="240" w:lineRule="auto"/>
        <w:jc w:val="both"/>
        <w:rPr>
          <w:rFonts w:ascii="Times New Roman" w:hAnsi="Times New Roman" w:cs="Times New Roman"/>
          <w:sz w:val="28"/>
          <w:szCs w:val="28"/>
          <w:lang w:val="ru-MD"/>
        </w:rPr>
      </w:pPr>
      <w:r w:rsidRPr="00D42CF2">
        <w:rPr>
          <w:rFonts w:ascii="Times New Roman" w:hAnsi="Times New Roman" w:cs="Times New Roman"/>
          <w:sz w:val="28"/>
          <w:szCs w:val="28"/>
          <w:lang w:val="ru-MD"/>
        </w:rPr>
        <w:t xml:space="preserve">ненадлежащая классификация трансфертов, а также неперечисление в государственный </w:t>
      </w:r>
      <w:r w:rsidRPr="00D42CF2">
        <w:rPr>
          <w:rFonts w:ascii="Times New Roman" w:eastAsia="Times New Roman" w:hAnsi="Times New Roman" w:cs="Times New Roman"/>
          <w:sz w:val="28"/>
          <w:szCs w:val="28"/>
          <w:lang w:val="ru-MD"/>
        </w:rPr>
        <w:t>бюджет</w:t>
      </w:r>
      <w:r w:rsidRPr="00D42CF2">
        <w:rPr>
          <w:rFonts w:ascii="Times New Roman" w:hAnsi="Times New Roman" w:cs="Times New Roman"/>
          <w:sz w:val="28"/>
          <w:szCs w:val="28"/>
          <w:lang w:val="ru-MD"/>
        </w:rPr>
        <w:t xml:space="preserve"> сумм ассигнований, возвращенных </w:t>
      </w:r>
      <w:r w:rsidRPr="00D42CF2">
        <w:rPr>
          <w:rFonts w:ascii="Times New Roman" w:hAnsi="Times New Roman" w:cs="Times New Roman"/>
          <w:bCs/>
          <w:sz w:val="28"/>
          <w:szCs w:val="28"/>
          <w:lang w:val="ru-MD"/>
        </w:rPr>
        <w:t>бенефициарами</w:t>
      </w:r>
      <w:r w:rsidR="009333B4">
        <w:rPr>
          <w:rFonts w:ascii="Times New Roman" w:hAnsi="Times New Roman" w:cs="Times New Roman"/>
          <w:sz w:val="28"/>
          <w:szCs w:val="28"/>
          <w:lang w:val="ru-MD"/>
        </w:rPr>
        <w:t xml:space="preserve"> с предыдущих лет.</w:t>
      </w:r>
    </w:p>
    <w:p w:rsidR="003E1658" w:rsidRPr="009333B4" w:rsidRDefault="009333B4" w:rsidP="003E1658">
      <w:pPr>
        <w:spacing w:after="0" w:line="240" w:lineRule="auto"/>
        <w:ind w:firstLine="709"/>
        <w:jc w:val="both"/>
        <w:rPr>
          <w:color w:val="auto"/>
          <w:szCs w:val="28"/>
          <w:lang w:val="ru-RU"/>
        </w:rPr>
      </w:pPr>
      <w:r>
        <w:rPr>
          <w:color w:val="auto"/>
          <w:szCs w:val="28"/>
          <w:lang w:val="ru-MD"/>
        </w:rPr>
        <w:t xml:space="preserve">Констатации аудита изложены в Отчете аудита, приложенном к настоящему </w:t>
      </w:r>
      <w:r w:rsidRPr="009333B4">
        <w:rPr>
          <w:rFonts w:eastAsia="Times New Roman"/>
          <w:color w:val="auto"/>
          <w:szCs w:val="28"/>
          <w:lang w:val="ru-RU" w:eastAsia="ru-RU"/>
        </w:rPr>
        <w:t>Постановлени</w:t>
      </w:r>
      <w:r>
        <w:rPr>
          <w:color w:val="auto"/>
          <w:szCs w:val="28"/>
          <w:lang w:val="ru-RU"/>
        </w:rPr>
        <w:t>ю.</w:t>
      </w:r>
    </w:p>
    <w:p w:rsidR="009333B4" w:rsidRPr="009333B4" w:rsidRDefault="009333B4" w:rsidP="009333B4">
      <w:pPr>
        <w:spacing w:after="0" w:line="240" w:lineRule="auto"/>
        <w:ind w:firstLine="709"/>
        <w:jc w:val="both"/>
        <w:rPr>
          <w:color w:val="auto"/>
          <w:szCs w:val="28"/>
          <w:lang w:val="ru-MD" w:eastAsia="ru-RU"/>
        </w:rPr>
      </w:pPr>
      <w:r w:rsidRPr="009333B4">
        <w:rPr>
          <w:color w:val="auto"/>
          <w:szCs w:val="28"/>
          <w:lang w:val="ru-MD" w:eastAsia="ru-RU"/>
        </w:rPr>
        <w:t>Исходя из вышеизложенного, на основании</w:t>
      </w:r>
      <w:r>
        <w:rPr>
          <w:color w:val="auto"/>
          <w:szCs w:val="28"/>
          <w:lang w:val="ru-MD" w:eastAsia="ru-RU"/>
        </w:rPr>
        <w:t xml:space="preserve"> ст.7 (2),</w:t>
      </w:r>
      <w:r w:rsidRPr="009333B4">
        <w:rPr>
          <w:color w:val="auto"/>
          <w:szCs w:val="28"/>
          <w:lang w:val="ru-MD" w:eastAsia="ru-RU"/>
        </w:rPr>
        <w:t xml:space="preserve"> ст.14 (2)</w:t>
      </w:r>
      <w:r>
        <w:rPr>
          <w:color w:val="auto"/>
          <w:szCs w:val="28"/>
          <w:lang w:val="ru-MD" w:eastAsia="ru-RU"/>
        </w:rPr>
        <w:t xml:space="preserve"> и</w:t>
      </w:r>
      <w:r w:rsidRPr="009333B4">
        <w:rPr>
          <w:color w:val="auto"/>
          <w:szCs w:val="28"/>
          <w:lang w:val="ru-MD" w:eastAsia="ru-RU"/>
        </w:rPr>
        <w:t xml:space="preserve"> ст.15 </w:t>
      </w:r>
      <w:r>
        <w:rPr>
          <w:color w:val="auto"/>
          <w:szCs w:val="28"/>
          <w:lang w:val="ru-MD"/>
        </w:rPr>
        <w:t>d)</w:t>
      </w:r>
      <w:r w:rsidRPr="009333B4">
        <w:rPr>
          <w:color w:val="auto"/>
          <w:szCs w:val="28"/>
          <w:lang w:val="ru-MD"/>
        </w:rPr>
        <w:t xml:space="preserve"> </w:t>
      </w:r>
      <w:r w:rsidRPr="009333B4">
        <w:rPr>
          <w:color w:val="auto"/>
          <w:szCs w:val="28"/>
          <w:lang w:val="ru-MD" w:eastAsia="ru-RU"/>
        </w:rPr>
        <w:t xml:space="preserve">Закона №260 от 07.12.2017 Счетная палата </w:t>
      </w:r>
    </w:p>
    <w:p w:rsidR="002E3454" w:rsidRPr="009333B4" w:rsidRDefault="009333B4" w:rsidP="009333B4">
      <w:pPr>
        <w:spacing w:before="120" w:after="120" w:line="240" w:lineRule="auto"/>
        <w:jc w:val="center"/>
        <w:rPr>
          <w:b/>
          <w:bCs/>
          <w:color w:val="auto"/>
          <w:szCs w:val="28"/>
          <w:lang w:val="ru-MD" w:eastAsia="ru-RU"/>
        </w:rPr>
      </w:pPr>
      <w:r w:rsidRPr="009333B4">
        <w:rPr>
          <w:b/>
          <w:bCs/>
          <w:color w:val="auto"/>
          <w:szCs w:val="28"/>
          <w:lang w:val="ru-MD" w:eastAsia="ru-RU"/>
        </w:rPr>
        <w:t xml:space="preserve">ПОСТАНОВЛЯЕТ: </w:t>
      </w:r>
    </w:p>
    <w:p w:rsidR="009333B4" w:rsidRPr="009333B4" w:rsidRDefault="002E3454" w:rsidP="002E3454">
      <w:pPr>
        <w:spacing w:after="0" w:line="240" w:lineRule="auto"/>
        <w:ind w:firstLine="706"/>
        <w:jc w:val="both"/>
        <w:rPr>
          <w:rFonts w:eastAsia="Calibri"/>
          <w:color w:val="auto"/>
          <w:szCs w:val="28"/>
          <w:lang w:val="ru-RU"/>
        </w:rPr>
      </w:pPr>
      <w:r w:rsidRPr="005A776E">
        <w:rPr>
          <w:rFonts w:eastAsia="Calibri"/>
          <w:b/>
          <w:color w:val="auto"/>
          <w:szCs w:val="28"/>
          <w:lang w:val="ro-RO"/>
        </w:rPr>
        <w:t>1.</w:t>
      </w:r>
      <w:r w:rsidRPr="005A776E">
        <w:rPr>
          <w:rFonts w:eastAsia="Calibri"/>
          <w:color w:val="auto"/>
          <w:szCs w:val="28"/>
          <w:lang w:val="ro-RO"/>
        </w:rPr>
        <w:t xml:space="preserve"> </w:t>
      </w:r>
      <w:r w:rsidR="009333B4">
        <w:rPr>
          <w:rFonts w:eastAsia="Calibri"/>
          <w:color w:val="auto"/>
          <w:szCs w:val="28"/>
          <w:lang w:val="ru-RU"/>
        </w:rPr>
        <w:t xml:space="preserve">Утвердить </w:t>
      </w:r>
      <w:r w:rsidR="009333B4" w:rsidRPr="009333B4">
        <w:rPr>
          <w:color w:val="auto"/>
          <w:szCs w:val="28"/>
          <w:lang w:val="ru-MD"/>
        </w:rPr>
        <w:t xml:space="preserve">Отчет аудита </w:t>
      </w:r>
      <w:r w:rsidR="009333B4" w:rsidRPr="009333B4">
        <w:rPr>
          <w:rFonts w:eastAsia="Times New Roman"/>
          <w:color w:val="auto"/>
          <w:szCs w:val="28"/>
          <w:lang w:val="ru-RU" w:eastAsia="ru-RU"/>
        </w:rPr>
        <w:t>соответствия</w:t>
      </w:r>
      <w:r w:rsidR="009333B4" w:rsidRPr="009333B4">
        <w:rPr>
          <w:color w:val="auto"/>
          <w:szCs w:val="28"/>
          <w:lang w:val="ru-RU"/>
        </w:rPr>
        <w:t xml:space="preserve"> управления средствами </w:t>
      </w:r>
      <w:r w:rsidR="009333B4" w:rsidRPr="009333B4">
        <w:rPr>
          <w:rFonts w:eastAsia="Calibri"/>
          <w:color w:val="auto"/>
          <w:szCs w:val="28"/>
          <w:lang w:val="ru-RU"/>
        </w:rPr>
        <w:t xml:space="preserve">Национального экологического фонда в </w:t>
      </w:r>
      <w:r w:rsidR="009333B4" w:rsidRPr="009333B4">
        <w:rPr>
          <w:rFonts w:eastAsia="Calibri"/>
          <w:color w:val="auto"/>
          <w:szCs w:val="28"/>
          <w:lang w:val="ro-RO"/>
        </w:rPr>
        <w:t>2017</w:t>
      </w:r>
      <w:r w:rsidR="009333B4" w:rsidRPr="009333B4">
        <w:rPr>
          <w:rFonts w:eastAsia="Calibri"/>
          <w:color w:val="auto"/>
          <w:szCs w:val="28"/>
          <w:lang w:val="ru-RU"/>
        </w:rPr>
        <w:t xml:space="preserve"> году</w:t>
      </w:r>
      <w:r w:rsidR="009333B4">
        <w:rPr>
          <w:rFonts w:eastAsia="Calibri"/>
          <w:color w:val="auto"/>
          <w:szCs w:val="28"/>
          <w:lang w:val="ru-RU"/>
        </w:rPr>
        <w:t xml:space="preserve">, который является составной частью </w:t>
      </w:r>
      <w:r w:rsidR="009333B4">
        <w:rPr>
          <w:color w:val="auto"/>
          <w:szCs w:val="28"/>
          <w:lang w:val="ru-MD"/>
        </w:rPr>
        <w:t xml:space="preserve">настоящего </w:t>
      </w:r>
      <w:r w:rsidR="009333B4" w:rsidRPr="009333B4">
        <w:rPr>
          <w:rFonts w:eastAsia="Times New Roman"/>
          <w:color w:val="auto"/>
          <w:szCs w:val="28"/>
          <w:lang w:val="ru-RU" w:eastAsia="ru-RU"/>
        </w:rPr>
        <w:t>Постановлени</w:t>
      </w:r>
      <w:r w:rsidR="009333B4">
        <w:rPr>
          <w:rFonts w:eastAsia="Times New Roman"/>
          <w:color w:val="auto"/>
          <w:szCs w:val="28"/>
          <w:lang w:val="ru-RU" w:eastAsia="ru-RU"/>
        </w:rPr>
        <w:t>я.</w:t>
      </w:r>
    </w:p>
    <w:p w:rsidR="009333B4" w:rsidRPr="009333B4" w:rsidRDefault="002E3454" w:rsidP="002E3454">
      <w:pPr>
        <w:spacing w:after="0" w:line="240" w:lineRule="auto"/>
        <w:ind w:firstLine="562"/>
        <w:jc w:val="both"/>
        <w:rPr>
          <w:rFonts w:eastAsia="Calibri"/>
          <w:color w:val="auto"/>
          <w:szCs w:val="28"/>
          <w:lang w:val="ru-MD"/>
        </w:rPr>
      </w:pPr>
      <w:r w:rsidRPr="005A776E">
        <w:rPr>
          <w:rFonts w:eastAsia="Calibri"/>
          <w:b/>
          <w:color w:val="auto"/>
          <w:szCs w:val="28"/>
          <w:lang w:val="ro-RO"/>
        </w:rPr>
        <w:t>2.</w:t>
      </w:r>
      <w:r w:rsidRPr="005A776E">
        <w:rPr>
          <w:rFonts w:eastAsia="Calibri"/>
          <w:color w:val="auto"/>
          <w:szCs w:val="28"/>
          <w:lang w:val="ro-RO"/>
        </w:rPr>
        <w:t xml:space="preserve"> </w:t>
      </w:r>
      <w:r w:rsidR="009333B4" w:rsidRPr="009333B4">
        <w:rPr>
          <w:rFonts w:eastAsia="Calibri"/>
          <w:color w:val="auto"/>
          <w:szCs w:val="28"/>
          <w:lang w:val="ru-MD"/>
        </w:rPr>
        <w:t>Настоящее Постановление и Отчет аудита направить:</w:t>
      </w:r>
    </w:p>
    <w:p w:rsidR="009333B4" w:rsidRDefault="002E3454" w:rsidP="002E3454">
      <w:pPr>
        <w:spacing w:after="0" w:line="240" w:lineRule="auto"/>
        <w:ind w:firstLine="562"/>
        <w:jc w:val="both"/>
        <w:rPr>
          <w:rFonts w:eastAsia="Calibri"/>
          <w:color w:val="auto"/>
          <w:szCs w:val="28"/>
          <w:lang w:val="ro-RO"/>
        </w:rPr>
      </w:pPr>
      <w:r w:rsidRPr="005A776E">
        <w:rPr>
          <w:rFonts w:eastAsia="Calibri"/>
          <w:b/>
          <w:color w:val="auto"/>
          <w:szCs w:val="28"/>
          <w:lang w:val="ro-RO"/>
        </w:rPr>
        <w:t>2.1.</w:t>
      </w:r>
      <w:r w:rsidRPr="005A776E">
        <w:rPr>
          <w:rFonts w:eastAsia="Calibri"/>
          <w:color w:val="auto"/>
          <w:szCs w:val="28"/>
          <w:lang w:val="ro-RO"/>
        </w:rPr>
        <w:t xml:space="preserve"> </w:t>
      </w:r>
      <w:r w:rsidR="009333B4" w:rsidRPr="009333B4">
        <w:rPr>
          <w:rFonts w:eastAsia="Times New Roman"/>
          <w:b/>
          <w:color w:val="auto"/>
          <w:szCs w:val="28"/>
          <w:lang w:val="ru-MD" w:eastAsia="ru-RU"/>
        </w:rPr>
        <w:t>Министерству сельского хозяйства, регионального развития и окружающей среды</w:t>
      </w:r>
      <w:r w:rsidR="009333B4">
        <w:rPr>
          <w:rFonts w:eastAsia="Times New Roman"/>
          <w:color w:val="auto"/>
          <w:szCs w:val="28"/>
          <w:lang w:val="ru-MD" w:eastAsia="ru-RU"/>
        </w:rPr>
        <w:t xml:space="preserve"> для ознакомления с результатами аудита и потребовать, </w:t>
      </w:r>
      <w:r w:rsidR="009333B4" w:rsidRPr="00FF5C84">
        <w:rPr>
          <w:rFonts w:eastAsia="Times New Roman"/>
          <w:color w:val="auto"/>
          <w:szCs w:val="28"/>
          <w:lang w:val="ru-MD" w:eastAsia="ru-RU"/>
        </w:rPr>
        <w:t>согласно компетенциям, рассмотреть результаты</w:t>
      </w:r>
      <w:r w:rsidR="002F3E6D" w:rsidRPr="00FF5C84">
        <w:rPr>
          <w:rFonts w:eastAsia="Times New Roman"/>
          <w:color w:val="auto"/>
          <w:szCs w:val="28"/>
          <w:lang w:val="ru-MD" w:eastAsia="ru-RU"/>
        </w:rPr>
        <w:t xml:space="preserve"> аудита в рамках </w:t>
      </w:r>
      <w:r w:rsidR="00FF5C84" w:rsidRPr="00FF5C84">
        <w:rPr>
          <w:rFonts w:eastAsia="Times New Roman"/>
          <w:color w:val="auto"/>
          <w:szCs w:val="28"/>
          <w:lang w:val="ru-MD" w:eastAsia="ru-RU"/>
        </w:rPr>
        <w:t>К</w:t>
      </w:r>
      <w:r w:rsidR="002F3E6D" w:rsidRPr="00FF5C84">
        <w:rPr>
          <w:rFonts w:eastAsia="Times New Roman"/>
          <w:color w:val="auto"/>
          <w:szCs w:val="28"/>
          <w:lang w:val="ru-MD" w:eastAsia="ru-RU"/>
        </w:rPr>
        <w:t>оллегии</w:t>
      </w:r>
      <w:r w:rsidR="00FF5C84" w:rsidRPr="00FF5C84">
        <w:rPr>
          <w:rFonts w:eastAsia="Times New Roman"/>
          <w:color w:val="auto"/>
          <w:szCs w:val="28"/>
          <w:lang w:val="ru-MD" w:eastAsia="ru-RU"/>
        </w:rPr>
        <w:t xml:space="preserve"> министерства</w:t>
      </w:r>
      <w:r w:rsidR="002F3E6D" w:rsidRPr="00FF5C84">
        <w:rPr>
          <w:rFonts w:eastAsia="Times New Roman"/>
          <w:color w:val="auto"/>
          <w:szCs w:val="28"/>
          <w:lang w:val="ru-MD" w:eastAsia="ru-RU"/>
        </w:rPr>
        <w:t>, с утверждением плана мероприятий с целью предпринятия соответствующих</w:t>
      </w:r>
      <w:r w:rsidR="002F3E6D">
        <w:rPr>
          <w:rFonts w:eastAsia="Times New Roman"/>
          <w:color w:val="auto"/>
          <w:szCs w:val="28"/>
          <w:lang w:val="ru-RU" w:eastAsia="ru-RU"/>
        </w:rPr>
        <w:t xml:space="preserve"> действий для внедрения </w:t>
      </w:r>
      <w:r w:rsidR="002F3E6D" w:rsidRPr="002F3E6D">
        <w:rPr>
          <w:rFonts w:eastAsia="Times New Roman"/>
          <w:color w:val="auto"/>
          <w:szCs w:val="28"/>
          <w:lang w:val="ru-RU" w:eastAsia="ru-RU"/>
        </w:rPr>
        <w:t>рекомендаций</w:t>
      </w:r>
      <w:r w:rsidR="002F3E6D">
        <w:rPr>
          <w:rFonts w:eastAsia="Times New Roman"/>
          <w:color w:val="auto"/>
          <w:szCs w:val="28"/>
          <w:lang w:val="ru-RU" w:eastAsia="ru-RU"/>
        </w:rPr>
        <w:t xml:space="preserve"> из Отчета аудита;</w:t>
      </w:r>
      <w:r w:rsidR="009333B4">
        <w:rPr>
          <w:rFonts w:eastAsia="Times New Roman"/>
          <w:color w:val="auto"/>
          <w:szCs w:val="28"/>
          <w:lang w:val="ru-MD" w:eastAsia="ru-RU"/>
        </w:rPr>
        <w:t xml:space="preserve"> </w:t>
      </w:r>
    </w:p>
    <w:p w:rsidR="002F3E6D" w:rsidRPr="002F3E6D" w:rsidRDefault="002E3454" w:rsidP="002F3E6D">
      <w:pPr>
        <w:tabs>
          <w:tab w:val="left" w:pos="567"/>
          <w:tab w:val="left" w:pos="993"/>
        </w:tabs>
        <w:spacing w:after="0" w:line="240" w:lineRule="auto"/>
        <w:ind w:firstLine="567"/>
        <w:jc w:val="both"/>
        <w:rPr>
          <w:color w:val="auto"/>
          <w:szCs w:val="28"/>
          <w:lang w:val="ru-RU"/>
        </w:rPr>
      </w:pPr>
      <w:r w:rsidRPr="005A776E">
        <w:rPr>
          <w:b/>
          <w:color w:val="auto"/>
          <w:szCs w:val="28"/>
          <w:lang w:val="ro-RO"/>
        </w:rPr>
        <w:t xml:space="preserve">2.2. </w:t>
      </w:r>
      <w:r w:rsidR="002F3E6D" w:rsidRPr="002F3E6D">
        <w:rPr>
          <w:b/>
          <w:color w:val="auto"/>
          <w:szCs w:val="28"/>
          <w:lang w:val="ru-MD"/>
        </w:rPr>
        <w:t xml:space="preserve">Министерству финансов </w:t>
      </w:r>
      <w:r w:rsidR="002F3E6D" w:rsidRPr="002F3E6D">
        <w:rPr>
          <w:color w:val="auto"/>
          <w:szCs w:val="28"/>
          <w:lang w:val="ru-MD"/>
        </w:rPr>
        <w:t>для информирования</w:t>
      </w:r>
      <w:r w:rsidR="002F3E6D">
        <w:rPr>
          <w:color w:val="auto"/>
          <w:szCs w:val="28"/>
          <w:lang w:val="ru-RU"/>
        </w:rPr>
        <w:t xml:space="preserve"> и принятия к сведению;</w:t>
      </w:r>
    </w:p>
    <w:p w:rsidR="002F3E6D" w:rsidRPr="002F3E6D" w:rsidRDefault="002E3454" w:rsidP="002F3E6D">
      <w:pPr>
        <w:pStyle w:val="a8"/>
        <w:tabs>
          <w:tab w:val="left" w:pos="284"/>
          <w:tab w:val="left" w:pos="426"/>
        </w:tabs>
        <w:spacing w:after="0" w:line="240" w:lineRule="auto"/>
        <w:ind w:left="0" w:firstLine="567"/>
        <w:jc w:val="both"/>
        <w:rPr>
          <w:rFonts w:ascii="Times New Roman" w:hAnsi="Times New Roman" w:cs="Times New Roman"/>
          <w:sz w:val="28"/>
          <w:szCs w:val="28"/>
          <w:lang w:val="ru-RU"/>
        </w:rPr>
      </w:pPr>
      <w:r w:rsidRPr="005A776E">
        <w:rPr>
          <w:rFonts w:ascii="Times New Roman" w:hAnsi="Times New Roman" w:cs="Times New Roman"/>
          <w:b/>
          <w:sz w:val="28"/>
          <w:szCs w:val="28"/>
          <w:lang w:val="ro-RO"/>
        </w:rPr>
        <w:t>2.3.</w:t>
      </w:r>
      <w:r w:rsidRPr="005A776E">
        <w:rPr>
          <w:rFonts w:ascii="Times New Roman" w:hAnsi="Times New Roman" w:cs="Times New Roman"/>
          <w:sz w:val="28"/>
          <w:szCs w:val="28"/>
          <w:lang w:val="ro-RO"/>
        </w:rPr>
        <w:t xml:space="preserve"> </w:t>
      </w:r>
      <w:r w:rsidR="002F3E6D" w:rsidRPr="002F3E6D">
        <w:rPr>
          <w:rFonts w:ascii="Times New Roman" w:hAnsi="Times New Roman" w:cs="Times New Roman"/>
          <w:b/>
          <w:sz w:val="28"/>
          <w:szCs w:val="28"/>
          <w:lang w:val="ru-RU"/>
        </w:rPr>
        <w:t>Совету по конкуренции</w:t>
      </w:r>
      <w:r w:rsidR="002F3E6D">
        <w:rPr>
          <w:rFonts w:ascii="Times New Roman" w:hAnsi="Times New Roman" w:cs="Times New Roman"/>
          <w:sz w:val="28"/>
          <w:szCs w:val="28"/>
          <w:lang w:val="ru-RU"/>
        </w:rPr>
        <w:t xml:space="preserve"> </w:t>
      </w:r>
      <w:r w:rsidR="002F3E6D" w:rsidRPr="002F3E6D">
        <w:rPr>
          <w:rFonts w:ascii="Times New Roman" w:hAnsi="Times New Roman" w:cs="Times New Roman"/>
          <w:sz w:val="28"/>
          <w:szCs w:val="28"/>
          <w:lang w:val="ru-MD"/>
        </w:rPr>
        <w:t>для информирования</w:t>
      </w:r>
      <w:r w:rsidR="002F3E6D">
        <w:rPr>
          <w:rFonts w:ascii="Times New Roman" w:hAnsi="Times New Roman" w:cs="Times New Roman"/>
          <w:sz w:val="28"/>
          <w:szCs w:val="28"/>
          <w:lang w:val="ru-RU"/>
        </w:rPr>
        <w:t xml:space="preserve"> и оценки </w:t>
      </w:r>
      <w:r w:rsidR="001B7D19">
        <w:rPr>
          <w:rFonts w:ascii="Times New Roman" w:hAnsi="Times New Roman" w:cs="Times New Roman"/>
          <w:sz w:val="28"/>
          <w:szCs w:val="28"/>
          <w:lang w:val="ru-MD"/>
        </w:rPr>
        <w:t>по собственной инициативе</w:t>
      </w:r>
      <w:r w:rsidR="001B7D19">
        <w:rPr>
          <w:rFonts w:ascii="Times New Roman" w:hAnsi="Times New Roman" w:cs="Times New Roman"/>
          <w:sz w:val="28"/>
          <w:szCs w:val="28"/>
        </w:rPr>
        <w:t xml:space="preserve"> </w:t>
      </w:r>
      <w:r w:rsidR="002F3E6D">
        <w:rPr>
          <w:rFonts w:ascii="Times New Roman" w:hAnsi="Times New Roman" w:cs="Times New Roman"/>
          <w:sz w:val="28"/>
          <w:szCs w:val="28"/>
          <w:lang w:val="ru-RU"/>
        </w:rPr>
        <w:t xml:space="preserve">ситуаций, изложенных в </w:t>
      </w:r>
      <w:r w:rsidR="002F3E6D" w:rsidRPr="002F3E6D">
        <w:rPr>
          <w:rFonts w:ascii="Times New Roman" w:hAnsi="Times New Roman" w:cs="Times New Roman"/>
          <w:b/>
          <w:i/>
          <w:sz w:val="28"/>
          <w:szCs w:val="28"/>
          <w:lang w:val="ru-RU"/>
        </w:rPr>
        <w:t>п.</w:t>
      </w:r>
      <w:r w:rsidR="002F3E6D" w:rsidRPr="002F3E6D">
        <w:rPr>
          <w:rFonts w:ascii="Times New Roman" w:hAnsi="Times New Roman"/>
          <w:b/>
          <w:bCs/>
          <w:i/>
          <w:sz w:val="28"/>
          <w:szCs w:val="28"/>
          <w:lang w:val="ro-RO"/>
        </w:rPr>
        <w:t xml:space="preserve"> </w:t>
      </w:r>
      <w:r w:rsidR="002F3E6D" w:rsidRPr="005A776E">
        <w:rPr>
          <w:rFonts w:ascii="Times New Roman" w:hAnsi="Times New Roman"/>
          <w:b/>
          <w:bCs/>
          <w:i/>
          <w:sz w:val="28"/>
          <w:szCs w:val="28"/>
          <w:lang w:val="ro-RO"/>
        </w:rPr>
        <w:t>3.2.2.</w:t>
      </w:r>
      <w:r w:rsidR="002F3E6D">
        <w:rPr>
          <w:rFonts w:ascii="Times New Roman" w:hAnsi="Times New Roman"/>
          <w:b/>
          <w:bCs/>
          <w:i/>
          <w:sz w:val="28"/>
          <w:szCs w:val="28"/>
          <w:lang w:val="ru-RU"/>
        </w:rPr>
        <w:t xml:space="preserve"> </w:t>
      </w:r>
      <w:r w:rsidR="002F3E6D">
        <w:rPr>
          <w:rFonts w:ascii="Times New Roman" w:hAnsi="Times New Roman"/>
          <w:bCs/>
          <w:sz w:val="28"/>
          <w:szCs w:val="28"/>
          <w:lang w:val="ru-RU"/>
        </w:rPr>
        <w:t>из Отчета аудита;</w:t>
      </w:r>
    </w:p>
    <w:p w:rsidR="002F3E6D" w:rsidRPr="002F3E6D" w:rsidRDefault="002E3454" w:rsidP="002F3E6D">
      <w:pPr>
        <w:pStyle w:val="a8"/>
        <w:tabs>
          <w:tab w:val="left" w:pos="284"/>
          <w:tab w:val="left" w:pos="426"/>
        </w:tabs>
        <w:spacing w:after="0" w:line="240" w:lineRule="auto"/>
        <w:ind w:left="0" w:firstLine="567"/>
        <w:jc w:val="both"/>
        <w:rPr>
          <w:rFonts w:ascii="Times New Roman" w:hAnsi="Times New Roman" w:cs="Times New Roman"/>
          <w:b/>
          <w:color w:val="010101"/>
          <w:sz w:val="28"/>
          <w:szCs w:val="28"/>
          <w:lang w:val="ru-RU"/>
        </w:rPr>
      </w:pPr>
      <w:r w:rsidRPr="008F3194">
        <w:rPr>
          <w:rFonts w:ascii="Times New Roman" w:hAnsi="Times New Roman" w:cs="Times New Roman"/>
          <w:b/>
          <w:color w:val="010101"/>
          <w:sz w:val="28"/>
          <w:szCs w:val="28"/>
          <w:lang w:val="ro-RO"/>
        </w:rPr>
        <w:t xml:space="preserve">2.4. </w:t>
      </w:r>
      <w:r w:rsidR="002F3E6D">
        <w:rPr>
          <w:rFonts w:ascii="Times New Roman" w:hAnsi="Times New Roman" w:cs="Times New Roman"/>
          <w:b/>
          <w:color w:val="010101"/>
          <w:sz w:val="28"/>
          <w:szCs w:val="28"/>
          <w:lang w:val="ru-RU"/>
        </w:rPr>
        <w:t xml:space="preserve">Агентству по техническому надзору </w:t>
      </w:r>
      <w:r w:rsidR="002F3E6D" w:rsidRPr="002F3E6D">
        <w:rPr>
          <w:rFonts w:ascii="Times New Roman" w:hAnsi="Times New Roman" w:cs="Times New Roman"/>
          <w:sz w:val="28"/>
          <w:szCs w:val="28"/>
          <w:lang w:val="ru-MD"/>
        </w:rPr>
        <w:t>для информирования</w:t>
      </w:r>
      <w:r w:rsidR="002F3E6D">
        <w:rPr>
          <w:rFonts w:ascii="Times New Roman" w:hAnsi="Times New Roman" w:cs="Times New Roman"/>
          <w:sz w:val="28"/>
          <w:szCs w:val="28"/>
          <w:lang w:val="ru-MD"/>
        </w:rPr>
        <w:t xml:space="preserve"> и потребовать провести контроль объемов </w:t>
      </w:r>
      <w:r w:rsidR="002F3E6D">
        <w:rPr>
          <w:rFonts w:ascii="Times New Roman" w:eastAsia="Times New Roman" w:hAnsi="Times New Roman" w:cs="Times New Roman"/>
          <w:bCs/>
          <w:sz w:val="28"/>
          <w:szCs w:val="28"/>
          <w:lang w:val="ru-RU" w:eastAsia="ro-RO"/>
        </w:rPr>
        <w:t xml:space="preserve">выполненных работ в рамках проектов, проверенных настоящим аудитом, с принятием мер в </w:t>
      </w:r>
      <w:r w:rsidR="002F3E6D" w:rsidRPr="002F3E6D">
        <w:rPr>
          <w:rFonts w:ascii="Times New Roman" w:eastAsia="Times New Roman" w:hAnsi="Times New Roman" w:cs="Times New Roman"/>
          <w:bCs/>
          <w:sz w:val="28"/>
          <w:szCs w:val="28"/>
          <w:lang w:val="ru-RU" w:eastAsia="ru-RU"/>
        </w:rPr>
        <w:t>соответств</w:t>
      </w:r>
      <w:r w:rsidR="002F3E6D">
        <w:rPr>
          <w:rFonts w:ascii="Times New Roman" w:eastAsia="Times New Roman" w:hAnsi="Times New Roman" w:cs="Times New Roman"/>
          <w:bCs/>
          <w:sz w:val="28"/>
          <w:szCs w:val="28"/>
          <w:lang w:val="ru-RU" w:eastAsia="ru-RU"/>
        </w:rPr>
        <w:t xml:space="preserve">ии с </w:t>
      </w:r>
      <w:r w:rsidR="002F3E6D" w:rsidRPr="002F3E6D">
        <w:rPr>
          <w:rFonts w:ascii="Times New Roman" w:eastAsia="Calibri" w:hAnsi="Times New Roman" w:cs="Times New Roman"/>
          <w:bCs/>
          <w:sz w:val="28"/>
          <w:szCs w:val="28"/>
          <w:lang w:val="ru-RU" w:eastAsia="ru-RU"/>
        </w:rPr>
        <w:t>законодательны</w:t>
      </w:r>
      <w:r w:rsidR="001F47CD">
        <w:rPr>
          <w:rFonts w:ascii="Times New Roman" w:eastAsia="Calibri" w:hAnsi="Times New Roman" w:cs="Times New Roman"/>
          <w:bCs/>
          <w:sz w:val="28"/>
          <w:szCs w:val="28"/>
          <w:lang w:val="ru-RU" w:eastAsia="ru-RU"/>
        </w:rPr>
        <w:t>ми</w:t>
      </w:r>
      <w:r w:rsidR="002F3E6D" w:rsidRPr="002F3E6D">
        <w:rPr>
          <w:rFonts w:ascii="Times New Roman" w:eastAsia="Calibri" w:hAnsi="Times New Roman" w:cs="Times New Roman"/>
          <w:bCs/>
          <w:sz w:val="28"/>
          <w:szCs w:val="28"/>
          <w:lang w:val="ru-RU" w:eastAsia="ru-RU"/>
        </w:rPr>
        <w:t xml:space="preserve"> </w:t>
      </w:r>
      <w:r w:rsidR="002F3E6D" w:rsidRPr="002F3E6D">
        <w:rPr>
          <w:rFonts w:ascii="Times New Roman" w:eastAsia="Times New Roman" w:hAnsi="Times New Roman" w:cs="Times New Roman"/>
          <w:bCs/>
          <w:sz w:val="28"/>
          <w:szCs w:val="28"/>
          <w:lang w:val="ru-RU" w:eastAsia="ru-RU"/>
        </w:rPr>
        <w:t>положения</w:t>
      </w:r>
      <w:r w:rsidR="001F47CD">
        <w:rPr>
          <w:rFonts w:ascii="Times New Roman" w:eastAsia="Times New Roman" w:hAnsi="Times New Roman" w:cs="Times New Roman"/>
          <w:bCs/>
          <w:sz w:val="28"/>
          <w:szCs w:val="28"/>
          <w:lang w:val="ru-RU" w:eastAsia="ru-RU"/>
        </w:rPr>
        <w:t>ми;</w:t>
      </w:r>
      <w:r w:rsidR="002F3E6D" w:rsidRPr="002F3E6D">
        <w:rPr>
          <w:rFonts w:ascii="Times New Roman" w:eastAsia="Calibri" w:hAnsi="Times New Roman" w:cs="Times New Roman"/>
          <w:bCs/>
          <w:sz w:val="28"/>
          <w:szCs w:val="28"/>
          <w:lang w:val="ru-RU" w:eastAsia="ru-RU"/>
        </w:rPr>
        <w:t xml:space="preserve"> </w:t>
      </w:r>
      <w:r w:rsidR="002F3E6D">
        <w:rPr>
          <w:rFonts w:ascii="Times New Roman" w:hAnsi="Times New Roman" w:cs="Times New Roman"/>
          <w:sz w:val="28"/>
          <w:szCs w:val="28"/>
          <w:lang w:val="ru-MD"/>
        </w:rPr>
        <w:t xml:space="preserve"> </w:t>
      </w:r>
    </w:p>
    <w:p w:rsidR="001F47CD" w:rsidRPr="001F47CD" w:rsidRDefault="002E3454" w:rsidP="001F47CD">
      <w:pPr>
        <w:pStyle w:val="a8"/>
        <w:tabs>
          <w:tab w:val="left" w:pos="284"/>
          <w:tab w:val="left" w:pos="426"/>
        </w:tabs>
        <w:spacing w:after="0" w:line="240" w:lineRule="auto"/>
        <w:ind w:left="0" w:firstLine="567"/>
        <w:jc w:val="both"/>
        <w:rPr>
          <w:rFonts w:ascii="Times New Roman" w:hAnsi="Times New Roman" w:cs="Times New Roman"/>
          <w:sz w:val="28"/>
          <w:szCs w:val="28"/>
        </w:rPr>
      </w:pPr>
      <w:r w:rsidRPr="000A162B">
        <w:rPr>
          <w:rFonts w:ascii="Times New Roman" w:hAnsi="Times New Roman" w:cs="Times New Roman"/>
          <w:b/>
          <w:sz w:val="28"/>
          <w:szCs w:val="28"/>
          <w:lang w:val="ro-RO"/>
        </w:rPr>
        <w:t>2.</w:t>
      </w:r>
      <w:r w:rsidRPr="005A776E">
        <w:rPr>
          <w:rFonts w:ascii="Times New Roman" w:hAnsi="Times New Roman" w:cs="Times New Roman"/>
          <w:b/>
          <w:sz w:val="28"/>
          <w:szCs w:val="28"/>
          <w:lang w:val="ro-RO"/>
        </w:rPr>
        <w:t xml:space="preserve">5. </w:t>
      </w:r>
      <w:r w:rsidR="001F47CD">
        <w:rPr>
          <w:rFonts w:ascii="Times New Roman" w:hAnsi="Times New Roman" w:cs="Times New Roman"/>
          <w:b/>
          <w:sz w:val="28"/>
          <w:szCs w:val="28"/>
          <w:lang w:val="ru-RU"/>
        </w:rPr>
        <w:t xml:space="preserve">Генеральной прокуратуре </w:t>
      </w:r>
      <w:r w:rsidR="001F47CD" w:rsidRPr="002F3E6D">
        <w:rPr>
          <w:rFonts w:ascii="Times New Roman" w:hAnsi="Times New Roman" w:cs="Times New Roman"/>
          <w:sz w:val="28"/>
          <w:szCs w:val="28"/>
          <w:lang w:val="ru-MD"/>
        </w:rPr>
        <w:t>для информирования</w:t>
      </w:r>
      <w:r w:rsidR="001F47CD">
        <w:rPr>
          <w:rFonts w:ascii="Times New Roman" w:hAnsi="Times New Roman" w:cs="Times New Roman"/>
          <w:sz w:val="28"/>
          <w:szCs w:val="28"/>
          <w:lang w:val="ru-MD"/>
        </w:rPr>
        <w:t xml:space="preserve"> и возможной проверке по собственной инициативе</w:t>
      </w:r>
      <w:r w:rsidR="001F47CD">
        <w:rPr>
          <w:rFonts w:ascii="Times New Roman" w:hAnsi="Times New Roman" w:cs="Times New Roman"/>
          <w:sz w:val="28"/>
          <w:szCs w:val="28"/>
        </w:rPr>
        <w:t xml:space="preserve"> </w:t>
      </w:r>
      <w:r w:rsidR="001F47CD">
        <w:rPr>
          <w:rFonts w:ascii="Times New Roman" w:hAnsi="Times New Roman" w:cs="Times New Roman"/>
          <w:sz w:val="28"/>
          <w:szCs w:val="28"/>
          <w:lang w:val="ru-MD"/>
        </w:rPr>
        <w:t xml:space="preserve">с целью принятия необходимых мер относительно отмеченных ситуаций в </w:t>
      </w:r>
      <w:r w:rsidR="001F47CD">
        <w:rPr>
          <w:rFonts w:ascii="Times New Roman" w:hAnsi="Times New Roman" w:cs="Times New Roman"/>
          <w:b/>
          <w:i/>
          <w:sz w:val="28"/>
          <w:szCs w:val="28"/>
          <w:lang w:val="ro-RO"/>
        </w:rPr>
        <w:t>п</w:t>
      </w:r>
      <w:r w:rsidR="001F47CD" w:rsidRPr="005A776E">
        <w:rPr>
          <w:rFonts w:ascii="Times New Roman" w:hAnsi="Times New Roman" w:cs="Times New Roman"/>
          <w:b/>
          <w:i/>
          <w:sz w:val="28"/>
          <w:szCs w:val="28"/>
          <w:lang w:val="ro-RO"/>
        </w:rPr>
        <w:t xml:space="preserve">.3.2.2; </w:t>
      </w:r>
      <w:r w:rsidR="001F47CD">
        <w:rPr>
          <w:rFonts w:ascii="Times New Roman" w:hAnsi="Times New Roman" w:cs="Times New Roman"/>
          <w:b/>
          <w:i/>
          <w:sz w:val="28"/>
          <w:szCs w:val="28"/>
          <w:lang w:val="ru-RU"/>
        </w:rPr>
        <w:t>п</w:t>
      </w:r>
      <w:r w:rsidR="001F47CD" w:rsidRPr="005A776E">
        <w:rPr>
          <w:rFonts w:ascii="Times New Roman" w:hAnsi="Times New Roman" w:cs="Times New Roman"/>
          <w:b/>
          <w:i/>
          <w:sz w:val="28"/>
          <w:szCs w:val="28"/>
          <w:lang w:val="ro-RO"/>
        </w:rPr>
        <w:t xml:space="preserve">.3.2.3; </w:t>
      </w:r>
      <w:r w:rsidR="001F47CD">
        <w:rPr>
          <w:rFonts w:ascii="Times New Roman" w:hAnsi="Times New Roman" w:cs="Times New Roman"/>
          <w:b/>
          <w:i/>
          <w:sz w:val="28"/>
          <w:szCs w:val="28"/>
          <w:lang w:val="ru-RU"/>
        </w:rPr>
        <w:t>п</w:t>
      </w:r>
      <w:r w:rsidR="001F47CD" w:rsidRPr="005A776E">
        <w:rPr>
          <w:rFonts w:ascii="Times New Roman" w:hAnsi="Times New Roman" w:cs="Times New Roman"/>
          <w:b/>
          <w:i/>
          <w:sz w:val="28"/>
          <w:szCs w:val="28"/>
          <w:lang w:val="ro-RO"/>
        </w:rPr>
        <w:t>.3.2.6;</w:t>
      </w:r>
      <w:r w:rsidR="001F47CD">
        <w:rPr>
          <w:rFonts w:ascii="Times New Roman" w:hAnsi="Times New Roman" w:cs="Times New Roman"/>
          <w:b/>
          <w:i/>
          <w:sz w:val="28"/>
          <w:szCs w:val="28"/>
          <w:lang w:val="ro-RO"/>
        </w:rPr>
        <w:t xml:space="preserve"> </w:t>
      </w:r>
      <w:r w:rsidR="001F47CD">
        <w:rPr>
          <w:rFonts w:ascii="Times New Roman" w:hAnsi="Times New Roman" w:cs="Times New Roman"/>
          <w:b/>
          <w:i/>
          <w:sz w:val="28"/>
          <w:szCs w:val="28"/>
          <w:lang w:val="ru-RU"/>
        </w:rPr>
        <w:t>п</w:t>
      </w:r>
      <w:r w:rsidR="001F47CD">
        <w:rPr>
          <w:rFonts w:ascii="Times New Roman" w:hAnsi="Times New Roman" w:cs="Times New Roman"/>
          <w:b/>
          <w:i/>
          <w:sz w:val="28"/>
          <w:szCs w:val="28"/>
          <w:lang w:val="ro-RO"/>
        </w:rPr>
        <w:t xml:space="preserve">.3.2.8; </w:t>
      </w:r>
      <w:r w:rsidR="001F47CD">
        <w:rPr>
          <w:rFonts w:ascii="Times New Roman" w:hAnsi="Times New Roman" w:cs="Times New Roman"/>
          <w:b/>
          <w:i/>
          <w:sz w:val="28"/>
          <w:szCs w:val="28"/>
          <w:lang w:val="ru-RU"/>
        </w:rPr>
        <w:t>п</w:t>
      </w:r>
      <w:r w:rsidR="001F47CD" w:rsidRPr="005A776E">
        <w:rPr>
          <w:rFonts w:ascii="Times New Roman" w:hAnsi="Times New Roman" w:cs="Times New Roman"/>
          <w:b/>
          <w:i/>
          <w:sz w:val="28"/>
          <w:szCs w:val="28"/>
          <w:lang w:val="ro-RO"/>
        </w:rPr>
        <w:t>.3.2.9</w:t>
      </w:r>
      <w:r w:rsidR="001F47CD">
        <w:rPr>
          <w:rFonts w:ascii="Times New Roman" w:hAnsi="Times New Roman" w:cs="Times New Roman"/>
          <w:b/>
          <w:i/>
          <w:sz w:val="28"/>
          <w:szCs w:val="28"/>
          <w:lang w:val="ro-RO"/>
        </w:rPr>
        <w:t>;</w:t>
      </w:r>
      <w:r w:rsidR="001F47CD" w:rsidRPr="005A776E">
        <w:rPr>
          <w:rFonts w:ascii="Times New Roman" w:hAnsi="Times New Roman" w:cs="Times New Roman"/>
          <w:b/>
          <w:i/>
          <w:sz w:val="28"/>
          <w:szCs w:val="28"/>
          <w:lang w:val="ro-RO"/>
        </w:rPr>
        <w:t xml:space="preserve"> </w:t>
      </w:r>
      <w:r w:rsidR="001F47CD">
        <w:rPr>
          <w:rFonts w:ascii="Times New Roman" w:hAnsi="Times New Roman" w:cs="Times New Roman"/>
          <w:b/>
          <w:i/>
          <w:sz w:val="28"/>
          <w:szCs w:val="28"/>
          <w:lang w:val="ru-RU"/>
        </w:rPr>
        <w:t>п</w:t>
      </w:r>
      <w:r w:rsidR="001F47CD" w:rsidRPr="005A776E">
        <w:rPr>
          <w:rFonts w:ascii="Times New Roman" w:hAnsi="Times New Roman" w:cs="Times New Roman"/>
          <w:b/>
          <w:i/>
          <w:sz w:val="28"/>
          <w:szCs w:val="28"/>
          <w:lang w:val="ro-RO"/>
        </w:rPr>
        <w:t>.3.2.11</w:t>
      </w:r>
      <w:r w:rsidR="001F47CD">
        <w:rPr>
          <w:rFonts w:ascii="Times New Roman" w:hAnsi="Times New Roman" w:cs="Times New Roman"/>
          <w:b/>
          <w:i/>
          <w:sz w:val="28"/>
          <w:szCs w:val="28"/>
          <w:lang w:val="ro-RO"/>
        </w:rPr>
        <w:t xml:space="preserve"> </w:t>
      </w:r>
      <w:r w:rsidR="001F47CD">
        <w:rPr>
          <w:rFonts w:ascii="Times New Roman" w:hAnsi="Times New Roman" w:cs="Times New Roman"/>
          <w:b/>
          <w:i/>
          <w:sz w:val="28"/>
          <w:szCs w:val="28"/>
          <w:lang w:val="ru-RU"/>
        </w:rPr>
        <w:t>и п</w:t>
      </w:r>
      <w:r w:rsidR="001F47CD" w:rsidRPr="005A776E">
        <w:rPr>
          <w:rFonts w:ascii="Times New Roman" w:hAnsi="Times New Roman" w:cs="Times New Roman"/>
          <w:b/>
          <w:i/>
          <w:sz w:val="28"/>
          <w:szCs w:val="28"/>
          <w:lang w:val="ro-RO"/>
        </w:rPr>
        <w:t>.4.2</w:t>
      </w:r>
      <w:r w:rsidR="001F47CD">
        <w:rPr>
          <w:rFonts w:ascii="Times New Roman" w:hAnsi="Times New Roman" w:cs="Times New Roman"/>
          <w:b/>
          <w:i/>
          <w:sz w:val="28"/>
          <w:szCs w:val="28"/>
          <w:lang w:val="ru-RU"/>
        </w:rPr>
        <w:t xml:space="preserve"> </w:t>
      </w:r>
      <w:r w:rsidR="001F47CD">
        <w:rPr>
          <w:rFonts w:ascii="Times New Roman" w:hAnsi="Times New Roman" w:cs="Times New Roman"/>
          <w:sz w:val="28"/>
          <w:szCs w:val="28"/>
          <w:lang w:val="ru-RU"/>
        </w:rPr>
        <w:t>Отчета аудита;</w:t>
      </w:r>
    </w:p>
    <w:p w:rsidR="001F47CD" w:rsidRPr="001F47CD" w:rsidRDefault="002E3454" w:rsidP="001F47CD">
      <w:pPr>
        <w:spacing w:after="0"/>
        <w:ind w:firstLine="567"/>
        <w:jc w:val="both"/>
        <w:rPr>
          <w:rFonts w:eastAsia="Calibri"/>
          <w:iCs/>
          <w:color w:val="auto"/>
          <w:szCs w:val="28"/>
          <w:lang w:val="ru-RU"/>
        </w:rPr>
      </w:pPr>
      <w:r w:rsidRPr="008F3194">
        <w:rPr>
          <w:rFonts w:eastAsia="Calibri"/>
          <w:b/>
          <w:iCs/>
          <w:color w:val="auto"/>
          <w:szCs w:val="28"/>
          <w:lang w:val="ro-RO"/>
        </w:rPr>
        <w:t xml:space="preserve">2.6. </w:t>
      </w:r>
      <w:r w:rsidR="001F47CD">
        <w:rPr>
          <w:rFonts w:eastAsia="Times New Roman"/>
          <w:b/>
          <w:iCs/>
          <w:color w:val="auto"/>
          <w:szCs w:val="28"/>
          <w:lang w:val="ru-RU" w:eastAsia="ru-RU"/>
        </w:rPr>
        <w:t xml:space="preserve">Правительству Республики </w:t>
      </w:r>
      <w:r w:rsidR="001F47CD" w:rsidRPr="001F47CD">
        <w:rPr>
          <w:rFonts w:eastAsia="Times New Roman"/>
          <w:b/>
          <w:iCs/>
          <w:color w:val="auto"/>
          <w:szCs w:val="28"/>
          <w:lang w:val="ru-RU" w:eastAsia="ru-RU"/>
        </w:rPr>
        <w:t>Молдова</w:t>
      </w:r>
      <w:r w:rsidR="001F47CD">
        <w:rPr>
          <w:rFonts w:eastAsia="Times New Roman"/>
          <w:b/>
          <w:iCs/>
          <w:color w:val="auto"/>
          <w:szCs w:val="28"/>
          <w:lang w:val="ru-RU" w:eastAsia="ru-RU"/>
        </w:rPr>
        <w:t xml:space="preserve"> совместно с </w:t>
      </w:r>
      <w:r w:rsidR="001F47CD" w:rsidRPr="009333B4">
        <w:rPr>
          <w:rFonts w:eastAsia="Times New Roman"/>
          <w:b/>
          <w:color w:val="auto"/>
          <w:szCs w:val="28"/>
          <w:lang w:val="ru-MD" w:eastAsia="ru-RU"/>
        </w:rPr>
        <w:t>Министерств</w:t>
      </w:r>
      <w:r w:rsidR="001F47CD">
        <w:rPr>
          <w:rFonts w:eastAsia="Times New Roman"/>
          <w:b/>
          <w:color w:val="auto"/>
          <w:szCs w:val="28"/>
          <w:lang w:val="ru-MD" w:eastAsia="ru-RU"/>
        </w:rPr>
        <w:t>ом</w:t>
      </w:r>
      <w:r w:rsidR="001F47CD" w:rsidRPr="009333B4">
        <w:rPr>
          <w:rFonts w:eastAsia="Times New Roman"/>
          <w:b/>
          <w:color w:val="auto"/>
          <w:szCs w:val="28"/>
          <w:lang w:val="ru-MD" w:eastAsia="ru-RU"/>
        </w:rPr>
        <w:t xml:space="preserve"> сельского хозяйства, регионального развития и окружающей среды</w:t>
      </w:r>
      <w:r w:rsidR="001F47CD">
        <w:rPr>
          <w:rFonts w:eastAsia="Times New Roman"/>
          <w:b/>
          <w:color w:val="auto"/>
          <w:szCs w:val="28"/>
          <w:lang w:val="ru-MD" w:eastAsia="ru-RU"/>
        </w:rPr>
        <w:t xml:space="preserve"> </w:t>
      </w:r>
      <w:r w:rsidR="001F47CD">
        <w:rPr>
          <w:rFonts w:eastAsia="Times New Roman"/>
          <w:color w:val="auto"/>
          <w:szCs w:val="28"/>
          <w:lang w:val="ru-MD" w:eastAsia="ru-RU"/>
        </w:rPr>
        <w:t xml:space="preserve">пересмотреть Положение, </w:t>
      </w:r>
      <w:r w:rsidR="001F47CD">
        <w:rPr>
          <w:rFonts w:eastAsia="Times New Roman"/>
          <w:color w:val="auto"/>
          <w:szCs w:val="28"/>
          <w:lang w:val="ru-RU" w:eastAsia="ru-RU"/>
        </w:rPr>
        <w:t xml:space="preserve">утвержденное </w:t>
      </w:r>
      <w:r w:rsidR="001F47CD" w:rsidRPr="001F47CD">
        <w:rPr>
          <w:rFonts w:eastAsia="Times New Roman"/>
          <w:color w:val="auto"/>
          <w:szCs w:val="28"/>
          <w:lang w:val="ru-RU" w:eastAsia="ru-RU"/>
        </w:rPr>
        <w:t>Постановлени</w:t>
      </w:r>
      <w:r w:rsidR="001F47CD">
        <w:rPr>
          <w:rFonts w:eastAsia="Times New Roman"/>
          <w:color w:val="auto"/>
          <w:szCs w:val="28"/>
          <w:lang w:val="ru-RU" w:eastAsia="ru-RU"/>
        </w:rPr>
        <w:t>ем Правительства №</w:t>
      </w:r>
      <w:r w:rsidR="001F47CD" w:rsidRPr="008C2AEF">
        <w:rPr>
          <w:iCs/>
          <w:color w:val="auto"/>
          <w:szCs w:val="28"/>
          <w:lang w:val="ro-RO"/>
        </w:rPr>
        <w:t xml:space="preserve">988 </w:t>
      </w:r>
      <w:r w:rsidR="001F47CD">
        <w:rPr>
          <w:iCs/>
          <w:color w:val="auto"/>
          <w:szCs w:val="28"/>
          <w:lang w:val="ru-RU"/>
        </w:rPr>
        <w:t>от</w:t>
      </w:r>
      <w:r w:rsidR="001F47CD" w:rsidRPr="008C2AEF">
        <w:rPr>
          <w:iCs/>
          <w:color w:val="auto"/>
          <w:szCs w:val="28"/>
          <w:lang w:val="ro-RO"/>
        </w:rPr>
        <w:t xml:space="preserve"> 21.09.1998,</w:t>
      </w:r>
      <w:r w:rsidR="001F47CD">
        <w:rPr>
          <w:iCs/>
          <w:color w:val="auto"/>
          <w:szCs w:val="28"/>
          <w:lang w:val="ru-RU"/>
        </w:rPr>
        <w:t xml:space="preserve"> для устранения противоречий между превышенными правовыми </w:t>
      </w:r>
      <w:r w:rsidR="001F47CD">
        <w:rPr>
          <w:iCs/>
          <w:color w:val="auto"/>
          <w:szCs w:val="28"/>
          <w:lang w:val="ru-RU"/>
        </w:rPr>
        <w:lastRenderedPageBreak/>
        <w:t xml:space="preserve">нормами, </w:t>
      </w:r>
      <w:r w:rsidR="001F47CD">
        <w:rPr>
          <w:bCs/>
          <w:iCs/>
          <w:color w:val="auto"/>
          <w:szCs w:val="28"/>
          <w:lang w:val="ru-RU" w:eastAsia="ro-RO"/>
        </w:rPr>
        <w:t xml:space="preserve">отмеченными в </w:t>
      </w:r>
      <w:r w:rsidR="001F47CD" w:rsidRPr="001B7D19">
        <w:rPr>
          <w:b/>
          <w:bCs/>
          <w:i/>
          <w:iCs/>
          <w:color w:val="auto"/>
          <w:szCs w:val="28"/>
          <w:lang w:val="ru-RU" w:eastAsia="ro-RO"/>
        </w:rPr>
        <w:t>п</w:t>
      </w:r>
      <w:r w:rsidR="001F47CD" w:rsidRPr="001B7D19">
        <w:rPr>
          <w:b/>
          <w:i/>
          <w:iCs/>
          <w:color w:val="auto"/>
          <w:szCs w:val="28"/>
          <w:lang w:val="ro-RO"/>
        </w:rPr>
        <w:t>.</w:t>
      </w:r>
      <w:r w:rsidR="001F47CD" w:rsidRPr="008C2AEF">
        <w:rPr>
          <w:b/>
          <w:i/>
          <w:iCs/>
          <w:color w:val="auto"/>
          <w:szCs w:val="28"/>
          <w:lang w:val="ro-RO"/>
        </w:rPr>
        <w:t>3.1.7</w:t>
      </w:r>
      <w:r w:rsidR="001F47CD" w:rsidRPr="008C2AEF">
        <w:rPr>
          <w:iCs/>
          <w:color w:val="auto"/>
          <w:szCs w:val="28"/>
          <w:lang w:val="ro-RO"/>
        </w:rPr>
        <w:t xml:space="preserve"> </w:t>
      </w:r>
      <w:r w:rsidR="001F47CD">
        <w:rPr>
          <w:iCs/>
          <w:color w:val="auto"/>
          <w:szCs w:val="28"/>
          <w:lang w:val="ru-RU"/>
        </w:rPr>
        <w:t xml:space="preserve">Отчета аудита, обеспечивая их совместимость с правовой базой в области </w:t>
      </w:r>
      <w:r w:rsidR="001F47CD" w:rsidRPr="001F47CD">
        <w:rPr>
          <w:iCs/>
          <w:color w:val="auto"/>
          <w:szCs w:val="28"/>
          <w:lang w:val="ru-RU"/>
        </w:rPr>
        <w:t>окружающей среды</w:t>
      </w:r>
      <w:r w:rsidR="001F47CD" w:rsidRPr="008C2AEF">
        <w:rPr>
          <w:rStyle w:val="a7"/>
          <w:iCs/>
          <w:color w:val="auto"/>
          <w:szCs w:val="28"/>
          <w:lang w:val="ro-RO"/>
        </w:rPr>
        <w:footnoteReference w:id="4"/>
      </w:r>
      <w:r w:rsidR="001F47CD" w:rsidRPr="008C2AEF">
        <w:rPr>
          <w:iCs/>
          <w:color w:val="auto"/>
          <w:szCs w:val="28"/>
          <w:lang w:val="ro-RO"/>
        </w:rPr>
        <w:t>;</w:t>
      </w:r>
    </w:p>
    <w:p w:rsidR="001F47CD" w:rsidRPr="001F47CD" w:rsidRDefault="002E3454" w:rsidP="002E3454">
      <w:pPr>
        <w:spacing w:after="0" w:line="240" w:lineRule="auto"/>
        <w:ind w:firstLine="567"/>
        <w:jc w:val="both"/>
        <w:rPr>
          <w:rFonts w:eastAsia="Calibri"/>
          <w:color w:val="auto"/>
          <w:szCs w:val="28"/>
          <w:lang w:val="ru-RU"/>
        </w:rPr>
      </w:pPr>
      <w:r w:rsidRPr="005A776E">
        <w:rPr>
          <w:rFonts w:eastAsia="Calibri"/>
          <w:b/>
          <w:color w:val="auto"/>
          <w:szCs w:val="28"/>
          <w:lang w:val="ro-RO"/>
        </w:rPr>
        <w:t>2.7</w:t>
      </w:r>
      <w:r w:rsidRPr="00E5095F">
        <w:rPr>
          <w:rFonts w:eastAsia="Calibri"/>
          <w:b/>
          <w:color w:val="auto"/>
          <w:szCs w:val="28"/>
          <w:lang w:val="ro-RO"/>
        </w:rPr>
        <w:t>.</w:t>
      </w:r>
      <w:r w:rsidRPr="00E5095F">
        <w:rPr>
          <w:rFonts w:eastAsia="Calibri"/>
          <w:color w:val="auto"/>
          <w:szCs w:val="28"/>
          <w:lang w:val="ro-RO"/>
        </w:rPr>
        <w:t xml:space="preserve"> </w:t>
      </w:r>
      <w:r w:rsidR="001F47CD" w:rsidRPr="001F47CD">
        <w:rPr>
          <w:rFonts w:eastAsia="Calibri"/>
          <w:b/>
          <w:color w:val="auto"/>
          <w:szCs w:val="28"/>
          <w:lang w:val="ru-RU"/>
        </w:rPr>
        <w:t xml:space="preserve">Парламенту </w:t>
      </w:r>
      <w:r w:rsidR="001F47CD" w:rsidRPr="001F47CD">
        <w:rPr>
          <w:rFonts w:eastAsia="Times New Roman"/>
          <w:b/>
          <w:color w:val="auto"/>
          <w:szCs w:val="28"/>
          <w:lang w:val="ru-RU" w:eastAsia="ru-RU"/>
        </w:rPr>
        <w:t>Республики Молдова</w:t>
      </w:r>
      <w:r w:rsidR="001F47CD">
        <w:rPr>
          <w:rFonts w:eastAsia="Times New Roman"/>
          <w:color w:val="auto"/>
          <w:szCs w:val="28"/>
          <w:lang w:val="ru-RU" w:eastAsia="ru-RU"/>
        </w:rPr>
        <w:t xml:space="preserve"> для ознакомления;</w:t>
      </w:r>
    </w:p>
    <w:p w:rsidR="001F47CD" w:rsidRPr="001F47CD" w:rsidRDefault="002E3454" w:rsidP="002E3454">
      <w:pPr>
        <w:spacing w:after="0" w:line="240" w:lineRule="auto"/>
        <w:ind w:firstLine="567"/>
        <w:jc w:val="both"/>
        <w:rPr>
          <w:rFonts w:eastAsia="Times New Roman"/>
          <w:b/>
          <w:bCs/>
          <w:color w:val="auto"/>
          <w:szCs w:val="28"/>
          <w:lang w:val="ru-RU"/>
        </w:rPr>
      </w:pPr>
      <w:r w:rsidRPr="005A776E">
        <w:rPr>
          <w:rFonts w:eastAsia="Times New Roman"/>
          <w:b/>
          <w:bCs/>
          <w:color w:val="auto"/>
          <w:szCs w:val="28"/>
          <w:lang w:val="ro-RO"/>
        </w:rPr>
        <w:t xml:space="preserve">2.8. </w:t>
      </w:r>
      <w:r w:rsidR="001F47CD">
        <w:rPr>
          <w:rFonts w:eastAsia="Times New Roman"/>
          <w:b/>
          <w:bCs/>
          <w:color w:val="auto"/>
          <w:szCs w:val="28"/>
          <w:lang w:val="ru-RU"/>
        </w:rPr>
        <w:t xml:space="preserve">Президенту </w:t>
      </w:r>
      <w:r w:rsidR="001F47CD" w:rsidRPr="001F47CD">
        <w:rPr>
          <w:rFonts w:eastAsia="Times New Roman"/>
          <w:b/>
          <w:bCs/>
          <w:color w:val="auto"/>
          <w:szCs w:val="28"/>
          <w:lang w:val="ru-RU" w:eastAsia="ru-RU"/>
        </w:rPr>
        <w:t>Республик</w:t>
      </w:r>
      <w:r w:rsidR="001F47CD">
        <w:rPr>
          <w:rFonts w:eastAsia="Times New Roman"/>
          <w:b/>
          <w:bCs/>
          <w:color w:val="auto"/>
          <w:szCs w:val="28"/>
          <w:lang w:val="ru-RU" w:eastAsia="ru-RU"/>
        </w:rPr>
        <w:t>и</w:t>
      </w:r>
      <w:r w:rsidR="001F47CD" w:rsidRPr="001F47CD">
        <w:rPr>
          <w:rFonts w:eastAsia="Times New Roman"/>
          <w:b/>
          <w:bCs/>
          <w:color w:val="auto"/>
          <w:szCs w:val="28"/>
          <w:lang w:val="ru-RU" w:eastAsia="ru-RU"/>
        </w:rPr>
        <w:t xml:space="preserve"> Молдова</w:t>
      </w:r>
      <w:r w:rsidR="00F55463">
        <w:rPr>
          <w:rFonts w:eastAsia="Times New Roman"/>
          <w:b/>
          <w:bCs/>
          <w:color w:val="auto"/>
          <w:szCs w:val="28"/>
          <w:lang w:val="ru-RU" w:eastAsia="ru-RU"/>
        </w:rPr>
        <w:t xml:space="preserve"> </w:t>
      </w:r>
      <w:r w:rsidR="00F55463" w:rsidRPr="002F3E6D">
        <w:rPr>
          <w:color w:val="auto"/>
          <w:szCs w:val="28"/>
          <w:lang w:val="ru-MD"/>
        </w:rPr>
        <w:t>для информирования</w:t>
      </w:r>
      <w:r w:rsidR="00F55463">
        <w:rPr>
          <w:color w:val="auto"/>
          <w:szCs w:val="28"/>
          <w:lang w:val="ru-MD"/>
        </w:rPr>
        <w:t>.</w:t>
      </w:r>
    </w:p>
    <w:p w:rsidR="00F55463" w:rsidRDefault="002E3454" w:rsidP="00F55463">
      <w:pPr>
        <w:spacing w:after="0" w:line="240" w:lineRule="auto"/>
        <w:ind w:firstLine="567"/>
        <w:jc w:val="both"/>
        <w:rPr>
          <w:rFonts w:eastAsia="Calibri"/>
          <w:color w:val="auto"/>
          <w:szCs w:val="28"/>
          <w:lang w:val="ru-RU"/>
        </w:rPr>
      </w:pPr>
      <w:r w:rsidRPr="005A776E">
        <w:rPr>
          <w:rFonts w:eastAsia="Calibri"/>
          <w:b/>
          <w:color w:val="auto"/>
          <w:szCs w:val="28"/>
          <w:lang w:val="ro-RO"/>
        </w:rPr>
        <w:t>3.</w:t>
      </w:r>
      <w:r w:rsidRPr="005A776E">
        <w:rPr>
          <w:rFonts w:eastAsia="Calibri"/>
          <w:color w:val="auto"/>
          <w:szCs w:val="28"/>
          <w:lang w:val="ro-RO"/>
        </w:rPr>
        <w:t xml:space="preserve"> </w:t>
      </w:r>
      <w:r w:rsidR="00F55463">
        <w:rPr>
          <w:rFonts w:eastAsia="Calibri"/>
          <w:color w:val="auto"/>
          <w:szCs w:val="28"/>
          <w:lang w:val="ru-RU"/>
        </w:rPr>
        <w:t xml:space="preserve">О предпринятых действиях по </w:t>
      </w:r>
      <w:r w:rsidR="00F55463" w:rsidRPr="00F55463">
        <w:rPr>
          <w:rFonts w:eastAsia="Times New Roman"/>
          <w:color w:val="auto"/>
          <w:szCs w:val="28"/>
          <w:lang w:val="ru-RU"/>
        </w:rPr>
        <w:t>исполнени</w:t>
      </w:r>
      <w:r w:rsidR="00F55463">
        <w:rPr>
          <w:rFonts w:eastAsia="Calibri"/>
          <w:color w:val="auto"/>
          <w:szCs w:val="28"/>
          <w:lang w:val="ru-RU"/>
        </w:rPr>
        <w:t xml:space="preserve">ю подпунктов </w:t>
      </w:r>
      <w:r w:rsidR="00F55463" w:rsidRPr="005A776E">
        <w:rPr>
          <w:rFonts w:eastAsia="Calibri"/>
          <w:color w:val="auto"/>
          <w:szCs w:val="28"/>
          <w:lang w:val="ro-RO"/>
        </w:rPr>
        <w:t>2.1. - 2.4.</w:t>
      </w:r>
      <w:r w:rsidR="00F55463">
        <w:rPr>
          <w:rFonts w:eastAsia="Calibri"/>
          <w:color w:val="auto"/>
          <w:szCs w:val="28"/>
          <w:lang w:val="ru-RU"/>
        </w:rPr>
        <w:t xml:space="preserve"> из настоящего </w:t>
      </w:r>
      <w:r w:rsidR="00F55463" w:rsidRPr="00F55463">
        <w:rPr>
          <w:rFonts w:eastAsia="Times New Roman"/>
          <w:color w:val="auto"/>
          <w:szCs w:val="28"/>
          <w:lang w:val="ru-RU" w:eastAsia="ru-RU"/>
        </w:rPr>
        <w:t>Постановлени</w:t>
      </w:r>
      <w:r w:rsidR="00F55463">
        <w:rPr>
          <w:rFonts w:eastAsia="Calibri"/>
          <w:color w:val="auto"/>
          <w:szCs w:val="28"/>
          <w:lang w:val="ru-RU"/>
        </w:rPr>
        <w:t xml:space="preserve">я </w:t>
      </w:r>
      <w:r w:rsidR="00F55463" w:rsidRPr="00F55463">
        <w:rPr>
          <w:rFonts w:eastAsia="Calibri"/>
          <w:color w:val="auto"/>
          <w:szCs w:val="28"/>
          <w:lang w:val="ru-RU"/>
        </w:rPr>
        <w:t>проинформировать Счетную палату в течение 6 месяцев с даты публикации</w:t>
      </w:r>
      <w:r w:rsidR="00F55463">
        <w:rPr>
          <w:rFonts w:eastAsia="Calibri"/>
          <w:color w:val="auto"/>
          <w:szCs w:val="28"/>
          <w:lang w:val="ru-RU"/>
        </w:rPr>
        <w:t xml:space="preserve"> </w:t>
      </w:r>
      <w:r w:rsidR="00F55463" w:rsidRPr="00F55463">
        <w:rPr>
          <w:rFonts w:eastAsia="Times New Roman"/>
          <w:color w:val="auto"/>
          <w:szCs w:val="28"/>
          <w:lang w:val="ru-RU" w:eastAsia="ru-RU"/>
        </w:rPr>
        <w:t>Постановлени</w:t>
      </w:r>
      <w:r w:rsidR="00F55463">
        <w:rPr>
          <w:rFonts w:eastAsia="Calibri"/>
          <w:color w:val="auto"/>
          <w:szCs w:val="28"/>
          <w:lang w:val="ru-RU"/>
        </w:rPr>
        <w:t>я и приложенного Отчета аудита</w:t>
      </w:r>
      <w:r w:rsidR="00F55463" w:rsidRPr="00F55463">
        <w:rPr>
          <w:rFonts w:eastAsia="Calibri"/>
          <w:color w:val="auto"/>
          <w:szCs w:val="28"/>
          <w:lang w:val="ru-RU"/>
        </w:rPr>
        <w:t xml:space="preserve"> в Официальном мониторе Республики Молдова.</w:t>
      </w:r>
    </w:p>
    <w:p w:rsidR="002E3454" w:rsidRPr="00F55463" w:rsidRDefault="00F55463" w:rsidP="00F55463">
      <w:pPr>
        <w:spacing w:after="0" w:line="240" w:lineRule="auto"/>
        <w:ind w:firstLine="567"/>
        <w:jc w:val="both"/>
        <w:rPr>
          <w:rFonts w:eastAsia="Calibri"/>
          <w:b/>
          <w:color w:val="auto"/>
          <w:szCs w:val="28"/>
          <w:lang w:val="ru-RU"/>
        </w:rPr>
      </w:pPr>
      <w:r w:rsidRPr="00F55463">
        <w:rPr>
          <w:rFonts w:eastAsia="Calibri"/>
          <w:b/>
          <w:color w:val="auto"/>
          <w:szCs w:val="28"/>
          <w:lang w:val="ru-RU"/>
        </w:rPr>
        <w:t xml:space="preserve">4. </w:t>
      </w:r>
      <w:r w:rsidRPr="00F55463">
        <w:rPr>
          <w:rFonts w:eastAsia="Calibri"/>
          <w:color w:val="auto"/>
          <w:szCs w:val="28"/>
          <w:lang w:val="ru-RU"/>
        </w:rPr>
        <w:t>Настоящее Постановление публикуется в Официаль</w:t>
      </w:r>
      <w:r>
        <w:rPr>
          <w:rFonts w:eastAsia="Calibri"/>
          <w:color w:val="auto"/>
          <w:szCs w:val="28"/>
          <w:lang w:val="ru-RU"/>
        </w:rPr>
        <w:t>ном мониторе Республики Молдова.</w:t>
      </w:r>
    </w:p>
    <w:p w:rsidR="002E3454" w:rsidRPr="005A776E" w:rsidRDefault="002E3454" w:rsidP="002E3454">
      <w:pPr>
        <w:tabs>
          <w:tab w:val="left" w:pos="2595"/>
          <w:tab w:val="center" w:pos="5031"/>
        </w:tabs>
        <w:spacing w:after="0" w:line="240" w:lineRule="auto"/>
        <w:ind w:firstLine="708"/>
        <w:jc w:val="right"/>
        <w:rPr>
          <w:rFonts w:eastAsia="Calibri"/>
          <w:bCs/>
          <w:color w:val="auto"/>
          <w:szCs w:val="28"/>
          <w:lang w:val="ro-RO"/>
        </w:rPr>
      </w:pPr>
    </w:p>
    <w:p w:rsidR="002E3454" w:rsidRPr="00657D12" w:rsidRDefault="002E3454" w:rsidP="002E3454">
      <w:pPr>
        <w:tabs>
          <w:tab w:val="left" w:pos="2595"/>
          <w:tab w:val="center" w:pos="5031"/>
        </w:tabs>
        <w:spacing w:after="0" w:line="240" w:lineRule="auto"/>
        <w:ind w:firstLine="708"/>
        <w:jc w:val="right"/>
        <w:rPr>
          <w:rFonts w:eastAsia="Calibri"/>
          <w:b/>
          <w:color w:val="auto"/>
          <w:szCs w:val="28"/>
          <w:lang w:val="ro-RO"/>
        </w:rPr>
      </w:pPr>
    </w:p>
    <w:p w:rsidR="00F55463" w:rsidRPr="00F55463" w:rsidRDefault="00F55463" w:rsidP="002E3454">
      <w:pPr>
        <w:tabs>
          <w:tab w:val="left" w:pos="2595"/>
          <w:tab w:val="center" w:pos="5031"/>
        </w:tabs>
        <w:spacing w:after="0" w:line="240" w:lineRule="auto"/>
        <w:ind w:firstLine="708"/>
        <w:jc w:val="right"/>
        <w:rPr>
          <w:b/>
          <w:color w:val="auto"/>
          <w:sz w:val="26"/>
          <w:szCs w:val="26"/>
          <w:lang w:val="ru-RU"/>
        </w:rPr>
      </w:pPr>
      <w:r>
        <w:rPr>
          <w:b/>
          <w:color w:val="auto"/>
          <w:sz w:val="26"/>
          <w:szCs w:val="26"/>
          <w:lang w:val="ru-RU"/>
        </w:rPr>
        <w:t>Тамара АНДРУШКА,</w:t>
      </w:r>
    </w:p>
    <w:p w:rsidR="002E3454" w:rsidRPr="00F55463" w:rsidRDefault="00F55463" w:rsidP="002E3454">
      <w:pPr>
        <w:tabs>
          <w:tab w:val="left" w:pos="2595"/>
          <w:tab w:val="center" w:pos="5031"/>
        </w:tabs>
        <w:spacing w:after="0" w:line="240" w:lineRule="auto"/>
        <w:ind w:firstLine="708"/>
        <w:jc w:val="right"/>
        <w:rPr>
          <w:rFonts w:eastAsia="Calibri"/>
          <w:b/>
          <w:bCs/>
          <w:color w:val="auto"/>
          <w:szCs w:val="28"/>
          <w:lang w:val="ru-RU"/>
        </w:rPr>
      </w:pPr>
      <w:r w:rsidRPr="00F55463">
        <w:rPr>
          <w:rFonts w:eastAsia="Calibri"/>
          <w:b/>
          <w:bCs/>
          <w:color w:val="auto"/>
          <w:szCs w:val="28"/>
          <w:lang w:val="ru-RU"/>
        </w:rPr>
        <w:t>Заместитель Председателя</w:t>
      </w:r>
    </w:p>
    <w:p w:rsidR="002E3454" w:rsidRDefault="002E3454" w:rsidP="002E3454">
      <w:pPr>
        <w:tabs>
          <w:tab w:val="left" w:pos="2595"/>
          <w:tab w:val="center" w:pos="5031"/>
        </w:tabs>
        <w:spacing w:after="0" w:line="240" w:lineRule="auto"/>
        <w:ind w:firstLine="708"/>
        <w:jc w:val="right"/>
        <w:rPr>
          <w:rFonts w:eastAsia="Calibri"/>
          <w:b/>
          <w:bCs/>
          <w:color w:val="auto"/>
          <w:szCs w:val="28"/>
          <w:lang w:val="ro-RO"/>
        </w:rPr>
      </w:pPr>
      <w:r w:rsidRPr="005A776E">
        <w:rPr>
          <w:rFonts w:eastAsia="Calibri"/>
          <w:color w:val="auto"/>
          <w:szCs w:val="28"/>
          <w:lang w:val="ro-RO"/>
        </w:rPr>
        <w:t xml:space="preserve">   </w:t>
      </w:r>
    </w:p>
    <w:p w:rsidR="002E3454" w:rsidRPr="005A776E" w:rsidRDefault="002E3454" w:rsidP="002E3454">
      <w:pPr>
        <w:tabs>
          <w:tab w:val="left" w:pos="2595"/>
          <w:tab w:val="center" w:pos="5031"/>
        </w:tabs>
        <w:spacing w:after="0" w:line="240" w:lineRule="auto"/>
        <w:ind w:firstLine="708"/>
        <w:jc w:val="right"/>
        <w:rPr>
          <w:rFonts w:eastAsia="Calibri"/>
          <w:b/>
          <w:bCs/>
          <w:color w:val="auto"/>
          <w:szCs w:val="28"/>
          <w:lang w:val="ro-RO"/>
        </w:rPr>
      </w:pPr>
    </w:p>
    <w:p w:rsidR="00902906" w:rsidRPr="00F55463" w:rsidRDefault="00902906">
      <w:pPr>
        <w:rPr>
          <w:lang w:val="ru-RU"/>
        </w:rPr>
      </w:pPr>
    </w:p>
    <w:sectPr w:rsidR="00902906" w:rsidRPr="00F55463" w:rsidSect="005817C9">
      <w:footerReference w:type="default" r:id="rId8"/>
      <w:pgSz w:w="12240" w:h="15840"/>
      <w:pgMar w:top="810" w:right="850" w:bottom="900" w:left="1701" w:header="567" w:footer="567" w:gutter="0"/>
      <w:pgNumType w:start="1" w:chapStyle="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FDD" w:rsidRDefault="00F71FDD" w:rsidP="002E3454">
      <w:pPr>
        <w:spacing w:after="0" w:line="240" w:lineRule="auto"/>
      </w:pPr>
      <w:r>
        <w:separator/>
      </w:r>
    </w:p>
  </w:endnote>
  <w:endnote w:type="continuationSeparator" w:id="0">
    <w:p w:rsidR="00F71FDD" w:rsidRDefault="00F71FDD" w:rsidP="002E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734357118"/>
      <w:docPartObj>
        <w:docPartGallery w:val="Page Numbers (Bottom of Page)"/>
        <w:docPartUnique/>
      </w:docPartObj>
    </w:sdtPr>
    <w:sdtEndPr>
      <w:rPr>
        <w:noProof/>
      </w:rPr>
    </w:sdtEndPr>
    <w:sdtContent>
      <w:p w:rsidR="008A0FC3" w:rsidRPr="00027D4A" w:rsidRDefault="00B930FC">
        <w:pPr>
          <w:pStyle w:val="a3"/>
          <w:jc w:val="right"/>
          <w:rPr>
            <w:color w:val="auto"/>
          </w:rPr>
        </w:pPr>
        <w:r w:rsidRPr="00027D4A">
          <w:rPr>
            <w:color w:val="auto"/>
          </w:rPr>
          <w:fldChar w:fldCharType="begin"/>
        </w:r>
        <w:r w:rsidRPr="00027D4A">
          <w:rPr>
            <w:color w:val="auto"/>
          </w:rPr>
          <w:instrText xml:space="preserve"> PAGE   \* MERGEFORMAT </w:instrText>
        </w:r>
        <w:r w:rsidRPr="00027D4A">
          <w:rPr>
            <w:color w:val="auto"/>
          </w:rPr>
          <w:fldChar w:fldCharType="separate"/>
        </w:r>
        <w:r w:rsidR="003A677D">
          <w:rPr>
            <w:noProof/>
            <w:color w:val="auto"/>
          </w:rPr>
          <w:t>2</w:t>
        </w:r>
        <w:r w:rsidRPr="00027D4A">
          <w:rPr>
            <w:noProof/>
            <w:color w:val="auto"/>
          </w:rPr>
          <w:fldChar w:fldCharType="end"/>
        </w:r>
      </w:p>
    </w:sdtContent>
  </w:sdt>
  <w:p w:rsidR="00DF12DE" w:rsidRPr="0083200E" w:rsidRDefault="00F71FDD">
    <w:pPr>
      <w:pStyle w:val="a3"/>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FDD" w:rsidRDefault="00F71FDD" w:rsidP="002E3454">
      <w:pPr>
        <w:spacing w:after="0" w:line="240" w:lineRule="auto"/>
      </w:pPr>
      <w:r>
        <w:separator/>
      </w:r>
    </w:p>
  </w:footnote>
  <w:footnote w:type="continuationSeparator" w:id="0">
    <w:p w:rsidR="00F71FDD" w:rsidRDefault="00F71FDD" w:rsidP="002E3454">
      <w:pPr>
        <w:spacing w:after="0" w:line="240" w:lineRule="auto"/>
      </w:pPr>
      <w:r>
        <w:continuationSeparator/>
      </w:r>
    </w:p>
  </w:footnote>
  <w:footnote w:id="1">
    <w:p w:rsidR="007969DE" w:rsidRPr="007969DE" w:rsidRDefault="007969DE" w:rsidP="007969DE">
      <w:pPr>
        <w:spacing w:after="0" w:line="240" w:lineRule="auto"/>
        <w:jc w:val="both"/>
        <w:rPr>
          <w:color w:val="auto"/>
          <w:sz w:val="20"/>
          <w:szCs w:val="20"/>
          <w:lang w:val="ru-MD"/>
        </w:rPr>
      </w:pPr>
      <w:r w:rsidRPr="007969DE">
        <w:rPr>
          <w:rStyle w:val="a7"/>
          <w:color w:val="auto"/>
          <w:sz w:val="20"/>
          <w:lang w:val="ro-RO"/>
        </w:rPr>
        <w:footnoteRef/>
      </w:r>
      <w:r w:rsidRPr="007969DE">
        <w:rPr>
          <w:color w:val="auto"/>
          <w:sz w:val="20"/>
          <w:szCs w:val="20"/>
          <w:lang w:val="ro-RO"/>
        </w:rPr>
        <w:t xml:space="preserve"> </w:t>
      </w:r>
      <w:r w:rsidRPr="007969DE">
        <w:rPr>
          <w:color w:val="auto"/>
          <w:sz w:val="20"/>
          <w:szCs w:val="20"/>
          <w:lang w:val="ru-MD"/>
        </w:rPr>
        <w:t>Закон об организации и функционировании Счетной палаты Республики Молдова №260 от 07.12.2017 (далее – Закон №260 от 07.12.2017).</w:t>
      </w:r>
    </w:p>
  </w:footnote>
  <w:footnote w:id="2">
    <w:p w:rsidR="007969DE" w:rsidRPr="007969DE" w:rsidRDefault="007969DE" w:rsidP="007969DE">
      <w:pPr>
        <w:pStyle w:val="a5"/>
        <w:jc w:val="both"/>
        <w:rPr>
          <w:color w:val="auto"/>
          <w:lang w:val="ru-MD"/>
        </w:rPr>
      </w:pPr>
      <w:r w:rsidRPr="007969DE">
        <w:rPr>
          <w:rStyle w:val="a7"/>
          <w:color w:val="auto"/>
          <w:lang w:val="ru-MD"/>
        </w:rPr>
        <w:footnoteRef/>
      </w:r>
      <w:r w:rsidRPr="007969DE">
        <w:rPr>
          <w:color w:val="auto"/>
          <w:lang w:val="ru-MD"/>
        </w:rPr>
        <w:t xml:space="preserve"> Постановление Счетной палаты №75 от 29.12.2017 ,,Об утверждении Программы аудиторской деятельности Счетной палаты на 2018 год”.</w:t>
      </w:r>
    </w:p>
  </w:footnote>
  <w:footnote w:id="3">
    <w:p w:rsidR="004C6C6B" w:rsidRPr="000A162B" w:rsidRDefault="004C6C6B" w:rsidP="004C6C6B">
      <w:pPr>
        <w:pStyle w:val="a5"/>
        <w:jc w:val="both"/>
        <w:rPr>
          <w:color w:val="auto"/>
          <w:lang w:val="ro-RO"/>
        </w:rPr>
      </w:pPr>
      <w:r w:rsidRPr="00657D12">
        <w:rPr>
          <w:rStyle w:val="a7"/>
          <w:color w:val="auto"/>
          <w:lang w:val="ro-RO"/>
        </w:rPr>
        <w:footnoteRef/>
      </w:r>
      <w:r w:rsidRPr="00657D12">
        <w:rPr>
          <w:color w:val="auto"/>
          <w:lang w:val="ro-RO"/>
        </w:rPr>
        <w:t xml:space="preserve"> </w:t>
      </w:r>
      <w:r w:rsidRPr="004C6C6B">
        <w:rPr>
          <w:color w:val="auto"/>
          <w:lang w:val="ru-RU"/>
        </w:rPr>
        <w:t>Министерств</w:t>
      </w:r>
      <w:r>
        <w:rPr>
          <w:color w:val="auto"/>
          <w:lang w:val="ru-RU"/>
        </w:rPr>
        <w:t xml:space="preserve">о </w:t>
      </w:r>
      <w:r w:rsidRPr="004C6C6B">
        <w:rPr>
          <w:color w:val="auto"/>
          <w:lang w:val="ru-RU"/>
        </w:rPr>
        <w:t>окружающей среды</w:t>
      </w:r>
      <w:r>
        <w:rPr>
          <w:color w:val="auto"/>
          <w:lang w:val="ru-RU"/>
        </w:rPr>
        <w:t xml:space="preserve"> было реорганизовано в </w:t>
      </w:r>
      <w:r w:rsidRPr="00ED3209">
        <w:rPr>
          <w:rFonts w:eastAsia="Calibri"/>
          <w:color w:val="auto"/>
          <w:szCs w:val="28"/>
          <w:lang w:val="ru-RU"/>
        </w:rPr>
        <w:t>Министерств</w:t>
      </w:r>
      <w:r>
        <w:rPr>
          <w:rFonts w:eastAsia="Calibri"/>
          <w:color w:val="auto"/>
          <w:szCs w:val="28"/>
          <w:lang w:val="ru-RU"/>
        </w:rPr>
        <w:t xml:space="preserve">о </w:t>
      </w:r>
      <w:r w:rsidRPr="00ED3209">
        <w:rPr>
          <w:rFonts w:eastAsia="Calibri"/>
          <w:color w:val="auto"/>
          <w:szCs w:val="28"/>
          <w:lang w:val="ru-RU"/>
        </w:rPr>
        <w:t>сельского хозяйства</w:t>
      </w:r>
      <w:r>
        <w:rPr>
          <w:rFonts w:eastAsia="Calibri"/>
          <w:color w:val="auto"/>
          <w:szCs w:val="28"/>
          <w:lang w:val="ru-RU"/>
        </w:rPr>
        <w:t xml:space="preserve">, </w:t>
      </w:r>
      <w:r w:rsidRPr="00ED3209">
        <w:rPr>
          <w:rFonts w:eastAsia="Times New Roman"/>
          <w:color w:val="auto"/>
          <w:szCs w:val="28"/>
          <w:lang w:val="ru-RU"/>
        </w:rPr>
        <w:t xml:space="preserve">регионального </w:t>
      </w:r>
      <w:r w:rsidRPr="004C6C6B">
        <w:rPr>
          <w:rFonts w:eastAsia="Times New Roman"/>
          <w:color w:val="auto"/>
          <w:lang w:val="ru-MD"/>
        </w:rPr>
        <w:t>развития</w:t>
      </w:r>
      <w:r w:rsidRPr="004C6C6B">
        <w:rPr>
          <w:rFonts w:eastAsia="Calibri"/>
          <w:color w:val="auto"/>
          <w:lang w:val="ru-MD"/>
        </w:rPr>
        <w:t xml:space="preserve"> и окружающей среды в </w:t>
      </w:r>
      <w:r w:rsidRPr="004C6C6B">
        <w:rPr>
          <w:rFonts w:eastAsia="Times New Roman"/>
          <w:color w:val="auto"/>
          <w:lang w:val="ru-MD" w:eastAsia="ru-RU"/>
        </w:rPr>
        <w:t>соответствии с Постановлением Правительства №</w:t>
      </w:r>
      <w:r w:rsidRPr="004C6C6B">
        <w:rPr>
          <w:rFonts w:eastAsia="Times New Roman"/>
          <w:color w:val="auto"/>
          <w:lang w:val="ru-MD"/>
        </w:rPr>
        <w:t>594 от 26.07.2017 „О реструктуризации центрального отраслевого публичного управления”.</w:t>
      </w:r>
    </w:p>
  </w:footnote>
  <w:footnote w:id="4">
    <w:p w:rsidR="001F47CD" w:rsidRPr="00657D12" w:rsidRDefault="001F47CD" w:rsidP="001F47CD">
      <w:pPr>
        <w:pStyle w:val="a5"/>
        <w:rPr>
          <w:lang w:val="ro-RO"/>
        </w:rPr>
      </w:pPr>
      <w:r w:rsidRPr="00657D12">
        <w:rPr>
          <w:rStyle w:val="a7"/>
          <w:color w:val="auto"/>
          <w:lang w:val="ro-RO"/>
        </w:rPr>
        <w:footnoteRef/>
      </w:r>
      <w:r w:rsidRPr="00657D12">
        <w:rPr>
          <w:color w:val="auto"/>
          <w:lang w:val="ro-RO"/>
        </w:rPr>
        <w:t xml:space="preserve"> </w:t>
      </w:r>
      <w:r w:rsidRPr="002F3E6D">
        <w:rPr>
          <w:color w:val="auto"/>
          <w:lang w:val="ru-MD"/>
        </w:rPr>
        <w:t>Закон об охране окружающей среды №1515-XII от 16.</w:t>
      </w:r>
      <w:r>
        <w:rPr>
          <w:color w:val="auto"/>
          <w:lang w:val="ro-RO"/>
        </w:rPr>
        <w:t>06.1993.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E2252"/>
    <w:multiLevelType w:val="hybridMultilevel"/>
    <w:tmpl w:val="AE4AE9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00246C"/>
    <w:multiLevelType w:val="hybridMultilevel"/>
    <w:tmpl w:val="04C452AA"/>
    <w:lvl w:ilvl="0" w:tplc="0409000B">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FA"/>
    <w:rsid w:val="000122C4"/>
    <w:rsid w:val="00015328"/>
    <w:rsid w:val="000178E7"/>
    <w:rsid w:val="00033956"/>
    <w:rsid w:val="00036074"/>
    <w:rsid w:val="00042573"/>
    <w:rsid w:val="00050371"/>
    <w:rsid w:val="00051473"/>
    <w:rsid w:val="00081ACC"/>
    <w:rsid w:val="000836D5"/>
    <w:rsid w:val="00084039"/>
    <w:rsid w:val="000A6609"/>
    <w:rsid w:val="000C6ADA"/>
    <w:rsid w:val="000C779D"/>
    <w:rsid w:val="000D2A0D"/>
    <w:rsid w:val="000E357D"/>
    <w:rsid w:val="000E426F"/>
    <w:rsid w:val="000E4EE4"/>
    <w:rsid w:val="000F5853"/>
    <w:rsid w:val="00102058"/>
    <w:rsid w:val="001025E1"/>
    <w:rsid w:val="001063BB"/>
    <w:rsid w:val="001302BD"/>
    <w:rsid w:val="00130F20"/>
    <w:rsid w:val="001367A3"/>
    <w:rsid w:val="00154D2E"/>
    <w:rsid w:val="0015522B"/>
    <w:rsid w:val="00166D6A"/>
    <w:rsid w:val="00167C55"/>
    <w:rsid w:val="00173E59"/>
    <w:rsid w:val="00195524"/>
    <w:rsid w:val="001A7D98"/>
    <w:rsid w:val="001B6C79"/>
    <w:rsid w:val="001B7D19"/>
    <w:rsid w:val="001C61E9"/>
    <w:rsid w:val="001C7AE1"/>
    <w:rsid w:val="001F1B76"/>
    <w:rsid w:val="001F3ED5"/>
    <w:rsid w:val="001F47CD"/>
    <w:rsid w:val="001F587F"/>
    <w:rsid w:val="00203038"/>
    <w:rsid w:val="00210055"/>
    <w:rsid w:val="0022535F"/>
    <w:rsid w:val="00233F3B"/>
    <w:rsid w:val="00260705"/>
    <w:rsid w:val="00264692"/>
    <w:rsid w:val="002728A0"/>
    <w:rsid w:val="002813BB"/>
    <w:rsid w:val="00294A84"/>
    <w:rsid w:val="002A1FDC"/>
    <w:rsid w:val="002C36C9"/>
    <w:rsid w:val="002D5A61"/>
    <w:rsid w:val="002D5FA6"/>
    <w:rsid w:val="002E0D0F"/>
    <w:rsid w:val="002E2675"/>
    <w:rsid w:val="002E3454"/>
    <w:rsid w:val="002E46FA"/>
    <w:rsid w:val="002F3E6D"/>
    <w:rsid w:val="00303D4E"/>
    <w:rsid w:val="00310E41"/>
    <w:rsid w:val="00314B1D"/>
    <w:rsid w:val="0031786A"/>
    <w:rsid w:val="00317D1D"/>
    <w:rsid w:val="003269A9"/>
    <w:rsid w:val="00327FB0"/>
    <w:rsid w:val="00335EE2"/>
    <w:rsid w:val="00347DEB"/>
    <w:rsid w:val="00351D50"/>
    <w:rsid w:val="00357DE7"/>
    <w:rsid w:val="00375595"/>
    <w:rsid w:val="00375DEC"/>
    <w:rsid w:val="0037707F"/>
    <w:rsid w:val="00382181"/>
    <w:rsid w:val="00386132"/>
    <w:rsid w:val="003A677D"/>
    <w:rsid w:val="003B1DA3"/>
    <w:rsid w:val="003B797F"/>
    <w:rsid w:val="003D435A"/>
    <w:rsid w:val="003E1658"/>
    <w:rsid w:val="003E6CCA"/>
    <w:rsid w:val="003F0630"/>
    <w:rsid w:val="0040081E"/>
    <w:rsid w:val="004054F4"/>
    <w:rsid w:val="00406F1C"/>
    <w:rsid w:val="00414B82"/>
    <w:rsid w:val="004206A5"/>
    <w:rsid w:val="00422C46"/>
    <w:rsid w:val="004703BB"/>
    <w:rsid w:val="0047121A"/>
    <w:rsid w:val="0048484D"/>
    <w:rsid w:val="004B7110"/>
    <w:rsid w:val="004C1D31"/>
    <w:rsid w:val="004C591A"/>
    <w:rsid w:val="004C6251"/>
    <w:rsid w:val="004C6C6B"/>
    <w:rsid w:val="004D5401"/>
    <w:rsid w:val="00500586"/>
    <w:rsid w:val="005168EE"/>
    <w:rsid w:val="00525435"/>
    <w:rsid w:val="00543A69"/>
    <w:rsid w:val="00566911"/>
    <w:rsid w:val="00576FD1"/>
    <w:rsid w:val="00582B5B"/>
    <w:rsid w:val="005A11BC"/>
    <w:rsid w:val="005B7D04"/>
    <w:rsid w:val="005C021A"/>
    <w:rsid w:val="005C0E1A"/>
    <w:rsid w:val="005C1D32"/>
    <w:rsid w:val="005C34D6"/>
    <w:rsid w:val="005D6ABB"/>
    <w:rsid w:val="005F0D47"/>
    <w:rsid w:val="005F5EA6"/>
    <w:rsid w:val="0060465C"/>
    <w:rsid w:val="00612A61"/>
    <w:rsid w:val="00613637"/>
    <w:rsid w:val="006165FC"/>
    <w:rsid w:val="006325F7"/>
    <w:rsid w:val="00660D38"/>
    <w:rsid w:val="00662007"/>
    <w:rsid w:val="00664489"/>
    <w:rsid w:val="00672716"/>
    <w:rsid w:val="006815B1"/>
    <w:rsid w:val="00684512"/>
    <w:rsid w:val="00684CF0"/>
    <w:rsid w:val="00693DEE"/>
    <w:rsid w:val="006A4E13"/>
    <w:rsid w:val="006A543D"/>
    <w:rsid w:val="006C4BA4"/>
    <w:rsid w:val="006C538F"/>
    <w:rsid w:val="006D0197"/>
    <w:rsid w:val="006E0C32"/>
    <w:rsid w:val="006E36BB"/>
    <w:rsid w:val="006E70E0"/>
    <w:rsid w:val="00701D7A"/>
    <w:rsid w:val="007150A9"/>
    <w:rsid w:val="00722D54"/>
    <w:rsid w:val="00733BA0"/>
    <w:rsid w:val="00737474"/>
    <w:rsid w:val="0076466E"/>
    <w:rsid w:val="007648F8"/>
    <w:rsid w:val="00775F35"/>
    <w:rsid w:val="00791A90"/>
    <w:rsid w:val="0079654C"/>
    <w:rsid w:val="007969DE"/>
    <w:rsid w:val="007A3545"/>
    <w:rsid w:val="007A3C28"/>
    <w:rsid w:val="007A3DCA"/>
    <w:rsid w:val="007A68E6"/>
    <w:rsid w:val="007C4ED4"/>
    <w:rsid w:val="007F05BE"/>
    <w:rsid w:val="00812703"/>
    <w:rsid w:val="00812B43"/>
    <w:rsid w:val="0081492F"/>
    <w:rsid w:val="0082472F"/>
    <w:rsid w:val="00835288"/>
    <w:rsid w:val="0084001D"/>
    <w:rsid w:val="00861A92"/>
    <w:rsid w:val="00863F95"/>
    <w:rsid w:val="008665D1"/>
    <w:rsid w:val="00872C7F"/>
    <w:rsid w:val="00874860"/>
    <w:rsid w:val="00886AA4"/>
    <w:rsid w:val="00886D54"/>
    <w:rsid w:val="00894239"/>
    <w:rsid w:val="008A0D73"/>
    <w:rsid w:val="008A3E2B"/>
    <w:rsid w:val="008A481F"/>
    <w:rsid w:val="008A544B"/>
    <w:rsid w:val="008B0AB1"/>
    <w:rsid w:val="008B639A"/>
    <w:rsid w:val="008B6731"/>
    <w:rsid w:val="008C6BB5"/>
    <w:rsid w:val="008D17DB"/>
    <w:rsid w:val="008D1C76"/>
    <w:rsid w:val="008F62BD"/>
    <w:rsid w:val="00902906"/>
    <w:rsid w:val="00916B83"/>
    <w:rsid w:val="00922FFF"/>
    <w:rsid w:val="00924ECF"/>
    <w:rsid w:val="009333B4"/>
    <w:rsid w:val="00953819"/>
    <w:rsid w:val="009546CE"/>
    <w:rsid w:val="009644B5"/>
    <w:rsid w:val="00965674"/>
    <w:rsid w:val="00965A9A"/>
    <w:rsid w:val="0098538D"/>
    <w:rsid w:val="009920D7"/>
    <w:rsid w:val="0099246F"/>
    <w:rsid w:val="00992927"/>
    <w:rsid w:val="009C7746"/>
    <w:rsid w:val="009E2A0B"/>
    <w:rsid w:val="009E54A7"/>
    <w:rsid w:val="009F1D22"/>
    <w:rsid w:val="009F467B"/>
    <w:rsid w:val="00A017AC"/>
    <w:rsid w:val="00A03AB6"/>
    <w:rsid w:val="00A059C1"/>
    <w:rsid w:val="00A1038A"/>
    <w:rsid w:val="00A104D2"/>
    <w:rsid w:val="00A31F85"/>
    <w:rsid w:val="00A36ECC"/>
    <w:rsid w:val="00A61D55"/>
    <w:rsid w:val="00A7790B"/>
    <w:rsid w:val="00A87041"/>
    <w:rsid w:val="00AA42F1"/>
    <w:rsid w:val="00AB4FB5"/>
    <w:rsid w:val="00AC1DA4"/>
    <w:rsid w:val="00AD3512"/>
    <w:rsid w:val="00AE3CA9"/>
    <w:rsid w:val="00B314A5"/>
    <w:rsid w:val="00B51140"/>
    <w:rsid w:val="00B57600"/>
    <w:rsid w:val="00B62373"/>
    <w:rsid w:val="00B65CBC"/>
    <w:rsid w:val="00B65F7F"/>
    <w:rsid w:val="00B66EE5"/>
    <w:rsid w:val="00B80805"/>
    <w:rsid w:val="00B92081"/>
    <w:rsid w:val="00B930FC"/>
    <w:rsid w:val="00BA12EA"/>
    <w:rsid w:val="00BA5DA4"/>
    <w:rsid w:val="00BA7639"/>
    <w:rsid w:val="00BD34F9"/>
    <w:rsid w:val="00BE611D"/>
    <w:rsid w:val="00BF21AA"/>
    <w:rsid w:val="00BF269D"/>
    <w:rsid w:val="00BF2C03"/>
    <w:rsid w:val="00C13F12"/>
    <w:rsid w:val="00C23DCE"/>
    <w:rsid w:val="00C24C89"/>
    <w:rsid w:val="00C30A37"/>
    <w:rsid w:val="00C46204"/>
    <w:rsid w:val="00C54691"/>
    <w:rsid w:val="00C61E57"/>
    <w:rsid w:val="00C70C70"/>
    <w:rsid w:val="00C70C85"/>
    <w:rsid w:val="00C72FFD"/>
    <w:rsid w:val="00C86232"/>
    <w:rsid w:val="00C934A5"/>
    <w:rsid w:val="00C946FD"/>
    <w:rsid w:val="00CA75BD"/>
    <w:rsid w:val="00CF453A"/>
    <w:rsid w:val="00D210E9"/>
    <w:rsid w:val="00D301C7"/>
    <w:rsid w:val="00D32A47"/>
    <w:rsid w:val="00D4472F"/>
    <w:rsid w:val="00D64FF8"/>
    <w:rsid w:val="00D662F5"/>
    <w:rsid w:val="00D664FF"/>
    <w:rsid w:val="00D8154F"/>
    <w:rsid w:val="00D91DE1"/>
    <w:rsid w:val="00DB32F4"/>
    <w:rsid w:val="00DB5676"/>
    <w:rsid w:val="00DB5A4C"/>
    <w:rsid w:val="00DC0568"/>
    <w:rsid w:val="00DC2E35"/>
    <w:rsid w:val="00DD1358"/>
    <w:rsid w:val="00DD1586"/>
    <w:rsid w:val="00DD4203"/>
    <w:rsid w:val="00DD64A3"/>
    <w:rsid w:val="00DF4B96"/>
    <w:rsid w:val="00DF4C4C"/>
    <w:rsid w:val="00E03972"/>
    <w:rsid w:val="00E17A2D"/>
    <w:rsid w:val="00E2030F"/>
    <w:rsid w:val="00E5239B"/>
    <w:rsid w:val="00E706FE"/>
    <w:rsid w:val="00E87EB7"/>
    <w:rsid w:val="00E90DD5"/>
    <w:rsid w:val="00E9106F"/>
    <w:rsid w:val="00EC2BC7"/>
    <w:rsid w:val="00EC6353"/>
    <w:rsid w:val="00EC7322"/>
    <w:rsid w:val="00ED1F1B"/>
    <w:rsid w:val="00ED3209"/>
    <w:rsid w:val="00EE1597"/>
    <w:rsid w:val="00EE3D53"/>
    <w:rsid w:val="00EE6AE6"/>
    <w:rsid w:val="00EF0573"/>
    <w:rsid w:val="00EF7A51"/>
    <w:rsid w:val="00F14412"/>
    <w:rsid w:val="00F25A8D"/>
    <w:rsid w:val="00F27F91"/>
    <w:rsid w:val="00F34A77"/>
    <w:rsid w:val="00F4458E"/>
    <w:rsid w:val="00F4582E"/>
    <w:rsid w:val="00F544FE"/>
    <w:rsid w:val="00F55463"/>
    <w:rsid w:val="00F6196D"/>
    <w:rsid w:val="00F61F07"/>
    <w:rsid w:val="00F706C5"/>
    <w:rsid w:val="00F71FDD"/>
    <w:rsid w:val="00FB2B72"/>
    <w:rsid w:val="00FB4FBF"/>
    <w:rsid w:val="00FC6EE4"/>
    <w:rsid w:val="00FD07FD"/>
    <w:rsid w:val="00FD08BB"/>
    <w:rsid w:val="00FD7DD7"/>
    <w:rsid w:val="00FF5C84"/>
    <w:rsid w:val="00FF7459"/>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0261E-A548-4520-9FB4-EF370AE6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454"/>
    <w:rPr>
      <w:rFonts w:ascii="Times New Roman" w:hAnsi="Times New Roman" w:cs="Times New Roman"/>
      <w:color w:val="0070C0"/>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E3454"/>
    <w:pPr>
      <w:tabs>
        <w:tab w:val="center" w:pos="4844"/>
        <w:tab w:val="right" w:pos="9689"/>
      </w:tabs>
      <w:spacing w:after="0" w:line="240" w:lineRule="auto"/>
    </w:pPr>
  </w:style>
  <w:style w:type="character" w:customStyle="1" w:styleId="a4">
    <w:name w:val="Нижний колонтитул Знак"/>
    <w:basedOn w:val="a0"/>
    <w:link w:val="a3"/>
    <w:uiPriority w:val="99"/>
    <w:rsid w:val="002E3454"/>
    <w:rPr>
      <w:rFonts w:ascii="Times New Roman" w:hAnsi="Times New Roman" w:cs="Times New Roman"/>
      <w:color w:val="0070C0"/>
      <w:sz w:val="28"/>
      <w:szCs w:val="32"/>
    </w:rPr>
  </w:style>
  <w:style w:type="paragraph" w:styleId="a5">
    <w:name w:val="footnote text"/>
    <w:aliases w:val="Char,Знак1,Fußnote Char Char,Fußnote Char,Fußnote Char Car Char Char,Fußnote Char Car Char Char Char Char Char Char Char Char Char Char,Fußnote Char Car Char Char Char Char Char Char Char Char Char Char Char Char Char Char,fn,single space,A"/>
    <w:basedOn w:val="a"/>
    <w:link w:val="a6"/>
    <w:uiPriority w:val="99"/>
    <w:unhideWhenUsed/>
    <w:qFormat/>
    <w:rsid w:val="002E3454"/>
    <w:pPr>
      <w:spacing w:after="0" w:line="240" w:lineRule="auto"/>
    </w:pPr>
    <w:rPr>
      <w:sz w:val="20"/>
      <w:szCs w:val="20"/>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A Знак"/>
    <w:basedOn w:val="a0"/>
    <w:link w:val="a5"/>
    <w:uiPriority w:val="99"/>
    <w:rsid w:val="002E3454"/>
    <w:rPr>
      <w:rFonts w:ascii="Times New Roman" w:hAnsi="Times New Roman" w:cs="Times New Roman"/>
      <w:color w:val="0070C0"/>
      <w:sz w:val="20"/>
      <w:szCs w:val="20"/>
    </w:rPr>
  </w:style>
  <w:style w:type="paragraph" w:customStyle="1" w:styleId="Caption1">
    <w:name w:val="Caption1"/>
    <w:basedOn w:val="a"/>
    <w:next w:val="a"/>
    <w:uiPriority w:val="35"/>
    <w:unhideWhenUsed/>
    <w:qFormat/>
    <w:rsid w:val="002E3454"/>
    <w:pPr>
      <w:spacing w:after="200" w:line="240" w:lineRule="auto"/>
    </w:pPr>
    <w:rPr>
      <w:b/>
      <w:bCs/>
      <w:i/>
      <w:iCs/>
      <w:color w:val="44546A"/>
      <w:sz w:val="18"/>
      <w:szCs w:val="18"/>
    </w:rPr>
  </w:style>
  <w:style w:type="character" w:styleId="a7">
    <w:name w:val="footnote reference"/>
    <w:aliases w:val="ftref,Times 10 Point,Exposant 3 Point,Footnote symbol,Footnote reference number,EN Footnote Reference,note TESI,16 Point,Superscript 6 Point,BVI fnr,Char Char1,FOOTNOTES Char1,fn Char1,single space Char1,ft Char1,Ref,Footnote Text Char2"/>
    <w:link w:val="FNRefeCharChar"/>
    <w:uiPriority w:val="99"/>
    <w:unhideWhenUsed/>
    <w:rsid w:val="002E3454"/>
    <w:rPr>
      <w:vertAlign w:val="superscript"/>
    </w:rPr>
  </w:style>
  <w:style w:type="paragraph" w:styleId="a8">
    <w:name w:val="List Paragraph"/>
    <w:aliases w:val="Scriptoria bullet points,List Paragraph 1,strikethrough,standaard met opsomming,Абзац списка1"/>
    <w:basedOn w:val="a"/>
    <w:link w:val="a9"/>
    <w:uiPriority w:val="34"/>
    <w:qFormat/>
    <w:rsid w:val="002E3454"/>
    <w:pPr>
      <w:ind w:left="720"/>
      <w:contextualSpacing/>
    </w:pPr>
    <w:rPr>
      <w:rFonts w:asciiTheme="minorHAnsi" w:hAnsiTheme="minorHAnsi" w:cstheme="minorBidi"/>
      <w:color w:val="auto"/>
      <w:sz w:val="22"/>
      <w:szCs w:val="22"/>
      <w:lang w:val="ro-MD"/>
    </w:rPr>
  </w:style>
  <w:style w:type="character" w:customStyle="1" w:styleId="a9">
    <w:name w:val="Абзац списка Знак"/>
    <w:aliases w:val="Scriptoria bullet points Знак,List Paragraph 1 Знак,strikethrough Знак,standaard met opsomming Знак,Абзац списка1 Знак"/>
    <w:link w:val="a8"/>
    <w:uiPriority w:val="34"/>
    <w:locked/>
    <w:rsid w:val="002E3454"/>
    <w:rPr>
      <w:lang w:val="ro-MD"/>
    </w:rPr>
  </w:style>
  <w:style w:type="character" w:customStyle="1" w:styleId="aa">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link w:val="ab"/>
    <w:uiPriority w:val="99"/>
    <w:locked/>
    <w:rsid w:val="002E3454"/>
    <w:rPr>
      <w:rFonts w:eastAsia="Times New Roman"/>
      <w:sz w:val="24"/>
      <w:szCs w:val="24"/>
      <w:lang w:eastAsia="ru-RU"/>
    </w:rPr>
  </w:style>
  <w:style w:type="paragraph" w:styleId="a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a"/>
    <w:link w:val="aa"/>
    <w:uiPriority w:val="99"/>
    <w:unhideWhenUsed/>
    <w:qFormat/>
    <w:rsid w:val="002E3454"/>
    <w:pPr>
      <w:spacing w:after="200" w:line="276" w:lineRule="auto"/>
      <w:ind w:left="720"/>
      <w:contextualSpacing/>
    </w:pPr>
    <w:rPr>
      <w:rFonts w:asciiTheme="minorHAnsi" w:eastAsia="Times New Roman" w:hAnsiTheme="minorHAnsi" w:cstheme="minorBidi"/>
      <w:color w:val="auto"/>
      <w:sz w:val="24"/>
      <w:szCs w:val="24"/>
      <w:lang w:eastAsia="ru-RU"/>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7"/>
    <w:uiPriority w:val="99"/>
    <w:qFormat/>
    <w:rsid w:val="002E3454"/>
    <w:pPr>
      <w:spacing w:line="240" w:lineRule="exact"/>
    </w:pPr>
    <w:rPr>
      <w:rFonts w:asciiTheme="minorHAnsi" w:hAnsiTheme="minorHAnsi" w:cstheme="minorBidi"/>
      <w:color w:val="auto"/>
      <w:sz w:val="22"/>
      <w:szCs w:val="22"/>
      <w:vertAlign w:val="superscript"/>
    </w:rPr>
  </w:style>
  <w:style w:type="paragraph" w:customStyle="1" w:styleId="msonormal0">
    <w:name w:val="msonormal"/>
    <w:basedOn w:val="a"/>
    <w:rsid w:val="002E3454"/>
    <w:pPr>
      <w:spacing w:after="0" w:line="240" w:lineRule="auto"/>
      <w:ind w:firstLine="567"/>
      <w:jc w:val="both"/>
    </w:pPr>
    <w:rPr>
      <w:rFonts w:eastAsia="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1383</Words>
  <Characters>7887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Duşenco Tamara</dc:creator>
  <cp:keywords/>
  <dc:description/>
  <cp:lastModifiedBy>Paiu Eugenia</cp:lastModifiedBy>
  <cp:revision>3</cp:revision>
  <dcterms:created xsi:type="dcterms:W3CDTF">2018-08-02T13:42:00Z</dcterms:created>
  <dcterms:modified xsi:type="dcterms:W3CDTF">2018-08-02T13:42:00Z</dcterms:modified>
</cp:coreProperties>
</file>