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42" w:rsidRPr="00D9051C" w:rsidRDefault="00577442" w:rsidP="00031D92">
      <w:pPr>
        <w:tabs>
          <w:tab w:val="left" w:pos="0"/>
        </w:tabs>
        <w:spacing w:after="0" w:line="276" w:lineRule="auto"/>
        <w:ind w:right="284"/>
        <w:jc w:val="right"/>
        <w:rPr>
          <w:rFonts w:asciiTheme="majorHAnsi" w:hAnsiTheme="majorHAnsi" w:cstheme="majorHAnsi"/>
          <w:sz w:val="24"/>
          <w:szCs w:val="24"/>
          <w:u w:val="single"/>
          <w:lang w:val="ru-MD"/>
        </w:rPr>
      </w:pPr>
      <w:bookmarkStart w:id="0" w:name="_GoBack"/>
      <w:bookmarkEnd w:id="0"/>
      <w:r w:rsidRPr="00D9051C">
        <w:rPr>
          <w:rFonts w:asciiTheme="majorHAnsi" w:hAnsiTheme="majorHAnsi" w:cstheme="majorHAnsi"/>
          <w:sz w:val="24"/>
          <w:szCs w:val="24"/>
          <w:u w:val="single"/>
          <w:lang w:val="ru-MD"/>
        </w:rPr>
        <w:t>ПЕРЕВОД</w:t>
      </w:r>
    </w:p>
    <w:p w:rsidR="00577442" w:rsidRPr="00D9051C" w:rsidRDefault="00577442" w:rsidP="00031D92">
      <w:pPr>
        <w:tabs>
          <w:tab w:val="left" w:pos="0"/>
        </w:tabs>
        <w:spacing w:after="0" w:line="276" w:lineRule="auto"/>
        <w:ind w:right="284"/>
        <w:jc w:val="right"/>
        <w:rPr>
          <w:rFonts w:asciiTheme="majorHAnsi" w:hAnsiTheme="majorHAnsi" w:cstheme="majorHAnsi"/>
          <w:i/>
          <w:sz w:val="24"/>
          <w:szCs w:val="24"/>
          <w:lang w:val="ru-MD"/>
        </w:rPr>
      </w:pPr>
    </w:p>
    <w:p w:rsidR="00F56475" w:rsidRPr="00D9051C" w:rsidRDefault="00577442" w:rsidP="00031D92">
      <w:pPr>
        <w:tabs>
          <w:tab w:val="left" w:pos="0"/>
        </w:tabs>
        <w:spacing w:after="0" w:line="276" w:lineRule="auto"/>
        <w:ind w:right="284"/>
        <w:jc w:val="right"/>
        <w:rPr>
          <w:rFonts w:asciiTheme="majorHAnsi" w:hAnsiTheme="majorHAnsi" w:cstheme="majorHAnsi"/>
          <w:i/>
          <w:sz w:val="24"/>
          <w:szCs w:val="24"/>
          <w:lang w:val="ru-MD"/>
        </w:rPr>
      </w:pPr>
      <w:r w:rsidRPr="00D9051C">
        <w:rPr>
          <w:rFonts w:asciiTheme="majorHAnsi" w:hAnsiTheme="majorHAnsi" w:cstheme="majorHAnsi"/>
          <w:i/>
          <w:sz w:val="24"/>
          <w:szCs w:val="24"/>
          <w:lang w:val="ru-MD"/>
        </w:rPr>
        <w:t>Приложение</w:t>
      </w:r>
      <w:r w:rsidR="00F56475" w:rsidRPr="00D9051C">
        <w:rPr>
          <w:rFonts w:asciiTheme="majorHAnsi" w:hAnsiTheme="majorHAnsi" w:cstheme="majorHAnsi"/>
          <w:i/>
          <w:sz w:val="24"/>
          <w:szCs w:val="24"/>
          <w:lang w:val="ru-MD"/>
        </w:rPr>
        <w:t xml:space="preserve"> </w:t>
      </w:r>
    </w:p>
    <w:p w:rsidR="00F56475" w:rsidRPr="00D9051C" w:rsidRDefault="00577442" w:rsidP="00031D92">
      <w:pPr>
        <w:spacing w:after="0" w:line="276" w:lineRule="auto"/>
        <w:ind w:right="284"/>
        <w:jc w:val="right"/>
        <w:rPr>
          <w:rFonts w:asciiTheme="majorHAnsi" w:hAnsiTheme="majorHAnsi" w:cstheme="majorHAnsi"/>
          <w:sz w:val="24"/>
          <w:szCs w:val="24"/>
          <w:lang w:val="ru-MD"/>
        </w:rPr>
      </w:pPr>
      <w:r w:rsidRPr="00D9051C">
        <w:rPr>
          <w:rFonts w:asciiTheme="majorHAnsi" w:hAnsiTheme="majorHAnsi" w:cstheme="majorHAnsi"/>
          <w:sz w:val="24"/>
          <w:szCs w:val="24"/>
          <w:lang w:val="ru-MD"/>
        </w:rPr>
        <w:t>к Постановлению Счетной палаты</w:t>
      </w:r>
    </w:p>
    <w:p w:rsidR="0081311E" w:rsidRPr="00D9051C" w:rsidRDefault="00577442" w:rsidP="00031D92">
      <w:pPr>
        <w:spacing w:after="0" w:line="276" w:lineRule="auto"/>
        <w:ind w:right="284"/>
        <w:jc w:val="right"/>
        <w:rPr>
          <w:rFonts w:asciiTheme="majorHAnsi" w:hAnsiTheme="majorHAnsi" w:cstheme="majorHAnsi"/>
          <w:sz w:val="24"/>
          <w:szCs w:val="24"/>
          <w:lang w:val="ru-MD"/>
        </w:rPr>
      </w:pPr>
      <w:r w:rsidRPr="00D9051C">
        <w:rPr>
          <w:rFonts w:asciiTheme="majorHAnsi" w:hAnsiTheme="majorHAnsi" w:cstheme="majorHAnsi"/>
          <w:sz w:val="24"/>
          <w:szCs w:val="24"/>
          <w:lang w:val="ru-MD"/>
        </w:rPr>
        <w:t>№</w:t>
      </w:r>
      <w:r w:rsidR="000118D4" w:rsidRPr="00D9051C">
        <w:rPr>
          <w:rFonts w:asciiTheme="majorHAnsi" w:hAnsiTheme="majorHAnsi" w:cstheme="majorHAnsi"/>
          <w:sz w:val="24"/>
          <w:szCs w:val="24"/>
          <w:lang w:val="ru-MD"/>
        </w:rPr>
        <w:t xml:space="preserve">31 </w:t>
      </w:r>
      <w:r w:rsidRPr="00D9051C">
        <w:rPr>
          <w:rFonts w:asciiTheme="majorHAnsi" w:hAnsiTheme="majorHAnsi" w:cstheme="majorHAnsi"/>
          <w:sz w:val="24"/>
          <w:szCs w:val="24"/>
          <w:lang w:val="ru-MD"/>
        </w:rPr>
        <w:t>от</w:t>
      </w:r>
      <w:r w:rsidR="007B284B" w:rsidRPr="00D9051C">
        <w:rPr>
          <w:rFonts w:asciiTheme="majorHAnsi" w:hAnsiTheme="majorHAnsi" w:cstheme="majorHAnsi"/>
          <w:sz w:val="24"/>
          <w:szCs w:val="24"/>
          <w:lang w:val="ru-MD"/>
        </w:rPr>
        <w:t xml:space="preserve"> 17 </w:t>
      </w:r>
      <w:r w:rsidRPr="00D9051C">
        <w:rPr>
          <w:rFonts w:asciiTheme="majorHAnsi" w:hAnsiTheme="majorHAnsi" w:cstheme="majorHAnsi"/>
          <w:sz w:val="24"/>
          <w:szCs w:val="24"/>
          <w:lang w:val="ru-MD"/>
        </w:rPr>
        <w:t>июля</w:t>
      </w:r>
      <w:r w:rsidR="00F56475" w:rsidRPr="00D9051C">
        <w:rPr>
          <w:rFonts w:asciiTheme="majorHAnsi" w:hAnsiTheme="majorHAnsi" w:cstheme="majorHAnsi"/>
          <w:sz w:val="24"/>
          <w:szCs w:val="24"/>
          <w:lang w:val="ru-MD"/>
        </w:rPr>
        <w:t xml:space="preserve"> 2020</w:t>
      </w:r>
      <w:r w:rsidRPr="00D9051C">
        <w:rPr>
          <w:rFonts w:asciiTheme="majorHAnsi" w:hAnsiTheme="majorHAnsi" w:cstheme="majorHAnsi"/>
          <w:sz w:val="24"/>
          <w:szCs w:val="24"/>
          <w:lang w:val="ru-MD"/>
        </w:rPr>
        <w:t xml:space="preserve"> года</w:t>
      </w:r>
    </w:p>
    <w:p w:rsidR="00F56475" w:rsidRPr="00D9051C" w:rsidRDefault="00F56475" w:rsidP="00F56475">
      <w:pPr>
        <w:ind w:right="-846"/>
        <w:jc w:val="right"/>
        <w:rPr>
          <w:lang w:val="ru-MD"/>
        </w:rPr>
      </w:pPr>
    </w:p>
    <w:p w:rsidR="00F56475" w:rsidRPr="00D9051C" w:rsidRDefault="00F56475" w:rsidP="00F56475">
      <w:pPr>
        <w:ind w:right="-846"/>
        <w:jc w:val="right"/>
        <w:rPr>
          <w:lang w:val="ru-MD"/>
        </w:rPr>
      </w:pPr>
    </w:p>
    <w:p w:rsidR="00F56475" w:rsidRPr="00D9051C" w:rsidRDefault="00F56475" w:rsidP="00DA3C0F">
      <w:pPr>
        <w:spacing w:line="276" w:lineRule="auto"/>
        <w:jc w:val="center"/>
        <w:rPr>
          <w:lang w:val="ru-MD"/>
        </w:rPr>
      </w:pPr>
      <w:r w:rsidRPr="00D9051C">
        <w:rPr>
          <w:rFonts w:asciiTheme="majorHAnsi" w:hAnsiTheme="majorHAnsi" w:cstheme="majorHAnsi"/>
          <w:b/>
          <w:noProof/>
          <w:sz w:val="28"/>
          <w:szCs w:val="28"/>
          <w:lang w:val="ru-RU" w:eastAsia="ru-RU"/>
        </w:rPr>
        <w:drawing>
          <wp:inline distT="0" distB="0" distL="0" distR="0" wp14:anchorId="715945A3" wp14:editId="08D17521">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56475" w:rsidRPr="00D9051C" w:rsidRDefault="00F56475" w:rsidP="00F56475">
      <w:pPr>
        <w:ind w:right="-846"/>
        <w:jc w:val="center"/>
        <w:rPr>
          <w:lang w:val="ru-MD"/>
        </w:rPr>
      </w:pPr>
    </w:p>
    <w:p w:rsidR="00577442" w:rsidRPr="00D9051C" w:rsidRDefault="00577442" w:rsidP="00577442">
      <w:pPr>
        <w:spacing w:after="0" w:line="276" w:lineRule="auto"/>
        <w:jc w:val="center"/>
        <w:rPr>
          <w:rFonts w:asciiTheme="majorHAnsi" w:hAnsiTheme="majorHAnsi" w:cstheme="majorHAnsi"/>
          <w:b/>
          <w:bCs/>
          <w:sz w:val="40"/>
          <w:szCs w:val="40"/>
          <w:lang w:val="ru-MD"/>
        </w:rPr>
      </w:pPr>
      <w:r w:rsidRPr="00D9051C">
        <w:rPr>
          <w:rFonts w:asciiTheme="majorHAnsi" w:hAnsiTheme="majorHAnsi" w:cstheme="majorHAnsi"/>
          <w:b/>
          <w:bCs/>
          <w:sz w:val="40"/>
          <w:szCs w:val="40"/>
          <w:lang w:val="ru-MD"/>
        </w:rPr>
        <w:t>СЧЕТНАЯ ПАЛАТА РЕСПУБЛИКИ МОЛДОВА</w:t>
      </w:r>
    </w:p>
    <w:p w:rsidR="00F56475" w:rsidRPr="00D9051C" w:rsidRDefault="00F56475" w:rsidP="00F56475">
      <w:pPr>
        <w:ind w:right="-846"/>
        <w:jc w:val="center"/>
        <w:rPr>
          <w:lang w:val="ru-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F56475" w:rsidRPr="00D9051C" w:rsidTr="00DA501A">
        <w:trPr>
          <w:trHeight w:val="396"/>
          <w:jc w:val="center"/>
        </w:trPr>
        <w:tc>
          <w:tcPr>
            <w:tcW w:w="9350" w:type="dxa"/>
            <w:tcBorders>
              <w:top w:val="thinThickSmallGap" w:sz="12" w:space="0" w:color="00000A"/>
              <w:bottom w:val="thickThinSmallGap" w:sz="12" w:space="0" w:color="00000A"/>
            </w:tcBorders>
            <w:shd w:val="clear" w:color="auto" w:fill="auto"/>
          </w:tcPr>
          <w:p w:rsidR="00F56475" w:rsidRPr="00D9051C" w:rsidRDefault="00F56475" w:rsidP="00DA501A">
            <w:pPr>
              <w:spacing w:after="0" w:line="276" w:lineRule="auto"/>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MD-2001, mun. Chișinău, bd. Ștefan cel Mare și Sfânt,69, tel.: (+373) 22 23 25 79, </w:t>
            </w:r>
          </w:p>
          <w:p w:rsidR="00F56475" w:rsidRPr="00D9051C" w:rsidRDefault="00F56475" w:rsidP="00DA501A">
            <w:pPr>
              <w:spacing w:after="0" w:line="276" w:lineRule="auto"/>
              <w:rPr>
                <w:rFonts w:asciiTheme="majorHAnsi" w:hAnsiTheme="majorHAnsi" w:cstheme="majorHAnsi"/>
                <w:lang w:val="ru-MD"/>
              </w:rPr>
            </w:pPr>
            <w:r w:rsidRPr="00D9051C">
              <w:rPr>
                <w:rFonts w:asciiTheme="majorHAnsi" w:hAnsiTheme="majorHAnsi" w:cstheme="majorHAnsi"/>
                <w:sz w:val="24"/>
                <w:szCs w:val="24"/>
                <w:lang w:val="ru-MD"/>
              </w:rPr>
              <w:t xml:space="preserve">fax: (+373) 22 23 30 20, </w:t>
            </w:r>
            <w:hyperlink r:id="rId9">
              <w:r w:rsidRPr="00D9051C">
                <w:rPr>
                  <w:rStyle w:val="LegturInternet"/>
                  <w:rFonts w:cstheme="majorHAnsi"/>
                  <w:sz w:val="24"/>
                  <w:szCs w:val="24"/>
                  <w:lang w:val="ru-MD"/>
                </w:rPr>
                <w:t>www.ccrm.md</w:t>
              </w:r>
            </w:hyperlink>
            <w:r w:rsidRPr="00D9051C">
              <w:rPr>
                <w:rFonts w:asciiTheme="majorHAnsi" w:hAnsiTheme="majorHAnsi" w:cstheme="majorHAnsi"/>
                <w:sz w:val="24"/>
                <w:szCs w:val="24"/>
                <w:u w:val="single"/>
                <w:lang w:val="ru-MD"/>
              </w:rPr>
              <w:t>;</w:t>
            </w:r>
            <w:r w:rsidRPr="00D9051C">
              <w:rPr>
                <w:rFonts w:asciiTheme="majorHAnsi" w:hAnsiTheme="majorHAnsi" w:cstheme="majorHAnsi"/>
                <w:sz w:val="24"/>
                <w:szCs w:val="24"/>
                <w:lang w:val="ru-MD"/>
              </w:rPr>
              <w:t xml:space="preserve"> e-mail: </w:t>
            </w:r>
            <w:hyperlink r:id="rId10">
              <w:r w:rsidRPr="00D9051C">
                <w:rPr>
                  <w:rStyle w:val="LegturInternet"/>
                  <w:rFonts w:cstheme="majorHAnsi"/>
                  <w:sz w:val="24"/>
                  <w:szCs w:val="24"/>
                  <w:lang w:val="ru-MD"/>
                </w:rPr>
                <w:t>ccrm@ccrm.md</w:t>
              </w:r>
            </w:hyperlink>
          </w:p>
        </w:tc>
      </w:tr>
    </w:tbl>
    <w:p w:rsidR="00F56475" w:rsidRPr="00D9051C" w:rsidRDefault="00F56475" w:rsidP="00F56475">
      <w:pPr>
        <w:ind w:right="-846"/>
        <w:jc w:val="center"/>
        <w:rPr>
          <w:lang w:val="ru-MD"/>
        </w:rPr>
      </w:pPr>
    </w:p>
    <w:p w:rsidR="00690CFB" w:rsidRPr="00D9051C" w:rsidRDefault="00690CFB" w:rsidP="007B284B">
      <w:pPr>
        <w:spacing w:after="0" w:line="276" w:lineRule="auto"/>
        <w:ind w:right="-845"/>
        <w:jc w:val="center"/>
        <w:rPr>
          <w:rFonts w:asciiTheme="majorHAnsi" w:hAnsiTheme="majorHAnsi" w:cstheme="majorHAnsi"/>
          <w:sz w:val="28"/>
          <w:szCs w:val="28"/>
          <w:lang w:val="ru-MD"/>
        </w:rPr>
      </w:pPr>
    </w:p>
    <w:p w:rsidR="00690CFB" w:rsidRPr="00D9051C" w:rsidRDefault="00690CFB" w:rsidP="007B284B">
      <w:pPr>
        <w:spacing w:after="0" w:line="276" w:lineRule="auto"/>
        <w:ind w:right="-845"/>
        <w:jc w:val="center"/>
        <w:rPr>
          <w:rFonts w:asciiTheme="majorHAnsi" w:hAnsiTheme="majorHAnsi" w:cstheme="majorHAnsi"/>
          <w:sz w:val="28"/>
          <w:szCs w:val="28"/>
          <w:lang w:val="ru-MD"/>
        </w:rPr>
      </w:pPr>
    </w:p>
    <w:p w:rsidR="00690CFB" w:rsidRPr="00D9051C" w:rsidRDefault="00690CFB" w:rsidP="00051F77">
      <w:pPr>
        <w:spacing w:after="0" w:line="276" w:lineRule="auto"/>
        <w:jc w:val="center"/>
        <w:rPr>
          <w:rFonts w:asciiTheme="majorHAnsi" w:hAnsiTheme="majorHAnsi" w:cstheme="majorHAnsi"/>
          <w:b/>
          <w:sz w:val="28"/>
          <w:szCs w:val="28"/>
          <w:lang w:val="ru-MD"/>
        </w:rPr>
      </w:pPr>
    </w:p>
    <w:p w:rsidR="00923055" w:rsidRPr="00D9051C" w:rsidRDefault="00577442" w:rsidP="00577442">
      <w:pPr>
        <w:spacing w:after="0" w:line="276" w:lineRule="auto"/>
        <w:jc w:val="center"/>
        <w:rPr>
          <w:rFonts w:asciiTheme="majorHAnsi" w:hAnsiTheme="majorHAnsi" w:cstheme="majorHAnsi"/>
          <w:b/>
          <w:bCs/>
          <w:sz w:val="28"/>
          <w:szCs w:val="28"/>
          <w:lang w:val="ru-MD"/>
        </w:rPr>
      </w:pPr>
      <w:r w:rsidRPr="00D9051C">
        <w:rPr>
          <w:rFonts w:asciiTheme="majorHAnsi" w:hAnsiTheme="majorHAnsi" w:cstheme="majorHAnsi"/>
          <w:b/>
          <w:bCs/>
          <w:sz w:val="28"/>
          <w:szCs w:val="28"/>
          <w:lang w:val="ru-MD"/>
        </w:rPr>
        <w:t xml:space="preserve">Отчет </w:t>
      </w:r>
    </w:p>
    <w:p w:rsidR="00923055" w:rsidRPr="00D9051C" w:rsidRDefault="00577442" w:rsidP="00577442">
      <w:pPr>
        <w:spacing w:after="0" w:line="276" w:lineRule="auto"/>
        <w:jc w:val="center"/>
        <w:rPr>
          <w:rFonts w:asciiTheme="majorHAnsi" w:hAnsiTheme="majorHAnsi" w:cstheme="majorHAnsi"/>
          <w:b/>
          <w:bCs/>
          <w:sz w:val="28"/>
          <w:szCs w:val="28"/>
          <w:lang w:val="ru-MD"/>
        </w:rPr>
      </w:pPr>
      <w:r w:rsidRPr="00D9051C">
        <w:rPr>
          <w:rFonts w:asciiTheme="majorHAnsi" w:hAnsiTheme="majorHAnsi" w:cstheme="majorHAnsi"/>
          <w:b/>
          <w:bCs/>
          <w:sz w:val="28"/>
          <w:szCs w:val="28"/>
          <w:lang w:val="ru-MD"/>
        </w:rPr>
        <w:t>аудита соответствия выдачи разрешительных</w:t>
      </w:r>
    </w:p>
    <w:p w:rsidR="00DC1BAF" w:rsidRPr="00D9051C" w:rsidRDefault="00577442" w:rsidP="00577442">
      <w:pPr>
        <w:spacing w:after="0" w:line="276" w:lineRule="auto"/>
        <w:jc w:val="center"/>
        <w:rPr>
          <w:rFonts w:asciiTheme="majorHAnsi" w:hAnsiTheme="majorHAnsi" w:cstheme="majorHAnsi"/>
          <w:b/>
          <w:sz w:val="28"/>
          <w:szCs w:val="28"/>
          <w:lang w:val="ru-MD"/>
        </w:rPr>
      </w:pPr>
      <w:r w:rsidRPr="00D9051C">
        <w:rPr>
          <w:rFonts w:asciiTheme="majorHAnsi" w:hAnsiTheme="majorHAnsi" w:cstheme="majorHAnsi"/>
          <w:b/>
          <w:bCs/>
          <w:sz w:val="28"/>
          <w:szCs w:val="28"/>
          <w:lang w:val="ru-MD"/>
        </w:rPr>
        <w:t xml:space="preserve"> документов в строительстве</w:t>
      </w: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E54A68" w:rsidRPr="00D9051C" w:rsidRDefault="00E54A68"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051F77">
      <w:pPr>
        <w:spacing w:after="0" w:line="276" w:lineRule="auto"/>
        <w:jc w:val="center"/>
        <w:rPr>
          <w:rFonts w:asciiTheme="majorHAnsi" w:hAnsiTheme="majorHAnsi" w:cstheme="majorHAnsi"/>
          <w:sz w:val="28"/>
          <w:szCs w:val="28"/>
          <w:lang w:val="ru-MD"/>
        </w:rPr>
      </w:pPr>
    </w:p>
    <w:p w:rsidR="003D7AD1" w:rsidRPr="00D9051C" w:rsidRDefault="003D7AD1" w:rsidP="00FB1E11">
      <w:pPr>
        <w:spacing w:after="0" w:line="276" w:lineRule="auto"/>
        <w:ind w:right="284"/>
        <w:rPr>
          <w:rFonts w:asciiTheme="majorHAnsi" w:hAnsiTheme="majorHAnsi" w:cstheme="majorHAnsi"/>
          <w:sz w:val="24"/>
          <w:szCs w:val="24"/>
          <w:lang w:val="ru-MD"/>
        </w:rPr>
      </w:pPr>
    </w:p>
    <w:sdt>
      <w:sdtPr>
        <w:rPr>
          <w:rFonts w:asciiTheme="minorHAnsi" w:eastAsiaTheme="minorHAnsi" w:hAnsiTheme="minorHAnsi" w:cstheme="majorHAnsi"/>
          <w:color w:val="auto"/>
          <w:sz w:val="16"/>
          <w:szCs w:val="16"/>
          <w:lang w:val="ru-MD"/>
        </w:rPr>
        <w:id w:val="-655294434"/>
        <w:docPartObj>
          <w:docPartGallery w:val="Table of Contents"/>
          <w:docPartUnique/>
        </w:docPartObj>
      </w:sdtPr>
      <w:sdtEndPr>
        <w:rPr>
          <w:rFonts w:cstheme="minorBidi"/>
          <w:b/>
          <w:bCs/>
          <w:noProof/>
          <w:sz w:val="22"/>
          <w:szCs w:val="22"/>
        </w:rPr>
      </w:sdtEndPr>
      <w:sdtContent>
        <w:p w:rsidR="006E338E" w:rsidRPr="00D9051C" w:rsidRDefault="00923055" w:rsidP="00F63178">
          <w:pPr>
            <w:pStyle w:val="aa"/>
            <w:ind w:right="282"/>
            <w:rPr>
              <w:rFonts w:cstheme="majorHAnsi"/>
              <w:color w:val="auto"/>
              <w:sz w:val="16"/>
              <w:szCs w:val="16"/>
              <w:lang w:val="ru-MD"/>
            </w:rPr>
          </w:pPr>
          <w:r w:rsidRPr="00D9051C">
            <w:rPr>
              <w:rFonts w:asciiTheme="minorHAnsi" w:eastAsiaTheme="minorHAnsi" w:hAnsiTheme="minorHAnsi" w:cstheme="majorHAnsi"/>
              <w:color w:val="auto"/>
              <w:sz w:val="16"/>
              <w:szCs w:val="16"/>
              <w:lang w:val="ru-MD"/>
            </w:rPr>
            <w:t>Содержание</w:t>
          </w:r>
        </w:p>
        <w:p w:rsidR="00980764" w:rsidRPr="00D9051C" w:rsidRDefault="006E338E">
          <w:pPr>
            <w:pStyle w:val="11"/>
            <w:rPr>
              <w:rFonts w:eastAsiaTheme="minorEastAsia"/>
              <w:noProof/>
              <w:lang w:val="ru-MD"/>
            </w:rPr>
          </w:pPr>
          <w:r w:rsidRPr="00D9051C">
            <w:rPr>
              <w:rFonts w:asciiTheme="majorHAnsi" w:hAnsiTheme="majorHAnsi" w:cstheme="majorHAnsi"/>
              <w:sz w:val="16"/>
              <w:szCs w:val="16"/>
              <w:lang w:val="ru-MD"/>
            </w:rPr>
            <w:fldChar w:fldCharType="begin"/>
          </w:r>
          <w:r w:rsidRPr="00D9051C">
            <w:rPr>
              <w:rFonts w:asciiTheme="majorHAnsi" w:hAnsiTheme="majorHAnsi" w:cstheme="majorHAnsi"/>
              <w:sz w:val="16"/>
              <w:szCs w:val="16"/>
              <w:lang w:val="ru-MD"/>
            </w:rPr>
            <w:instrText xml:space="preserve"> TOC \o "1-3" \h \z \u </w:instrText>
          </w:r>
          <w:r w:rsidRPr="00D9051C">
            <w:rPr>
              <w:rFonts w:asciiTheme="majorHAnsi" w:hAnsiTheme="majorHAnsi" w:cstheme="majorHAnsi"/>
              <w:sz w:val="16"/>
              <w:szCs w:val="16"/>
              <w:lang w:val="ru-MD"/>
            </w:rPr>
            <w:fldChar w:fldCharType="separate"/>
          </w:r>
          <w:hyperlink w:anchor="_Toc55913323" w:history="1">
            <w:r w:rsidR="00980764" w:rsidRPr="00D9051C">
              <w:rPr>
                <w:rStyle w:val="af"/>
                <w:b/>
                <w:noProof/>
                <w:lang w:val="ru-MD"/>
              </w:rPr>
              <w:t>СПИСОК АКРОНИМОВ</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_Toc55913323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24" w:history="1">
            <w:r w:rsidR="00980764" w:rsidRPr="00D9051C">
              <w:rPr>
                <w:rStyle w:val="af"/>
                <w:b/>
                <w:noProof/>
                <w:lang w:val="ru-MD"/>
              </w:rPr>
              <w:t>ГЛОСАРИЙ</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_Toc55913324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5</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25" w:history="1">
            <w:r w:rsidR="00980764" w:rsidRPr="00D9051C">
              <w:rPr>
                <w:rStyle w:val="af"/>
                <w:b/>
                <w:noProof/>
                <w:lang w:val="ru-MD"/>
              </w:rPr>
              <w:t>I.</w:t>
            </w:r>
            <w:r w:rsidR="00980764" w:rsidRPr="00D9051C">
              <w:rPr>
                <w:rFonts w:eastAsiaTheme="minorEastAsia"/>
                <w:noProof/>
                <w:lang w:val="ru-MD"/>
              </w:rPr>
              <w:tab/>
            </w:r>
            <w:r w:rsidR="00980764" w:rsidRPr="00D9051C">
              <w:rPr>
                <w:rStyle w:val="af"/>
                <w:b/>
                <w:noProof/>
                <w:lang w:val="ru-MD"/>
              </w:rPr>
              <w:t>СИНТЕЗ</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_Toc55913325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6</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26" w:history="1">
            <w:r w:rsidR="00980764" w:rsidRPr="00D9051C">
              <w:rPr>
                <w:rStyle w:val="af"/>
                <w:b/>
                <w:noProof/>
                <w:lang w:val="ru-MD"/>
              </w:rPr>
              <w:t>II.</w:t>
            </w:r>
            <w:r w:rsidR="00980764" w:rsidRPr="00D9051C">
              <w:rPr>
                <w:rFonts w:eastAsiaTheme="minorEastAsia"/>
                <w:noProof/>
                <w:lang w:val="ru-MD"/>
              </w:rPr>
              <w:tab/>
            </w:r>
            <w:r w:rsidR="00980764" w:rsidRPr="00D9051C">
              <w:rPr>
                <w:rStyle w:val="af"/>
                <w:b/>
                <w:noProof/>
                <w:lang w:val="ru-MD"/>
              </w:rPr>
              <w:t>ОБЩЕЕ ПРЕДСТАВЛЕНИЕ</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_Toc55913326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7</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27" w:history="1">
            <w:r w:rsidR="00980764" w:rsidRPr="00D9051C">
              <w:rPr>
                <w:rStyle w:val="af"/>
                <w:b/>
                <w:noProof/>
                <w:lang w:val="ru-MD"/>
              </w:rPr>
              <w:t>III.</w:t>
            </w:r>
            <w:r w:rsidR="00980764" w:rsidRPr="00D9051C">
              <w:rPr>
                <w:rFonts w:eastAsiaTheme="minorEastAsia"/>
                <w:noProof/>
                <w:lang w:val="ru-MD"/>
              </w:rPr>
              <w:tab/>
            </w:r>
            <w:r w:rsidR="00980764" w:rsidRPr="00D9051C">
              <w:rPr>
                <w:rStyle w:val="af"/>
                <w:b/>
                <w:noProof/>
                <w:lang w:val="ru-MD"/>
              </w:rPr>
              <w:t>СФЕРА И ПОДХОД К АУДИТУ</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_Toc55913327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9</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28" w:history="1">
            <w:r w:rsidR="00980764" w:rsidRPr="00D9051C">
              <w:rPr>
                <w:rStyle w:val="af"/>
                <w:b/>
                <w:noProof/>
                <w:lang w:val="ru-MD"/>
              </w:rPr>
              <w:t>IV.</w:t>
            </w:r>
            <w:r w:rsidR="00980764" w:rsidRPr="00D9051C">
              <w:rPr>
                <w:rFonts w:eastAsiaTheme="minorEastAsia"/>
                <w:noProof/>
                <w:lang w:val="ru-MD"/>
              </w:rPr>
              <w:tab/>
            </w:r>
            <w:r w:rsidR="00980764" w:rsidRPr="00D9051C">
              <w:rPr>
                <w:rStyle w:val="af"/>
                <w:b/>
                <w:noProof/>
                <w:lang w:val="ru-MD"/>
              </w:rPr>
              <w:t>КОНСТАТАЦИИ</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_Toc55913328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11</w:t>
            </w:r>
            <w:r w:rsidR="00980764" w:rsidRPr="00D9051C">
              <w:rPr>
                <w:noProof/>
                <w:webHidden/>
                <w:lang w:val="ru-MD"/>
              </w:rPr>
              <w:fldChar w:fldCharType="end"/>
            </w:r>
          </w:hyperlink>
        </w:p>
        <w:p w:rsidR="00980764" w:rsidRPr="00D9051C" w:rsidRDefault="00C866DF">
          <w:pPr>
            <w:pStyle w:val="21"/>
            <w:rPr>
              <w:rFonts w:eastAsiaTheme="minorEastAsia"/>
              <w:b w:val="0"/>
              <w:lang w:val="ru-MD"/>
            </w:rPr>
          </w:pPr>
          <w:hyperlink w:anchor="_Toc55913329" w:history="1">
            <w:r w:rsidR="00980764" w:rsidRPr="00D9051C">
              <w:rPr>
                <w:rStyle w:val="af"/>
                <w:lang w:val="ru-MD"/>
              </w:rPr>
              <w:t>4.1.</w:t>
            </w:r>
            <w:r w:rsidR="00980764" w:rsidRPr="00D9051C">
              <w:rPr>
                <w:rFonts w:eastAsiaTheme="minorEastAsia"/>
                <w:b w:val="0"/>
                <w:lang w:val="ru-MD"/>
              </w:rPr>
              <w:tab/>
            </w:r>
            <w:r w:rsidR="00980764" w:rsidRPr="00D9051C">
              <w:rPr>
                <w:rStyle w:val="af"/>
                <w:rFonts w:cstheme="majorHAnsi"/>
                <w:lang w:val="ru-MD"/>
              </w:rPr>
              <w:t>Конкретная задача I. Согласован ли порядок выдачи разрешительных документов ОМПУ с планами по градостроительству и обустройству территории?</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_Toc55913329 \h </w:instrText>
            </w:r>
            <w:r w:rsidR="00980764" w:rsidRPr="00D9051C">
              <w:rPr>
                <w:webHidden/>
                <w:lang w:val="ru-MD"/>
              </w:rPr>
            </w:r>
            <w:r w:rsidR="00980764" w:rsidRPr="00D9051C">
              <w:rPr>
                <w:webHidden/>
                <w:lang w:val="ru-MD"/>
              </w:rPr>
              <w:fldChar w:fldCharType="separate"/>
            </w:r>
            <w:r w:rsidR="00980764" w:rsidRPr="00D9051C">
              <w:rPr>
                <w:webHidden/>
                <w:lang w:val="ru-MD"/>
              </w:rPr>
              <w:t>11</w:t>
            </w:r>
            <w:r w:rsidR="00980764" w:rsidRPr="00D9051C">
              <w:rPr>
                <w:webHidden/>
                <w:lang w:val="ru-MD"/>
              </w:rPr>
              <w:fldChar w:fldCharType="end"/>
            </w:r>
          </w:hyperlink>
        </w:p>
        <w:p w:rsidR="00980764" w:rsidRPr="00D9051C" w:rsidRDefault="00C866DF">
          <w:pPr>
            <w:pStyle w:val="21"/>
            <w:rPr>
              <w:rFonts w:eastAsiaTheme="minorEastAsia"/>
              <w:b w:val="0"/>
              <w:lang w:val="ru-MD"/>
            </w:rPr>
          </w:pPr>
          <w:hyperlink w:anchor="_Toc55913330" w:history="1">
            <w:r w:rsidR="00980764" w:rsidRPr="00D9051C">
              <w:rPr>
                <w:rStyle w:val="af"/>
                <w:i/>
                <w:lang w:val="ru-MD"/>
              </w:rPr>
              <w:t>4.1.1.</w:t>
            </w:r>
            <w:r w:rsidR="00980764" w:rsidRPr="00D9051C">
              <w:rPr>
                <w:rFonts w:eastAsiaTheme="minorEastAsia"/>
                <w:b w:val="0"/>
                <w:lang w:val="ru-MD"/>
              </w:rPr>
              <w:tab/>
            </w:r>
            <w:r w:rsidR="00980764" w:rsidRPr="00D9051C">
              <w:rPr>
                <w:rStyle w:val="af"/>
                <w:i/>
                <w:lang w:val="ru-MD"/>
              </w:rPr>
              <w:t>Отсутствие документации по градостроительству и обустройству территории в некоторых населенных пунктах является серьезным препятствием для развития населенных пунктов и страны.</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_Toc55913330 \h </w:instrText>
            </w:r>
            <w:r w:rsidR="00980764" w:rsidRPr="00D9051C">
              <w:rPr>
                <w:webHidden/>
                <w:lang w:val="ru-MD"/>
              </w:rPr>
            </w:r>
            <w:r w:rsidR="00980764" w:rsidRPr="00D9051C">
              <w:rPr>
                <w:webHidden/>
                <w:lang w:val="ru-MD"/>
              </w:rPr>
              <w:fldChar w:fldCharType="separate"/>
            </w:r>
            <w:r w:rsidR="00980764" w:rsidRPr="00D9051C">
              <w:rPr>
                <w:webHidden/>
                <w:lang w:val="ru-MD"/>
              </w:rPr>
              <w:t>11</w:t>
            </w:r>
            <w:r w:rsidR="00980764" w:rsidRPr="00D9051C">
              <w:rPr>
                <w:webHidden/>
                <w:lang w:val="ru-MD"/>
              </w:rPr>
              <w:fldChar w:fldCharType="end"/>
            </w:r>
          </w:hyperlink>
        </w:p>
        <w:p w:rsidR="00980764" w:rsidRPr="00D9051C" w:rsidRDefault="00C866DF">
          <w:pPr>
            <w:pStyle w:val="21"/>
            <w:rPr>
              <w:rFonts w:eastAsiaTheme="minorEastAsia"/>
              <w:b w:val="0"/>
              <w:lang w:val="ru-MD"/>
            </w:rPr>
          </w:pPr>
          <w:hyperlink w:anchor="_Toc55913331" w:history="1">
            <w:r w:rsidR="00980764" w:rsidRPr="00D9051C">
              <w:rPr>
                <w:rStyle w:val="af"/>
                <w:rFonts w:eastAsia="Times New Roman"/>
                <w:i/>
                <w:lang w:val="ru-MD"/>
              </w:rPr>
              <w:t>4.1.2. Существующие Общие градостроительные планы муниципиев Кишинэу, Бэлць и Единец устарели, поскольку содержат недостоверную информацию, они требуют пересмотра и изменений, чтобы адаптировать их к новым экономическим, социальным и техническим условиям, а выдача аудируемыми ОМПУ разрешительных документов в строительстве не выполняется в соответствии с утвержденными планами по градостроительству и обустройству территории.</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_Toc55913331 \h </w:instrText>
            </w:r>
            <w:r w:rsidR="00980764" w:rsidRPr="00D9051C">
              <w:rPr>
                <w:webHidden/>
                <w:lang w:val="ru-MD"/>
              </w:rPr>
            </w:r>
            <w:r w:rsidR="00980764" w:rsidRPr="00D9051C">
              <w:rPr>
                <w:webHidden/>
                <w:lang w:val="ru-MD"/>
              </w:rPr>
              <w:fldChar w:fldCharType="separate"/>
            </w:r>
            <w:r w:rsidR="00980764" w:rsidRPr="00D9051C">
              <w:rPr>
                <w:webHidden/>
                <w:lang w:val="ru-MD"/>
              </w:rPr>
              <w:t>14</w:t>
            </w:r>
            <w:r w:rsidR="00980764" w:rsidRPr="00D9051C">
              <w:rPr>
                <w:webHidden/>
                <w:lang w:val="ru-MD"/>
              </w:rPr>
              <w:fldChar w:fldCharType="end"/>
            </w:r>
          </w:hyperlink>
        </w:p>
        <w:p w:rsidR="00980764" w:rsidRPr="00D9051C" w:rsidRDefault="00C866DF">
          <w:pPr>
            <w:pStyle w:val="11"/>
            <w:tabs>
              <w:tab w:val="left" w:pos="660"/>
            </w:tabs>
            <w:rPr>
              <w:rFonts w:eastAsiaTheme="minorEastAsia"/>
              <w:noProof/>
              <w:lang w:val="ru-MD"/>
            </w:rPr>
          </w:pPr>
          <w:hyperlink w:anchor="_Toc55913332" w:history="1">
            <w:r w:rsidR="00980764" w:rsidRPr="00D9051C">
              <w:rPr>
                <w:rStyle w:val="af"/>
                <w:b/>
                <w:noProof/>
                <w:lang w:val="ru-MD"/>
              </w:rPr>
              <w:t>4.2.</w:t>
            </w:r>
            <w:r w:rsidR="00980764" w:rsidRPr="00D9051C">
              <w:rPr>
                <w:rFonts w:eastAsiaTheme="minorEastAsia"/>
                <w:noProof/>
                <w:lang w:val="ru-MD"/>
              </w:rPr>
              <w:tab/>
            </w:r>
            <w:r w:rsidR="00980764" w:rsidRPr="00D9051C">
              <w:rPr>
                <w:rStyle w:val="af"/>
                <w:rFonts w:eastAsia="Times New Roman" w:cs="Times New Roman"/>
                <w:b/>
                <w:noProof/>
                <w:lang w:val="ru-MD"/>
              </w:rPr>
              <w:t>Конкретная задача II. Согласован ли порядок выдачи разрешительных документов ОМПУ с действующими нормативными актами?</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_Toc55913332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18</w:t>
            </w:r>
            <w:r w:rsidR="00980764" w:rsidRPr="00D9051C">
              <w:rPr>
                <w:noProof/>
                <w:webHidden/>
                <w:lang w:val="ru-MD"/>
              </w:rPr>
              <w:fldChar w:fldCharType="end"/>
            </w:r>
          </w:hyperlink>
        </w:p>
        <w:p w:rsidR="00980764" w:rsidRPr="00D9051C" w:rsidRDefault="00C866DF">
          <w:pPr>
            <w:pStyle w:val="21"/>
            <w:rPr>
              <w:rFonts w:eastAsiaTheme="minorEastAsia"/>
              <w:b w:val="0"/>
              <w:lang w:val="ru-MD"/>
            </w:rPr>
          </w:pPr>
          <w:hyperlink w:anchor="_Toc55913333" w:history="1">
            <w:r w:rsidR="00980764" w:rsidRPr="00D9051C">
              <w:rPr>
                <w:rStyle w:val="af"/>
                <w:rFonts w:eastAsia="Times New Roman"/>
                <w:i/>
                <w:lang w:val="ru-MD"/>
              </w:rPr>
              <w:t>4.3.1.</w:t>
            </w:r>
            <w:r w:rsidR="00980764" w:rsidRPr="00D9051C">
              <w:rPr>
                <w:rFonts w:eastAsiaTheme="minorEastAsia"/>
                <w:b w:val="0"/>
                <w:lang w:val="ru-MD"/>
              </w:rPr>
              <w:tab/>
            </w:r>
            <w:r w:rsidR="00980764" w:rsidRPr="00D9051C">
              <w:rPr>
                <w:rStyle w:val="af"/>
                <w:rFonts w:eastAsia="Times New Roman"/>
                <w:i/>
                <w:lang w:val="ru-MD"/>
              </w:rPr>
              <w:t>ПМК не применила в полной мере законодательные положения в период 2018-2019 годов для выявления и наказания лиц, ответственных за несанкционированное строительство на территории муниципия.</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_Toc55913333 \h </w:instrText>
            </w:r>
            <w:r w:rsidR="00980764" w:rsidRPr="00D9051C">
              <w:rPr>
                <w:webHidden/>
                <w:lang w:val="ru-MD"/>
              </w:rPr>
            </w:r>
            <w:r w:rsidR="00980764" w:rsidRPr="00D9051C">
              <w:rPr>
                <w:webHidden/>
                <w:lang w:val="ru-MD"/>
              </w:rPr>
              <w:fldChar w:fldCharType="separate"/>
            </w:r>
            <w:r w:rsidR="00980764" w:rsidRPr="00D9051C">
              <w:rPr>
                <w:webHidden/>
                <w:lang w:val="ru-MD"/>
              </w:rPr>
              <w:t>31</w:t>
            </w:r>
            <w:r w:rsidR="00980764" w:rsidRPr="00D9051C">
              <w:rPr>
                <w:webHidden/>
                <w:lang w:val="ru-MD"/>
              </w:rPr>
              <w:fldChar w:fldCharType="end"/>
            </w:r>
          </w:hyperlink>
        </w:p>
        <w:p w:rsidR="00980764" w:rsidRPr="00D9051C" w:rsidRDefault="00C866DF">
          <w:pPr>
            <w:pStyle w:val="21"/>
            <w:rPr>
              <w:rFonts w:eastAsiaTheme="minorEastAsia"/>
              <w:b w:val="0"/>
              <w:lang w:val="ru-MD"/>
            </w:rPr>
          </w:pPr>
          <w:hyperlink w:anchor="_Toc55913334" w:history="1">
            <w:r w:rsidR="00980764" w:rsidRPr="00D9051C">
              <w:rPr>
                <w:rStyle w:val="af"/>
                <w:rFonts w:cstheme="majorHAnsi"/>
                <w:i/>
                <w:lang w:val="ru-MD"/>
              </w:rPr>
              <w:t>4.3.2.</w:t>
            </w:r>
            <w:r w:rsidR="00980764" w:rsidRPr="00D9051C">
              <w:rPr>
                <w:rFonts w:eastAsiaTheme="minorEastAsia"/>
                <w:b w:val="0"/>
                <w:lang w:val="ru-MD"/>
              </w:rPr>
              <w:tab/>
            </w:r>
            <w:r w:rsidR="00980764" w:rsidRPr="00D9051C">
              <w:rPr>
                <w:rStyle w:val="af"/>
                <w:rFonts w:cstheme="majorHAnsi"/>
                <w:i/>
                <w:lang w:val="ru-MD"/>
              </w:rPr>
              <w:t xml:space="preserve">ОМПУ мун. Бэлць </w:t>
            </w:r>
            <w:r w:rsidR="00980764" w:rsidRPr="00D9051C">
              <w:rPr>
                <w:rStyle w:val="af"/>
                <w:rFonts w:eastAsia="Times New Roman"/>
                <w:i/>
                <w:lang w:val="ru-MD"/>
              </w:rPr>
              <w:t>не применил в полной мере законодательные положения для выявления и наказания лиц, ответственных за возведение несанкционированного строительства в период 2018-2019 годов.</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_Toc55913334 \h </w:instrText>
            </w:r>
            <w:r w:rsidR="00980764" w:rsidRPr="00D9051C">
              <w:rPr>
                <w:webHidden/>
                <w:lang w:val="ru-MD"/>
              </w:rPr>
            </w:r>
            <w:r w:rsidR="00980764" w:rsidRPr="00D9051C">
              <w:rPr>
                <w:webHidden/>
                <w:lang w:val="ru-MD"/>
              </w:rPr>
              <w:fldChar w:fldCharType="separate"/>
            </w:r>
            <w:r w:rsidR="00980764" w:rsidRPr="00D9051C">
              <w:rPr>
                <w:webHidden/>
                <w:lang w:val="ru-MD"/>
              </w:rPr>
              <w:t>32</w:t>
            </w:r>
            <w:r w:rsidR="00980764" w:rsidRPr="00D9051C">
              <w:rPr>
                <w:webHidden/>
                <w:lang w:val="ru-MD"/>
              </w:rPr>
              <w:fldChar w:fldCharType="end"/>
            </w:r>
          </w:hyperlink>
        </w:p>
        <w:p w:rsidR="00980764" w:rsidRPr="00D9051C" w:rsidRDefault="00C866DF">
          <w:pPr>
            <w:pStyle w:val="21"/>
            <w:rPr>
              <w:rFonts w:eastAsiaTheme="minorEastAsia"/>
              <w:b w:val="0"/>
              <w:lang w:val="ru-MD"/>
            </w:rPr>
          </w:pPr>
          <w:hyperlink w:anchor="_Toc55913335" w:history="1">
            <w:r w:rsidR="00980764" w:rsidRPr="00D9051C">
              <w:rPr>
                <w:rStyle w:val="af"/>
                <w:i/>
                <w:lang w:val="ru-MD"/>
              </w:rPr>
              <w:t>4.3.3.</w:t>
            </w:r>
            <w:r w:rsidR="00980764" w:rsidRPr="00D9051C">
              <w:rPr>
                <w:rFonts w:eastAsiaTheme="minorEastAsia"/>
                <w:b w:val="0"/>
                <w:lang w:val="ru-MD"/>
              </w:rPr>
              <w:tab/>
            </w:r>
            <w:r w:rsidR="00980764" w:rsidRPr="00D9051C">
              <w:rPr>
                <w:rStyle w:val="af"/>
                <w:i/>
                <w:lang w:val="ru-MD"/>
              </w:rPr>
              <w:t>Полномочия Агентства по техническому надзору в период 2018-2019 годов, касающиеся мониторинга соответствия выдачи AAPL разрешительных документов на строительство, а также их исполнения экономическими агентами, не были осуществлены в полной мере.</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_Toc55913335 \h </w:instrText>
            </w:r>
            <w:r w:rsidR="00980764" w:rsidRPr="00D9051C">
              <w:rPr>
                <w:webHidden/>
                <w:lang w:val="ru-MD"/>
              </w:rPr>
            </w:r>
            <w:r w:rsidR="00980764" w:rsidRPr="00D9051C">
              <w:rPr>
                <w:webHidden/>
                <w:lang w:val="ru-MD"/>
              </w:rPr>
              <w:fldChar w:fldCharType="separate"/>
            </w:r>
            <w:r w:rsidR="00980764" w:rsidRPr="00D9051C">
              <w:rPr>
                <w:webHidden/>
                <w:lang w:val="ru-MD"/>
              </w:rPr>
              <w:t>33</w:t>
            </w:r>
            <w:r w:rsidR="00980764" w:rsidRPr="00D9051C">
              <w:rPr>
                <w:webHidden/>
                <w:lang w:val="ru-MD"/>
              </w:rPr>
              <w:fldChar w:fldCharType="end"/>
            </w:r>
          </w:hyperlink>
        </w:p>
        <w:p w:rsidR="00980764" w:rsidRPr="00D9051C" w:rsidRDefault="00C866DF">
          <w:pPr>
            <w:pStyle w:val="11"/>
            <w:tabs>
              <w:tab w:val="left" w:pos="660"/>
            </w:tabs>
            <w:rPr>
              <w:rFonts w:eastAsiaTheme="minorEastAsia"/>
              <w:noProof/>
              <w:lang w:val="ru-MD"/>
            </w:rPr>
          </w:pPr>
          <w:hyperlink w:anchor="_Toc55913336" w:history="1">
            <w:r w:rsidR="00980764" w:rsidRPr="00D9051C">
              <w:rPr>
                <w:rStyle w:val="af"/>
                <w:b/>
                <w:noProof/>
                <w:lang w:val="ru-MD"/>
              </w:rPr>
              <w:t>4.4.</w:t>
            </w:r>
            <w:r w:rsidR="00980764" w:rsidRPr="00D9051C">
              <w:rPr>
                <w:rFonts w:eastAsiaTheme="minorEastAsia"/>
                <w:noProof/>
                <w:lang w:val="ru-MD"/>
              </w:rPr>
              <w:tab/>
            </w:r>
            <w:r w:rsidR="00980764" w:rsidRPr="00D9051C">
              <w:rPr>
                <w:rStyle w:val="af"/>
                <w:b/>
                <w:noProof/>
                <w:lang w:val="ru-MD"/>
              </w:rPr>
              <w:t>Конкретная задача IV. Проводился ли мониторинг и контроль объектов незавершенного строительства, в том числе тех, которые в течение 3 лет с начала работ имеют степень завершения более 50%?</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_Toc55913336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37</w:t>
            </w:r>
            <w:r w:rsidR="00980764" w:rsidRPr="00D9051C">
              <w:rPr>
                <w:noProof/>
                <w:webHidden/>
                <w:lang w:val="ru-MD"/>
              </w:rPr>
              <w:fldChar w:fldCharType="end"/>
            </w:r>
          </w:hyperlink>
        </w:p>
        <w:p w:rsidR="00980764" w:rsidRPr="00D9051C" w:rsidRDefault="00C866DF">
          <w:pPr>
            <w:pStyle w:val="11"/>
            <w:tabs>
              <w:tab w:val="left" w:pos="660"/>
            </w:tabs>
            <w:rPr>
              <w:rFonts w:eastAsiaTheme="minorEastAsia"/>
              <w:noProof/>
              <w:lang w:val="ru-MD"/>
            </w:rPr>
          </w:pPr>
          <w:hyperlink w:anchor="_Toc55913337" w:history="1">
            <w:r w:rsidR="00980764" w:rsidRPr="00D9051C">
              <w:rPr>
                <w:rStyle w:val="af"/>
                <w:b/>
                <w:noProof/>
                <w:lang w:val="ru-MD"/>
              </w:rPr>
              <w:t>4.5.</w:t>
            </w:r>
            <w:r w:rsidR="00980764" w:rsidRPr="00D9051C">
              <w:rPr>
                <w:rFonts w:eastAsiaTheme="minorEastAsia"/>
                <w:noProof/>
                <w:lang w:val="ru-MD"/>
              </w:rPr>
              <w:tab/>
            </w:r>
            <w:r w:rsidR="00980764" w:rsidRPr="00D9051C">
              <w:rPr>
                <w:rStyle w:val="af"/>
                <w:b/>
                <w:noProof/>
                <w:lang w:val="ru-MD"/>
              </w:rPr>
              <w:t>Аудит указывает на наличие несогласованности законодательных положений о порядке выдачи разрешительных документов.</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_Toc55913337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39</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38" w:history="1">
            <w:r w:rsidR="00980764" w:rsidRPr="00D9051C">
              <w:rPr>
                <w:rStyle w:val="af"/>
                <w:rFonts w:eastAsia="Times New Roman"/>
                <w:b/>
                <w:noProof/>
                <w:lang w:val="ru-MD"/>
              </w:rPr>
              <w:t>V.</w:t>
            </w:r>
            <w:r w:rsidR="00980764" w:rsidRPr="00D9051C">
              <w:rPr>
                <w:rFonts w:eastAsiaTheme="minorEastAsia"/>
                <w:noProof/>
                <w:lang w:val="ru-MD"/>
              </w:rPr>
              <w:tab/>
            </w:r>
            <w:r w:rsidR="00980764" w:rsidRPr="00D9051C">
              <w:rPr>
                <w:rStyle w:val="af"/>
                <w:rFonts w:eastAsia="Times New Roman"/>
                <w:b/>
                <w:noProof/>
                <w:lang w:val="ru-MD"/>
              </w:rPr>
              <w:t>ОБЩИЙ ВЫВОД</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_Toc55913338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40</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39" w:history="1">
            <w:r w:rsidR="00980764" w:rsidRPr="00D9051C">
              <w:rPr>
                <w:rStyle w:val="af"/>
                <w:noProof/>
                <w:lang w:val="ru-MD"/>
              </w:rPr>
              <w:t>VI.</w:t>
            </w:r>
            <w:r w:rsidR="00980764" w:rsidRPr="00D9051C">
              <w:rPr>
                <w:rFonts w:eastAsiaTheme="minorEastAsia"/>
                <w:noProof/>
                <w:lang w:val="ru-MD"/>
              </w:rPr>
              <w:tab/>
            </w:r>
            <w:r w:rsidR="00980764" w:rsidRPr="00D9051C">
              <w:rPr>
                <w:rStyle w:val="af"/>
                <w:b/>
                <w:noProof/>
                <w:lang w:val="ru-MD"/>
              </w:rPr>
              <w:t>РЕКОМЕНДАЦИИ</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_Toc55913339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40</w:t>
            </w:r>
            <w:r w:rsidR="00980764" w:rsidRPr="00D9051C">
              <w:rPr>
                <w:noProof/>
                <w:webHidden/>
                <w:lang w:val="ru-MD"/>
              </w:rPr>
              <w:fldChar w:fldCharType="end"/>
            </w:r>
          </w:hyperlink>
        </w:p>
        <w:p w:rsidR="00980764" w:rsidRPr="00D9051C" w:rsidRDefault="00C866DF">
          <w:pPr>
            <w:pStyle w:val="11"/>
            <w:tabs>
              <w:tab w:val="left" w:pos="660"/>
            </w:tabs>
            <w:rPr>
              <w:rFonts w:eastAsiaTheme="minorEastAsia"/>
              <w:noProof/>
              <w:lang w:val="ru-MD"/>
            </w:rPr>
          </w:pPr>
          <w:hyperlink w:anchor="_Toc55913340" w:history="1">
            <w:r w:rsidR="00980764" w:rsidRPr="00D9051C">
              <w:rPr>
                <w:rStyle w:val="af"/>
                <w:b/>
                <w:noProof/>
                <w:lang w:val="ru-MD"/>
              </w:rPr>
              <w:t>VII.</w:t>
            </w:r>
            <w:r w:rsidR="00980764" w:rsidRPr="00D9051C">
              <w:rPr>
                <w:rFonts w:eastAsiaTheme="minorEastAsia"/>
                <w:noProof/>
                <w:lang w:val="ru-MD"/>
              </w:rPr>
              <w:tab/>
            </w:r>
            <w:r w:rsidR="00980764" w:rsidRPr="00D9051C">
              <w:rPr>
                <w:rStyle w:val="af"/>
                <w:b/>
                <w:noProof/>
                <w:lang w:val="ru-MD"/>
              </w:rPr>
              <w:t>ПОДПИСИ АУДИТОРСКОЙ ГРУППЫ</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_Toc55913340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42</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1" w:history="1">
            <w:r w:rsidR="00980764" w:rsidRPr="00D9051C">
              <w:rPr>
                <w:rStyle w:val="af"/>
                <w:b/>
                <w:noProof/>
                <w:lang w:val="ru-MD"/>
              </w:rPr>
              <w:t>Приложение №1</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_Toc55913341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43</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2" w:history="1">
            <w:r w:rsidR="00980764" w:rsidRPr="00D9051C">
              <w:rPr>
                <w:rStyle w:val="af"/>
                <w:b/>
                <w:noProof/>
                <w:lang w:val="ru-MD"/>
              </w:rPr>
              <w:t>Перечень нормативных актов, которые служили источниками критериев аудита</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_Toc55913342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43</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3" w:history="1">
            <w:r w:rsidR="00980764" w:rsidRPr="00D9051C">
              <w:rPr>
                <w:rStyle w:val="af"/>
                <w:rFonts w:eastAsia="Times New Roman"/>
                <w:b/>
                <w:noProof/>
                <w:lang w:val="ru-MD" w:eastAsia="ru-RU"/>
              </w:rPr>
              <w:t>Приложение №2</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_Toc55913343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44</w:t>
            </w:r>
            <w:r w:rsidR="00980764" w:rsidRPr="00D9051C">
              <w:rPr>
                <w:noProof/>
                <w:webHidden/>
                <w:lang w:val="ru-MD"/>
              </w:rPr>
              <w:fldChar w:fldCharType="end"/>
            </w:r>
          </w:hyperlink>
        </w:p>
        <w:p w:rsidR="00980764" w:rsidRPr="00D9051C" w:rsidRDefault="00C866DF">
          <w:pPr>
            <w:pStyle w:val="21"/>
            <w:rPr>
              <w:rFonts w:eastAsiaTheme="minorEastAsia"/>
              <w:b w:val="0"/>
              <w:lang w:val="ru-MD"/>
            </w:rPr>
          </w:pPr>
          <w:hyperlink w:anchor="_Toc55913344" w:history="1">
            <w:r w:rsidR="00980764" w:rsidRPr="00D9051C">
              <w:rPr>
                <w:rStyle w:val="af"/>
                <w:rFonts w:eastAsia="Times New Roman"/>
                <w:lang w:val="ru-MD" w:eastAsia="ru-RU"/>
              </w:rPr>
              <w:t>Сфера и подход к аудиту</w:t>
            </w:r>
            <w:r w:rsidR="00980764" w:rsidRPr="00D9051C">
              <w:rPr>
                <w:webHidden/>
                <w:lang w:val="ru-MD"/>
              </w:rPr>
              <w:tab/>
            </w:r>
            <w:r w:rsidR="00980764" w:rsidRPr="00D9051C">
              <w:rPr>
                <w:webHidden/>
                <w:lang w:val="ru-MD"/>
              </w:rPr>
              <w:fldChar w:fldCharType="begin"/>
            </w:r>
            <w:r w:rsidR="00980764" w:rsidRPr="00D9051C">
              <w:rPr>
                <w:webHidden/>
                <w:lang w:val="ru-MD"/>
              </w:rPr>
              <w:instrText xml:space="preserve"> PAGEREF _Toc55913344 \h </w:instrText>
            </w:r>
            <w:r w:rsidR="00980764" w:rsidRPr="00D9051C">
              <w:rPr>
                <w:webHidden/>
                <w:lang w:val="ru-MD"/>
              </w:rPr>
            </w:r>
            <w:r w:rsidR="00980764" w:rsidRPr="00D9051C">
              <w:rPr>
                <w:webHidden/>
                <w:lang w:val="ru-MD"/>
              </w:rPr>
              <w:fldChar w:fldCharType="separate"/>
            </w:r>
            <w:r w:rsidR="00980764" w:rsidRPr="00D9051C">
              <w:rPr>
                <w:webHidden/>
                <w:lang w:val="ru-MD"/>
              </w:rPr>
              <w:t>44</w:t>
            </w:r>
            <w:r w:rsidR="00980764" w:rsidRPr="00D9051C">
              <w:rPr>
                <w:webHidden/>
                <w:lang w:val="ru-MD"/>
              </w:rPr>
              <w:fldChar w:fldCharType="end"/>
            </w:r>
          </w:hyperlink>
        </w:p>
        <w:p w:rsidR="00980764" w:rsidRPr="00D9051C" w:rsidRDefault="00C866DF">
          <w:pPr>
            <w:pStyle w:val="11"/>
            <w:rPr>
              <w:rFonts w:eastAsiaTheme="minorEastAsia"/>
              <w:noProof/>
              <w:lang w:val="ru-MD"/>
            </w:rPr>
          </w:pPr>
          <w:hyperlink w:anchor="_Toc55913345" w:history="1">
            <w:r w:rsidR="00980764" w:rsidRPr="00D9051C">
              <w:rPr>
                <w:rStyle w:val="af"/>
                <w:b/>
                <w:noProof/>
                <w:lang w:val="ru-MD"/>
              </w:rPr>
              <w:t>Приложение №3</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_Toc55913345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45</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6" w:history="1">
            <w:r w:rsidR="00980764" w:rsidRPr="00D9051C">
              <w:rPr>
                <w:rStyle w:val="af"/>
                <w:b/>
                <w:noProof/>
                <w:lang w:val="ru-MD"/>
              </w:rPr>
              <w:t>Регламент ГУАГЗО, утвержденный Решением МСК № 54/14 от 03.08.2006</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_Toc55913346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45</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7" w:history="1">
            <w:r w:rsidR="00980764" w:rsidRPr="00D9051C">
              <w:rPr>
                <w:rStyle w:val="af"/>
                <w:b/>
                <w:noProof/>
                <w:lang w:val="ru-MD"/>
              </w:rPr>
              <w:t>Приложение №4</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_Toc55913347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46</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8" w:history="1">
            <w:r w:rsidR="00980764" w:rsidRPr="00D9051C">
              <w:rPr>
                <w:rStyle w:val="af"/>
                <w:b/>
                <w:noProof/>
                <w:lang w:val="ru-MD"/>
              </w:rPr>
              <w:t>Регламент УАС, утвержденный Решением МСБ №3/3 от 31.07.2003</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_Toc55913348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46</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49" w:history="1">
            <w:r w:rsidR="00980764" w:rsidRPr="00D9051C">
              <w:rPr>
                <w:rStyle w:val="af"/>
                <w:b/>
                <w:noProof/>
                <w:lang w:val="ru-MD"/>
              </w:rPr>
              <w:t>Приложение №5</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_Toc55913349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47</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0" w:history="1">
            <w:r w:rsidR="00980764" w:rsidRPr="00D9051C">
              <w:rPr>
                <w:rStyle w:val="af"/>
                <w:b/>
                <w:noProof/>
                <w:lang w:val="ru-MD"/>
              </w:rPr>
              <w:t>Обязанности Главного архитектора ПME, согласно должностной инструкции</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_Toc55913350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47</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1" w:history="1">
            <w:r w:rsidR="00980764" w:rsidRPr="00D9051C">
              <w:rPr>
                <w:rStyle w:val="af"/>
                <w:b/>
                <w:noProof/>
                <w:lang w:val="ru-MD"/>
              </w:rPr>
              <w:t>Приложение №6</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_Toc55913351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48</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2" w:history="1">
            <w:r w:rsidR="00980764" w:rsidRPr="00D9051C">
              <w:rPr>
                <w:rStyle w:val="af"/>
                <w:b/>
                <w:noProof/>
                <w:lang w:val="ru-MD"/>
              </w:rPr>
              <w:t>Информация о выявленных недостатках в процедуре выдачи разрешительных документов в строительстве МСК, в период 2018-2019 годов</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_Toc55913352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48</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3" w:history="1">
            <w:r w:rsidR="00980764" w:rsidRPr="00D9051C">
              <w:rPr>
                <w:rStyle w:val="af"/>
                <w:b/>
                <w:noProof/>
                <w:lang w:val="ru-MD"/>
              </w:rPr>
              <w:t>Приложение №7</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_Toc55913353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58</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4" w:history="1">
            <w:r w:rsidR="00980764" w:rsidRPr="00D9051C">
              <w:rPr>
                <w:rStyle w:val="af"/>
                <w:b/>
                <w:noProof/>
                <w:lang w:val="ru-MD"/>
              </w:rPr>
              <w:t>Информация о выявленных недостатках в порядке выдачи разрешительных документов в строительстве ПМБ за 2018-2019 годы</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_Toc55913354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58</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5" w:history="1">
            <w:r w:rsidR="00980764" w:rsidRPr="00D9051C">
              <w:rPr>
                <w:rStyle w:val="af"/>
                <w:rFonts w:cstheme="majorHAnsi"/>
                <w:b/>
                <w:noProof/>
                <w:lang w:val="ru-MD"/>
              </w:rPr>
              <w:t>Приложение №8</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_Toc55913355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66</w:t>
            </w:r>
            <w:r w:rsidR="00980764" w:rsidRPr="00D9051C">
              <w:rPr>
                <w:noProof/>
                <w:webHidden/>
                <w:lang w:val="ru-MD"/>
              </w:rPr>
              <w:fldChar w:fldCharType="end"/>
            </w:r>
          </w:hyperlink>
        </w:p>
        <w:p w:rsidR="00980764" w:rsidRPr="00D9051C" w:rsidRDefault="00C866DF">
          <w:pPr>
            <w:pStyle w:val="11"/>
            <w:rPr>
              <w:rFonts w:eastAsiaTheme="minorEastAsia"/>
              <w:noProof/>
              <w:lang w:val="ru-MD"/>
            </w:rPr>
          </w:pPr>
          <w:hyperlink w:anchor="_Toc55913356" w:history="1">
            <w:r w:rsidR="00980764" w:rsidRPr="00D9051C">
              <w:rPr>
                <w:rStyle w:val="af"/>
                <w:rFonts w:cstheme="majorHAnsi"/>
                <w:b/>
                <w:noProof/>
                <w:lang w:val="ru-MD"/>
              </w:rPr>
              <w:t>Информация о выявленных недостатках в процедуре выдачи разрешительных документов на строительство ПME в период 2018-2019 годах.</w:t>
            </w:r>
            <w:r w:rsidR="00980764" w:rsidRPr="00D9051C">
              <w:rPr>
                <w:noProof/>
                <w:webHidden/>
                <w:lang w:val="ru-MD"/>
              </w:rPr>
              <w:tab/>
            </w:r>
            <w:r w:rsidR="00980764" w:rsidRPr="00D9051C">
              <w:rPr>
                <w:noProof/>
                <w:webHidden/>
                <w:lang w:val="ru-MD"/>
              </w:rPr>
              <w:fldChar w:fldCharType="begin"/>
            </w:r>
            <w:r w:rsidR="00980764" w:rsidRPr="00D9051C">
              <w:rPr>
                <w:noProof/>
                <w:webHidden/>
                <w:lang w:val="ru-MD"/>
              </w:rPr>
              <w:instrText xml:space="preserve"> PAGEREF _Toc55913356 \h </w:instrText>
            </w:r>
            <w:r w:rsidR="00980764" w:rsidRPr="00D9051C">
              <w:rPr>
                <w:noProof/>
                <w:webHidden/>
                <w:lang w:val="ru-MD"/>
              </w:rPr>
            </w:r>
            <w:r w:rsidR="00980764" w:rsidRPr="00D9051C">
              <w:rPr>
                <w:noProof/>
                <w:webHidden/>
                <w:lang w:val="ru-MD"/>
              </w:rPr>
              <w:fldChar w:fldCharType="separate"/>
            </w:r>
            <w:r w:rsidR="00980764" w:rsidRPr="00D9051C">
              <w:rPr>
                <w:noProof/>
                <w:webHidden/>
                <w:lang w:val="ru-MD"/>
              </w:rPr>
              <w:t>66</w:t>
            </w:r>
            <w:r w:rsidR="00980764" w:rsidRPr="00D9051C">
              <w:rPr>
                <w:noProof/>
                <w:webHidden/>
                <w:lang w:val="ru-MD"/>
              </w:rPr>
              <w:fldChar w:fldCharType="end"/>
            </w:r>
          </w:hyperlink>
        </w:p>
        <w:p w:rsidR="00A92087" w:rsidRPr="00D9051C" w:rsidRDefault="006E338E" w:rsidP="00A92087">
          <w:pPr>
            <w:ind w:right="282"/>
            <w:rPr>
              <w:rFonts w:asciiTheme="majorHAnsi" w:hAnsiTheme="majorHAnsi" w:cstheme="majorHAnsi"/>
              <w:bCs/>
              <w:noProof/>
              <w:sz w:val="16"/>
              <w:szCs w:val="16"/>
              <w:lang w:val="ru-MD"/>
            </w:rPr>
          </w:pPr>
          <w:r w:rsidRPr="00D9051C">
            <w:rPr>
              <w:rFonts w:asciiTheme="majorHAnsi" w:hAnsiTheme="majorHAnsi" w:cstheme="majorHAnsi"/>
              <w:bCs/>
              <w:noProof/>
              <w:sz w:val="16"/>
              <w:szCs w:val="16"/>
              <w:lang w:val="ru-MD"/>
            </w:rPr>
            <w:fldChar w:fldCharType="end"/>
          </w:r>
        </w:p>
        <w:p w:rsidR="00A92087" w:rsidRPr="00D9051C" w:rsidRDefault="00C866DF" w:rsidP="00A92087">
          <w:pPr>
            <w:ind w:right="282"/>
            <w:rPr>
              <w:lang w:val="ru-MD"/>
            </w:rPr>
          </w:pPr>
        </w:p>
      </w:sdtContent>
    </w:sdt>
    <w:p w:rsidR="00AD0747" w:rsidRPr="00D9051C" w:rsidRDefault="00AD0747" w:rsidP="00AD0747">
      <w:pPr>
        <w:rPr>
          <w:lang w:val="ru-MD"/>
        </w:rPr>
      </w:pPr>
    </w:p>
    <w:p w:rsidR="00AD0747" w:rsidRPr="00D9051C" w:rsidRDefault="00AD0747"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E6D9E" w:rsidRPr="00D9051C" w:rsidRDefault="009E6D9E" w:rsidP="00AD0747">
      <w:pPr>
        <w:rPr>
          <w:lang w:val="ru-MD"/>
        </w:rPr>
      </w:pPr>
    </w:p>
    <w:p w:rsidR="009F7CF9" w:rsidRPr="00D9051C" w:rsidRDefault="009F7CF9" w:rsidP="00AD0747">
      <w:pPr>
        <w:rPr>
          <w:lang w:val="ru-MD"/>
        </w:rPr>
      </w:pPr>
    </w:p>
    <w:p w:rsidR="009F7CF9" w:rsidRPr="00D9051C" w:rsidRDefault="009F7CF9" w:rsidP="00AD0747">
      <w:pPr>
        <w:rPr>
          <w:lang w:val="ru-MD"/>
        </w:rPr>
      </w:pPr>
    </w:p>
    <w:p w:rsidR="009F7CF9" w:rsidRPr="00D9051C" w:rsidRDefault="009F7CF9" w:rsidP="00AD0747">
      <w:pPr>
        <w:rPr>
          <w:lang w:val="ru-MD"/>
        </w:rPr>
      </w:pPr>
    </w:p>
    <w:p w:rsidR="00B57BAD" w:rsidRPr="00D9051C" w:rsidRDefault="00B57BAD" w:rsidP="00AD0747">
      <w:pPr>
        <w:rPr>
          <w:lang w:val="ru-MD"/>
        </w:rPr>
      </w:pPr>
    </w:p>
    <w:p w:rsidR="00030899" w:rsidRPr="00D9051C" w:rsidRDefault="00030899" w:rsidP="00AD0747">
      <w:pPr>
        <w:rPr>
          <w:lang w:val="ru-MD"/>
        </w:rPr>
      </w:pPr>
    </w:p>
    <w:p w:rsidR="00030899" w:rsidRPr="00D9051C" w:rsidRDefault="00030899" w:rsidP="00AD0747">
      <w:pPr>
        <w:rPr>
          <w:lang w:val="ru-MD"/>
        </w:rPr>
      </w:pPr>
    </w:p>
    <w:p w:rsidR="00183A4B" w:rsidRPr="00D9051C" w:rsidRDefault="00923055" w:rsidP="001809A5">
      <w:pPr>
        <w:pStyle w:val="1"/>
        <w:spacing w:before="0" w:line="276" w:lineRule="auto"/>
        <w:rPr>
          <w:b/>
          <w:color w:val="auto"/>
          <w:sz w:val="28"/>
          <w:szCs w:val="28"/>
          <w:lang w:val="ru-MD"/>
        </w:rPr>
      </w:pPr>
      <w:bookmarkStart w:id="1" w:name="_Toc55913323"/>
      <w:r w:rsidRPr="00D9051C">
        <w:rPr>
          <w:b/>
          <w:color w:val="auto"/>
          <w:sz w:val="28"/>
          <w:szCs w:val="28"/>
          <w:lang w:val="ru-MD"/>
        </w:rPr>
        <w:t>СПИСОК АКРОНИМОВ</w:t>
      </w:r>
      <w:bookmarkEnd w:id="1"/>
    </w:p>
    <w:p w:rsidR="001809A5" w:rsidRPr="00D9051C" w:rsidRDefault="001809A5" w:rsidP="001809A5">
      <w:pPr>
        <w:spacing w:after="0" w:line="276" w:lineRule="auto"/>
        <w:rPr>
          <w:lang w:val="ru-MD"/>
        </w:rPr>
      </w:pP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799"/>
      </w:tblGrid>
      <w:tr w:rsidR="00E4732B"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923055" w:rsidP="00923055">
            <w:pPr>
              <w:spacing w:after="0" w:line="240" w:lineRule="auto"/>
              <w:rPr>
                <w:rFonts w:asciiTheme="majorHAnsi" w:hAnsiTheme="majorHAnsi" w:cstheme="majorHAnsi"/>
                <w:b/>
                <w:sz w:val="20"/>
                <w:szCs w:val="20"/>
                <w:lang w:val="ru-MD"/>
              </w:rPr>
            </w:pPr>
            <w:r w:rsidRPr="00D9051C">
              <w:rPr>
                <w:rFonts w:asciiTheme="majorHAnsi" w:hAnsiTheme="majorHAnsi" w:cstheme="majorHAnsi"/>
                <w:b/>
                <w:sz w:val="20"/>
                <w:szCs w:val="20"/>
                <w:lang w:val="ru-MD"/>
              </w:rPr>
              <w:t>Аббревиатура</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923055" w:rsidP="00923055">
            <w:pPr>
              <w:spacing w:after="0" w:line="240" w:lineRule="auto"/>
              <w:rPr>
                <w:rFonts w:asciiTheme="majorHAnsi" w:hAnsiTheme="majorHAnsi" w:cstheme="majorHAnsi"/>
                <w:b/>
                <w:sz w:val="20"/>
                <w:szCs w:val="20"/>
                <w:lang w:val="ru-MD"/>
              </w:rPr>
            </w:pPr>
            <w:r w:rsidRPr="00D9051C">
              <w:rPr>
                <w:rFonts w:asciiTheme="majorHAnsi" w:hAnsiTheme="majorHAnsi" w:cstheme="majorHAnsi"/>
                <w:b/>
                <w:sz w:val="20"/>
                <w:szCs w:val="20"/>
                <w:lang w:val="ru-MD"/>
              </w:rPr>
              <w:t>Сокращенный термин</w:t>
            </w:r>
            <w:r w:rsidR="00E4732B" w:rsidRPr="00D9051C">
              <w:rPr>
                <w:rFonts w:asciiTheme="majorHAnsi" w:hAnsiTheme="majorHAnsi" w:cstheme="majorHAnsi"/>
                <w:b/>
                <w:sz w:val="20"/>
                <w:szCs w:val="20"/>
                <w:lang w:val="ru-MD"/>
              </w:rPr>
              <w:t xml:space="preserve"> </w:t>
            </w:r>
          </w:p>
        </w:tc>
      </w:tr>
      <w:tr w:rsidR="00E4732B"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923055"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ОМПУ</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923055" w:rsidP="00923055">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Органы местного публичного управления</w:t>
            </w:r>
          </w:p>
        </w:tc>
      </w:tr>
      <w:tr w:rsidR="00873D0A"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923055"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Р</w:t>
            </w:r>
            <w:r w:rsidR="00873D0A" w:rsidRPr="00D9051C">
              <w:rPr>
                <w:rFonts w:asciiTheme="majorHAnsi" w:hAnsiTheme="majorHAnsi" w:cstheme="majorHAnsi"/>
                <w:sz w:val="20"/>
                <w:szCs w:val="20"/>
                <w:lang w:val="ru-MD"/>
              </w:rPr>
              <w:t>/C</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Разрешение на строительство</w:t>
            </w:r>
          </w:p>
        </w:tc>
      </w:tr>
      <w:tr w:rsidR="00873D0A"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6867A1" w:rsidP="006867A1">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Р</w:t>
            </w:r>
            <w:r w:rsidR="00873D0A" w:rsidRPr="00D9051C">
              <w:rPr>
                <w:rFonts w:asciiTheme="majorHAnsi" w:hAnsiTheme="majorHAnsi" w:cstheme="majorHAnsi"/>
                <w:sz w:val="20"/>
                <w:szCs w:val="20"/>
                <w:lang w:val="ru-MD"/>
              </w:rPr>
              <w:t>/</w:t>
            </w:r>
            <w:r w:rsidRPr="00D9051C">
              <w:rPr>
                <w:rFonts w:asciiTheme="majorHAnsi" w:hAnsiTheme="majorHAnsi" w:cstheme="majorHAnsi"/>
                <w:sz w:val="20"/>
                <w:szCs w:val="20"/>
                <w:lang w:val="ru-MD"/>
              </w:rPr>
              <w:t>Л</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Разрешение на ликвидацию</w:t>
            </w:r>
          </w:p>
        </w:tc>
      </w:tr>
      <w:tr w:rsidR="00E4732B"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F40F8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АПУ</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Агентство публичных услуг</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АТН</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Агентство по техническому надзору</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МСБ</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DA501A">
            <w:pPr>
              <w:spacing w:after="0" w:line="240" w:lineRule="auto"/>
              <w:rPr>
                <w:rFonts w:asciiTheme="majorHAnsi" w:hAnsiTheme="majorHAnsi" w:cstheme="majorHAnsi"/>
                <w:sz w:val="20"/>
                <w:szCs w:val="20"/>
                <w:lang w:val="ru-MD"/>
              </w:rPr>
            </w:pPr>
            <w:r w:rsidRPr="00D9051C">
              <w:rPr>
                <w:rFonts w:asciiTheme="majorHAnsi" w:eastAsia="Times New Roman" w:hAnsiTheme="majorHAnsi" w:cstheme="majorHAnsi"/>
                <w:sz w:val="20"/>
                <w:szCs w:val="20"/>
                <w:lang w:val="ru-MD" w:eastAsia="ru-RU"/>
              </w:rPr>
              <w:t>Муниципальный совет Бэлць</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МСК</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F40F80" w:rsidP="00F40F80">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Муниципальный совет Кишинэу</w:t>
            </w:r>
          </w:p>
        </w:tc>
      </w:tr>
      <w:tr w:rsidR="003015EE"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15EE"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ВСМ</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15EE" w:rsidRPr="00D9051C" w:rsidRDefault="00F40F80" w:rsidP="00F40F80">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Высший совет магистратуры</w:t>
            </w:r>
          </w:p>
        </w:tc>
      </w:tr>
      <w:tr w:rsidR="00873D0A"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ИГС</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DA501A">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iCs/>
                <w:sz w:val="20"/>
                <w:szCs w:val="20"/>
                <w:lang w:val="ru-MD" w:eastAsia="ru-RU"/>
              </w:rPr>
              <w:t>Информационный градостроительный сертификат</w:t>
            </w:r>
          </w:p>
        </w:tc>
      </w:tr>
      <w:tr w:rsidR="00873D0A"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F40F8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ГСП</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D0A" w:rsidRPr="00D9051C" w:rsidRDefault="00F40F80" w:rsidP="00F40F80">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iCs/>
                <w:sz w:val="20"/>
                <w:szCs w:val="20"/>
                <w:lang w:val="ru-MD" w:eastAsia="ru-RU"/>
              </w:rPr>
              <w:t>Градостроительный сертификат для проектирования</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1E6186">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УАС</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Управление архитектуры и строительства Примэрии муниципия Бэлць</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1E6186">
            <w:pPr>
              <w:spacing w:after="0" w:line="240" w:lineRule="auto"/>
              <w:rPr>
                <w:rFonts w:asciiTheme="majorHAnsi" w:hAnsiTheme="majorHAnsi" w:cstheme="majorHAnsi"/>
                <w:sz w:val="20"/>
                <w:szCs w:val="20"/>
                <w:lang w:val="ru-MD"/>
              </w:rPr>
            </w:pPr>
            <w:r w:rsidRPr="00D9051C">
              <w:rPr>
                <w:rFonts w:asciiTheme="majorHAnsi" w:eastAsia="Times New Roman" w:hAnsiTheme="majorHAnsi" w:cstheme="majorHAnsi"/>
                <w:sz w:val="20"/>
                <w:szCs w:val="20"/>
                <w:lang w:val="ru-MD" w:eastAsia="ru-RU"/>
              </w:rPr>
              <w:t>ГУАГЗО</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1E6186">
            <w:pPr>
              <w:spacing w:after="0" w:line="240" w:lineRule="auto"/>
              <w:ind w:right="-111"/>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Главное управление архитектуры, градостроительства и земельных отношений Примэрии муниципия Кишинэу</w:t>
            </w:r>
          </w:p>
        </w:tc>
      </w:tr>
      <w:tr w:rsidR="002813D2"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ЦУТН</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D9051C" w:rsidRDefault="001E6186" w:rsidP="001E6186">
            <w:pPr>
              <w:spacing w:after="0" w:line="240" w:lineRule="auto"/>
              <w:ind w:right="-111"/>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Центральное управление по техническому надзору</w:t>
            </w:r>
          </w:p>
        </w:tc>
      </w:tr>
      <w:tr w:rsidR="002813D2"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СУТН</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13D2" w:rsidRPr="00D9051C" w:rsidRDefault="001E6186" w:rsidP="001E6186">
            <w:pPr>
              <w:spacing w:after="0" w:line="240" w:lineRule="auto"/>
              <w:ind w:right="-111"/>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 xml:space="preserve">Северное управление по техническому надзору </w:t>
            </w:r>
          </w:p>
        </w:tc>
      </w:tr>
      <w:tr w:rsidR="002D5BBC"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BBC"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МПИ</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5BBC"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Муниципальный проектный институт</w:t>
            </w:r>
          </w:p>
        </w:tc>
      </w:tr>
      <w:tr w:rsidR="00626011"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6011" w:rsidRPr="00D9051C" w:rsidRDefault="001E6186" w:rsidP="001E6186">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НИПИ</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26011" w:rsidRPr="00D9051C" w:rsidRDefault="001E6186" w:rsidP="00DA501A">
            <w:pPr>
              <w:spacing w:after="0" w:line="240" w:lineRule="auto"/>
              <w:rPr>
                <w:rFonts w:asciiTheme="majorHAnsi" w:eastAsia="Times New Roman" w:hAnsiTheme="majorHAnsi" w:cstheme="majorHAnsi"/>
                <w:sz w:val="20"/>
                <w:szCs w:val="20"/>
                <w:lang w:val="ru-MD" w:eastAsia="ru-RU"/>
              </w:rPr>
            </w:pPr>
            <w:r w:rsidRPr="00D9051C">
              <w:rPr>
                <w:rFonts w:asciiTheme="majorHAnsi" w:eastAsia="Times New Roman" w:hAnsiTheme="majorHAnsi" w:cstheme="majorHAnsi"/>
                <w:sz w:val="20"/>
                <w:szCs w:val="20"/>
                <w:lang w:val="ru-MD" w:eastAsia="ru-RU"/>
              </w:rPr>
              <w:t>Национальный исследовательский проектный институт</w:t>
            </w:r>
          </w:p>
        </w:tc>
      </w:tr>
      <w:tr w:rsidR="005B14A6"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14A6" w:rsidRPr="00D9051C" w:rsidRDefault="001E6186" w:rsidP="001E6186">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МЭИ</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B14A6" w:rsidRPr="00D9051C" w:rsidRDefault="001E6186"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Министерство экономики и инфраструктуры</w:t>
            </w:r>
          </w:p>
        </w:tc>
      </w:tr>
      <w:tr w:rsidR="00822B13"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мун</w:t>
            </w:r>
            <w:r w:rsidR="00822B13" w:rsidRPr="00D9051C">
              <w:rPr>
                <w:rFonts w:asciiTheme="majorHAnsi" w:hAnsiTheme="majorHAnsi" w:cstheme="majorHAnsi"/>
                <w:sz w:val="20"/>
                <w:szCs w:val="20"/>
                <w:lang w:val="ru-MD"/>
              </w:rPr>
              <w: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B13" w:rsidRPr="00D9051C" w:rsidRDefault="001E6186" w:rsidP="001E6186">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муниципий</w:t>
            </w:r>
          </w:p>
        </w:tc>
      </w:tr>
      <w:tr w:rsidR="00ED1197"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1197" w:rsidRPr="00D9051C" w:rsidRDefault="00534D4F" w:rsidP="001E6186">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ПЗТ</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1197" w:rsidRPr="00D9051C" w:rsidRDefault="001E6186" w:rsidP="00534D4F">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w:t>
            </w:r>
            <w:r w:rsidR="00534D4F" w:rsidRPr="00D9051C">
              <w:rPr>
                <w:rFonts w:asciiTheme="majorHAnsi" w:hAnsiTheme="majorHAnsi" w:cstheme="majorHAnsi"/>
                <w:sz w:val="20"/>
                <w:szCs w:val="20"/>
                <w:lang w:val="ru-MD"/>
              </w:rPr>
              <w:t>роцент застройки</w:t>
            </w:r>
            <w:r w:rsidRPr="00D9051C">
              <w:rPr>
                <w:rFonts w:asciiTheme="majorHAnsi" w:hAnsiTheme="majorHAnsi" w:cstheme="majorHAnsi"/>
                <w:sz w:val="20"/>
                <w:szCs w:val="20"/>
                <w:lang w:val="ru-MD"/>
              </w:rPr>
              <w:t xml:space="preserve"> территории</w:t>
            </w:r>
          </w:p>
        </w:tc>
      </w:tr>
      <w:tr w:rsidR="00A939FD"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ПМБ</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Pr="00D9051C" w:rsidRDefault="00C444E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Примэрия муниципия Бэлць</w:t>
            </w:r>
          </w:p>
        </w:tc>
      </w:tr>
      <w:tr w:rsidR="00A939FD"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ПМК</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39FD"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Примэрия муниципия Кишинэу</w:t>
            </w:r>
          </w:p>
        </w:tc>
      </w:tr>
      <w:tr w:rsidR="00D20626"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626" w:rsidRPr="00D9051C" w:rsidRDefault="00C444E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ПМЕ</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0626"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Примэрия муниципия Единец</w:t>
            </w:r>
          </w:p>
        </w:tc>
      </w:tr>
      <w:tr w:rsidR="00E4732B"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ГГП</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Генеральный градостроительный план</w:t>
            </w:r>
          </w:p>
        </w:tc>
      </w:tr>
      <w:tr w:rsidR="00E4732B"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ЗГП</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Зональный</w:t>
            </w:r>
            <w:r w:rsidR="00A10664" w:rsidRPr="00D9051C">
              <w:rPr>
                <w:rFonts w:asciiTheme="majorHAnsi" w:hAnsiTheme="majorHAnsi" w:cstheme="majorHAnsi"/>
                <w:sz w:val="20"/>
                <w:szCs w:val="20"/>
                <w:lang w:val="ru-MD"/>
              </w:rPr>
              <w:t xml:space="preserve"> </w:t>
            </w:r>
            <w:r w:rsidRPr="00D9051C">
              <w:rPr>
                <w:rFonts w:asciiTheme="majorHAnsi" w:hAnsiTheme="majorHAnsi" w:cstheme="majorHAnsi"/>
                <w:sz w:val="20"/>
                <w:szCs w:val="20"/>
                <w:lang w:val="ru-MD"/>
              </w:rPr>
              <w:t>градостроительный план</w:t>
            </w:r>
          </w:p>
        </w:tc>
      </w:tr>
      <w:tr w:rsidR="000D6EDF"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6EDF" w:rsidRPr="00D9051C" w:rsidRDefault="00C444E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РНИ</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6EDF"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eastAsia="Times New Roman" w:hAnsiTheme="majorHAnsi" w:cstheme="majorHAnsi"/>
                <w:sz w:val="20"/>
                <w:szCs w:val="20"/>
                <w:lang w:val="ru-MD"/>
              </w:rPr>
              <w:t>Регистр недвижимого имущества</w:t>
            </w:r>
          </w:p>
        </w:tc>
      </w:tr>
      <w:tr w:rsidR="00375130"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130"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МГРМБ</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5130"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Местный градостроительный регламент мун. Бэлць</w:t>
            </w:r>
            <w:r w:rsidR="00375130" w:rsidRPr="00D9051C">
              <w:rPr>
                <w:rFonts w:asciiTheme="majorHAnsi" w:hAnsiTheme="majorHAnsi" w:cstheme="majorHAnsi"/>
                <w:sz w:val="20"/>
                <w:szCs w:val="20"/>
                <w:lang w:val="ru-MD"/>
              </w:rPr>
              <w:t xml:space="preserve"> </w:t>
            </w:r>
          </w:p>
        </w:tc>
      </w:tr>
      <w:tr w:rsidR="00121EF5" w:rsidRPr="00D9051C" w:rsidTr="002969E9">
        <w:trPr>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EF5"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МГРМК</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1EF5"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Местный градостроительный регламент мун. Кишинэу</w:t>
            </w:r>
          </w:p>
        </w:tc>
      </w:tr>
      <w:tr w:rsidR="00E4732B" w:rsidRPr="00D9051C" w:rsidTr="002969E9">
        <w:trPr>
          <w:trHeight w:val="71"/>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DA501A">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ГНС</w:t>
            </w:r>
          </w:p>
        </w:tc>
        <w:tc>
          <w:tcPr>
            <w:tcW w:w="6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732B" w:rsidRPr="00D9051C" w:rsidRDefault="00C444E0" w:rsidP="00C444E0">
            <w:pPr>
              <w:spacing w:after="0" w:line="240" w:lineRule="auto"/>
              <w:rPr>
                <w:rFonts w:asciiTheme="majorHAnsi" w:hAnsiTheme="majorHAnsi" w:cstheme="majorHAnsi"/>
                <w:sz w:val="20"/>
                <w:szCs w:val="20"/>
                <w:lang w:val="ru-MD"/>
              </w:rPr>
            </w:pPr>
            <w:r w:rsidRPr="00D9051C">
              <w:rPr>
                <w:rFonts w:asciiTheme="majorHAnsi" w:hAnsiTheme="majorHAnsi" w:cstheme="majorHAnsi"/>
                <w:sz w:val="20"/>
                <w:szCs w:val="20"/>
                <w:lang w:val="ru-MD"/>
              </w:rPr>
              <w:t>Государственная налоговая служба</w:t>
            </w:r>
          </w:p>
        </w:tc>
      </w:tr>
    </w:tbl>
    <w:p w:rsidR="00E4732B" w:rsidRPr="00D9051C" w:rsidRDefault="00E4732B" w:rsidP="00E4732B">
      <w:pPr>
        <w:spacing w:after="0" w:line="276" w:lineRule="auto"/>
        <w:rPr>
          <w:rFonts w:asciiTheme="majorHAnsi" w:hAnsiTheme="majorHAnsi" w:cstheme="majorHAnsi"/>
          <w:sz w:val="28"/>
          <w:szCs w:val="28"/>
          <w:lang w:val="ru-MD"/>
        </w:rPr>
      </w:pPr>
    </w:p>
    <w:p w:rsidR="00B82F8D" w:rsidRPr="00D9051C" w:rsidRDefault="00B82F8D"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C82CC4" w:rsidRPr="00D9051C" w:rsidRDefault="00C82CC4" w:rsidP="00E4732B">
      <w:pPr>
        <w:spacing w:after="0" w:line="276" w:lineRule="auto"/>
        <w:rPr>
          <w:rFonts w:asciiTheme="majorHAnsi" w:hAnsiTheme="majorHAnsi" w:cstheme="majorHAnsi"/>
          <w:sz w:val="28"/>
          <w:szCs w:val="28"/>
          <w:lang w:val="ru-MD"/>
        </w:rPr>
      </w:pPr>
    </w:p>
    <w:p w:rsidR="00EE3ACB" w:rsidRPr="00D9051C" w:rsidRDefault="00EE3ACB" w:rsidP="00E4732B">
      <w:pPr>
        <w:spacing w:after="0" w:line="276" w:lineRule="auto"/>
        <w:rPr>
          <w:rFonts w:asciiTheme="majorHAnsi" w:hAnsiTheme="majorHAnsi" w:cstheme="majorHAnsi"/>
          <w:sz w:val="28"/>
          <w:szCs w:val="28"/>
          <w:lang w:val="ru-MD"/>
        </w:rPr>
      </w:pPr>
    </w:p>
    <w:p w:rsidR="00C82CC4" w:rsidRPr="00D9051C" w:rsidRDefault="00C82CC4" w:rsidP="00E4732B">
      <w:pPr>
        <w:spacing w:after="0" w:line="276" w:lineRule="auto"/>
        <w:rPr>
          <w:rFonts w:asciiTheme="majorHAnsi" w:hAnsiTheme="majorHAnsi" w:cstheme="majorHAnsi"/>
          <w:sz w:val="28"/>
          <w:szCs w:val="28"/>
          <w:lang w:val="ru-MD"/>
        </w:rPr>
      </w:pPr>
    </w:p>
    <w:p w:rsidR="00C82CC4" w:rsidRPr="00D9051C" w:rsidRDefault="00C82CC4" w:rsidP="00E4732B">
      <w:pPr>
        <w:spacing w:after="0" w:line="276" w:lineRule="auto"/>
        <w:rPr>
          <w:rFonts w:asciiTheme="majorHAnsi" w:hAnsiTheme="majorHAnsi" w:cstheme="majorHAnsi"/>
          <w:sz w:val="28"/>
          <w:szCs w:val="28"/>
          <w:lang w:val="ru-MD"/>
        </w:rPr>
      </w:pPr>
    </w:p>
    <w:p w:rsidR="009F7CF9" w:rsidRPr="00D9051C" w:rsidRDefault="009F7CF9" w:rsidP="00E4732B">
      <w:pPr>
        <w:spacing w:after="0" w:line="276" w:lineRule="auto"/>
        <w:rPr>
          <w:rFonts w:asciiTheme="majorHAnsi" w:hAnsiTheme="majorHAnsi" w:cstheme="majorHAnsi"/>
          <w:sz w:val="28"/>
          <w:szCs w:val="28"/>
          <w:lang w:val="ru-MD"/>
        </w:rPr>
      </w:pPr>
    </w:p>
    <w:p w:rsidR="00C82CC4" w:rsidRPr="00D9051C" w:rsidRDefault="00C82CC4" w:rsidP="00E4732B">
      <w:pPr>
        <w:spacing w:after="0" w:line="276" w:lineRule="auto"/>
        <w:rPr>
          <w:rFonts w:asciiTheme="majorHAnsi" w:hAnsiTheme="majorHAnsi" w:cstheme="majorHAnsi"/>
          <w:sz w:val="28"/>
          <w:szCs w:val="28"/>
          <w:lang w:val="ru-MD"/>
        </w:rPr>
      </w:pPr>
    </w:p>
    <w:p w:rsidR="00121A3F" w:rsidRPr="00D9051C" w:rsidRDefault="00121A3F" w:rsidP="00E4732B">
      <w:pPr>
        <w:spacing w:after="0" w:line="276" w:lineRule="auto"/>
        <w:rPr>
          <w:rFonts w:asciiTheme="majorHAnsi" w:hAnsiTheme="majorHAnsi" w:cstheme="majorHAnsi"/>
          <w:sz w:val="28"/>
          <w:szCs w:val="28"/>
          <w:lang w:val="ru-MD"/>
        </w:rPr>
      </w:pPr>
    </w:p>
    <w:p w:rsidR="0093583F" w:rsidRPr="00D9051C" w:rsidRDefault="0093583F" w:rsidP="00E4732B">
      <w:pPr>
        <w:spacing w:after="0" w:line="276" w:lineRule="auto"/>
        <w:rPr>
          <w:rFonts w:asciiTheme="majorHAnsi" w:hAnsiTheme="majorHAnsi" w:cstheme="majorHAnsi"/>
          <w:sz w:val="28"/>
          <w:szCs w:val="28"/>
          <w:lang w:val="ru-MD"/>
        </w:rPr>
      </w:pPr>
    </w:p>
    <w:p w:rsidR="0093583F" w:rsidRPr="00D9051C" w:rsidRDefault="0093583F" w:rsidP="00E4732B">
      <w:pPr>
        <w:spacing w:after="0" w:line="276" w:lineRule="auto"/>
        <w:rPr>
          <w:rFonts w:asciiTheme="majorHAnsi" w:hAnsiTheme="majorHAnsi" w:cstheme="majorHAnsi"/>
          <w:sz w:val="28"/>
          <w:szCs w:val="28"/>
          <w:lang w:val="ru-MD"/>
        </w:rPr>
      </w:pPr>
    </w:p>
    <w:p w:rsidR="009A004B" w:rsidRPr="00D9051C" w:rsidRDefault="00C605B1" w:rsidP="0004465B">
      <w:pPr>
        <w:pStyle w:val="1"/>
        <w:spacing w:before="0" w:line="276" w:lineRule="auto"/>
        <w:rPr>
          <w:b/>
          <w:color w:val="auto"/>
          <w:sz w:val="28"/>
          <w:szCs w:val="28"/>
          <w:lang w:val="ru-MD"/>
        </w:rPr>
      </w:pPr>
      <w:bookmarkStart w:id="2" w:name="_Toc55913324"/>
      <w:r w:rsidRPr="00D9051C">
        <w:rPr>
          <w:b/>
          <w:color w:val="auto"/>
          <w:sz w:val="28"/>
          <w:szCs w:val="28"/>
          <w:lang w:val="ru-MD"/>
        </w:rPr>
        <w:t>ГЛОСАРИЙ</w:t>
      </w:r>
      <w:bookmarkEnd w:id="2"/>
    </w:p>
    <w:p w:rsidR="001F4B1A"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Обустройство территори</w:t>
      </w:r>
      <w:r w:rsidRPr="00D9051C">
        <w:rPr>
          <w:rFonts w:asciiTheme="majorHAnsi" w:eastAsia="Times New Roman" w:hAnsiTheme="majorHAnsi" w:cstheme="majorHAnsi"/>
          <w:b/>
          <w:iCs/>
          <w:sz w:val="24"/>
          <w:szCs w:val="24"/>
          <w:lang w:val="ru-MD"/>
        </w:rPr>
        <w:t xml:space="preserve">и </w:t>
      </w:r>
      <w:r w:rsidRPr="00D9051C">
        <w:rPr>
          <w:rFonts w:asciiTheme="majorHAnsi" w:eastAsia="Times New Roman" w:hAnsiTheme="majorHAnsi" w:cstheme="majorHAnsi"/>
          <w:iCs/>
          <w:sz w:val="24"/>
          <w:szCs w:val="24"/>
          <w:lang w:val="ru-MD"/>
        </w:rPr>
        <w:t>- комплекс мероприятий по координации экономической, социальной, культурной и экологической политики в соответствии с основными ценностями общества, взятыми в их совокупности, с целью создания гармоничной природной и антропогенной среды, благоприятствующей социальной и культурной жизни населения</w:t>
      </w:r>
      <w:r w:rsidR="002E0D92" w:rsidRPr="00D9051C">
        <w:rPr>
          <w:rStyle w:val="a9"/>
          <w:rFonts w:asciiTheme="majorHAnsi" w:eastAsia="Times New Roman" w:hAnsiTheme="majorHAnsi" w:cstheme="majorHAnsi"/>
          <w:sz w:val="24"/>
          <w:szCs w:val="24"/>
          <w:lang w:val="ru-MD"/>
        </w:rPr>
        <w:footnoteReference w:id="1"/>
      </w:r>
      <w:r w:rsidR="001F4B1A" w:rsidRPr="00D9051C">
        <w:rPr>
          <w:rFonts w:asciiTheme="majorHAnsi" w:eastAsia="Times New Roman" w:hAnsiTheme="majorHAnsi" w:cstheme="majorHAnsi"/>
          <w:sz w:val="24"/>
          <w:szCs w:val="24"/>
          <w:lang w:val="ru-MD"/>
        </w:rPr>
        <w:t xml:space="preserve">. </w:t>
      </w:r>
    </w:p>
    <w:p w:rsidR="001F4B1A"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Градостроительство</w:t>
      </w:r>
      <w:r w:rsidRPr="00D9051C">
        <w:rPr>
          <w:rFonts w:asciiTheme="majorHAnsi" w:eastAsia="Times New Roman" w:hAnsiTheme="majorHAnsi" w:cstheme="majorHAnsi"/>
          <w:b/>
          <w:iCs/>
          <w:sz w:val="24"/>
          <w:szCs w:val="24"/>
          <w:lang w:val="ru-MD"/>
        </w:rPr>
        <w:t> </w:t>
      </w:r>
      <w:r w:rsidRPr="00D9051C">
        <w:rPr>
          <w:rFonts w:asciiTheme="majorHAnsi" w:eastAsia="Times New Roman" w:hAnsiTheme="majorHAnsi" w:cstheme="majorHAnsi"/>
          <w:iCs/>
          <w:sz w:val="24"/>
          <w:szCs w:val="24"/>
          <w:lang w:val="ru-MD"/>
        </w:rPr>
        <w:t>- важнейшая часть обустройства территории, объектом деятельности которой являются территория населенных пунктов и все территории, необходимые для обеспечения их функционирования и развития</w:t>
      </w:r>
      <w:r w:rsidR="001F4B1A" w:rsidRPr="00D9051C">
        <w:rPr>
          <w:rFonts w:asciiTheme="majorHAnsi" w:eastAsia="Times New Roman" w:hAnsiTheme="majorHAnsi" w:cstheme="majorHAnsi"/>
          <w:sz w:val="24"/>
          <w:szCs w:val="24"/>
          <w:lang w:val="ru-MD"/>
        </w:rPr>
        <w:t xml:space="preserve">. </w:t>
      </w:r>
    </w:p>
    <w:p w:rsidR="001F4B1A"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Документация по градостроительству и обустройству территории </w:t>
      </w:r>
      <w:r w:rsidRPr="00D9051C">
        <w:rPr>
          <w:rFonts w:asciiTheme="majorHAnsi" w:eastAsia="Times New Roman" w:hAnsiTheme="majorHAnsi" w:cstheme="majorHAnsi"/>
          <w:iCs/>
          <w:sz w:val="24"/>
          <w:szCs w:val="24"/>
          <w:lang w:val="ru-MD"/>
        </w:rPr>
        <w:t>- планы обустройства территории, градостроительные планы и сопутствующие им регламенты, в которых определяются цели, средства и этапы проведения мероприятий по обустройству территории и градостроительству, предлагаются решения в целях сбалансированного развития территорий и населенных пунктов, предотвращения и устранения функциональных нарушений их деятельности</w:t>
      </w:r>
      <w:r w:rsidR="00A5209D" w:rsidRPr="00D9051C">
        <w:rPr>
          <w:rFonts w:asciiTheme="majorHAnsi" w:eastAsia="Times New Roman" w:hAnsiTheme="majorHAnsi" w:cstheme="majorHAnsi"/>
          <w:sz w:val="24"/>
          <w:szCs w:val="24"/>
          <w:lang w:val="ru-MD"/>
        </w:rPr>
        <w:t>.</w:t>
      </w:r>
      <w:r w:rsidR="001F4B1A" w:rsidRPr="00D9051C">
        <w:rPr>
          <w:rFonts w:asciiTheme="majorHAnsi" w:eastAsia="Times New Roman" w:hAnsiTheme="majorHAnsi" w:cstheme="majorHAnsi"/>
          <w:sz w:val="24"/>
          <w:szCs w:val="24"/>
          <w:lang w:val="ru-MD"/>
        </w:rPr>
        <w:t xml:space="preserve"> </w:t>
      </w:r>
    </w:p>
    <w:p w:rsidR="001F4B1A"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Планы по градостроительству и обустройству территории </w:t>
      </w:r>
      <w:r w:rsidRPr="00D9051C">
        <w:rPr>
          <w:rFonts w:asciiTheme="majorHAnsi" w:eastAsia="Times New Roman" w:hAnsiTheme="majorHAnsi" w:cstheme="majorHAnsi"/>
          <w:iCs/>
          <w:sz w:val="24"/>
          <w:szCs w:val="24"/>
          <w:lang w:val="ru-MD"/>
        </w:rPr>
        <w:t>- совокупность пояснительных и иллюстративных документов, касающихся определенной территории, в которых анализируется существующее положение и намечаются задачи и мероприятия в области градостроительства и обустройства территории на определенный период</w:t>
      </w:r>
      <w:r w:rsidR="00A5209D" w:rsidRPr="00D9051C">
        <w:rPr>
          <w:rFonts w:asciiTheme="majorHAnsi" w:eastAsia="Times New Roman" w:hAnsiTheme="majorHAnsi" w:cstheme="majorHAnsi"/>
          <w:sz w:val="24"/>
          <w:szCs w:val="24"/>
          <w:lang w:val="ru-MD"/>
        </w:rPr>
        <w:t>.</w:t>
      </w:r>
      <w:r w:rsidR="001F4B1A" w:rsidRPr="00D9051C">
        <w:rPr>
          <w:rFonts w:asciiTheme="majorHAnsi" w:eastAsia="Times New Roman" w:hAnsiTheme="majorHAnsi" w:cstheme="majorHAnsi"/>
          <w:sz w:val="24"/>
          <w:szCs w:val="24"/>
          <w:lang w:val="ru-MD"/>
        </w:rPr>
        <w:t xml:space="preserve"> </w:t>
      </w:r>
    </w:p>
    <w:p w:rsidR="001F4B1A"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Положения директивного характера</w:t>
      </w:r>
      <w:r w:rsidRPr="00D9051C">
        <w:rPr>
          <w:rFonts w:asciiTheme="majorHAnsi" w:eastAsia="Times New Roman" w:hAnsiTheme="majorHAnsi" w:cstheme="majorHAnsi"/>
          <w:b/>
          <w:iCs/>
          <w:sz w:val="24"/>
          <w:szCs w:val="24"/>
          <w:lang w:val="ru-MD"/>
        </w:rPr>
        <w:t> </w:t>
      </w:r>
      <w:r w:rsidRPr="00D9051C">
        <w:rPr>
          <w:rFonts w:asciiTheme="majorHAnsi" w:eastAsia="Times New Roman" w:hAnsiTheme="majorHAnsi" w:cstheme="majorHAnsi"/>
          <w:iCs/>
          <w:sz w:val="24"/>
          <w:szCs w:val="24"/>
          <w:lang w:val="ru-MD"/>
        </w:rPr>
        <w:t>- положения, содержащиеся в документации по градостроительству и обустройству территории, устанавливающие стратегию и основные направления развития территории на национальном, региональном или местном уровне</w:t>
      </w:r>
      <w:r w:rsidR="001F4B1A" w:rsidRPr="00D9051C">
        <w:rPr>
          <w:rFonts w:asciiTheme="majorHAnsi" w:eastAsia="Times New Roman" w:hAnsiTheme="majorHAnsi" w:cstheme="majorHAnsi"/>
          <w:sz w:val="24"/>
          <w:szCs w:val="24"/>
          <w:lang w:val="ru-MD"/>
        </w:rPr>
        <w:t xml:space="preserve">. </w:t>
      </w:r>
    </w:p>
    <w:p w:rsidR="001F4B1A" w:rsidRPr="00D9051C" w:rsidRDefault="00C605B1">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Положения регламентирующего характера</w:t>
      </w:r>
      <w:r w:rsidRPr="00D9051C">
        <w:rPr>
          <w:rFonts w:asciiTheme="majorHAnsi" w:eastAsia="Times New Roman" w:hAnsiTheme="majorHAnsi" w:cstheme="majorHAnsi"/>
          <w:b/>
          <w:iCs/>
          <w:sz w:val="24"/>
          <w:szCs w:val="24"/>
          <w:lang w:val="ru-MD"/>
        </w:rPr>
        <w:t> </w:t>
      </w:r>
      <w:r w:rsidRPr="00D9051C">
        <w:rPr>
          <w:rFonts w:asciiTheme="majorHAnsi" w:eastAsia="Times New Roman" w:hAnsiTheme="majorHAnsi" w:cstheme="majorHAnsi"/>
          <w:iCs/>
          <w:sz w:val="24"/>
          <w:szCs w:val="24"/>
          <w:lang w:val="ru-MD"/>
        </w:rPr>
        <w:t>- положения, содержащиеся в документации по градостроительству и обустройству территории, в том числе в градостроительных регламентах, определяющие порядок градостроительства и обустройства территории, осуществляемые непосредственно на практике на каждом кадастральном участке в отдельности. Являются обязательными элементами обоснований, необходимых для выдачи градостроительных сертификатов, разрешений на строительство, снос, эксплуатацию или изменение назначения</w:t>
      </w:r>
      <w:r w:rsidR="001F4B1A" w:rsidRPr="00D9051C">
        <w:rPr>
          <w:rFonts w:asciiTheme="majorHAnsi" w:eastAsia="Times New Roman" w:hAnsiTheme="majorHAnsi" w:cstheme="majorHAnsi"/>
          <w:sz w:val="24"/>
          <w:szCs w:val="24"/>
          <w:lang w:val="ru-MD"/>
        </w:rPr>
        <w:t xml:space="preserve">. </w:t>
      </w:r>
    </w:p>
    <w:p w:rsidR="00882661"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Эмитент</w:t>
      </w:r>
      <w:r w:rsidR="00882661" w:rsidRPr="00D9051C">
        <w:rPr>
          <w:rFonts w:asciiTheme="majorHAnsi" w:eastAsia="Times New Roman" w:hAnsiTheme="majorHAnsi" w:cstheme="majorHAnsi"/>
          <w:sz w:val="24"/>
          <w:szCs w:val="24"/>
          <w:lang w:val="ru-MD"/>
        </w:rPr>
        <w:t xml:space="preserve"> – </w:t>
      </w:r>
      <w:r w:rsidRPr="00D9051C">
        <w:rPr>
          <w:rFonts w:asciiTheme="majorHAnsi" w:eastAsia="Times New Roman" w:hAnsiTheme="majorHAnsi" w:cstheme="majorHAnsi"/>
          <w:sz w:val="24"/>
          <w:szCs w:val="24"/>
          <w:lang w:val="ru-MD"/>
        </w:rPr>
        <w:t>исполнительный орган местного публичного управления</w:t>
      </w:r>
      <w:r w:rsidR="00882661" w:rsidRPr="00D9051C">
        <w:rPr>
          <w:rFonts w:asciiTheme="majorHAnsi" w:eastAsia="Times New Roman" w:hAnsiTheme="majorHAnsi" w:cstheme="majorHAnsi"/>
          <w:sz w:val="24"/>
          <w:szCs w:val="24"/>
          <w:lang w:val="ru-MD"/>
        </w:rPr>
        <w:t>.</w:t>
      </w:r>
    </w:p>
    <w:p w:rsidR="00E83E04" w:rsidRPr="00D9051C" w:rsidRDefault="00C605B1" w:rsidP="002969E9">
      <w:pPr>
        <w:spacing w:after="0" w:line="276" w:lineRule="auto"/>
        <w:ind w:right="284"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
          <w:iCs/>
          <w:sz w:val="24"/>
          <w:szCs w:val="24"/>
          <w:lang w:val="ru-MD"/>
        </w:rPr>
        <w:t>Единое окно</w:t>
      </w:r>
      <w:r w:rsidRPr="00D9051C">
        <w:rPr>
          <w:rFonts w:asciiTheme="majorHAnsi" w:eastAsia="Times New Roman" w:hAnsiTheme="majorHAnsi" w:cstheme="majorHAnsi"/>
          <w:b/>
          <w:iCs/>
          <w:sz w:val="24"/>
          <w:szCs w:val="24"/>
          <w:lang w:val="ru-MD"/>
        </w:rPr>
        <w:t xml:space="preserve"> </w:t>
      </w:r>
      <w:r w:rsidRPr="00D9051C">
        <w:rPr>
          <w:rFonts w:asciiTheme="majorHAnsi" w:eastAsia="Times New Roman" w:hAnsiTheme="majorHAnsi" w:cstheme="majorHAnsi"/>
          <w:iCs/>
          <w:sz w:val="24"/>
          <w:szCs w:val="24"/>
          <w:lang w:val="ru-MD"/>
        </w:rPr>
        <w:t>– механизм, позволяющий вовлеченным в предпринимательскую деятельность сторонам представлять информацию и документы через единый пункт приема, что позволит выполнять все требования законодательства, связанные с регулированием предпринимательской деятельности</w:t>
      </w:r>
      <w:r w:rsidR="00656A63" w:rsidRPr="00D9051C">
        <w:rPr>
          <w:rFonts w:asciiTheme="majorHAnsi" w:eastAsia="Times New Roman" w:hAnsiTheme="majorHAnsi" w:cstheme="majorHAnsi"/>
          <w:b/>
          <w:iCs/>
          <w:sz w:val="24"/>
          <w:szCs w:val="24"/>
          <w:lang w:val="ru-MD"/>
        </w:rPr>
        <w:t xml:space="preserve"> </w:t>
      </w:r>
      <w:r w:rsidR="00656A63" w:rsidRPr="00D9051C">
        <w:rPr>
          <w:rFonts w:asciiTheme="majorHAnsi" w:eastAsia="Times New Roman" w:hAnsiTheme="majorHAnsi" w:cstheme="majorHAnsi"/>
          <w:iCs/>
          <w:sz w:val="24"/>
          <w:szCs w:val="24"/>
          <w:lang w:val="ru-MD"/>
        </w:rPr>
        <w:t>и получением разрешительных документов</w:t>
      </w:r>
      <w:r w:rsidR="00882661" w:rsidRPr="00D9051C">
        <w:rPr>
          <w:rStyle w:val="a9"/>
          <w:rFonts w:asciiTheme="majorHAnsi" w:eastAsia="Times New Roman" w:hAnsiTheme="majorHAnsi" w:cstheme="majorHAnsi"/>
          <w:sz w:val="24"/>
          <w:szCs w:val="24"/>
          <w:lang w:val="ru-MD"/>
        </w:rPr>
        <w:footnoteReference w:id="2"/>
      </w:r>
      <w:r w:rsidR="005B6F49" w:rsidRPr="00D9051C">
        <w:rPr>
          <w:rFonts w:asciiTheme="majorHAnsi" w:eastAsia="Times New Roman" w:hAnsiTheme="majorHAnsi" w:cstheme="majorHAnsi"/>
          <w:sz w:val="24"/>
          <w:szCs w:val="24"/>
          <w:lang w:val="ru-MD"/>
        </w:rPr>
        <w:t xml:space="preserve">. </w:t>
      </w:r>
    </w:p>
    <w:p w:rsidR="006C4EC2" w:rsidRPr="00D9051C" w:rsidRDefault="006C4EC2" w:rsidP="002969E9">
      <w:pPr>
        <w:spacing w:after="0" w:line="276" w:lineRule="auto"/>
        <w:ind w:right="284" w:firstLine="567"/>
        <w:jc w:val="both"/>
        <w:rPr>
          <w:rFonts w:asciiTheme="majorHAnsi" w:eastAsia="Times New Roman" w:hAnsiTheme="majorHAnsi" w:cstheme="majorHAnsi"/>
          <w:sz w:val="24"/>
          <w:szCs w:val="24"/>
          <w:lang w:val="ru-MD"/>
        </w:rPr>
      </w:pPr>
    </w:p>
    <w:p w:rsidR="009F7CF9" w:rsidRPr="00D9051C" w:rsidRDefault="009F7CF9" w:rsidP="002969E9">
      <w:pPr>
        <w:spacing w:after="0" w:line="276" w:lineRule="auto"/>
        <w:ind w:right="284" w:firstLine="567"/>
        <w:jc w:val="both"/>
        <w:rPr>
          <w:rFonts w:asciiTheme="majorHAnsi" w:eastAsia="Times New Roman" w:hAnsiTheme="majorHAnsi" w:cstheme="majorHAnsi"/>
          <w:sz w:val="24"/>
          <w:szCs w:val="24"/>
          <w:lang w:val="ru-MD"/>
        </w:rPr>
      </w:pPr>
    </w:p>
    <w:p w:rsidR="009F7CF9" w:rsidRPr="00D9051C" w:rsidRDefault="009F7CF9" w:rsidP="002969E9">
      <w:pPr>
        <w:spacing w:after="0" w:line="276" w:lineRule="auto"/>
        <w:ind w:right="284" w:firstLine="567"/>
        <w:jc w:val="both"/>
        <w:rPr>
          <w:rFonts w:asciiTheme="majorHAnsi" w:eastAsia="Times New Roman" w:hAnsiTheme="majorHAnsi" w:cstheme="majorHAnsi"/>
          <w:sz w:val="24"/>
          <w:szCs w:val="24"/>
          <w:lang w:val="ru-MD"/>
        </w:rPr>
      </w:pPr>
    </w:p>
    <w:p w:rsidR="00612E44" w:rsidRPr="00D9051C" w:rsidRDefault="00FE25FA" w:rsidP="00612E44">
      <w:pPr>
        <w:pStyle w:val="1"/>
        <w:numPr>
          <w:ilvl w:val="0"/>
          <w:numId w:val="7"/>
        </w:numPr>
        <w:tabs>
          <w:tab w:val="left" w:pos="284"/>
        </w:tabs>
        <w:spacing w:before="0" w:line="276" w:lineRule="auto"/>
        <w:ind w:left="0" w:firstLine="0"/>
        <w:rPr>
          <w:b/>
          <w:color w:val="auto"/>
          <w:sz w:val="28"/>
          <w:szCs w:val="28"/>
          <w:lang w:val="ru-MD"/>
        </w:rPr>
      </w:pPr>
      <w:bookmarkStart w:id="3" w:name="_Toc55913325"/>
      <w:r w:rsidRPr="00D9051C">
        <w:rPr>
          <w:b/>
          <w:color w:val="auto"/>
          <w:sz w:val="28"/>
          <w:szCs w:val="28"/>
          <w:lang w:val="ru-MD"/>
        </w:rPr>
        <w:t>СИНТЕЗ</w:t>
      </w:r>
      <w:bookmarkEnd w:id="3"/>
    </w:p>
    <w:p w:rsidR="00A20894" w:rsidRPr="00D9051C" w:rsidRDefault="00FE25FA" w:rsidP="00573A0D">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Отчет аудита предназначен для</w:t>
      </w:r>
      <w:r w:rsidR="00A20894" w:rsidRPr="00D9051C">
        <w:rPr>
          <w:rFonts w:asciiTheme="majorHAnsi" w:hAnsiTheme="majorHAnsi" w:cstheme="majorHAnsi"/>
          <w:sz w:val="24"/>
          <w:szCs w:val="24"/>
          <w:lang w:val="ru-MD"/>
        </w:rPr>
        <w:t>:</w:t>
      </w:r>
    </w:p>
    <w:p w:rsidR="002803C6" w:rsidRPr="00D9051C" w:rsidRDefault="00FE25FA"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b/>
          <w:sz w:val="24"/>
          <w:szCs w:val="24"/>
          <w:lang w:val="ru-MD"/>
        </w:rPr>
        <w:t>Парламент</w:t>
      </w:r>
      <w:r w:rsidR="009D38E7" w:rsidRPr="00D9051C">
        <w:rPr>
          <w:rFonts w:asciiTheme="majorHAnsi" w:hAnsiTheme="majorHAnsi" w:cstheme="majorHAnsi"/>
          <w:b/>
          <w:sz w:val="24"/>
          <w:szCs w:val="24"/>
          <w:lang w:val="ru-MD"/>
        </w:rPr>
        <w:t>а</w:t>
      </w:r>
      <w:r w:rsidRPr="00D9051C">
        <w:rPr>
          <w:rFonts w:asciiTheme="majorHAnsi" w:hAnsiTheme="majorHAnsi" w:cstheme="majorHAnsi"/>
          <w:b/>
          <w:sz w:val="24"/>
          <w:szCs w:val="24"/>
          <w:lang w:val="ru-MD"/>
        </w:rPr>
        <w:t xml:space="preserve"> и Правительств</w:t>
      </w:r>
      <w:r w:rsidR="009D38E7" w:rsidRPr="00D9051C">
        <w:rPr>
          <w:rFonts w:asciiTheme="majorHAnsi" w:hAnsiTheme="majorHAnsi" w:cstheme="majorHAnsi"/>
          <w:b/>
          <w:sz w:val="24"/>
          <w:szCs w:val="24"/>
          <w:lang w:val="ru-MD"/>
        </w:rPr>
        <w:t>а</w:t>
      </w:r>
      <w:r w:rsidRPr="00D9051C">
        <w:rPr>
          <w:rFonts w:asciiTheme="majorHAnsi" w:hAnsiTheme="majorHAnsi" w:cstheme="majorHAnsi"/>
          <w:b/>
          <w:sz w:val="24"/>
          <w:szCs w:val="24"/>
          <w:lang w:val="ru-MD"/>
        </w:rPr>
        <w:t xml:space="preserve"> Республики Молдова</w:t>
      </w:r>
      <w:r w:rsidR="009D38E7"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w:t>
      </w:r>
      <w:r w:rsidR="009D38E7" w:rsidRPr="00D9051C">
        <w:rPr>
          <w:rFonts w:asciiTheme="majorHAnsi" w:hAnsiTheme="majorHAnsi" w:cstheme="majorHAnsi"/>
          <w:b/>
          <w:sz w:val="24"/>
          <w:szCs w:val="24"/>
          <w:lang w:val="ru-MD"/>
        </w:rPr>
        <w:t xml:space="preserve"> </w:t>
      </w:r>
      <w:r w:rsidRPr="00D9051C">
        <w:rPr>
          <w:rFonts w:asciiTheme="majorHAnsi" w:hAnsiTheme="majorHAnsi" w:cstheme="majorHAnsi"/>
          <w:sz w:val="24"/>
          <w:szCs w:val="24"/>
          <w:lang w:val="ru-MD"/>
        </w:rPr>
        <w:t xml:space="preserve">для информирования, принятия </w:t>
      </w:r>
      <w:r w:rsidR="00690679" w:rsidRPr="00D9051C">
        <w:rPr>
          <w:rFonts w:asciiTheme="majorHAnsi" w:hAnsiTheme="majorHAnsi" w:cstheme="majorHAnsi"/>
          <w:sz w:val="24"/>
          <w:szCs w:val="24"/>
          <w:lang w:val="ru-MD"/>
        </w:rPr>
        <w:t>к сведению</w:t>
      </w:r>
      <w:r w:rsidRPr="00D9051C">
        <w:rPr>
          <w:rFonts w:asciiTheme="majorHAnsi" w:hAnsiTheme="majorHAnsi" w:cstheme="majorHAnsi"/>
          <w:sz w:val="24"/>
          <w:szCs w:val="24"/>
          <w:lang w:val="ru-MD"/>
        </w:rPr>
        <w:t xml:space="preserve"> и использования информации при принятии решений/инициатив, связанных с государственной политикой в области строительства и градостроительства</w:t>
      </w:r>
      <w:r w:rsidR="002803C6" w:rsidRPr="00D9051C">
        <w:rPr>
          <w:rFonts w:asciiTheme="majorHAnsi" w:hAnsiTheme="majorHAnsi" w:cstheme="majorHAnsi"/>
          <w:sz w:val="24"/>
          <w:szCs w:val="24"/>
          <w:lang w:val="ru-MD"/>
        </w:rPr>
        <w:t>;</w:t>
      </w:r>
    </w:p>
    <w:p w:rsidR="004233EE" w:rsidRPr="00D9051C" w:rsidRDefault="009D38E7"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b/>
          <w:sz w:val="24"/>
          <w:szCs w:val="24"/>
          <w:lang w:val="ru-MD"/>
        </w:rPr>
        <w:t>ОМПУ</w:t>
      </w:r>
      <w:r w:rsidR="00FE25FA" w:rsidRPr="00D9051C">
        <w:rPr>
          <w:rFonts w:asciiTheme="majorHAnsi" w:hAnsiTheme="majorHAnsi" w:cstheme="majorHAnsi"/>
          <w:b/>
          <w:sz w:val="24"/>
          <w:szCs w:val="24"/>
          <w:lang w:val="ru-MD"/>
        </w:rPr>
        <w:t xml:space="preserve"> мун</w:t>
      </w:r>
      <w:r w:rsidR="00690679" w:rsidRPr="00D9051C">
        <w:rPr>
          <w:rFonts w:asciiTheme="majorHAnsi" w:hAnsiTheme="majorHAnsi" w:cstheme="majorHAnsi"/>
          <w:b/>
          <w:sz w:val="24"/>
          <w:szCs w:val="24"/>
          <w:lang w:val="ru-MD"/>
        </w:rPr>
        <w:t>иципиев Кишинэу, Бэлць и Единец,</w:t>
      </w:r>
      <w:r w:rsidR="00FE25FA" w:rsidRPr="00D9051C">
        <w:rPr>
          <w:rFonts w:asciiTheme="majorHAnsi" w:hAnsiTheme="majorHAnsi" w:cstheme="majorHAnsi"/>
          <w:b/>
          <w:sz w:val="24"/>
          <w:szCs w:val="24"/>
          <w:lang w:val="ru-MD"/>
        </w:rPr>
        <w:t xml:space="preserve"> </w:t>
      </w:r>
      <w:r w:rsidR="00690679" w:rsidRPr="00D9051C">
        <w:rPr>
          <w:rFonts w:asciiTheme="majorHAnsi" w:hAnsiTheme="majorHAnsi" w:cstheme="majorHAnsi"/>
          <w:sz w:val="24"/>
          <w:szCs w:val="24"/>
          <w:lang w:val="ru-MD"/>
        </w:rPr>
        <w:t>в качестве органов</w:t>
      </w:r>
      <w:r w:rsidR="00FE25FA" w:rsidRPr="00D9051C">
        <w:rPr>
          <w:rFonts w:asciiTheme="majorHAnsi" w:hAnsiTheme="majorHAnsi" w:cstheme="majorHAnsi"/>
          <w:sz w:val="24"/>
          <w:szCs w:val="24"/>
          <w:lang w:val="ru-MD"/>
        </w:rPr>
        <w:t>, которые разрабатывают и выдают разрешительные документы в строительстве</w:t>
      </w:r>
      <w:r w:rsidR="00690679" w:rsidRPr="00D9051C">
        <w:rPr>
          <w:rFonts w:asciiTheme="majorHAnsi" w:hAnsiTheme="majorHAnsi" w:cstheme="majorHAnsi"/>
          <w:sz w:val="24"/>
          <w:szCs w:val="24"/>
          <w:lang w:val="ru-MD"/>
        </w:rPr>
        <w:t xml:space="preserve"> </w:t>
      </w:r>
      <w:r w:rsidR="00FE25FA" w:rsidRPr="00D9051C">
        <w:rPr>
          <w:rFonts w:asciiTheme="majorHAnsi" w:hAnsiTheme="majorHAnsi" w:cstheme="majorHAnsi"/>
          <w:sz w:val="24"/>
          <w:szCs w:val="24"/>
          <w:lang w:val="ru-MD"/>
        </w:rPr>
        <w:t>-</w:t>
      </w:r>
      <w:r w:rsidR="00690679" w:rsidRPr="00D9051C">
        <w:rPr>
          <w:rFonts w:asciiTheme="majorHAnsi" w:hAnsiTheme="majorHAnsi" w:cstheme="majorHAnsi"/>
          <w:sz w:val="24"/>
          <w:szCs w:val="24"/>
          <w:lang w:val="ru-MD"/>
        </w:rPr>
        <w:t xml:space="preserve"> </w:t>
      </w:r>
      <w:r w:rsidR="00FE25FA" w:rsidRPr="00D9051C">
        <w:rPr>
          <w:rFonts w:asciiTheme="majorHAnsi" w:hAnsiTheme="majorHAnsi" w:cstheme="majorHAnsi"/>
          <w:sz w:val="24"/>
          <w:szCs w:val="24"/>
          <w:lang w:val="ru-MD"/>
        </w:rPr>
        <w:t xml:space="preserve">для информирования и использования информации в целях соблюдения </w:t>
      </w:r>
      <w:r w:rsidR="00690679" w:rsidRPr="00D9051C">
        <w:rPr>
          <w:rFonts w:asciiTheme="majorHAnsi" w:hAnsiTheme="majorHAnsi" w:cstheme="majorHAnsi"/>
          <w:sz w:val="24"/>
          <w:szCs w:val="24"/>
          <w:lang w:val="ru-MD"/>
        </w:rPr>
        <w:t>законодательн</w:t>
      </w:r>
      <w:r w:rsidR="00FE25FA" w:rsidRPr="00D9051C">
        <w:rPr>
          <w:rFonts w:asciiTheme="majorHAnsi" w:hAnsiTheme="majorHAnsi" w:cstheme="majorHAnsi"/>
          <w:sz w:val="24"/>
          <w:szCs w:val="24"/>
          <w:lang w:val="ru-MD"/>
        </w:rPr>
        <w:t>ых положений при выдаче разрешительных документов в строительстве</w:t>
      </w:r>
      <w:r w:rsidR="00190992" w:rsidRPr="00D9051C">
        <w:rPr>
          <w:rFonts w:asciiTheme="majorHAnsi" w:hAnsiTheme="majorHAnsi" w:cstheme="majorHAnsi"/>
          <w:sz w:val="24"/>
          <w:szCs w:val="24"/>
          <w:lang w:val="ru-MD"/>
        </w:rPr>
        <w:t>;</w:t>
      </w:r>
      <w:r w:rsidR="003B6948" w:rsidRPr="00D9051C">
        <w:rPr>
          <w:rFonts w:asciiTheme="majorHAnsi" w:hAnsiTheme="majorHAnsi" w:cstheme="majorHAnsi"/>
          <w:sz w:val="24"/>
          <w:szCs w:val="24"/>
          <w:lang w:val="ru-MD"/>
        </w:rPr>
        <w:t xml:space="preserve"> </w:t>
      </w:r>
    </w:p>
    <w:p w:rsidR="00A20894" w:rsidRPr="00D9051C" w:rsidRDefault="00FE25FA"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b/>
          <w:sz w:val="24"/>
          <w:szCs w:val="24"/>
          <w:lang w:val="ru-MD"/>
        </w:rPr>
        <w:t>Министерств</w:t>
      </w:r>
      <w:r w:rsidR="00690679" w:rsidRPr="00D9051C">
        <w:rPr>
          <w:rFonts w:asciiTheme="majorHAnsi" w:hAnsiTheme="majorHAnsi" w:cstheme="majorHAnsi"/>
          <w:b/>
          <w:sz w:val="24"/>
          <w:szCs w:val="24"/>
          <w:lang w:val="ru-MD"/>
        </w:rPr>
        <w:t>а</w:t>
      </w:r>
      <w:r w:rsidRPr="00D9051C">
        <w:rPr>
          <w:rFonts w:asciiTheme="majorHAnsi" w:hAnsiTheme="majorHAnsi" w:cstheme="majorHAnsi"/>
          <w:b/>
          <w:sz w:val="24"/>
          <w:szCs w:val="24"/>
          <w:lang w:val="ru-MD"/>
        </w:rPr>
        <w:t xml:space="preserve"> экономики и инфраструктуры, </w:t>
      </w:r>
      <w:r w:rsidR="00690679" w:rsidRPr="00D9051C">
        <w:rPr>
          <w:rFonts w:asciiTheme="majorHAnsi" w:hAnsiTheme="majorHAnsi" w:cstheme="majorHAnsi"/>
          <w:sz w:val="24"/>
          <w:szCs w:val="24"/>
          <w:lang w:val="ru-MD"/>
        </w:rPr>
        <w:t>в качестве</w:t>
      </w:r>
      <w:r w:rsidRPr="00D9051C">
        <w:rPr>
          <w:rFonts w:asciiTheme="majorHAnsi" w:hAnsiTheme="majorHAnsi" w:cstheme="majorHAnsi"/>
          <w:sz w:val="24"/>
          <w:szCs w:val="24"/>
          <w:lang w:val="ru-MD"/>
        </w:rPr>
        <w:t xml:space="preserve"> центральн</w:t>
      </w:r>
      <w:r w:rsidR="00690679" w:rsidRPr="00D9051C">
        <w:rPr>
          <w:rFonts w:asciiTheme="majorHAnsi" w:hAnsiTheme="majorHAnsi" w:cstheme="majorHAnsi"/>
          <w:sz w:val="24"/>
          <w:szCs w:val="24"/>
          <w:lang w:val="ru-MD"/>
        </w:rPr>
        <w:t>ого</w:t>
      </w:r>
      <w:r w:rsidRPr="00D9051C">
        <w:rPr>
          <w:rFonts w:asciiTheme="majorHAnsi" w:hAnsiTheme="majorHAnsi" w:cstheme="majorHAnsi"/>
          <w:sz w:val="24"/>
          <w:szCs w:val="24"/>
          <w:lang w:val="ru-MD"/>
        </w:rPr>
        <w:t xml:space="preserve"> </w:t>
      </w:r>
      <w:r w:rsidR="00690679" w:rsidRPr="00D9051C">
        <w:rPr>
          <w:rFonts w:asciiTheme="majorHAnsi" w:hAnsiTheme="majorHAnsi" w:cstheme="majorHAnsi"/>
          <w:sz w:val="24"/>
          <w:szCs w:val="24"/>
          <w:lang w:val="ru-MD"/>
        </w:rPr>
        <w:t>отраслевого</w:t>
      </w:r>
      <w:r w:rsidRPr="00D9051C">
        <w:rPr>
          <w:rFonts w:asciiTheme="majorHAnsi" w:hAnsiTheme="majorHAnsi" w:cstheme="majorHAnsi"/>
          <w:sz w:val="24"/>
          <w:szCs w:val="24"/>
          <w:lang w:val="ru-MD"/>
        </w:rPr>
        <w:t xml:space="preserve"> орган</w:t>
      </w:r>
      <w:r w:rsidR="00690679"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публичного управления, отвечающий за отрасль - для информирования и использования информации </w:t>
      </w:r>
      <w:r w:rsidR="00690679" w:rsidRPr="00D9051C">
        <w:rPr>
          <w:rFonts w:asciiTheme="majorHAnsi" w:hAnsiTheme="majorHAnsi" w:cstheme="majorHAnsi"/>
          <w:sz w:val="24"/>
          <w:szCs w:val="24"/>
          <w:lang w:val="ru-MD"/>
        </w:rPr>
        <w:t>в целях</w:t>
      </w:r>
      <w:r w:rsidRPr="00D9051C">
        <w:rPr>
          <w:rFonts w:asciiTheme="majorHAnsi" w:hAnsiTheme="majorHAnsi" w:cstheme="majorHAnsi"/>
          <w:sz w:val="24"/>
          <w:szCs w:val="24"/>
          <w:lang w:val="ru-MD"/>
        </w:rPr>
        <w:t xml:space="preserve"> реализации государственной политики в области строительства и градостроительства</w:t>
      </w:r>
      <w:r w:rsidR="00190992" w:rsidRPr="00D9051C">
        <w:rPr>
          <w:rFonts w:asciiTheme="majorHAnsi" w:hAnsiTheme="majorHAnsi" w:cstheme="majorHAnsi"/>
          <w:sz w:val="24"/>
          <w:szCs w:val="24"/>
          <w:lang w:val="ru-MD"/>
        </w:rPr>
        <w:t>;</w:t>
      </w:r>
    </w:p>
    <w:p w:rsidR="004233EE" w:rsidRPr="00D9051C" w:rsidRDefault="00FE25FA"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b/>
          <w:sz w:val="24"/>
          <w:szCs w:val="24"/>
          <w:lang w:val="ru-MD"/>
        </w:rPr>
        <w:t>Агентств</w:t>
      </w:r>
      <w:r w:rsidR="00690679" w:rsidRPr="00D9051C">
        <w:rPr>
          <w:rFonts w:asciiTheme="majorHAnsi" w:hAnsiTheme="majorHAnsi" w:cstheme="majorHAnsi"/>
          <w:b/>
          <w:sz w:val="24"/>
          <w:szCs w:val="24"/>
          <w:lang w:val="ru-MD"/>
        </w:rPr>
        <w:t>а</w:t>
      </w:r>
      <w:r w:rsidRPr="00D9051C">
        <w:rPr>
          <w:rFonts w:asciiTheme="majorHAnsi" w:hAnsiTheme="majorHAnsi" w:cstheme="majorHAnsi"/>
          <w:b/>
          <w:sz w:val="24"/>
          <w:szCs w:val="24"/>
          <w:lang w:val="ru-MD"/>
        </w:rPr>
        <w:t xml:space="preserve"> по техническому надзору</w:t>
      </w:r>
      <w:r w:rsidR="00690679" w:rsidRPr="00D9051C">
        <w:rPr>
          <w:rFonts w:asciiTheme="majorHAnsi" w:hAnsiTheme="majorHAnsi" w:cstheme="majorHAnsi"/>
          <w:b/>
          <w:sz w:val="24"/>
          <w:szCs w:val="24"/>
          <w:lang w:val="ru-MD"/>
        </w:rPr>
        <w:t>,</w:t>
      </w:r>
      <w:r w:rsidRPr="00D9051C">
        <w:rPr>
          <w:rFonts w:asciiTheme="majorHAnsi" w:hAnsiTheme="majorHAnsi" w:cstheme="majorHAnsi"/>
          <w:b/>
          <w:sz w:val="24"/>
          <w:szCs w:val="24"/>
          <w:lang w:val="ru-MD"/>
        </w:rPr>
        <w:t xml:space="preserve"> </w:t>
      </w:r>
      <w:r w:rsidRPr="00D9051C">
        <w:rPr>
          <w:rFonts w:asciiTheme="majorHAnsi" w:hAnsiTheme="majorHAnsi" w:cstheme="majorHAnsi"/>
          <w:sz w:val="24"/>
          <w:szCs w:val="24"/>
          <w:lang w:val="ru-MD"/>
        </w:rPr>
        <w:t xml:space="preserve">в качестве центрального административного органа, ответственного за отрасль - </w:t>
      </w:r>
      <w:r w:rsidR="00690679" w:rsidRPr="00D9051C">
        <w:rPr>
          <w:rFonts w:asciiTheme="majorHAnsi" w:hAnsiTheme="majorHAnsi" w:cstheme="majorHAnsi"/>
          <w:sz w:val="24"/>
          <w:szCs w:val="24"/>
          <w:lang w:val="ru-MD"/>
        </w:rPr>
        <w:t>информирования</w:t>
      </w:r>
      <w:r w:rsidRPr="00D9051C">
        <w:rPr>
          <w:rFonts w:asciiTheme="majorHAnsi" w:hAnsiTheme="majorHAnsi" w:cstheme="majorHAnsi"/>
          <w:sz w:val="24"/>
          <w:szCs w:val="24"/>
          <w:lang w:val="ru-MD"/>
        </w:rPr>
        <w:t xml:space="preserve"> и использовани</w:t>
      </w:r>
      <w:r w:rsidR="00690679"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информации </w:t>
      </w:r>
      <w:r w:rsidR="00690679" w:rsidRPr="00D9051C">
        <w:rPr>
          <w:rFonts w:asciiTheme="majorHAnsi" w:hAnsiTheme="majorHAnsi" w:cstheme="majorHAnsi"/>
          <w:sz w:val="24"/>
          <w:szCs w:val="24"/>
          <w:lang w:val="ru-MD"/>
        </w:rPr>
        <w:t>в целях</w:t>
      </w:r>
      <w:r w:rsidRPr="00D9051C">
        <w:rPr>
          <w:rFonts w:asciiTheme="majorHAnsi" w:hAnsiTheme="majorHAnsi" w:cstheme="majorHAnsi"/>
          <w:sz w:val="24"/>
          <w:szCs w:val="24"/>
          <w:lang w:val="ru-MD"/>
        </w:rPr>
        <w:t xml:space="preserve"> осуществления своих </w:t>
      </w:r>
      <w:r w:rsidR="00690679" w:rsidRPr="00D9051C">
        <w:rPr>
          <w:rFonts w:asciiTheme="majorHAnsi" w:hAnsiTheme="majorHAnsi" w:cstheme="majorHAnsi"/>
          <w:sz w:val="24"/>
          <w:szCs w:val="24"/>
          <w:lang w:val="ru-MD"/>
        </w:rPr>
        <w:t>полномоч</w:t>
      </w:r>
      <w:r w:rsidRPr="00D9051C">
        <w:rPr>
          <w:rFonts w:asciiTheme="majorHAnsi" w:hAnsiTheme="majorHAnsi" w:cstheme="majorHAnsi"/>
          <w:sz w:val="24"/>
          <w:szCs w:val="24"/>
          <w:lang w:val="ru-MD"/>
        </w:rPr>
        <w:t>ий в области строительства и градостроительства</w:t>
      </w:r>
      <w:r w:rsidR="00190992" w:rsidRPr="00D9051C">
        <w:rPr>
          <w:rFonts w:asciiTheme="majorHAnsi" w:hAnsiTheme="majorHAnsi" w:cstheme="majorHAnsi"/>
          <w:sz w:val="24"/>
          <w:szCs w:val="24"/>
          <w:lang w:val="ru-MD"/>
        </w:rPr>
        <w:t>;</w:t>
      </w:r>
    </w:p>
    <w:p w:rsidR="00796386" w:rsidRPr="00D9051C" w:rsidRDefault="00FE25FA" w:rsidP="0014323A">
      <w:pPr>
        <w:spacing w:after="0" w:line="276" w:lineRule="auto"/>
        <w:ind w:firstLine="567"/>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гражданского общества, других заинтересованных сторон</w:t>
      </w:r>
      <w:r w:rsidR="00796386" w:rsidRPr="00D9051C">
        <w:rPr>
          <w:rFonts w:asciiTheme="majorHAnsi" w:hAnsiTheme="majorHAnsi" w:cstheme="majorHAnsi"/>
          <w:b/>
          <w:sz w:val="24"/>
          <w:szCs w:val="24"/>
          <w:lang w:val="ru-MD"/>
        </w:rPr>
        <w:t>.</w:t>
      </w:r>
    </w:p>
    <w:p w:rsidR="00520DEE" w:rsidRPr="00D9051C" w:rsidRDefault="00690679"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О</w:t>
      </w:r>
      <w:r w:rsidR="00FE25FA" w:rsidRPr="00D9051C">
        <w:rPr>
          <w:rFonts w:asciiTheme="majorHAnsi" w:hAnsiTheme="majorHAnsi" w:cstheme="majorHAnsi"/>
          <w:sz w:val="24"/>
          <w:szCs w:val="24"/>
          <w:lang w:val="ru-MD"/>
        </w:rPr>
        <w:t xml:space="preserve">тчет </w:t>
      </w:r>
      <w:r w:rsidRPr="00D9051C">
        <w:rPr>
          <w:rFonts w:asciiTheme="majorHAnsi" w:hAnsiTheme="majorHAnsi" w:cstheme="majorHAnsi"/>
          <w:sz w:val="24"/>
          <w:szCs w:val="24"/>
          <w:lang w:val="ru-MD"/>
        </w:rPr>
        <w:t xml:space="preserve">аудита </w:t>
      </w:r>
      <w:r w:rsidR="00FE25FA" w:rsidRPr="00D9051C">
        <w:rPr>
          <w:rFonts w:asciiTheme="majorHAnsi" w:hAnsiTheme="majorHAnsi" w:cstheme="majorHAnsi"/>
          <w:sz w:val="24"/>
          <w:szCs w:val="24"/>
          <w:lang w:val="ru-MD"/>
        </w:rPr>
        <w:t xml:space="preserve">предоставляет </w:t>
      </w:r>
      <w:r w:rsidR="00F3392D" w:rsidRPr="00D9051C">
        <w:rPr>
          <w:rFonts w:asciiTheme="majorHAnsi" w:hAnsiTheme="majorHAnsi" w:cstheme="majorHAnsi"/>
          <w:sz w:val="24"/>
          <w:szCs w:val="24"/>
          <w:lang w:val="ru-MD"/>
        </w:rPr>
        <w:t xml:space="preserve">его </w:t>
      </w:r>
      <w:r w:rsidR="00FE25FA" w:rsidRPr="00D9051C">
        <w:rPr>
          <w:rFonts w:asciiTheme="majorHAnsi" w:hAnsiTheme="majorHAnsi" w:cstheme="majorHAnsi"/>
          <w:sz w:val="24"/>
          <w:szCs w:val="24"/>
          <w:lang w:val="ru-MD"/>
        </w:rPr>
        <w:t xml:space="preserve">получателям </w:t>
      </w:r>
      <w:r w:rsidRPr="00D9051C">
        <w:rPr>
          <w:rFonts w:asciiTheme="majorHAnsi" w:hAnsiTheme="majorHAnsi" w:cstheme="majorHAnsi"/>
          <w:sz w:val="24"/>
          <w:szCs w:val="24"/>
          <w:lang w:val="ru-MD"/>
        </w:rPr>
        <w:t>релевантн</w:t>
      </w:r>
      <w:r w:rsidR="00FE25FA" w:rsidRPr="00D9051C">
        <w:rPr>
          <w:rFonts w:asciiTheme="majorHAnsi" w:hAnsiTheme="majorHAnsi" w:cstheme="majorHAnsi"/>
          <w:sz w:val="24"/>
          <w:szCs w:val="24"/>
          <w:lang w:val="ru-MD"/>
        </w:rPr>
        <w:t xml:space="preserve">ую информацию о соответствии выдачи разрешительных документов в строительстве </w:t>
      </w:r>
      <w:r w:rsidRPr="00D9051C">
        <w:rPr>
          <w:rFonts w:asciiTheme="majorHAnsi" w:hAnsiTheme="majorHAnsi" w:cstheme="majorHAnsi"/>
          <w:sz w:val="24"/>
          <w:szCs w:val="24"/>
          <w:lang w:val="ru-MD"/>
        </w:rPr>
        <w:t>ОМПУ</w:t>
      </w:r>
      <w:r w:rsidR="00FE25FA" w:rsidRPr="00D9051C">
        <w:rPr>
          <w:rFonts w:asciiTheme="majorHAnsi" w:hAnsiTheme="majorHAnsi" w:cstheme="majorHAnsi"/>
          <w:sz w:val="24"/>
          <w:szCs w:val="24"/>
          <w:lang w:val="ru-MD"/>
        </w:rPr>
        <w:t xml:space="preserve"> муниципиев Кишинэу, Бэлць и Единец, а также функциональности </w:t>
      </w:r>
      <w:r w:rsidRPr="00D9051C">
        <w:rPr>
          <w:rFonts w:asciiTheme="majorHAnsi" w:hAnsiTheme="majorHAnsi" w:cstheme="majorHAnsi"/>
          <w:sz w:val="24"/>
          <w:szCs w:val="24"/>
          <w:lang w:val="ru-MD"/>
        </w:rPr>
        <w:t>базы</w:t>
      </w:r>
      <w:r w:rsidR="00FE25FA" w:rsidRPr="00D9051C">
        <w:rPr>
          <w:rFonts w:asciiTheme="majorHAnsi" w:hAnsiTheme="majorHAnsi" w:cstheme="majorHAnsi"/>
          <w:sz w:val="24"/>
          <w:szCs w:val="24"/>
          <w:lang w:val="ru-MD"/>
        </w:rPr>
        <w:t xml:space="preserve"> правил и процедур, относящихся к данной области</w:t>
      </w:r>
      <w:r w:rsidR="00520DEE" w:rsidRPr="00D9051C">
        <w:rPr>
          <w:rFonts w:asciiTheme="majorHAnsi" w:hAnsiTheme="majorHAnsi" w:cstheme="majorHAnsi"/>
          <w:sz w:val="24"/>
          <w:szCs w:val="24"/>
          <w:lang w:val="ru-MD"/>
        </w:rPr>
        <w:t>.</w:t>
      </w:r>
    </w:p>
    <w:p w:rsidR="00E63FB7" w:rsidRPr="00D9051C" w:rsidRDefault="00FE25FA" w:rsidP="0014323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Обобщ</w:t>
      </w:r>
      <w:r w:rsidR="00F3392D" w:rsidRPr="00D9051C">
        <w:rPr>
          <w:rFonts w:asciiTheme="majorHAnsi" w:hAnsiTheme="majorHAnsi" w:cstheme="majorHAnsi"/>
          <w:sz w:val="24"/>
          <w:szCs w:val="24"/>
          <w:lang w:val="ru-MD"/>
        </w:rPr>
        <w:t>ив</w:t>
      </w:r>
      <w:r w:rsidRPr="00D9051C">
        <w:rPr>
          <w:rFonts w:asciiTheme="majorHAnsi" w:hAnsiTheme="majorHAnsi" w:cstheme="majorHAnsi"/>
          <w:sz w:val="24"/>
          <w:szCs w:val="24"/>
          <w:lang w:val="ru-MD"/>
        </w:rPr>
        <w:t xml:space="preserve"> </w:t>
      </w:r>
      <w:r w:rsidR="00690679" w:rsidRPr="00D9051C">
        <w:rPr>
          <w:rFonts w:asciiTheme="majorHAnsi" w:hAnsiTheme="majorHAnsi" w:cstheme="majorHAnsi"/>
          <w:sz w:val="24"/>
          <w:szCs w:val="24"/>
          <w:lang w:val="ru-MD"/>
        </w:rPr>
        <w:t>констатации</w:t>
      </w:r>
      <w:r w:rsidRPr="00D9051C">
        <w:rPr>
          <w:rFonts w:asciiTheme="majorHAnsi" w:hAnsiTheme="majorHAnsi" w:cstheme="majorHAnsi"/>
          <w:sz w:val="24"/>
          <w:szCs w:val="24"/>
          <w:lang w:val="ru-MD"/>
        </w:rPr>
        <w:t xml:space="preserve"> и выводы, сформулированные в </w:t>
      </w:r>
      <w:r w:rsidR="00690679" w:rsidRPr="00D9051C">
        <w:rPr>
          <w:rFonts w:asciiTheme="majorHAnsi" w:hAnsiTheme="majorHAnsi" w:cstheme="majorHAnsi"/>
          <w:sz w:val="24"/>
          <w:szCs w:val="24"/>
          <w:lang w:val="ru-MD"/>
        </w:rPr>
        <w:t>ходе</w:t>
      </w:r>
      <w:r w:rsidRPr="00D9051C">
        <w:rPr>
          <w:rFonts w:asciiTheme="majorHAnsi" w:hAnsiTheme="majorHAnsi" w:cstheme="majorHAnsi"/>
          <w:sz w:val="24"/>
          <w:szCs w:val="24"/>
          <w:lang w:val="ru-MD"/>
        </w:rPr>
        <w:t xml:space="preserve"> </w:t>
      </w:r>
      <w:r w:rsidR="00F3392D" w:rsidRPr="00D9051C">
        <w:rPr>
          <w:rFonts w:asciiTheme="majorHAnsi" w:hAnsiTheme="majorHAnsi" w:cstheme="majorHAnsi"/>
          <w:sz w:val="24"/>
          <w:szCs w:val="24"/>
          <w:lang w:val="ru-MD"/>
        </w:rPr>
        <w:t>миссии</w:t>
      </w:r>
      <w:r w:rsidRPr="00D9051C">
        <w:rPr>
          <w:rFonts w:asciiTheme="majorHAnsi" w:hAnsiTheme="majorHAnsi" w:cstheme="majorHAnsi"/>
          <w:sz w:val="24"/>
          <w:szCs w:val="24"/>
          <w:lang w:val="ru-MD"/>
        </w:rPr>
        <w:t xml:space="preserve">, аудит представляет их </w:t>
      </w:r>
      <w:r w:rsidR="00F3392D" w:rsidRPr="00D9051C">
        <w:rPr>
          <w:rFonts w:asciiTheme="majorHAnsi" w:hAnsiTheme="majorHAnsi" w:cstheme="majorHAnsi"/>
          <w:sz w:val="24"/>
          <w:szCs w:val="24"/>
          <w:lang w:val="ru-MD"/>
        </w:rPr>
        <w:t>синтез</w:t>
      </w:r>
      <w:r w:rsidRPr="00D9051C">
        <w:rPr>
          <w:rFonts w:asciiTheme="majorHAnsi" w:hAnsiTheme="majorHAnsi" w:cstheme="majorHAnsi"/>
          <w:sz w:val="24"/>
          <w:szCs w:val="24"/>
          <w:lang w:val="ru-MD"/>
        </w:rPr>
        <w:t xml:space="preserve"> через призму выявленных </w:t>
      </w:r>
      <w:r w:rsidR="00F3392D" w:rsidRPr="00D9051C">
        <w:rPr>
          <w:rFonts w:asciiTheme="majorHAnsi" w:hAnsiTheme="majorHAnsi" w:cstheme="majorHAnsi"/>
          <w:sz w:val="24"/>
          <w:szCs w:val="24"/>
          <w:lang w:val="ru-MD"/>
        </w:rPr>
        <w:t>(не)</w:t>
      </w:r>
      <w:r w:rsidRPr="00D9051C">
        <w:rPr>
          <w:rFonts w:asciiTheme="majorHAnsi" w:hAnsiTheme="majorHAnsi" w:cstheme="majorHAnsi"/>
          <w:sz w:val="24"/>
          <w:szCs w:val="24"/>
          <w:lang w:val="ru-MD"/>
        </w:rPr>
        <w:t>соответстви</w:t>
      </w:r>
      <w:r w:rsidR="00F3392D" w:rsidRPr="00D9051C">
        <w:rPr>
          <w:rFonts w:asciiTheme="majorHAnsi" w:hAnsiTheme="majorHAnsi" w:cstheme="majorHAnsi"/>
          <w:sz w:val="24"/>
          <w:szCs w:val="24"/>
          <w:lang w:val="ru-MD"/>
        </w:rPr>
        <w:t>й</w:t>
      </w:r>
      <w:r w:rsidRPr="00D9051C">
        <w:rPr>
          <w:rFonts w:asciiTheme="majorHAnsi" w:hAnsiTheme="majorHAnsi" w:cstheme="majorHAnsi"/>
          <w:sz w:val="24"/>
          <w:szCs w:val="24"/>
          <w:lang w:val="ru-MD"/>
        </w:rPr>
        <w:t>. Так</w:t>
      </w:r>
      <w:r w:rsidR="00F3392D"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p>
    <w:p w:rsidR="00D7219D" w:rsidRPr="00D9051C" w:rsidRDefault="00A114F4" w:rsidP="00FE25FA">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МЭИ </w:t>
      </w:r>
      <w:r w:rsidR="00FE25FA" w:rsidRPr="00D9051C">
        <w:rPr>
          <w:rFonts w:asciiTheme="majorHAnsi" w:hAnsiTheme="majorHAnsi" w:cstheme="majorHAnsi"/>
          <w:lang w:val="ru-MD"/>
        </w:rPr>
        <w:t>не выполнил</w:t>
      </w:r>
      <w:r w:rsidR="00EE3ECD" w:rsidRPr="00D9051C">
        <w:rPr>
          <w:rFonts w:asciiTheme="majorHAnsi" w:hAnsiTheme="majorHAnsi" w:cstheme="majorHAnsi"/>
          <w:lang w:val="ru-MD"/>
        </w:rPr>
        <w:t>о</w:t>
      </w:r>
      <w:r w:rsidR="00FE25FA" w:rsidRPr="00D9051C">
        <w:rPr>
          <w:rFonts w:asciiTheme="majorHAnsi" w:hAnsiTheme="majorHAnsi" w:cstheme="majorHAnsi"/>
          <w:lang w:val="ru-MD"/>
        </w:rPr>
        <w:t xml:space="preserve"> положения, </w:t>
      </w:r>
      <w:r w:rsidR="00EE3ECD" w:rsidRPr="00D9051C">
        <w:rPr>
          <w:rFonts w:asciiTheme="majorHAnsi" w:hAnsiTheme="majorHAnsi" w:cstheme="majorHAnsi"/>
          <w:lang w:val="ru-MD"/>
        </w:rPr>
        <w:t>предусмотр</w:t>
      </w:r>
      <w:r w:rsidR="00FE25FA" w:rsidRPr="00D9051C">
        <w:rPr>
          <w:rFonts w:asciiTheme="majorHAnsi" w:hAnsiTheme="majorHAnsi" w:cstheme="majorHAnsi"/>
          <w:lang w:val="ru-MD"/>
        </w:rPr>
        <w:t xml:space="preserve">енные в </w:t>
      </w:r>
      <w:r w:rsidRPr="00D9051C">
        <w:rPr>
          <w:rFonts w:asciiTheme="majorHAnsi" w:hAnsiTheme="majorHAnsi" w:cstheme="majorHAnsi"/>
          <w:lang w:val="ru-MD"/>
        </w:rPr>
        <w:t>С</w:t>
      </w:r>
      <w:r w:rsidR="00FE25FA" w:rsidRPr="00D9051C">
        <w:rPr>
          <w:rFonts w:asciiTheme="majorHAnsi" w:hAnsiTheme="majorHAnsi" w:cstheme="majorHAnsi"/>
          <w:lang w:val="ru-MD"/>
        </w:rPr>
        <w:t>реднесрочной программе разработки градостроительных планов на уровне населенных пунктов на 2013-2016 г</w:t>
      </w:r>
      <w:r w:rsidRPr="00D9051C">
        <w:rPr>
          <w:rFonts w:asciiTheme="majorHAnsi" w:hAnsiTheme="majorHAnsi" w:cstheme="majorHAnsi"/>
          <w:lang w:val="ru-MD"/>
        </w:rPr>
        <w:t>оды</w:t>
      </w:r>
      <w:r w:rsidR="00FE25FA" w:rsidRPr="00D9051C">
        <w:rPr>
          <w:rFonts w:asciiTheme="majorHAnsi" w:hAnsiTheme="majorHAnsi" w:cstheme="majorHAnsi"/>
          <w:lang w:val="ru-MD"/>
        </w:rPr>
        <w:t xml:space="preserve">, а отсутствие </w:t>
      </w:r>
      <w:r w:rsidRPr="00D9051C">
        <w:rPr>
          <w:rFonts w:asciiTheme="majorHAnsi" w:hAnsiTheme="majorHAnsi" w:cstheme="majorHAnsi"/>
          <w:lang w:val="ru-MD"/>
        </w:rPr>
        <w:t xml:space="preserve">документации по </w:t>
      </w:r>
      <w:r w:rsidR="00FE25FA" w:rsidRPr="00D9051C">
        <w:rPr>
          <w:rFonts w:asciiTheme="majorHAnsi" w:hAnsiTheme="majorHAnsi" w:cstheme="majorHAnsi"/>
          <w:lang w:val="ru-MD"/>
        </w:rPr>
        <w:t>градостроитель</w:t>
      </w:r>
      <w:r w:rsidRPr="00D9051C">
        <w:rPr>
          <w:rFonts w:asciiTheme="majorHAnsi" w:hAnsiTheme="majorHAnsi" w:cstheme="majorHAnsi"/>
          <w:lang w:val="ru-MD"/>
        </w:rPr>
        <w:t>ству и обустройству территории</w:t>
      </w:r>
      <w:r w:rsidR="00FE25FA" w:rsidRPr="00D9051C">
        <w:rPr>
          <w:rFonts w:asciiTheme="majorHAnsi" w:hAnsiTheme="majorHAnsi" w:cstheme="majorHAnsi"/>
          <w:lang w:val="ru-MD"/>
        </w:rPr>
        <w:t xml:space="preserve"> является серьезным препятствием </w:t>
      </w:r>
      <w:r w:rsidRPr="00D9051C">
        <w:rPr>
          <w:rFonts w:asciiTheme="majorHAnsi" w:hAnsiTheme="majorHAnsi" w:cstheme="majorHAnsi"/>
          <w:lang w:val="ru-MD"/>
        </w:rPr>
        <w:t>в</w:t>
      </w:r>
      <w:r w:rsidR="00FE25FA" w:rsidRPr="00D9051C">
        <w:rPr>
          <w:rFonts w:asciiTheme="majorHAnsi" w:hAnsiTheme="majorHAnsi" w:cstheme="majorHAnsi"/>
          <w:lang w:val="ru-MD"/>
        </w:rPr>
        <w:t xml:space="preserve"> развити</w:t>
      </w:r>
      <w:r w:rsidRPr="00D9051C">
        <w:rPr>
          <w:rFonts w:asciiTheme="majorHAnsi" w:hAnsiTheme="majorHAnsi" w:cstheme="majorHAnsi"/>
          <w:lang w:val="ru-MD"/>
        </w:rPr>
        <w:t>и</w:t>
      </w:r>
      <w:r w:rsidR="00FE25FA" w:rsidRPr="00D9051C">
        <w:rPr>
          <w:rFonts w:asciiTheme="majorHAnsi" w:hAnsiTheme="majorHAnsi" w:cstheme="majorHAnsi"/>
          <w:lang w:val="ru-MD"/>
        </w:rPr>
        <w:t xml:space="preserve"> населенных пунктов и страны </w:t>
      </w:r>
      <w:r w:rsidR="00177BA6"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177BA6" w:rsidRPr="00D9051C">
        <w:rPr>
          <w:rFonts w:asciiTheme="majorHAnsi" w:hAnsiTheme="majorHAnsi" w:cstheme="majorHAnsi"/>
          <w:i/>
          <w:lang w:val="ru-MD"/>
        </w:rPr>
        <w:t>.4.1.1.).</w:t>
      </w:r>
    </w:p>
    <w:p w:rsidR="00E63FB7" w:rsidRPr="00D9051C" w:rsidRDefault="00EE3ECD" w:rsidP="00FE25FA">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Существующ</w:t>
      </w:r>
      <w:r w:rsidR="00FE25FA" w:rsidRPr="00D9051C">
        <w:rPr>
          <w:rFonts w:asciiTheme="majorHAnsi" w:hAnsiTheme="majorHAnsi" w:cstheme="majorHAnsi"/>
          <w:lang w:val="ru-MD"/>
        </w:rPr>
        <w:t xml:space="preserve">ие </w:t>
      </w:r>
      <w:r w:rsidRPr="00D9051C">
        <w:rPr>
          <w:rFonts w:asciiTheme="majorHAnsi" w:hAnsiTheme="majorHAnsi" w:cstheme="majorHAnsi"/>
          <w:lang w:val="ru-MD"/>
        </w:rPr>
        <w:t>Генеральны</w:t>
      </w:r>
      <w:r w:rsidR="00FE25FA" w:rsidRPr="00D9051C">
        <w:rPr>
          <w:rFonts w:asciiTheme="majorHAnsi" w:hAnsiTheme="majorHAnsi" w:cstheme="majorHAnsi"/>
          <w:lang w:val="ru-MD"/>
        </w:rPr>
        <w:t>е градостроительные планы муниципиев Кишинэу, Бэлць и Единец устарели, они содержат не</w:t>
      </w:r>
      <w:r w:rsidRPr="00D9051C">
        <w:rPr>
          <w:rFonts w:asciiTheme="majorHAnsi" w:hAnsiTheme="majorHAnsi" w:cstheme="majorHAnsi"/>
          <w:lang w:val="ru-MD"/>
        </w:rPr>
        <w:t>досто</w:t>
      </w:r>
      <w:r w:rsidR="00FE25FA" w:rsidRPr="00D9051C">
        <w:rPr>
          <w:rFonts w:asciiTheme="majorHAnsi" w:hAnsiTheme="majorHAnsi" w:cstheme="majorHAnsi"/>
          <w:lang w:val="ru-MD"/>
        </w:rPr>
        <w:t>верную информацию</w:t>
      </w:r>
      <w:r w:rsidRPr="00D9051C">
        <w:rPr>
          <w:rFonts w:asciiTheme="majorHAnsi" w:hAnsiTheme="majorHAnsi" w:cstheme="majorHAnsi"/>
          <w:lang w:val="ru-MD"/>
        </w:rPr>
        <w:t xml:space="preserve"> и требуют </w:t>
      </w:r>
      <w:r w:rsidR="00FE25FA" w:rsidRPr="00D9051C">
        <w:rPr>
          <w:rFonts w:asciiTheme="majorHAnsi" w:hAnsiTheme="majorHAnsi" w:cstheme="majorHAnsi"/>
          <w:lang w:val="ru-MD"/>
        </w:rPr>
        <w:t>пересмотр</w:t>
      </w:r>
      <w:r w:rsidRPr="00D9051C">
        <w:rPr>
          <w:rFonts w:asciiTheme="majorHAnsi" w:hAnsiTheme="majorHAnsi" w:cstheme="majorHAnsi"/>
          <w:lang w:val="ru-MD"/>
        </w:rPr>
        <w:t>а</w:t>
      </w:r>
      <w:r w:rsidR="00FE25FA" w:rsidRPr="00D9051C">
        <w:rPr>
          <w:rFonts w:asciiTheme="majorHAnsi" w:hAnsiTheme="majorHAnsi" w:cstheme="majorHAnsi"/>
          <w:lang w:val="ru-MD"/>
        </w:rPr>
        <w:t xml:space="preserve"> и измен</w:t>
      </w:r>
      <w:r w:rsidRPr="00D9051C">
        <w:rPr>
          <w:rFonts w:asciiTheme="majorHAnsi" w:hAnsiTheme="majorHAnsi" w:cstheme="majorHAnsi"/>
          <w:lang w:val="ru-MD"/>
        </w:rPr>
        <w:t>ения в целях приведения их в соответствие</w:t>
      </w:r>
      <w:r w:rsidR="00FE25FA" w:rsidRPr="00D9051C">
        <w:rPr>
          <w:rFonts w:asciiTheme="majorHAnsi" w:hAnsiTheme="majorHAnsi" w:cstheme="majorHAnsi"/>
          <w:lang w:val="ru-MD"/>
        </w:rPr>
        <w:t xml:space="preserve"> новым экономическим, социальным и техническим условиям, а выдача </w:t>
      </w:r>
      <w:r w:rsidRPr="00D9051C">
        <w:rPr>
          <w:rFonts w:asciiTheme="majorHAnsi" w:hAnsiTheme="majorHAnsi" w:cstheme="majorHAnsi"/>
          <w:lang w:val="ru-MD"/>
        </w:rPr>
        <w:t>ОМПУ</w:t>
      </w:r>
      <w:r w:rsidR="00FE25FA" w:rsidRPr="00D9051C">
        <w:rPr>
          <w:rFonts w:asciiTheme="majorHAnsi" w:hAnsiTheme="majorHAnsi" w:cstheme="majorHAnsi"/>
          <w:lang w:val="ru-MD"/>
        </w:rPr>
        <w:t xml:space="preserve"> разрешительных документов в строительстве не </w:t>
      </w:r>
      <w:r w:rsidR="00881CD0" w:rsidRPr="00D9051C">
        <w:rPr>
          <w:rFonts w:asciiTheme="majorHAnsi" w:hAnsiTheme="majorHAnsi" w:cstheme="majorHAnsi"/>
          <w:lang w:val="ru-MD"/>
        </w:rPr>
        <w:t>осуществл</w:t>
      </w:r>
      <w:r w:rsidR="00FE25FA" w:rsidRPr="00D9051C">
        <w:rPr>
          <w:rFonts w:asciiTheme="majorHAnsi" w:hAnsiTheme="majorHAnsi" w:cstheme="majorHAnsi"/>
          <w:lang w:val="ru-MD"/>
        </w:rPr>
        <w:t xml:space="preserve">яется в соответствии с утвержденными планами </w:t>
      </w:r>
      <w:r w:rsidR="00881CD0" w:rsidRPr="00D9051C">
        <w:rPr>
          <w:rFonts w:asciiTheme="majorHAnsi" w:hAnsiTheme="majorHAnsi" w:cstheme="majorHAnsi"/>
          <w:lang w:val="ru-MD"/>
        </w:rPr>
        <w:t xml:space="preserve">по градостроительству </w:t>
      </w:r>
      <w:r w:rsidR="00FE25FA" w:rsidRPr="00D9051C">
        <w:rPr>
          <w:rFonts w:asciiTheme="majorHAnsi" w:hAnsiTheme="majorHAnsi" w:cstheme="majorHAnsi"/>
          <w:lang w:val="ru-MD"/>
        </w:rPr>
        <w:t xml:space="preserve">и </w:t>
      </w:r>
      <w:r w:rsidR="00881CD0" w:rsidRPr="00D9051C">
        <w:rPr>
          <w:rFonts w:asciiTheme="majorHAnsi" w:hAnsiTheme="majorHAnsi" w:cstheme="majorHAnsi"/>
          <w:lang w:val="ru-MD"/>
        </w:rPr>
        <w:t>обустройству</w:t>
      </w:r>
      <w:r w:rsidR="00FE25FA" w:rsidRPr="00D9051C">
        <w:rPr>
          <w:rFonts w:asciiTheme="majorHAnsi" w:hAnsiTheme="majorHAnsi" w:cstheme="majorHAnsi"/>
          <w:lang w:val="ru-MD"/>
        </w:rPr>
        <w:t xml:space="preserve"> территорий. </w:t>
      </w:r>
      <w:r w:rsidR="00490EDF" w:rsidRPr="00D9051C">
        <w:rPr>
          <w:rFonts w:asciiTheme="majorHAnsi" w:hAnsiTheme="majorHAnsi" w:cstheme="majorHAnsi"/>
          <w:i/>
          <w:lang w:val="ru-MD"/>
        </w:rPr>
        <w:t>(</w:t>
      </w:r>
      <w:r w:rsidRPr="00D9051C">
        <w:rPr>
          <w:rFonts w:asciiTheme="majorHAnsi" w:hAnsiTheme="majorHAnsi" w:cstheme="majorHAnsi"/>
          <w:i/>
          <w:lang w:val="ru-MD"/>
        </w:rPr>
        <w:t>п</w:t>
      </w:r>
      <w:r w:rsidR="00490EDF" w:rsidRPr="00D9051C">
        <w:rPr>
          <w:rFonts w:asciiTheme="majorHAnsi" w:hAnsiTheme="majorHAnsi" w:cstheme="majorHAnsi"/>
          <w:i/>
          <w:lang w:val="ru-MD"/>
        </w:rPr>
        <w:t>.4.1.2.).</w:t>
      </w:r>
    </w:p>
    <w:p w:rsidR="00CC011A" w:rsidRPr="00D9051C" w:rsidRDefault="004B5819" w:rsidP="00FE25FA">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Во</w:t>
      </w:r>
      <w:r w:rsidR="00FE25FA" w:rsidRPr="00D9051C">
        <w:rPr>
          <w:rFonts w:asciiTheme="majorHAnsi" w:hAnsiTheme="majorHAnsi" w:cstheme="majorHAnsi"/>
          <w:lang w:val="ru-MD"/>
        </w:rPr>
        <w:t xml:space="preserve"> и</w:t>
      </w:r>
      <w:r w:rsidR="00881CD0" w:rsidRPr="00D9051C">
        <w:rPr>
          <w:rFonts w:asciiTheme="majorHAnsi" w:hAnsiTheme="majorHAnsi" w:cstheme="majorHAnsi"/>
          <w:lang w:val="ru-MD"/>
        </w:rPr>
        <w:t>збег</w:t>
      </w:r>
      <w:r w:rsidR="00FE25FA" w:rsidRPr="00D9051C">
        <w:rPr>
          <w:rFonts w:asciiTheme="majorHAnsi" w:hAnsiTheme="majorHAnsi" w:cstheme="majorHAnsi"/>
          <w:lang w:val="ru-MD"/>
        </w:rPr>
        <w:t>ани</w:t>
      </w:r>
      <w:r w:rsidRPr="00D9051C">
        <w:rPr>
          <w:rFonts w:asciiTheme="majorHAnsi" w:hAnsiTheme="majorHAnsi" w:cstheme="majorHAnsi"/>
          <w:lang w:val="ru-MD"/>
        </w:rPr>
        <w:t>е</w:t>
      </w:r>
      <w:r w:rsidR="00FE25FA" w:rsidRPr="00D9051C">
        <w:rPr>
          <w:rFonts w:asciiTheme="majorHAnsi" w:hAnsiTheme="majorHAnsi" w:cstheme="majorHAnsi"/>
          <w:lang w:val="ru-MD"/>
        </w:rPr>
        <w:t xml:space="preserve"> положений планов городского развития</w:t>
      </w:r>
      <w:r w:rsidR="00DD38AC" w:rsidRPr="00D9051C">
        <w:rPr>
          <w:rFonts w:asciiTheme="majorHAnsi" w:hAnsiTheme="majorHAnsi" w:cstheme="majorHAnsi"/>
          <w:lang w:val="ru-MD"/>
        </w:rPr>
        <w:t>,</w:t>
      </w:r>
      <w:r w:rsidR="00FE25FA" w:rsidRPr="00D9051C">
        <w:rPr>
          <w:rFonts w:asciiTheme="majorHAnsi" w:hAnsiTheme="majorHAnsi" w:cstheme="majorHAnsi"/>
          <w:lang w:val="ru-MD"/>
        </w:rPr>
        <w:t xml:space="preserve"> аудит выявил 5 случаев, когда </w:t>
      </w:r>
      <w:r w:rsidR="00DD38AC" w:rsidRPr="00D9051C">
        <w:rPr>
          <w:rFonts w:asciiTheme="majorHAnsi" w:hAnsiTheme="majorHAnsi" w:cstheme="majorHAnsi"/>
          <w:lang w:val="ru-MD"/>
        </w:rPr>
        <w:t>ПМК</w:t>
      </w:r>
      <w:r w:rsidR="00FE25FA" w:rsidRPr="00D9051C">
        <w:rPr>
          <w:rFonts w:asciiTheme="majorHAnsi" w:hAnsiTheme="majorHAnsi" w:cstheme="majorHAnsi"/>
          <w:lang w:val="ru-MD"/>
        </w:rPr>
        <w:t xml:space="preserve"> разработал</w:t>
      </w:r>
      <w:r w:rsidR="00DD38AC" w:rsidRPr="00D9051C">
        <w:rPr>
          <w:rFonts w:asciiTheme="majorHAnsi" w:hAnsiTheme="majorHAnsi" w:cstheme="majorHAnsi"/>
          <w:lang w:val="ru-MD"/>
        </w:rPr>
        <w:t>а</w:t>
      </w:r>
      <w:r w:rsidR="00FE25FA" w:rsidRPr="00D9051C">
        <w:rPr>
          <w:rFonts w:asciiTheme="majorHAnsi" w:hAnsiTheme="majorHAnsi" w:cstheme="majorHAnsi"/>
          <w:lang w:val="ru-MD"/>
        </w:rPr>
        <w:t xml:space="preserve"> и утвердил</w:t>
      </w:r>
      <w:r w:rsidR="00DD38AC" w:rsidRPr="00D9051C">
        <w:rPr>
          <w:rFonts w:asciiTheme="majorHAnsi" w:hAnsiTheme="majorHAnsi" w:cstheme="majorHAnsi"/>
          <w:lang w:val="ru-MD"/>
        </w:rPr>
        <w:t>а</w:t>
      </w:r>
      <w:r w:rsidR="00FE25FA" w:rsidRPr="00D9051C">
        <w:rPr>
          <w:rFonts w:asciiTheme="majorHAnsi" w:hAnsiTheme="majorHAnsi" w:cstheme="majorHAnsi"/>
          <w:lang w:val="ru-MD"/>
        </w:rPr>
        <w:t xml:space="preserve"> в МСК изменения в </w:t>
      </w:r>
      <w:r w:rsidR="00DD38AC" w:rsidRPr="00D9051C">
        <w:rPr>
          <w:rFonts w:asciiTheme="majorHAnsi" w:hAnsiTheme="majorHAnsi" w:cstheme="majorHAnsi"/>
          <w:lang w:val="ru-MD"/>
        </w:rPr>
        <w:t>МГРМК</w:t>
      </w:r>
      <w:r w:rsidR="00FE25FA" w:rsidRPr="00D9051C">
        <w:rPr>
          <w:rFonts w:asciiTheme="majorHAnsi" w:hAnsiTheme="majorHAnsi" w:cstheme="majorHAnsi"/>
          <w:lang w:val="ru-MD"/>
        </w:rPr>
        <w:t xml:space="preserve">, или разработала детальный план, который позволил </w:t>
      </w:r>
      <w:r w:rsidR="00DD38AC" w:rsidRPr="00D9051C">
        <w:rPr>
          <w:rFonts w:asciiTheme="majorHAnsi" w:hAnsiTheme="majorHAnsi" w:cstheme="majorHAnsi"/>
          <w:lang w:val="ru-MD"/>
        </w:rPr>
        <w:t xml:space="preserve">обходить </w:t>
      </w:r>
      <w:r w:rsidR="00534D4F" w:rsidRPr="00D9051C">
        <w:rPr>
          <w:rFonts w:asciiTheme="majorHAnsi" w:hAnsiTheme="majorHAnsi" w:cstheme="majorHAnsi"/>
          <w:lang w:val="ru-MD"/>
        </w:rPr>
        <w:t>ПЗТ</w:t>
      </w:r>
      <w:r w:rsidR="00DD38AC" w:rsidRPr="00D9051C">
        <w:rPr>
          <w:rFonts w:asciiTheme="majorHAnsi" w:hAnsiTheme="majorHAnsi" w:cstheme="majorHAnsi"/>
          <w:lang w:val="ru-MD"/>
        </w:rPr>
        <w:t xml:space="preserve"> и ГГП</w:t>
      </w:r>
      <w:r w:rsidR="00FE25FA" w:rsidRPr="00D9051C">
        <w:rPr>
          <w:rFonts w:asciiTheme="majorHAnsi" w:hAnsiTheme="majorHAnsi" w:cstheme="majorHAnsi"/>
          <w:lang w:val="ru-MD"/>
        </w:rPr>
        <w:t xml:space="preserve"> (изменить код зоны), легализовав изменения, необходимые заявителю для строительства желаемого объекта  </w:t>
      </w:r>
      <w:r w:rsidR="000D7F1A"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0D7F1A" w:rsidRPr="00D9051C">
        <w:rPr>
          <w:rFonts w:asciiTheme="majorHAnsi" w:hAnsiTheme="majorHAnsi" w:cstheme="majorHAnsi"/>
          <w:i/>
          <w:lang w:val="ru-MD"/>
        </w:rPr>
        <w:t>.4.1.2.).</w:t>
      </w:r>
    </w:p>
    <w:p w:rsidR="00E339C2" w:rsidRPr="00D9051C" w:rsidRDefault="00FE25FA" w:rsidP="00FE25FA">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Процесс разработки и выдачи разрешительных документов на строительство в период 2018-2019 г</w:t>
      </w:r>
      <w:r w:rsidR="00DD38AC" w:rsidRPr="00D9051C">
        <w:rPr>
          <w:rFonts w:asciiTheme="majorHAnsi" w:hAnsiTheme="majorHAnsi" w:cstheme="majorHAnsi"/>
          <w:lang w:val="ru-MD"/>
        </w:rPr>
        <w:t>одов осуществлялся</w:t>
      </w:r>
      <w:r w:rsidRPr="00D9051C">
        <w:rPr>
          <w:rFonts w:asciiTheme="majorHAnsi" w:hAnsiTheme="majorHAnsi" w:cstheme="majorHAnsi"/>
          <w:lang w:val="ru-MD"/>
        </w:rPr>
        <w:t xml:space="preserve"> ГУГА</w:t>
      </w:r>
      <w:r w:rsidR="00DD38AC" w:rsidRPr="00D9051C">
        <w:rPr>
          <w:rFonts w:asciiTheme="majorHAnsi" w:hAnsiTheme="majorHAnsi" w:cstheme="majorHAnsi"/>
          <w:lang w:val="ru-MD"/>
        </w:rPr>
        <w:t>ГЗО</w:t>
      </w:r>
      <w:r w:rsidRPr="00D9051C">
        <w:rPr>
          <w:rFonts w:asciiTheme="majorHAnsi" w:hAnsiTheme="majorHAnsi" w:cstheme="majorHAnsi"/>
          <w:lang w:val="ru-MD"/>
        </w:rPr>
        <w:t xml:space="preserve"> с отклонениями от действующих нормативных актов, а также </w:t>
      </w:r>
      <w:r w:rsidR="00DD38AC" w:rsidRPr="00D9051C">
        <w:rPr>
          <w:rFonts w:asciiTheme="majorHAnsi" w:hAnsiTheme="majorHAnsi" w:cstheme="majorHAnsi"/>
          <w:lang w:val="ru-MD"/>
        </w:rPr>
        <w:t>в ущерб</w:t>
      </w:r>
      <w:r w:rsidRPr="00D9051C">
        <w:rPr>
          <w:rFonts w:asciiTheme="majorHAnsi" w:hAnsiTheme="majorHAnsi" w:cstheme="majorHAnsi"/>
          <w:lang w:val="ru-MD"/>
        </w:rPr>
        <w:t xml:space="preserve"> имущественны</w:t>
      </w:r>
      <w:r w:rsidR="00DD38AC" w:rsidRPr="00D9051C">
        <w:rPr>
          <w:rFonts w:asciiTheme="majorHAnsi" w:hAnsiTheme="majorHAnsi" w:cstheme="majorHAnsi"/>
          <w:lang w:val="ru-MD"/>
        </w:rPr>
        <w:t>м</w:t>
      </w:r>
      <w:r w:rsidRPr="00D9051C">
        <w:rPr>
          <w:rFonts w:asciiTheme="majorHAnsi" w:hAnsiTheme="majorHAnsi" w:cstheme="majorHAnsi"/>
          <w:lang w:val="ru-MD"/>
        </w:rPr>
        <w:t xml:space="preserve"> интерес</w:t>
      </w:r>
      <w:r w:rsidR="00DD38AC" w:rsidRPr="00D9051C">
        <w:rPr>
          <w:rFonts w:asciiTheme="majorHAnsi" w:hAnsiTheme="majorHAnsi" w:cstheme="majorHAnsi"/>
          <w:lang w:val="ru-MD"/>
        </w:rPr>
        <w:t>ам</w:t>
      </w:r>
      <w:r w:rsidRPr="00D9051C">
        <w:rPr>
          <w:rFonts w:asciiTheme="majorHAnsi" w:hAnsiTheme="majorHAnsi" w:cstheme="majorHAnsi"/>
          <w:lang w:val="ru-MD"/>
        </w:rPr>
        <w:t xml:space="preserve"> </w:t>
      </w:r>
      <w:r w:rsidR="00DD38AC" w:rsidRPr="00D9051C">
        <w:rPr>
          <w:rFonts w:asciiTheme="majorHAnsi" w:hAnsiTheme="majorHAnsi" w:cstheme="majorHAnsi"/>
          <w:lang w:val="ru-MD"/>
        </w:rPr>
        <w:t>ОМПУ</w:t>
      </w:r>
      <w:r w:rsidRPr="00D9051C">
        <w:rPr>
          <w:rFonts w:asciiTheme="majorHAnsi" w:hAnsiTheme="majorHAnsi" w:cstheme="majorHAnsi"/>
          <w:lang w:val="ru-MD"/>
        </w:rPr>
        <w:t xml:space="preserve"> и безопасности граждан-бенефициаров возведенных сооружений</w:t>
      </w:r>
      <w:r w:rsidR="00DD38AC" w:rsidRPr="00D9051C">
        <w:rPr>
          <w:rFonts w:asciiTheme="majorHAnsi" w:hAnsiTheme="majorHAnsi" w:cstheme="majorHAnsi"/>
          <w:lang w:val="ru-MD"/>
        </w:rPr>
        <w:t xml:space="preserve"> </w:t>
      </w:r>
      <w:r w:rsidR="00E339C2"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2D519D" w:rsidRPr="00D9051C">
        <w:rPr>
          <w:rFonts w:asciiTheme="majorHAnsi" w:hAnsiTheme="majorHAnsi" w:cstheme="majorHAnsi"/>
          <w:i/>
          <w:lang w:val="ru-MD"/>
        </w:rPr>
        <w:t>.4.2.1.</w:t>
      </w:r>
      <w:r w:rsidR="00E339C2" w:rsidRPr="00D9051C">
        <w:rPr>
          <w:rFonts w:asciiTheme="majorHAnsi" w:hAnsiTheme="majorHAnsi" w:cstheme="majorHAnsi"/>
          <w:i/>
          <w:lang w:val="ru-MD"/>
        </w:rPr>
        <w:t>)</w:t>
      </w:r>
      <w:r w:rsidR="002D519D" w:rsidRPr="00D9051C">
        <w:rPr>
          <w:rFonts w:asciiTheme="majorHAnsi" w:hAnsiTheme="majorHAnsi" w:cstheme="majorHAnsi"/>
          <w:i/>
          <w:lang w:val="ru-MD"/>
        </w:rPr>
        <w:t>.</w:t>
      </w:r>
    </w:p>
    <w:p w:rsidR="008269A0"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Деятельность по разработке и выдаче разрешительных документов в строительстве </w:t>
      </w:r>
      <w:r w:rsidR="00DD38AC" w:rsidRPr="00D9051C">
        <w:rPr>
          <w:rFonts w:asciiTheme="majorHAnsi" w:hAnsiTheme="majorHAnsi" w:cstheme="majorHAnsi"/>
          <w:lang w:val="ru-MD"/>
        </w:rPr>
        <w:t>ПМБ</w:t>
      </w:r>
      <w:r w:rsidRPr="00D9051C">
        <w:rPr>
          <w:rFonts w:asciiTheme="majorHAnsi" w:hAnsiTheme="majorHAnsi" w:cstheme="majorHAnsi"/>
          <w:lang w:val="ru-MD"/>
        </w:rPr>
        <w:t xml:space="preserve"> и </w:t>
      </w:r>
      <w:r w:rsidR="00DD38AC" w:rsidRPr="00D9051C">
        <w:rPr>
          <w:rFonts w:asciiTheme="majorHAnsi" w:hAnsiTheme="majorHAnsi" w:cstheme="majorHAnsi"/>
          <w:lang w:val="ru-MD"/>
        </w:rPr>
        <w:t xml:space="preserve">ПМЕ </w:t>
      </w:r>
      <w:r w:rsidRPr="00D9051C">
        <w:rPr>
          <w:rFonts w:asciiTheme="majorHAnsi" w:hAnsiTheme="majorHAnsi" w:cstheme="majorHAnsi"/>
          <w:lang w:val="ru-MD"/>
        </w:rPr>
        <w:t xml:space="preserve">в период 2018-2019 годов </w:t>
      </w:r>
      <w:r w:rsidR="00DD38AC" w:rsidRPr="00D9051C">
        <w:rPr>
          <w:rFonts w:asciiTheme="majorHAnsi" w:hAnsiTheme="majorHAnsi" w:cstheme="majorHAnsi"/>
          <w:lang w:val="ru-MD"/>
        </w:rPr>
        <w:t>осуществля</w:t>
      </w:r>
      <w:r w:rsidRPr="00D9051C">
        <w:rPr>
          <w:rFonts w:asciiTheme="majorHAnsi" w:hAnsiTheme="majorHAnsi" w:cstheme="majorHAnsi"/>
          <w:lang w:val="ru-MD"/>
        </w:rPr>
        <w:t xml:space="preserve">лась с несоблюдением законодательных положений </w:t>
      </w:r>
      <w:r w:rsidR="007633EF"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7633EF" w:rsidRPr="00D9051C">
        <w:rPr>
          <w:rFonts w:asciiTheme="majorHAnsi" w:hAnsiTheme="majorHAnsi" w:cstheme="majorHAnsi"/>
          <w:i/>
          <w:lang w:val="ru-MD"/>
        </w:rPr>
        <w:t>.4.2.2.).</w:t>
      </w:r>
    </w:p>
    <w:p w:rsidR="004E260D" w:rsidRPr="00D9051C" w:rsidRDefault="00DD38AC"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ПМЕ</w:t>
      </w:r>
      <w:r w:rsidR="006660DE" w:rsidRPr="00D9051C">
        <w:rPr>
          <w:rFonts w:asciiTheme="majorHAnsi" w:hAnsiTheme="majorHAnsi" w:cstheme="majorHAnsi"/>
          <w:lang w:val="ru-MD"/>
        </w:rPr>
        <w:t xml:space="preserve"> не обеспечила работу </w:t>
      </w:r>
      <w:r w:rsidR="003869F6" w:rsidRPr="00D9051C">
        <w:rPr>
          <w:rFonts w:asciiTheme="majorHAnsi" w:hAnsiTheme="majorHAnsi" w:cstheme="majorHAnsi"/>
          <w:lang w:val="ru-MD"/>
        </w:rPr>
        <w:t xml:space="preserve">Службы </w:t>
      </w:r>
      <w:r w:rsidR="006660DE" w:rsidRPr="00D9051C">
        <w:rPr>
          <w:rFonts w:asciiTheme="majorHAnsi" w:hAnsiTheme="majorHAnsi" w:cstheme="majorHAnsi"/>
          <w:lang w:val="ru-MD"/>
        </w:rPr>
        <w:t>архитектур</w:t>
      </w:r>
      <w:r w:rsidR="003869F6" w:rsidRPr="00D9051C">
        <w:rPr>
          <w:rFonts w:asciiTheme="majorHAnsi" w:hAnsiTheme="majorHAnsi" w:cstheme="majorHAnsi"/>
          <w:lang w:val="ru-MD"/>
        </w:rPr>
        <w:t>ы</w:t>
      </w:r>
      <w:r w:rsidR="006660DE" w:rsidRPr="00D9051C">
        <w:rPr>
          <w:rFonts w:asciiTheme="majorHAnsi" w:hAnsiTheme="majorHAnsi" w:cstheme="majorHAnsi"/>
          <w:lang w:val="ru-MD"/>
        </w:rPr>
        <w:t xml:space="preserve"> в соответствии с действующими нормативными актами, </w:t>
      </w:r>
      <w:r w:rsidR="003869F6" w:rsidRPr="00D9051C">
        <w:rPr>
          <w:rFonts w:asciiTheme="majorHAnsi" w:hAnsiTheme="majorHAnsi" w:cstheme="majorHAnsi"/>
          <w:lang w:val="ru-MD"/>
        </w:rPr>
        <w:t>поскольку</w:t>
      </w:r>
      <w:r w:rsidR="006660DE" w:rsidRPr="00D9051C">
        <w:rPr>
          <w:rFonts w:asciiTheme="majorHAnsi" w:hAnsiTheme="majorHAnsi" w:cstheme="majorHAnsi"/>
          <w:lang w:val="ru-MD"/>
        </w:rPr>
        <w:t xml:space="preserve"> </w:t>
      </w:r>
      <w:r w:rsidR="003869F6" w:rsidRPr="00D9051C">
        <w:rPr>
          <w:rFonts w:asciiTheme="majorHAnsi" w:hAnsiTheme="majorHAnsi" w:cstheme="majorHAnsi"/>
          <w:lang w:val="ru-MD"/>
        </w:rPr>
        <w:t>наняла</w:t>
      </w:r>
      <w:r w:rsidR="006660DE" w:rsidRPr="00D9051C">
        <w:rPr>
          <w:rFonts w:asciiTheme="majorHAnsi" w:hAnsiTheme="majorHAnsi" w:cstheme="majorHAnsi"/>
          <w:lang w:val="ru-MD"/>
        </w:rPr>
        <w:t xml:space="preserve"> на должность главного архитектора муниципия лицо, не </w:t>
      </w:r>
      <w:r w:rsidR="003869F6" w:rsidRPr="00D9051C">
        <w:rPr>
          <w:rFonts w:asciiTheme="majorHAnsi" w:hAnsiTheme="majorHAnsi" w:cstheme="majorHAnsi"/>
          <w:lang w:val="ru-MD"/>
        </w:rPr>
        <w:t xml:space="preserve">соответствующее </w:t>
      </w:r>
      <w:r w:rsidR="006660DE" w:rsidRPr="00D9051C">
        <w:rPr>
          <w:rFonts w:asciiTheme="majorHAnsi" w:hAnsiTheme="majorHAnsi" w:cstheme="majorHAnsi"/>
          <w:lang w:val="ru-MD"/>
        </w:rPr>
        <w:t xml:space="preserve">этой должности, в результате чего основные </w:t>
      </w:r>
      <w:r w:rsidR="003869F6" w:rsidRPr="00D9051C">
        <w:rPr>
          <w:rFonts w:asciiTheme="majorHAnsi" w:hAnsiTheme="majorHAnsi" w:cstheme="majorHAnsi"/>
          <w:lang w:val="ru-MD"/>
        </w:rPr>
        <w:t>функци</w:t>
      </w:r>
      <w:r w:rsidR="006660DE" w:rsidRPr="00D9051C">
        <w:rPr>
          <w:rFonts w:asciiTheme="majorHAnsi" w:hAnsiTheme="majorHAnsi" w:cstheme="majorHAnsi"/>
          <w:lang w:val="ru-MD"/>
        </w:rPr>
        <w:t>и, установленные должн</w:t>
      </w:r>
      <w:r w:rsidR="000A604B" w:rsidRPr="00D9051C">
        <w:rPr>
          <w:rFonts w:asciiTheme="majorHAnsi" w:hAnsiTheme="majorHAnsi" w:cstheme="majorHAnsi"/>
          <w:lang w:val="ru-MD"/>
        </w:rPr>
        <w:t>остн</w:t>
      </w:r>
      <w:r w:rsidR="006660DE" w:rsidRPr="00D9051C">
        <w:rPr>
          <w:rFonts w:asciiTheme="majorHAnsi" w:hAnsiTheme="majorHAnsi" w:cstheme="majorHAnsi"/>
          <w:lang w:val="ru-MD"/>
        </w:rPr>
        <w:t>о</w:t>
      </w:r>
      <w:r w:rsidR="003869F6" w:rsidRPr="00D9051C">
        <w:rPr>
          <w:rFonts w:asciiTheme="majorHAnsi" w:hAnsiTheme="majorHAnsi" w:cstheme="majorHAnsi"/>
          <w:lang w:val="ru-MD"/>
        </w:rPr>
        <w:t>й инструкцией</w:t>
      </w:r>
      <w:r w:rsidR="006660DE" w:rsidRPr="00D9051C">
        <w:rPr>
          <w:rFonts w:asciiTheme="majorHAnsi" w:hAnsiTheme="majorHAnsi" w:cstheme="majorHAnsi"/>
          <w:lang w:val="ru-MD"/>
        </w:rPr>
        <w:t xml:space="preserve">, не были выполнены. Таким образом, понесенные </w:t>
      </w:r>
      <w:r w:rsidR="003869F6" w:rsidRPr="00D9051C">
        <w:rPr>
          <w:rFonts w:asciiTheme="majorHAnsi" w:hAnsiTheme="majorHAnsi" w:cstheme="majorHAnsi"/>
          <w:lang w:val="ru-MD"/>
        </w:rPr>
        <w:t xml:space="preserve">расходы </w:t>
      </w:r>
      <w:r w:rsidR="006660DE" w:rsidRPr="00D9051C">
        <w:rPr>
          <w:rFonts w:asciiTheme="majorHAnsi" w:hAnsiTheme="majorHAnsi" w:cstheme="majorHAnsi"/>
          <w:lang w:val="ru-MD"/>
        </w:rPr>
        <w:t>в период 2018-2019 г</w:t>
      </w:r>
      <w:r w:rsidR="003869F6" w:rsidRPr="00D9051C">
        <w:rPr>
          <w:rFonts w:asciiTheme="majorHAnsi" w:hAnsiTheme="majorHAnsi" w:cstheme="majorHAnsi"/>
          <w:lang w:val="ru-MD"/>
        </w:rPr>
        <w:t>о</w:t>
      </w:r>
      <w:r w:rsidR="000A604B" w:rsidRPr="00D9051C">
        <w:rPr>
          <w:rFonts w:asciiTheme="majorHAnsi" w:hAnsiTheme="majorHAnsi" w:cstheme="majorHAnsi"/>
          <w:lang w:val="ru-MD"/>
        </w:rPr>
        <w:t>д</w:t>
      </w:r>
      <w:r w:rsidR="003869F6" w:rsidRPr="00D9051C">
        <w:rPr>
          <w:rFonts w:asciiTheme="majorHAnsi" w:hAnsiTheme="majorHAnsi" w:cstheme="majorHAnsi"/>
          <w:lang w:val="ru-MD"/>
        </w:rPr>
        <w:t>ов</w:t>
      </w:r>
      <w:r w:rsidR="006660DE" w:rsidRPr="00D9051C">
        <w:rPr>
          <w:rFonts w:asciiTheme="majorHAnsi" w:hAnsiTheme="majorHAnsi" w:cstheme="majorHAnsi"/>
          <w:lang w:val="ru-MD"/>
        </w:rPr>
        <w:t xml:space="preserve"> из бюджета </w:t>
      </w:r>
      <w:r w:rsidRPr="00D9051C">
        <w:rPr>
          <w:rFonts w:asciiTheme="majorHAnsi" w:hAnsiTheme="majorHAnsi" w:cstheme="majorHAnsi"/>
          <w:lang w:val="ru-MD"/>
        </w:rPr>
        <w:t>ПМЕ</w:t>
      </w:r>
      <w:r w:rsidR="006660DE" w:rsidRPr="00D9051C">
        <w:rPr>
          <w:rFonts w:asciiTheme="majorHAnsi" w:hAnsiTheme="majorHAnsi" w:cstheme="majorHAnsi"/>
          <w:lang w:val="ru-MD"/>
        </w:rPr>
        <w:t xml:space="preserve"> на вознаграждение </w:t>
      </w:r>
      <w:r w:rsidR="003869F6" w:rsidRPr="00D9051C">
        <w:rPr>
          <w:rFonts w:asciiTheme="majorHAnsi" w:hAnsiTheme="majorHAnsi" w:cstheme="majorHAnsi"/>
          <w:lang w:val="ru-MD"/>
        </w:rPr>
        <w:t>сотрудника, занимающего</w:t>
      </w:r>
      <w:r w:rsidR="006660DE" w:rsidRPr="00D9051C">
        <w:rPr>
          <w:rFonts w:asciiTheme="majorHAnsi" w:hAnsiTheme="majorHAnsi" w:cstheme="majorHAnsi"/>
          <w:lang w:val="ru-MD"/>
        </w:rPr>
        <w:t xml:space="preserve"> должност</w:t>
      </w:r>
      <w:r w:rsidR="003869F6" w:rsidRPr="00D9051C">
        <w:rPr>
          <w:rFonts w:asciiTheme="majorHAnsi" w:hAnsiTheme="majorHAnsi" w:cstheme="majorHAnsi"/>
          <w:lang w:val="ru-MD"/>
        </w:rPr>
        <w:t>ь</w:t>
      </w:r>
      <w:r w:rsidR="006660DE" w:rsidRPr="00D9051C">
        <w:rPr>
          <w:rFonts w:asciiTheme="majorHAnsi" w:hAnsiTheme="majorHAnsi" w:cstheme="majorHAnsi"/>
          <w:lang w:val="ru-MD"/>
        </w:rPr>
        <w:t xml:space="preserve"> главного архитектора</w:t>
      </w:r>
      <w:r w:rsidR="003869F6" w:rsidRPr="00D9051C">
        <w:rPr>
          <w:rFonts w:asciiTheme="majorHAnsi" w:hAnsiTheme="majorHAnsi" w:cstheme="majorHAnsi"/>
          <w:lang w:val="ru-MD"/>
        </w:rPr>
        <w:t>,</w:t>
      </w:r>
      <w:r w:rsidR="006660DE" w:rsidRPr="00D9051C">
        <w:rPr>
          <w:rFonts w:asciiTheme="majorHAnsi" w:hAnsiTheme="majorHAnsi" w:cstheme="majorHAnsi"/>
          <w:lang w:val="ru-MD"/>
        </w:rPr>
        <w:t xml:space="preserve"> </w:t>
      </w:r>
      <w:r w:rsidR="003869F6" w:rsidRPr="00D9051C">
        <w:rPr>
          <w:rFonts w:asciiTheme="majorHAnsi" w:hAnsiTheme="majorHAnsi" w:cstheme="majorHAnsi"/>
          <w:lang w:val="ru-MD"/>
        </w:rPr>
        <w:t>на</w:t>
      </w:r>
      <w:r w:rsidR="006660DE" w:rsidRPr="00D9051C">
        <w:rPr>
          <w:rFonts w:asciiTheme="majorHAnsi" w:hAnsiTheme="majorHAnsi" w:cstheme="majorHAnsi"/>
          <w:lang w:val="ru-MD"/>
        </w:rPr>
        <w:t xml:space="preserve"> общ</w:t>
      </w:r>
      <w:r w:rsidR="003869F6" w:rsidRPr="00D9051C">
        <w:rPr>
          <w:rFonts w:asciiTheme="majorHAnsi" w:hAnsiTheme="majorHAnsi" w:cstheme="majorHAnsi"/>
          <w:lang w:val="ru-MD"/>
        </w:rPr>
        <w:t>ую</w:t>
      </w:r>
      <w:r w:rsidR="006660DE" w:rsidRPr="00D9051C">
        <w:rPr>
          <w:rFonts w:asciiTheme="majorHAnsi" w:hAnsiTheme="majorHAnsi" w:cstheme="majorHAnsi"/>
          <w:lang w:val="ru-MD"/>
        </w:rPr>
        <w:t xml:space="preserve"> сумм</w:t>
      </w:r>
      <w:r w:rsidR="003869F6" w:rsidRPr="00D9051C">
        <w:rPr>
          <w:rFonts w:asciiTheme="majorHAnsi" w:hAnsiTheme="majorHAnsi" w:cstheme="majorHAnsi"/>
          <w:lang w:val="ru-MD"/>
        </w:rPr>
        <w:t>у</w:t>
      </w:r>
      <w:r w:rsidR="006660DE" w:rsidRPr="00D9051C">
        <w:rPr>
          <w:rFonts w:asciiTheme="majorHAnsi" w:hAnsiTheme="majorHAnsi" w:cstheme="majorHAnsi"/>
          <w:lang w:val="ru-MD"/>
        </w:rPr>
        <w:t xml:space="preserve"> 214,5 тыс. леев, </w:t>
      </w:r>
      <w:r w:rsidR="003869F6" w:rsidRPr="00D9051C">
        <w:rPr>
          <w:rFonts w:asciiTheme="majorHAnsi" w:hAnsiTheme="majorHAnsi" w:cstheme="majorHAnsi"/>
          <w:lang w:val="ru-MD"/>
        </w:rPr>
        <w:t>счита</w:t>
      </w:r>
      <w:r w:rsidR="006660DE" w:rsidRPr="00D9051C">
        <w:rPr>
          <w:rFonts w:asciiTheme="majorHAnsi" w:hAnsiTheme="majorHAnsi" w:cstheme="majorHAnsi"/>
          <w:lang w:val="ru-MD"/>
        </w:rPr>
        <w:t xml:space="preserve">ются </w:t>
      </w:r>
      <w:r w:rsidR="00CE54ED" w:rsidRPr="00D9051C">
        <w:rPr>
          <w:rFonts w:asciiTheme="majorHAnsi" w:hAnsiTheme="majorHAnsi" w:cstheme="majorHAnsi"/>
          <w:lang w:val="ru-MD"/>
        </w:rPr>
        <w:t>нерегламентированными</w:t>
      </w:r>
      <w:r w:rsidR="006660DE" w:rsidRPr="00D9051C">
        <w:rPr>
          <w:rFonts w:asciiTheme="majorHAnsi" w:hAnsiTheme="majorHAnsi" w:cstheme="majorHAnsi"/>
          <w:lang w:val="ru-MD"/>
        </w:rPr>
        <w:t xml:space="preserve"> </w:t>
      </w:r>
      <w:r w:rsidR="004E260D"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4E260D" w:rsidRPr="00D9051C">
        <w:rPr>
          <w:rFonts w:asciiTheme="majorHAnsi" w:hAnsiTheme="majorHAnsi" w:cstheme="majorHAnsi"/>
          <w:i/>
          <w:lang w:val="ru-MD"/>
        </w:rPr>
        <w:t>.4.2.3.).</w:t>
      </w:r>
    </w:p>
    <w:p w:rsidR="00D111DB"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ПМК в период 2018-2019 г</w:t>
      </w:r>
      <w:r w:rsidR="00AC267A" w:rsidRPr="00D9051C">
        <w:rPr>
          <w:rFonts w:asciiTheme="majorHAnsi" w:hAnsiTheme="majorHAnsi" w:cstheme="majorHAnsi"/>
          <w:lang w:val="ru-MD"/>
        </w:rPr>
        <w:t>одов</w:t>
      </w:r>
      <w:r w:rsidRPr="00D9051C">
        <w:rPr>
          <w:rFonts w:asciiTheme="majorHAnsi" w:hAnsiTheme="majorHAnsi" w:cstheme="majorHAnsi"/>
          <w:lang w:val="ru-MD"/>
        </w:rPr>
        <w:t xml:space="preserve"> </w:t>
      </w:r>
      <w:r w:rsidR="00AC267A" w:rsidRPr="00D9051C">
        <w:rPr>
          <w:rFonts w:asciiTheme="majorHAnsi" w:hAnsiTheme="majorHAnsi" w:cstheme="majorHAnsi"/>
          <w:lang w:val="ru-MD"/>
        </w:rPr>
        <w:t xml:space="preserve">не предприняла достаточных мер </w:t>
      </w:r>
      <w:r w:rsidRPr="00D9051C">
        <w:rPr>
          <w:rFonts w:asciiTheme="majorHAnsi" w:hAnsiTheme="majorHAnsi" w:cstheme="majorHAnsi"/>
          <w:lang w:val="ru-MD"/>
        </w:rPr>
        <w:t xml:space="preserve">для выявления и наказания лиц, ответственных за несанкционированное </w:t>
      </w:r>
      <w:r w:rsidR="00AC267A" w:rsidRPr="00D9051C">
        <w:rPr>
          <w:rFonts w:asciiTheme="majorHAnsi" w:hAnsiTheme="majorHAnsi" w:cstheme="majorHAnsi"/>
          <w:lang w:val="ru-MD"/>
        </w:rPr>
        <w:t>возведение строений</w:t>
      </w:r>
      <w:r w:rsidRPr="00D9051C">
        <w:rPr>
          <w:rFonts w:asciiTheme="majorHAnsi" w:hAnsiTheme="majorHAnsi" w:cstheme="majorHAnsi"/>
          <w:lang w:val="ru-MD"/>
        </w:rPr>
        <w:t xml:space="preserve"> на территории муниципия </w:t>
      </w:r>
      <w:r w:rsidR="00D111DB"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D111DB" w:rsidRPr="00D9051C">
        <w:rPr>
          <w:rFonts w:asciiTheme="majorHAnsi" w:hAnsiTheme="majorHAnsi" w:cstheme="majorHAnsi"/>
          <w:i/>
          <w:lang w:val="ru-MD"/>
        </w:rPr>
        <w:t>.4.3.1.).</w:t>
      </w:r>
    </w:p>
    <w:p w:rsidR="004E260D"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Процесс </w:t>
      </w:r>
      <w:r w:rsidR="00950FE1" w:rsidRPr="00D9051C">
        <w:rPr>
          <w:rFonts w:asciiTheme="majorHAnsi" w:hAnsiTheme="majorHAnsi" w:cstheme="majorHAnsi"/>
          <w:lang w:val="ru-MD"/>
        </w:rPr>
        <w:t xml:space="preserve">по </w:t>
      </w:r>
      <w:r w:rsidRPr="00D9051C">
        <w:rPr>
          <w:rFonts w:asciiTheme="majorHAnsi" w:hAnsiTheme="majorHAnsi" w:cstheme="majorHAnsi"/>
          <w:lang w:val="ru-MD"/>
        </w:rPr>
        <w:t>выявлени</w:t>
      </w:r>
      <w:r w:rsidR="00950FE1" w:rsidRPr="00D9051C">
        <w:rPr>
          <w:rFonts w:asciiTheme="majorHAnsi" w:hAnsiTheme="majorHAnsi" w:cstheme="majorHAnsi"/>
          <w:lang w:val="ru-MD"/>
        </w:rPr>
        <w:t>ю</w:t>
      </w:r>
      <w:r w:rsidRPr="00D9051C">
        <w:rPr>
          <w:rFonts w:asciiTheme="majorHAnsi" w:hAnsiTheme="majorHAnsi" w:cstheme="majorHAnsi"/>
          <w:lang w:val="ru-MD"/>
        </w:rPr>
        <w:t xml:space="preserve"> и наказани</w:t>
      </w:r>
      <w:r w:rsidR="00950FE1" w:rsidRPr="00D9051C">
        <w:rPr>
          <w:rFonts w:asciiTheme="majorHAnsi" w:hAnsiTheme="majorHAnsi" w:cstheme="majorHAnsi"/>
          <w:lang w:val="ru-MD"/>
        </w:rPr>
        <w:t>ю</w:t>
      </w:r>
      <w:r w:rsidRPr="00D9051C">
        <w:rPr>
          <w:rFonts w:asciiTheme="majorHAnsi" w:hAnsiTheme="majorHAnsi" w:cstheme="majorHAnsi"/>
          <w:lang w:val="ru-MD"/>
        </w:rPr>
        <w:t xml:space="preserve"> лиц, ответственных за </w:t>
      </w:r>
      <w:r w:rsidR="00AC267A" w:rsidRPr="00D9051C">
        <w:rPr>
          <w:rFonts w:asciiTheme="majorHAnsi" w:hAnsiTheme="majorHAnsi" w:cstheme="majorHAnsi"/>
          <w:lang w:val="ru-MD"/>
        </w:rPr>
        <w:t>несанкционированное возведение</w:t>
      </w:r>
      <w:r w:rsidRPr="00D9051C">
        <w:rPr>
          <w:rFonts w:asciiTheme="majorHAnsi" w:hAnsiTheme="majorHAnsi" w:cstheme="majorHAnsi"/>
          <w:lang w:val="ru-MD"/>
        </w:rPr>
        <w:t xml:space="preserve"> </w:t>
      </w:r>
      <w:r w:rsidR="00AC267A" w:rsidRPr="00D9051C">
        <w:rPr>
          <w:rFonts w:asciiTheme="majorHAnsi" w:hAnsiTheme="majorHAnsi" w:cstheme="majorHAnsi"/>
          <w:lang w:val="ru-MD"/>
        </w:rPr>
        <w:t xml:space="preserve">объектов </w:t>
      </w:r>
      <w:r w:rsidRPr="00D9051C">
        <w:rPr>
          <w:rFonts w:asciiTheme="majorHAnsi" w:hAnsiTheme="majorHAnsi" w:cstheme="majorHAnsi"/>
          <w:lang w:val="ru-MD"/>
        </w:rPr>
        <w:t xml:space="preserve">строительства, </w:t>
      </w:r>
      <w:r w:rsidR="00950FE1" w:rsidRPr="00D9051C">
        <w:rPr>
          <w:rFonts w:asciiTheme="majorHAnsi" w:hAnsiTheme="majorHAnsi" w:cstheme="majorHAnsi"/>
          <w:lang w:val="ru-MD"/>
        </w:rPr>
        <w:t>осуществляемый</w:t>
      </w:r>
      <w:r w:rsidRPr="00D9051C">
        <w:rPr>
          <w:rFonts w:asciiTheme="majorHAnsi" w:hAnsiTheme="majorHAnsi" w:cstheme="majorHAnsi"/>
          <w:lang w:val="ru-MD"/>
        </w:rPr>
        <w:t xml:space="preserve"> с резервами </w:t>
      </w:r>
      <w:r w:rsidR="00950FE1" w:rsidRPr="00D9051C">
        <w:rPr>
          <w:rFonts w:asciiTheme="majorHAnsi" w:hAnsiTheme="majorHAnsi" w:cstheme="majorHAnsi"/>
          <w:lang w:val="ru-MD"/>
        </w:rPr>
        <w:t>ПМБ</w:t>
      </w:r>
      <w:r w:rsidRPr="00D9051C">
        <w:rPr>
          <w:rFonts w:asciiTheme="majorHAnsi" w:hAnsiTheme="majorHAnsi" w:cstheme="majorHAnsi"/>
          <w:lang w:val="ru-MD"/>
        </w:rPr>
        <w:t xml:space="preserve"> в период 2018-2019 годов, не достиг ожидаемого результата </w:t>
      </w:r>
      <w:r w:rsidR="00BD7F9D"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BD7F9D" w:rsidRPr="00D9051C">
        <w:rPr>
          <w:rFonts w:asciiTheme="majorHAnsi" w:hAnsiTheme="majorHAnsi" w:cstheme="majorHAnsi"/>
          <w:i/>
          <w:lang w:val="ru-MD"/>
        </w:rPr>
        <w:t>.4.3.2.)</w:t>
      </w:r>
      <w:r w:rsidR="006B3B9E" w:rsidRPr="00D9051C">
        <w:rPr>
          <w:rFonts w:asciiTheme="majorHAnsi" w:hAnsiTheme="majorHAnsi" w:cstheme="majorHAnsi"/>
          <w:i/>
          <w:lang w:val="ru-MD"/>
        </w:rPr>
        <w:t>.</w:t>
      </w:r>
    </w:p>
    <w:p w:rsidR="00FA535B"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Полномочия </w:t>
      </w:r>
      <w:r w:rsidR="00950FE1" w:rsidRPr="00D9051C">
        <w:rPr>
          <w:rFonts w:asciiTheme="majorHAnsi" w:hAnsiTheme="majorHAnsi" w:cstheme="majorHAnsi"/>
          <w:lang w:val="ru-MD"/>
        </w:rPr>
        <w:t>АТН в период 2018-2019 годов</w:t>
      </w:r>
      <w:r w:rsidRPr="00D9051C">
        <w:rPr>
          <w:rFonts w:asciiTheme="majorHAnsi" w:hAnsiTheme="majorHAnsi" w:cstheme="majorHAnsi"/>
          <w:lang w:val="ru-MD"/>
        </w:rPr>
        <w:t xml:space="preserve"> по мониторингу и надзору за соблюдением выдачи МПО разрешительных документов </w:t>
      </w:r>
      <w:r w:rsidR="00950FE1" w:rsidRPr="00D9051C">
        <w:rPr>
          <w:rFonts w:asciiTheme="majorHAnsi" w:hAnsiTheme="majorHAnsi" w:cstheme="majorHAnsi"/>
          <w:lang w:val="ru-MD"/>
        </w:rPr>
        <w:t>в</w:t>
      </w:r>
      <w:r w:rsidRPr="00D9051C">
        <w:rPr>
          <w:rFonts w:asciiTheme="majorHAnsi" w:hAnsiTheme="majorHAnsi" w:cstheme="majorHAnsi"/>
          <w:lang w:val="ru-MD"/>
        </w:rPr>
        <w:t xml:space="preserve"> строительств</w:t>
      </w:r>
      <w:r w:rsidR="00950FE1" w:rsidRPr="00D9051C">
        <w:rPr>
          <w:rFonts w:asciiTheme="majorHAnsi" w:hAnsiTheme="majorHAnsi" w:cstheme="majorHAnsi"/>
          <w:lang w:val="ru-MD"/>
        </w:rPr>
        <w:t>е</w:t>
      </w:r>
      <w:r w:rsidRPr="00D9051C">
        <w:rPr>
          <w:rFonts w:asciiTheme="majorHAnsi" w:hAnsiTheme="majorHAnsi" w:cstheme="majorHAnsi"/>
          <w:lang w:val="ru-MD"/>
        </w:rPr>
        <w:t>, а также их исполнени</w:t>
      </w:r>
      <w:r w:rsidR="00950FE1" w:rsidRPr="00D9051C">
        <w:rPr>
          <w:rFonts w:asciiTheme="majorHAnsi" w:hAnsiTheme="majorHAnsi" w:cstheme="majorHAnsi"/>
          <w:lang w:val="ru-MD"/>
        </w:rPr>
        <w:t>я</w:t>
      </w:r>
      <w:r w:rsidRPr="00D9051C">
        <w:rPr>
          <w:rFonts w:asciiTheme="majorHAnsi" w:hAnsiTheme="majorHAnsi" w:cstheme="majorHAnsi"/>
          <w:lang w:val="ru-MD"/>
        </w:rPr>
        <w:t xml:space="preserve"> экономическими агентами</w:t>
      </w:r>
      <w:r w:rsidR="00950FE1" w:rsidRPr="00D9051C">
        <w:rPr>
          <w:rFonts w:asciiTheme="majorHAnsi" w:hAnsiTheme="majorHAnsi" w:cstheme="majorHAnsi"/>
          <w:lang w:val="ru-MD"/>
        </w:rPr>
        <w:t>,</w:t>
      </w:r>
      <w:r w:rsidRPr="00D9051C">
        <w:rPr>
          <w:rFonts w:asciiTheme="majorHAnsi" w:hAnsiTheme="majorHAnsi" w:cstheme="majorHAnsi"/>
          <w:lang w:val="ru-MD"/>
        </w:rPr>
        <w:t xml:space="preserve"> не были осуществлены в полной мере </w:t>
      </w:r>
      <w:r w:rsidR="00344AFF"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FA535B" w:rsidRPr="00D9051C">
        <w:rPr>
          <w:rFonts w:asciiTheme="majorHAnsi" w:hAnsiTheme="majorHAnsi" w:cstheme="majorHAnsi"/>
          <w:i/>
          <w:lang w:val="ru-MD"/>
        </w:rPr>
        <w:t>.4.3.3</w:t>
      </w:r>
      <w:r w:rsidR="00344AFF" w:rsidRPr="00D9051C">
        <w:rPr>
          <w:rFonts w:asciiTheme="majorHAnsi" w:hAnsiTheme="majorHAnsi" w:cstheme="majorHAnsi"/>
          <w:i/>
          <w:lang w:val="ru-MD"/>
        </w:rPr>
        <w:t>.).</w:t>
      </w:r>
    </w:p>
    <w:p w:rsidR="006B3B9E"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В ПМК и ПМЕ отсутствует механизм мониторинга и контроля </w:t>
      </w:r>
      <w:r w:rsidR="00950FE1" w:rsidRPr="00D9051C">
        <w:rPr>
          <w:rFonts w:asciiTheme="majorHAnsi" w:hAnsiTheme="majorHAnsi" w:cstheme="majorHAnsi"/>
          <w:lang w:val="ru-MD"/>
        </w:rPr>
        <w:t>за</w:t>
      </w:r>
      <w:r w:rsidRPr="00D9051C">
        <w:rPr>
          <w:rFonts w:asciiTheme="majorHAnsi" w:hAnsiTheme="majorHAnsi" w:cstheme="majorHAnsi"/>
          <w:lang w:val="ru-MD"/>
        </w:rPr>
        <w:t xml:space="preserve"> незавершенным строительством, в том числе с</w:t>
      </w:r>
      <w:r w:rsidR="00950FE1" w:rsidRPr="00D9051C">
        <w:rPr>
          <w:rFonts w:asciiTheme="majorHAnsi" w:hAnsiTheme="majorHAnsi" w:cstheme="majorHAnsi"/>
          <w:lang w:val="ru-MD"/>
        </w:rPr>
        <w:t>о</w:t>
      </w:r>
      <w:r w:rsidRPr="00D9051C">
        <w:rPr>
          <w:rFonts w:asciiTheme="majorHAnsi" w:hAnsiTheme="majorHAnsi" w:cstheme="majorHAnsi"/>
          <w:lang w:val="ru-MD"/>
        </w:rPr>
        <w:t xml:space="preserve"> степенью </w:t>
      </w:r>
      <w:r w:rsidR="00D8769D" w:rsidRPr="00D9051C">
        <w:rPr>
          <w:rFonts w:asciiTheme="majorHAnsi" w:hAnsiTheme="majorHAnsi" w:cstheme="majorHAnsi"/>
          <w:lang w:val="ru-MD"/>
        </w:rPr>
        <w:t>завершённости</w:t>
      </w:r>
      <w:r w:rsidRPr="00D9051C">
        <w:rPr>
          <w:rFonts w:asciiTheme="majorHAnsi" w:hAnsiTheme="majorHAnsi" w:cstheme="majorHAnsi"/>
          <w:lang w:val="ru-MD"/>
        </w:rPr>
        <w:t xml:space="preserve"> более 50% и сроком более 3 лет с начала работ, что создает риски, связанные с полнотой поступления доходов в местный бюджет от уплаты налога на недвижимое имущество, </w:t>
      </w:r>
      <w:r w:rsidR="00950FE1" w:rsidRPr="00D9051C">
        <w:rPr>
          <w:rFonts w:asciiTheme="majorHAnsi" w:hAnsiTheme="majorHAnsi" w:cstheme="majorHAnsi"/>
          <w:lang w:val="ru-MD"/>
        </w:rPr>
        <w:t>в частности,</w:t>
      </w:r>
      <w:r w:rsidRPr="00D9051C">
        <w:rPr>
          <w:rFonts w:asciiTheme="majorHAnsi" w:hAnsiTheme="majorHAnsi" w:cstheme="majorHAnsi"/>
          <w:lang w:val="ru-MD"/>
        </w:rPr>
        <w:t xml:space="preserve"> от юридических лиц </w:t>
      </w:r>
      <w:r w:rsidR="001359B4"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1359B4" w:rsidRPr="00D9051C">
        <w:rPr>
          <w:rFonts w:asciiTheme="majorHAnsi" w:hAnsiTheme="majorHAnsi" w:cstheme="majorHAnsi"/>
          <w:i/>
          <w:lang w:val="ru-MD"/>
        </w:rPr>
        <w:t>.4.4.)</w:t>
      </w:r>
      <w:r w:rsidR="00950FE1" w:rsidRPr="00D9051C">
        <w:rPr>
          <w:rFonts w:asciiTheme="majorHAnsi" w:hAnsiTheme="majorHAnsi" w:cstheme="majorHAnsi"/>
          <w:i/>
          <w:lang w:val="ru-MD"/>
        </w:rPr>
        <w:t>.</w:t>
      </w:r>
    </w:p>
    <w:p w:rsidR="004E260D" w:rsidRPr="00D9051C" w:rsidRDefault="006660DE" w:rsidP="006660DE">
      <w:pPr>
        <w:pStyle w:val="ad"/>
        <w:numPr>
          <w:ilvl w:val="0"/>
          <w:numId w:val="32"/>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Несмотря на то, что </w:t>
      </w:r>
      <w:r w:rsidR="0032680F" w:rsidRPr="00D9051C">
        <w:rPr>
          <w:rFonts w:asciiTheme="majorHAnsi" w:hAnsiTheme="majorHAnsi" w:cstheme="majorHAnsi"/>
          <w:lang w:val="ru-MD"/>
        </w:rPr>
        <w:t>П</w:t>
      </w:r>
      <w:r w:rsidRPr="00D9051C">
        <w:rPr>
          <w:rFonts w:asciiTheme="majorHAnsi" w:hAnsiTheme="majorHAnsi" w:cstheme="majorHAnsi"/>
          <w:lang w:val="ru-MD"/>
        </w:rPr>
        <w:t>M</w:t>
      </w:r>
      <w:r w:rsidR="009E3413" w:rsidRPr="00D9051C">
        <w:rPr>
          <w:rFonts w:asciiTheme="majorHAnsi" w:hAnsiTheme="majorHAnsi" w:cstheme="majorHAnsi"/>
          <w:lang w:val="ru-MD"/>
        </w:rPr>
        <w:t>Б</w:t>
      </w:r>
      <w:r w:rsidRPr="00D9051C">
        <w:rPr>
          <w:rFonts w:asciiTheme="majorHAnsi" w:hAnsiTheme="majorHAnsi" w:cstheme="majorHAnsi"/>
          <w:lang w:val="ru-MD"/>
        </w:rPr>
        <w:t xml:space="preserve"> предпринял</w:t>
      </w:r>
      <w:r w:rsidR="0032680F" w:rsidRPr="00D9051C">
        <w:rPr>
          <w:rFonts w:asciiTheme="majorHAnsi" w:hAnsiTheme="majorHAnsi" w:cstheme="majorHAnsi"/>
          <w:lang w:val="ru-MD"/>
        </w:rPr>
        <w:t>а</w:t>
      </w:r>
      <w:r w:rsidRPr="00D9051C">
        <w:rPr>
          <w:rFonts w:asciiTheme="majorHAnsi" w:hAnsiTheme="majorHAnsi" w:cstheme="majorHAnsi"/>
          <w:lang w:val="ru-MD"/>
        </w:rPr>
        <w:t xml:space="preserve"> меры по выявлению незавершенного строительства со степенью </w:t>
      </w:r>
      <w:r w:rsidR="0032680F" w:rsidRPr="00D9051C">
        <w:rPr>
          <w:rFonts w:asciiTheme="majorHAnsi" w:hAnsiTheme="majorHAnsi" w:cstheme="majorHAnsi"/>
          <w:lang w:val="ru-MD"/>
        </w:rPr>
        <w:t>завершения</w:t>
      </w:r>
      <w:r w:rsidRPr="00D9051C">
        <w:rPr>
          <w:rFonts w:asciiTheme="majorHAnsi" w:hAnsiTheme="majorHAnsi" w:cstheme="majorHAnsi"/>
          <w:lang w:val="ru-MD"/>
        </w:rPr>
        <w:t xml:space="preserve"> равной или превышающей 50%, и увеличению налогооблагаемой базы для уплаты налога на недвижимое имущество физическими лицами, они не были эффективными и </w:t>
      </w:r>
      <w:r w:rsidR="0032680F" w:rsidRPr="00D9051C">
        <w:rPr>
          <w:rFonts w:asciiTheme="majorHAnsi" w:hAnsiTheme="majorHAnsi" w:cstheme="majorHAnsi"/>
          <w:lang w:val="ru-MD"/>
        </w:rPr>
        <w:t>комплекс</w:t>
      </w:r>
      <w:r w:rsidRPr="00D9051C">
        <w:rPr>
          <w:rFonts w:asciiTheme="majorHAnsi" w:hAnsiTheme="majorHAnsi" w:cstheme="majorHAnsi"/>
          <w:lang w:val="ru-MD"/>
        </w:rPr>
        <w:t>ными. Эт</w:t>
      </w:r>
      <w:r w:rsidR="009E3413" w:rsidRPr="00D9051C">
        <w:rPr>
          <w:rFonts w:asciiTheme="majorHAnsi" w:hAnsiTheme="majorHAnsi" w:cstheme="majorHAnsi"/>
          <w:lang w:val="ru-MD"/>
        </w:rPr>
        <w:t>а ситуация обусловлена</w:t>
      </w:r>
      <w:r w:rsidRPr="00D9051C">
        <w:rPr>
          <w:rFonts w:asciiTheme="majorHAnsi" w:hAnsiTheme="majorHAnsi" w:cstheme="majorHAnsi"/>
          <w:lang w:val="ru-MD"/>
        </w:rPr>
        <w:t xml:space="preserve"> отсутствием озабоченности и системного подхода со стороны ГНС</w:t>
      </w:r>
      <w:r w:rsidR="009E3413" w:rsidRPr="00D9051C">
        <w:rPr>
          <w:rFonts w:asciiTheme="majorHAnsi" w:hAnsiTheme="majorHAnsi" w:cstheme="majorHAnsi"/>
          <w:lang w:val="ru-MD"/>
        </w:rPr>
        <w:t>,</w:t>
      </w:r>
      <w:r w:rsidRPr="00D9051C">
        <w:rPr>
          <w:rFonts w:asciiTheme="majorHAnsi" w:hAnsiTheme="majorHAnsi" w:cstheme="majorHAnsi"/>
          <w:lang w:val="ru-MD"/>
        </w:rPr>
        <w:t xml:space="preserve"> </w:t>
      </w:r>
      <w:r w:rsidR="009E3413" w:rsidRPr="00D9051C">
        <w:rPr>
          <w:rFonts w:asciiTheme="majorHAnsi" w:hAnsiTheme="majorHAnsi" w:cstheme="majorHAnsi"/>
          <w:lang w:val="ru-MD"/>
        </w:rPr>
        <w:t>для</w:t>
      </w:r>
      <w:r w:rsidRPr="00D9051C">
        <w:rPr>
          <w:rFonts w:asciiTheme="majorHAnsi" w:hAnsiTheme="majorHAnsi" w:cstheme="majorHAnsi"/>
          <w:lang w:val="ru-MD"/>
        </w:rPr>
        <w:t xml:space="preserve"> достоверно</w:t>
      </w:r>
      <w:r w:rsidR="009E3413" w:rsidRPr="00D9051C">
        <w:rPr>
          <w:rFonts w:asciiTheme="majorHAnsi" w:hAnsiTheme="majorHAnsi" w:cstheme="majorHAnsi"/>
          <w:lang w:val="ru-MD"/>
        </w:rPr>
        <w:t>го</w:t>
      </w:r>
      <w:r w:rsidRPr="00D9051C">
        <w:rPr>
          <w:rFonts w:asciiTheme="majorHAnsi" w:hAnsiTheme="majorHAnsi" w:cstheme="majorHAnsi"/>
          <w:lang w:val="ru-MD"/>
        </w:rPr>
        <w:t xml:space="preserve"> и окончательно</w:t>
      </w:r>
      <w:r w:rsidR="009E3413" w:rsidRPr="00D9051C">
        <w:rPr>
          <w:rFonts w:asciiTheme="majorHAnsi" w:hAnsiTheme="majorHAnsi" w:cstheme="majorHAnsi"/>
          <w:lang w:val="ru-MD"/>
        </w:rPr>
        <w:t>го</w:t>
      </w:r>
      <w:r w:rsidRPr="00D9051C">
        <w:rPr>
          <w:rFonts w:asciiTheme="majorHAnsi" w:hAnsiTheme="majorHAnsi" w:cstheme="majorHAnsi"/>
          <w:lang w:val="ru-MD"/>
        </w:rPr>
        <w:t xml:space="preserve"> </w:t>
      </w:r>
      <w:r w:rsidR="009E3413" w:rsidRPr="00D9051C">
        <w:rPr>
          <w:rFonts w:asciiTheme="majorHAnsi" w:hAnsiTheme="majorHAnsi" w:cstheme="majorHAnsi"/>
          <w:lang w:val="ru-MD"/>
        </w:rPr>
        <w:t>опреде</w:t>
      </w:r>
      <w:r w:rsidRPr="00D9051C">
        <w:rPr>
          <w:rFonts w:asciiTheme="majorHAnsi" w:hAnsiTheme="majorHAnsi" w:cstheme="majorHAnsi"/>
          <w:lang w:val="ru-MD"/>
        </w:rPr>
        <w:t>лени</w:t>
      </w:r>
      <w:r w:rsidR="009E3413" w:rsidRPr="00D9051C">
        <w:rPr>
          <w:rFonts w:asciiTheme="majorHAnsi" w:hAnsiTheme="majorHAnsi" w:cstheme="majorHAnsi"/>
          <w:lang w:val="ru-MD"/>
        </w:rPr>
        <w:t>я</w:t>
      </w:r>
      <w:r w:rsidRPr="00D9051C">
        <w:rPr>
          <w:rFonts w:asciiTheme="majorHAnsi" w:hAnsiTheme="majorHAnsi" w:cstheme="majorHAnsi"/>
          <w:lang w:val="ru-MD"/>
        </w:rPr>
        <w:t xml:space="preserve"> налогооблагаемой базы </w:t>
      </w:r>
      <w:r w:rsidR="009E3413" w:rsidRPr="00D9051C">
        <w:rPr>
          <w:rFonts w:asciiTheme="majorHAnsi" w:hAnsiTheme="majorHAnsi" w:cstheme="majorHAnsi"/>
          <w:lang w:val="ru-MD"/>
        </w:rPr>
        <w:t>в целях</w:t>
      </w:r>
      <w:r w:rsidRPr="00D9051C">
        <w:rPr>
          <w:rFonts w:asciiTheme="majorHAnsi" w:hAnsiTheme="majorHAnsi" w:cstheme="majorHAnsi"/>
          <w:lang w:val="ru-MD"/>
        </w:rPr>
        <w:t xml:space="preserve"> налогообложения незавершенного строительства со степенью </w:t>
      </w:r>
      <w:r w:rsidR="009E3413" w:rsidRPr="00D9051C">
        <w:rPr>
          <w:rFonts w:asciiTheme="majorHAnsi" w:hAnsiTheme="majorHAnsi" w:cstheme="majorHAnsi"/>
          <w:lang w:val="ru-MD"/>
        </w:rPr>
        <w:t>завершения</w:t>
      </w:r>
      <w:r w:rsidRPr="00D9051C">
        <w:rPr>
          <w:rFonts w:asciiTheme="majorHAnsi" w:hAnsiTheme="majorHAnsi" w:cstheme="majorHAnsi"/>
          <w:lang w:val="ru-MD"/>
        </w:rPr>
        <w:t xml:space="preserve"> более 50%, оставшейся незавершенной в течение 3 лет </w:t>
      </w:r>
      <w:r w:rsidR="009E3413" w:rsidRPr="00D9051C">
        <w:rPr>
          <w:rFonts w:asciiTheme="majorHAnsi" w:hAnsiTheme="majorHAnsi" w:cstheme="majorHAnsi"/>
          <w:lang w:val="ru-MD"/>
        </w:rPr>
        <w:t>с</w:t>
      </w:r>
      <w:r w:rsidRPr="00D9051C">
        <w:rPr>
          <w:rFonts w:asciiTheme="majorHAnsi" w:hAnsiTheme="majorHAnsi" w:cstheme="majorHAnsi"/>
          <w:lang w:val="ru-MD"/>
        </w:rPr>
        <w:t xml:space="preserve"> начала строительных работ, </w:t>
      </w:r>
      <w:r w:rsidR="009E3413" w:rsidRPr="00D9051C">
        <w:rPr>
          <w:rFonts w:asciiTheme="majorHAnsi" w:hAnsiTheme="majorHAnsi" w:cstheme="majorHAnsi"/>
          <w:lang w:val="ru-MD"/>
        </w:rPr>
        <w:t xml:space="preserve">находящейся в </w:t>
      </w:r>
      <w:r w:rsidRPr="00D9051C">
        <w:rPr>
          <w:rFonts w:asciiTheme="majorHAnsi" w:hAnsiTheme="majorHAnsi" w:cstheme="majorHAnsi"/>
          <w:lang w:val="ru-MD"/>
        </w:rPr>
        <w:t xml:space="preserve">собственности физических и юридических лиц, в том числе </w:t>
      </w:r>
      <w:r w:rsidR="009E3413" w:rsidRPr="00D9051C">
        <w:rPr>
          <w:rFonts w:asciiTheme="majorHAnsi" w:hAnsiTheme="majorHAnsi" w:cstheme="majorHAnsi"/>
          <w:lang w:val="ru-MD"/>
        </w:rPr>
        <w:t>необеспечением</w:t>
      </w:r>
      <w:r w:rsidRPr="00D9051C">
        <w:rPr>
          <w:rFonts w:asciiTheme="majorHAnsi" w:hAnsiTheme="majorHAnsi" w:cstheme="majorHAnsi"/>
          <w:lang w:val="ru-MD"/>
        </w:rPr>
        <w:t xml:space="preserve"> </w:t>
      </w:r>
      <w:r w:rsidR="009E3413" w:rsidRPr="00D9051C">
        <w:rPr>
          <w:rFonts w:asciiTheme="majorHAnsi" w:hAnsiTheme="majorHAnsi" w:cstheme="majorHAnsi"/>
          <w:lang w:val="ru-MD"/>
        </w:rPr>
        <w:t>выявления</w:t>
      </w:r>
      <w:r w:rsidRPr="00D9051C">
        <w:rPr>
          <w:rFonts w:asciiTheme="majorHAnsi" w:hAnsiTheme="majorHAnsi" w:cstheme="majorHAnsi"/>
          <w:lang w:val="ru-MD"/>
        </w:rPr>
        <w:t xml:space="preserve"> налогооблагаемой базы строительства</w:t>
      </w:r>
      <w:r w:rsidR="009E3413" w:rsidRPr="00D9051C">
        <w:rPr>
          <w:rFonts w:asciiTheme="majorHAnsi" w:hAnsiTheme="majorHAnsi" w:cstheme="majorHAnsi"/>
          <w:lang w:val="ru-MD"/>
        </w:rPr>
        <w:t>, являющегося</w:t>
      </w:r>
      <w:r w:rsidRPr="00D9051C">
        <w:rPr>
          <w:rFonts w:asciiTheme="majorHAnsi" w:hAnsiTheme="majorHAnsi" w:cstheme="majorHAnsi"/>
          <w:lang w:val="ru-MD"/>
        </w:rPr>
        <w:t xml:space="preserve"> собственност</w:t>
      </w:r>
      <w:r w:rsidR="009E3413" w:rsidRPr="00D9051C">
        <w:rPr>
          <w:rFonts w:asciiTheme="majorHAnsi" w:hAnsiTheme="majorHAnsi" w:cstheme="majorHAnsi"/>
          <w:lang w:val="ru-MD"/>
        </w:rPr>
        <w:t>ью</w:t>
      </w:r>
      <w:r w:rsidRPr="00D9051C">
        <w:rPr>
          <w:rFonts w:asciiTheme="majorHAnsi" w:hAnsiTheme="majorHAnsi" w:cstheme="majorHAnsi"/>
          <w:lang w:val="ru-MD"/>
        </w:rPr>
        <w:t xml:space="preserve"> юридических лиц</w:t>
      </w:r>
      <w:r w:rsidR="007A0C86" w:rsidRPr="00D9051C">
        <w:rPr>
          <w:rFonts w:asciiTheme="majorHAnsi" w:hAnsiTheme="majorHAnsi" w:cstheme="majorHAnsi"/>
          <w:lang w:val="ru-MD"/>
        </w:rPr>
        <w:t xml:space="preserve">. </w:t>
      </w:r>
      <w:r w:rsidR="00D06638" w:rsidRPr="00D9051C">
        <w:rPr>
          <w:rFonts w:asciiTheme="majorHAnsi" w:hAnsiTheme="majorHAnsi" w:cstheme="majorHAnsi"/>
          <w:i/>
          <w:lang w:val="ru-MD"/>
        </w:rPr>
        <w:t>(</w:t>
      </w:r>
      <w:r w:rsidR="00EE3ECD" w:rsidRPr="00D9051C">
        <w:rPr>
          <w:rFonts w:asciiTheme="majorHAnsi" w:hAnsiTheme="majorHAnsi" w:cstheme="majorHAnsi"/>
          <w:i/>
          <w:lang w:val="ru-MD"/>
        </w:rPr>
        <w:t>п</w:t>
      </w:r>
      <w:r w:rsidR="00D06638" w:rsidRPr="00D9051C">
        <w:rPr>
          <w:rFonts w:asciiTheme="majorHAnsi" w:hAnsiTheme="majorHAnsi" w:cstheme="majorHAnsi"/>
          <w:i/>
          <w:lang w:val="ru-MD"/>
        </w:rPr>
        <w:t>.4.4.)</w:t>
      </w:r>
    </w:p>
    <w:p w:rsidR="004E260D" w:rsidRPr="00D9051C" w:rsidRDefault="004E260D" w:rsidP="00612A1C">
      <w:pPr>
        <w:tabs>
          <w:tab w:val="left" w:pos="567"/>
        </w:tabs>
        <w:spacing w:line="276" w:lineRule="auto"/>
        <w:rPr>
          <w:rFonts w:asciiTheme="majorHAnsi" w:hAnsiTheme="majorHAnsi" w:cstheme="majorHAnsi"/>
          <w:lang w:val="ru-MD"/>
        </w:rPr>
      </w:pPr>
    </w:p>
    <w:p w:rsidR="00CE3478" w:rsidRPr="00D9051C" w:rsidRDefault="00EF20BB" w:rsidP="00C773ED">
      <w:pPr>
        <w:pStyle w:val="1"/>
        <w:numPr>
          <w:ilvl w:val="0"/>
          <w:numId w:val="7"/>
        </w:numPr>
        <w:tabs>
          <w:tab w:val="left" w:pos="284"/>
        </w:tabs>
        <w:spacing w:before="0" w:line="276" w:lineRule="auto"/>
        <w:ind w:left="0" w:firstLine="0"/>
        <w:rPr>
          <w:b/>
          <w:color w:val="000000" w:themeColor="text1"/>
          <w:sz w:val="28"/>
          <w:szCs w:val="28"/>
          <w:lang w:val="ru-MD"/>
        </w:rPr>
      </w:pPr>
      <w:bookmarkStart w:id="4" w:name="_Toc55913326"/>
      <w:r w:rsidRPr="00D9051C">
        <w:rPr>
          <w:b/>
          <w:color w:val="000000" w:themeColor="text1"/>
          <w:sz w:val="28"/>
          <w:szCs w:val="28"/>
          <w:lang w:val="ru-MD"/>
        </w:rPr>
        <w:t>ОБЩЕЕ ПРЕДСТАВЛЕНИЕ</w:t>
      </w:r>
      <w:bookmarkEnd w:id="4"/>
    </w:p>
    <w:p w:rsidR="00B4023C" w:rsidRPr="00D9051C" w:rsidRDefault="00B4023C" w:rsidP="00612A1C">
      <w:pPr>
        <w:spacing w:after="0" w:line="276" w:lineRule="auto"/>
        <w:rPr>
          <w:lang w:val="ru-MD"/>
        </w:rPr>
      </w:pPr>
    </w:p>
    <w:p w:rsidR="00FE0603" w:rsidRPr="00D9051C" w:rsidRDefault="00EF20BB" w:rsidP="00612A1C">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imes New Roman"/>
          <w:sz w:val="24"/>
          <w:szCs w:val="24"/>
          <w:lang w:val="ru-MD"/>
        </w:rPr>
        <w:t>Разрешительные документы в строительстве выдаются в соответствии с Законом №163 от 09.07.2010</w:t>
      </w:r>
      <w:r w:rsidRPr="00D9051C">
        <w:rPr>
          <w:rStyle w:val="a9"/>
          <w:rFonts w:asciiTheme="majorHAnsi" w:hAnsiTheme="majorHAnsi" w:cs="Times New Roman"/>
          <w:sz w:val="24"/>
          <w:szCs w:val="24"/>
          <w:lang w:val="ru-MD"/>
        </w:rPr>
        <w:footnoteReference w:id="3"/>
      </w:r>
      <w:r w:rsidRPr="00D9051C">
        <w:rPr>
          <w:rFonts w:asciiTheme="majorHAnsi" w:hAnsiTheme="majorHAnsi" w:cs="Times New Roman"/>
          <w:sz w:val="24"/>
          <w:szCs w:val="24"/>
          <w:lang w:val="ru-MD"/>
        </w:rPr>
        <w:t>, предусматривающий процедуру, виды и сроки выдачи разрешительных документов. Положения Закона устанавливают четыре вида разрешительных документов в области строительных работ: (i) Градостроительный сертификат на проектирование; (ii) Информационный градостроительный сертификат; (iii) Разрешение на строительство; (iv) Разрешение на снос</w:t>
      </w:r>
      <w:r w:rsidR="00E12654" w:rsidRPr="00D9051C">
        <w:rPr>
          <w:rFonts w:asciiTheme="majorHAnsi" w:hAnsiTheme="majorHAnsi" w:cs="Times New Roman"/>
          <w:sz w:val="24"/>
          <w:szCs w:val="24"/>
          <w:lang w:val="ru-MD"/>
        </w:rPr>
        <w:t>.</w:t>
      </w:r>
    </w:p>
    <w:p w:rsidR="00577767" w:rsidRPr="00D9051C" w:rsidRDefault="00B633B1" w:rsidP="00612A1C">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Процесс разработки и выдачи разрешительных документов в строительстве включает следующие субъекты: физические или юридические лица, участвующие в качестве заявителей; ОМПУ в качестве эмитентов; МЭИ и АТН, которые реализуют политику в данной области и, соответственно, мониторизируют процесс исполнения разрешительных документов</w:t>
      </w:r>
      <w:r w:rsidR="00442245" w:rsidRPr="00D9051C">
        <w:rPr>
          <w:rFonts w:asciiTheme="majorHAnsi" w:hAnsiTheme="majorHAnsi" w:cstheme="majorHAnsi"/>
          <w:sz w:val="24"/>
          <w:szCs w:val="24"/>
          <w:lang w:val="ru-MD"/>
        </w:rPr>
        <w:t>.</w:t>
      </w:r>
    </w:p>
    <w:p w:rsidR="00333EBF" w:rsidRPr="00D9051C" w:rsidRDefault="00416418" w:rsidP="00612A1C">
      <w:pPr>
        <w:spacing w:after="0" w:line="276" w:lineRule="auto"/>
        <w:ind w:firstLine="567"/>
        <w:jc w:val="both"/>
        <w:rPr>
          <w:rFonts w:asciiTheme="majorHAnsi" w:eastAsia="Times New Roman" w:hAnsiTheme="majorHAnsi" w:cstheme="majorHAnsi"/>
          <w:b/>
          <w:sz w:val="24"/>
          <w:szCs w:val="24"/>
          <w:lang w:val="ru-MD"/>
        </w:rPr>
      </w:pPr>
      <w:r w:rsidRPr="00D9051C">
        <w:rPr>
          <w:rFonts w:asciiTheme="majorHAnsi" w:eastAsia="Times New Roman" w:hAnsiTheme="majorHAnsi" w:cstheme="majorHAnsi"/>
          <w:iCs/>
          <w:sz w:val="24"/>
          <w:szCs w:val="24"/>
          <w:lang w:val="ru-MD"/>
        </w:rPr>
        <w:t>Согласно законодательству</w:t>
      </w:r>
      <w:r w:rsidR="00AF2B59" w:rsidRPr="00D9051C">
        <w:rPr>
          <w:rStyle w:val="a9"/>
          <w:rFonts w:asciiTheme="majorHAnsi" w:eastAsia="Times New Roman" w:hAnsiTheme="majorHAnsi" w:cstheme="majorHAnsi"/>
          <w:iCs/>
          <w:sz w:val="24"/>
          <w:szCs w:val="24"/>
          <w:lang w:val="ru-MD"/>
        </w:rPr>
        <w:footnoteReference w:id="4"/>
      </w:r>
      <w:r w:rsidR="00333EBF" w:rsidRPr="00D9051C">
        <w:rPr>
          <w:rFonts w:asciiTheme="majorHAnsi" w:eastAsia="Times New Roman" w:hAnsiTheme="majorHAnsi" w:cstheme="majorHAnsi"/>
          <w:iCs/>
          <w:sz w:val="24"/>
          <w:szCs w:val="24"/>
          <w:lang w:val="ru-MD"/>
        </w:rPr>
        <w:t>,</w:t>
      </w:r>
      <w:r w:rsidR="00333EBF" w:rsidRPr="00D9051C">
        <w:rPr>
          <w:rFonts w:asciiTheme="majorHAnsi" w:eastAsia="Times New Roman" w:hAnsiTheme="majorHAnsi" w:cstheme="majorHAnsi"/>
          <w:b/>
          <w:iCs/>
          <w:sz w:val="24"/>
          <w:szCs w:val="24"/>
          <w:lang w:val="ru-MD"/>
        </w:rPr>
        <w:t xml:space="preserve"> </w:t>
      </w:r>
      <w:r w:rsidRPr="00D9051C">
        <w:rPr>
          <w:rFonts w:asciiTheme="majorHAnsi" w:eastAsia="Times New Roman" w:hAnsiTheme="majorHAnsi" w:cstheme="majorHAnsi"/>
          <w:b/>
          <w:iCs/>
          <w:sz w:val="24"/>
          <w:szCs w:val="24"/>
          <w:lang w:val="ru-MD"/>
        </w:rPr>
        <w:t>Градостроительный сертификат для проектирования</w:t>
      </w:r>
      <w:r w:rsidRPr="00D9051C">
        <w:rPr>
          <w:rFonts w:asciiTheme="majorHAnsi" w:eastAsia="Times New Roman" w:hAnsiTheme="majorHAnsi" w:cstheme="majorHAnsi"/>
          <w:b/>
          <w:i/>
          <w:iCs/>
          <w:sz w:val="24"/>
          <w:szCs w:val="24"/>
          <w:lang w:val="ru-MD"/>
        </w:rPr>
        <w:t> </w:t>
      </w:r>
      <w:r w:rsidRPr="00D9051C">
        <w:rPr>
          <w:rFonts w:asciiTheme="majorHAnsi" w:eastAsia="Times New Roman" w:hAnsiTheme="majorHAnsi" w:cstheme="majorHAnsi"/>
          <w:b/>
          <w:iCs/>
          <w:sz w:val="24"/>
          <w:szCs w:val="24"/>
          <w:lang w:val="ru-MD"/>
        </w:rPr>
        <w:t xml:space="preserve">– </w:t>
      </w:r>
      <w:r w:rsidRPr="00D9051C">
        <w:rPr>
          <w:rFonts w:asciiTheme="majorHAnsi" w:eastAsia="Times New Roman" w:hAnsiTheme="majorHAnsi" w:cstheme="majorHAnsi"/>
          <w:iCs/>
          <w:sz w:val="24"/>
          <w:szCs w:val="24"/>
          <w:lang w:val="ru-MD"/>
        </w:rPr>
        <w:t>это акт регламентирующего характера, выданный заявителю (заказчику) эмитентом для ознакомления с предписаниями и элементами, характеризующими правовой, экономический, технический и архитектурно-градостроительный режимы объекта недвижимости/участка, установленными документацией по градостроительству и обустройству территории, разрешающий разработку проектной документации</w:t>
      </w:r>
      <w:r w:rsidR="00333EBF" w:rsidRPr="00D9051C">
        <w:rPr>
          <w:rFonts w:asciiTheme="majorHAnsi" w:eastAsia="Times New Roman" w:hAnsiTheme="majorHAnsi" w:cstheme="majorHAnsi"/>
          <w:sz w:val="24"/>
          <w:szCs w:val="24"/>
          <w:lang w:val="ru-MD"/>
        </w:rPr>
        <w:t>.</w:t>
      </w:r>
    </w:p>
    <w:p w:rsidR="006C4EC2" w:rsidRPr="00D9051C" w:rsidRDefault="00416418" w:rsidP="00612A1C">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Cs/>
          <w:sz w:val="24"/>
          <w:szCs w:val="24"/>
          <w:lang w:val="ru-MD"/>
        </w:rPr>
        <w:t>Информационный градостроительный сертификат</w:t>
      </w:r>
      <w:r w:rsidRPr="00D9051C">
        <w:rPr>
          <w:rFonts w:asciiTheme="majorHAnsi" w:eastAsia="Times New Roman" w:hAnsiTheme="majorHAnsi" w:cstheme="majorHAnsi"/>
          <w:b/>
          <w:i/>
          <w:iCs/>
          <w:sz w:val="24"/>
          <w:szCs w:val="24"/>
          <w:lang w:val="ru-MD"/>
        </w:rPr>
        <w:t> </w:t>
      </w:r>
      <w:r w:rsidRPr="00D9051C">
        <w:rPr>
          <w:rFonts w:asciiTheme="majorHAnsi" w:eastAsia="Times New Roman" w:hAnsiTheme="majorHAnsi" w:cstheme="majorHAnsi"/>
          <w:b/>
          <w:iCs/>
          <w:sz w:val="24"/>
          <w:szCs w:val="24"/>
          <w:lang w:val="ru-MD"/>
        </w:rPr>
        <w:t xml:space="preserve">– </w:t>
      </w:r>
      <w:r w:rsidRPr="00D9051C">
        <w:rPr>
          <w:rFonts w:asciiTheme="majorHAnsi" w:eastAsia="Times New Roman" w:hAnsiTheme="majorHAnsi" w:cstheme="majorHAnsi"/>
          <w:iCs/>
          <w:sz w:val="24"/>
          <w:szCs w:val="24"/>
          <w:lang w:val="ru-MD"/>
        </w:rPr>
        <w:t>это акт факультативного характера, выданный заявителю (заказчику) эмитентом для ознакомления с элементами, характеризующими правовой, технический и архитектурно-градостроительный режимы объекта недвижимости/участка, установленными документацией по градостроительству и обустройству территории, необходимый в случае купли-продажи, сдачи в аренду, дробления, разбивки, объединения, разделения, наследования участка, предназначенного для строительства или для объекта недвижимости, в котором предусмотрены работы по реконструкции, а также при возникновении имущественных споров</w:t>
      </w:r>
      <w:r w:rsidR="006C4EC2" w:rsidRPr="00D9051C">
        <w:rPr>
          <w:rFonts w:asciiTheme="majorHAnsi" w:eastAsia="Times New Roman" w:hAnsiTheme="majorHAnsi" w:cstheme="majorHAnsi"/>
          <w:sz w:val="24"/>
          <w:szCs w:val="24"/>
          <w:lang w:val="ru-MD"/>
        </w:rPr>
        <w:t xml:space="preserve">. </w:t>
      </w:r>
    </w:p>
    <w:p w:rsidR="009F32E1" w:rsidRPr="00D9051C" w:rsidRDefault="00CD1945" w:rsidP="00612A1C">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Cs/>
          <w:sz w:val="24"/>
          <w:szCs w:val="24"/>
          <w:lang w:val="ru-MD"/>
        </w:rPr>
        <w:t>Разрешение на строительство</w:t>
      </w:r>
      <w:r w:rsidRPr="00D9051C">
        <w:rPr>
          <w:rFonts w:asciiTheme="majorHAnsi" w:eastAsia="Times New Roman" w:hAnsiTheme="majorHAnsi" w:cstheme="majorHAnsi"/>
          <w:b/>
          <w:i/>
          <w:iCs/>
          <w:sz w:val="24"/>
          <w:szCs w:val="24"/>
          <w:lang w:val="ru-MD"/>
        </w:rPr>
        <w:t xml:space="preserve"> </w:t>
      </w:r>
      <w:r w:rsidRPr="00D9051C">
        <w:rPr>
          <w:rFonts w:asciiTheme="majorHAnsi" w:eastAsia="Times New Roman" w:hAnsiTheme="majorHAnsi" w:cstheme="majorHAnsi"/>
          <w:iCs/>
          <w:sz w:val="24"/>
          <w:szCs w:val="24"/>
          <w:lang w:val="ru-MD"/>
        </w:rPr>
        <w:t>– это акт, выданный эмитентом, которым разрешается выполнение строительных работ на основании и с соблюдением условий ГСП и разработанной и проверенной проектной документации</w:t>
      </w:r>
      <w:r w:rsidR="009F32E1" w:rsidRPr="00D9051C">
        <w:rPr>
          <w:rFonts w:asciiTheme="majorHAnsi" w:eastAsia="Times New Roman" w:hAnsiTheme="majorHAnsi" w:cstheme="majorHAnsi"/>
          <w:sz w:val="24"/>
          <w:szCs w:val="24"/>
          <w:lang w:val="ru-MD"/>
        </w:rPr>
        <w:t>.</w:t>
      </w:r>
    </w:p>
    <w:p w:rsidR="00C72498" w:rsidRPr="00D9051C" w:rsidRDefault="00262A3C" w:rsidP="00612A1C">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
          <w:iCs/>
          <w:sz w:val="24"/>
          <w:szCs w:val="24"/>
          <w:lang w:val="ru-MD"/>
        </w:rPr>
        <w:t xml:space="preserve">Разрешение на снос </w:t>
      </w:r>
      <w:r w:rsidRPr="00D9051C">
        <w:rPr>
          <w:rFonts w:asciiTheme="majorHAnsi" w:eastAsia="Times New Roman" w:hAnsiTheme="majorHAnsi" w:cstheme="majorHAnsi"/>
          <w:iCs/>
          <w:sz w:val="24"/>
          <w:szCs w:val="24"/>
          <w:lang w:val="ru-MD"/>
        </w:rPr>
        <w:t>– это акт, выданный эмитентом, которым разрешается выполнение работ по полному или частичному сносу строения/элемента обустройства</w:t>
      </w:r>
      <w:r w:rsidR="00B2454B" w:rsidRPr="00D9051C">
        <w:rPr>
          <w:rFonts w:asciiTheme="majorHAnsi" w:eastAsia="Times New Roman" w:hAnsiTheme="majorHAnsi" w:cstheme="majorHAnsi"/>
          <w:sz w:val="24"/>
          <w:szCs w:val="24"/>
          <w:lang w:val="ru-MD"/>
        </w:rPr>
        <w:t>.</w:t>
      </w:r>
    </w:p>
    <w:p w:rsidR="00F54A5C" w:rsidRPr="00D9051C" w:rsidRDefault="006E514F"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Согласно Перечню разрешительных документов, утвержденному Законом №</w:t>
      </w:r>
      <w:r w:rsidR="0024152F" w:rsidRPr="00D9051C">
        <w:rPr>
          <w:rFonts w:asciiTheme="majorHAnsi" w:eastAsia="Times New Roman" w:hAnsiTheme="majorHAnsi" w:cstheme="majorHAnsi"/>
          <w:sz w:val="24"/>
          <w:szCs w:val="24"/>
          <w:lang w:val="ru-MD" w:eastAsia="ru-RU"/>
        </w:rPr>
        <w:t xml:space="preserve">160 </w:t>
      </w:r>
      <w:r w:rsidRPr="00D9051C">
        <w:rPr>
          <w:rFonts w:asciiTheme="majorHAnsi" w:eastAsia="Times New Roman" w:hAnsiTheme="majorHAnsi" w:cstheme="majorHAnsi"/>
          <w:sz w:val="24"/>
          <w:szCs w:val="24"/>
          <w:lang w:val="ru-MD" w:eastAsia="ru-RU"/>
        </w:rPr>
        <w:t>от</w:t>
      </w:r>
      <w:r w:rsidR="0024152F" w:rsidRPr="00D9051C">
        <w:rPr>
          <w:rFonts w:asciiTheme="majorHAnsi" w:eastAsia="Times New Roman" w:hAnsiTheme="majorHAnsi" w:cstheme="majorHAnsi"/>
          <w:sz w:val="24"/>
          <w:szCs w:val="24"/>
          <w:lang w:val="ru-MD" w:eastAsia="ru-RU"/>
        </w:rPr>
        <w:t xml:space="preserve"> 22.07.2011</w:t>
      </w:r>
      <w:r w:rsidR="0024152F" w:rsidRPr="00D9051C">
        <w:rPr>
          <w:rStyle w:val="a9"/>
          <w:rFonts w:asciiTheme="majorHAnsi" w:eastAsia="Times New Roman" w:hAnsiTheme="majorHAnsi" w:cstheme="majorHAnsi"/>
          <w:sz w:val="24"/>
          <w:szCs w:val="24"/>
          <w:lang w:val="ru-MD" w:eastAsia="ru-RU"/>
        </w:rPr>
        <w:footnoteReference w:id="5"/>
      </w:r>
      <w:r w:rsidR="00A8461F" w:rsidRPr="00D9051C">
        <w:rPr>
          <w:rFonts w:asciiTheme="majorHAnsi" w:eastAsia="Times New Roman" w:hAnsiTheme="majorHAnsi" w:cstheme="majorHAnsi"/>
          <w:sz w:val="24"/>
          <w:szCs w:val="24"/>
          <w:lang w:val="ru-MD" w:eastAsia="ru-RU"/>
        </w:rPr>
        <w:t>,</w:t>
      </w:r>
      <w:r w:rsidR="0024152F"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органами-эмитентами разрешительных документов с строительстве являются ОМПУ</w:t>
      </w:r>
      <w:r w:rsidR="0024152F" w:rsidRPr="00D9051C">
        <w:rPr>
          <w:rFonts w:asciiTheme="majorHAnsi" w:eastAsia="Times New Roman" w:hAnsiTheme="majorHAnsi" w:cstheme="majorHAnsi"/>
          <w:sz w:val="24"/>
          <w:szCs w:val="24"/>
          <w:lang w:val="ru-MD" w:eastAsia="ru-RU"/>
        </w:rPr>
        <w:t xml:space="preserve">. </w:t>
      </w:r>
    </w:p>
    <w:p w:rsidR="002F1F7A" w:rsidRPr="00D9051C" w:rsidRDefault="004D6D56"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b/>
          <w:sz w:val="24"/>
          <w:szCs w:val="24"/>
          <w:lang w:val="ru-MD" w:eastAsia="ru-RU"/>
        </w:rPr>
        <w:t xml:space="preserve">Обязанности ОМПУ в данной области заключаются в: </w:t>
      </w:r>
      <w:r w:rsidRPr="00D9051C">
        <w:rPr>
          <w:rFonts w:asciiTheme="majorHAnsi" w:eastAsia="Times New Roman" w:hAnsiTheme="majorHAnsi" w:cstheme="majorHAnsi"/>
          <w:sz w:val="24"/>
          <w:szCs w:val="24"/>
          <w:lang w:val="ru-MD" w:eastAsia="ru-RU"/>
        </w:rPr>
        <w:t>(i) разработке и выдаче разрешительных документов в строительстве в соответствии с действующими нормативными актами, а также с планами по градостроительству и обустройству территорий; (ii) мониторинге, в пределах предоставленных полномочий, исполнения разрешительных документов, выданных заявителям</w:t>
      </w:r>
      <w:r w:rsidR="002F1F7A" w:rsidRPr="00D9051C">
        <w:rPr>
          <w:rFonts w:asciiTheme="majorHAnsi" w:eastAsia="Times New Roman" w:hAnsiTheme="majorHAnsi" w:cstheme="majorHAnsi"/>
          <w:sz w:val="24"/>
          <w:szCs w:val="24"/>
          <w:lang w:val="ru-MD" w:eastAsia="ru-RU"/>
        </w:rPr>
        <w:t>.</w:t>
      </w:r>
    </w:p>
    <w:p w:rsidR="000075AF" w:rsidRPr="00D9051C" w:rsidRDefault="004D6D56"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b/>
          <w:sz w:val="24"/>
          <w:szCs w:val="24"/>
          <w:lang w:val="ru-MD" w:eastAsia="ru-RU"/>
        </w:rPr>
        <w:t xml:space="preserve">МЭИ </w:t>
      </w:r>
      <w:r w:rsidRPr="00D9051C">
        <w:rPr>
          <w:rFonts w:asciiTheme="majorHAnsi" w:eastAsia="Times New Roman" w:hAnsiTheme="majorHAnsi" w:cstheme="majorHAnsi"/>
          <w:sz w:val="24"/>
          <w:szCs w:val="24"/>
          <w:lang w:val="ru-MD" w:eastAsia="ru-RU"/>
        </w:rPr>
        <w:t xml:space="preserve">является </w:t>
      </w:r>
      <w:r w:rsidR="00CD2F0D" w:rsidRPr="00D9051C">
        <w:rPr>
          <w:rFonts w:asciiTheme="majorHAnsi" w:eastAsia="Times New Roman" w:hAnsiTheme="majorHAnsi" w:cstheme="majorHAnsi"/>
          <w:sz w:val="24"/>
          <w:szCs w:val="24"/>
          <w:lang w:val="ru-MD" w:eastAsia="ru-RU"/>
        </w:rPr>
        <w:t>органом, продвигающим</w:t>
      </w:r>
      <w:r w:rsidRPr="00D9051C">
        <w:rPr>
          <w:rFonts w:asciiTheme="majorHAnsi" w:eastAsia="Times New Roman" w:hAnsiTheme="majorHAnsi" w:cstheme="majorHAnsi"/>
          <w:sz w:val="24"/>
          <w:szCs w:val="24"/>
          <w:lang w:val="ru-MD" w:eastAsia="ru-RU"/>
        </w:rPr>
        <w:t xml:space="preserve"> политик</w:t>
      </w:r>
      <w:r w:rsidR="00CD2F0D" w:rsidRPr="00D9051C">
        <w:rPr>
          <w:rFonts w:asciiTheme="majorHAnsi" w:eastAsia="Times New Roman" w:hAnsiTheme="majorHAnsi" w:cstheme="majorHAnsi"/>
          <w:sz w:val="24"/>
          <w:szCs w:val="24"/>
          <w:lang w:val="ru-MD" w:eastAsia="ru-RU"/>
        </w:rPr>
        <w:t>у</w:t>
      </w:r>
      <w:r w:rsidRPr="00D9051C">
        <w:rPr>
          <w:rFonts w:asciiTheme="majorHAnsi" w:eastAsia="Times New Roman" w:hAnsiTheme="majorHAnsi" w:cstheme="majorHAnsi"/>
          <w:sz w:val="24"/>
          <w:szCs w:val="24"/>
          <w:lang w:val="ru-MD" w:eastAsia="ru-RU"/>
        </w:rPr>
        <w:t xml:space="preserve"> в области строительства и градостроительства, которую </w:t>
      </w:r>
      <w:r w:rsidR="00CD2F0D" w:rsidRPr="00D9051C">
        <w:rPr>
          <w:rFonts w:asciiTheme="majorHAnsi" w:eastAsia="Times New Roman" w:hAnsiTheme="majorHAnsi" w:cstheme="majorHAnsi"/>
          <w:sz w:val="24"/>
          <w:szCs w:val="24"/>
          <w:lang w:val="ru-MD" w:eastAsia="ru-RU"/>
        </w:rPr>
        <w:t>реализует</w:t>
      </w:r>
      <w:r w:rsidRPr="00D9051C">
        <w:rPr>
          <w:rFonts w:asciiTheme="majorHAnsi" w:eastAsia="Times New Roman" w:hAnsiTheme="majorHAnsi" w:cstheme="majorHAnsi"/>
          <w:sz w:val="24"/>
          <w:szCs w:val="24"/>
          <w:lang w:val="ru-MD" w:eastAsia="ru-RU"/>
        </w:rPr>
        <w:t xml:space="preserve"> через Управление градостроительства, строительства и жил</w:t>
      </w:r>
      <w:r w:rsidR="00CD2F0D" w:rsidRPr="00D9051C">
        <w:rPr>
          <w:rFonts w:asciiTheme="majorHAnsi" w:eastAsia="Times New Roman" w:hAnsiTheme="majorHAnsi" w:cstheme="majorHAnsi"/>
          <w:sz w:val="24"/>
          <w:szCs w:val="24"/>
          <w:lang w:val="ru-MD" w:eastAsia="ru-RU"/>
        </w:rPr>
        <w:t>ья</w:t>
      </w:r>
      <w:r w:rsidRPr="00D9051C">
        <w:rPr>
          <w:rFonts w:asciiTheme="majorHAnsi" w:eastAsia="Times New Roman" w:hAnsiTheme="majorHAnsi" w:cstheme="majorHAnsi"/>
          <w:sz w:val="24"/>
          <w:szCs w:val="24"/>
          <w:lang w:val="ru-MD" w:eastAsia="ru-RU"/>
        </w:rPr>
        <w:t>, явля</w:t>
      </w:r>
      <w:r w:rsidR="00CD2F0D" w:rsidRPr="00D9051C">
        <w:rPr>
          <w:rFonts w:asciiTheme="majorHAnsi" w:eastAsia="Times New Roman" w:hAnsiTheme="majorHAnsi" w:cstheme="majorHAnsi"/>
          <w:sz w:val="24"/>
          <w:szCs w:val="24"/>
          <w:lang w:val="ru-MD" w:eastAsia="ru-RU"/>
        </w:rPr>
        <w:t>ющееся</w:t>
      </w:r>
      <w:r w:rsidRPr="00D9051C">
        <w:rPr>
          <w:rFonts w:asciiTheme="majorHAnsi" w:eastAsia="Times New Roman" w:hAnsiTheme="majorHAnsi" w:cstheme="majorHAnsi"/>
          <w:sz w:val="24"/>
          <w:szCs w:val="24"/>
          <w:lang w:val="ru-MD" w:eastAsia="ru-RU"/>
        </w:rPr>
        <w:t xml:space="preserve"> функциональным подразделением организационной структуры министерства</w:t>
      </w:r>
      <w:r w:rsidR="000075AF" w:rsidRPr="00D9051C">
        <w:rPr>
          <w:rFonts w:asciiTheme="majorHAnsi" w:eastAsia="Times New Roman" w:hAnsiTheme="majorHAnsi" w:cstheme="majorHAnsi"/>
          <w:sz w:val="24"/>
          <w:szCs w:val="24"/>
          <w:lang w:val="ru-MD" w:eastAsia="ru-RU"/>
        </w:rPr>
        <w:t>.</w:t>
      </w:r>
    </w:p>
    <w:p w:rsidR="00667E96" w:rsidRPr="00D9051C" w:rsidRDefault="00001F38" w:rsidP="00001F38">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bCs/>
          <w:sz w:val="24"/>
          <w:szCs w:val="24"/>
          <w:lang w:val="ru-MD" w:eastAsia="ru-RU"/>
        </w:rPr>
        <w:t>В области строительства и градостроительства</w:t>
      </w:r>
      <w:r w:rsidRPr="00D9051C">
        <w:rPr>
          <w:rFonts w:asciiTheme="majorHAnsi" w:eastAsia="Times New Roman" w:hAnsiTheme="majorHAnsi" w:cstheme="majorHAnsi"/>
          <w:b/>
          <w:bCs/>
          <w:sz w:val="24"/>
          <w:szCs w:val="24"/>
          <w:lang w:val="ru-MD" w:eastAsia="ru-RU"/>
        </w:rPr>
        <w:t xml:space="preserve"> АТН </w:t>
      </w:r>
      <w:r w:rsidRPr="00D9051C">
        <w:rPr>
          <w:rFonts w:asciiTheme="majorHAnsi" w:eastAsia="Times New Roman" w:hAnsiTheme="majorHAnsi" w:cstheme="majorHAnsi"/>
          <w:bCs/>
          <w:sz w:val="24"/>
          <w:szCs w:val="24"/>
          <w:lang w:val="ru-MD" w:eastAsia="ru-RU"/>
        </w:rPr>
        <w:t xml:space="preserve">осуществляет следующие функции: </w:t>
      </w:r>
      <w:r w:rsidRPr="00D9051C">
        <w:rPr>
          <w:rFonts w:asciiTheme="majorHAnsi" w:eastAsia="Times New Roman" w:hAnsiTheme="majorHAnsi" w:cstheme="majorHAnsi"/>
          <w:sz w:val="24"/>
          <w:szCs w:val="24"/>
          <w:lang w:val="ru-MD" w:eastAsia="ru-RU"/>
        </w:rPr>
        <w:t xml:space="preserve">(i) участие в работах заключительных комиссий сооружений и связанных с ними сооружений, финансируемых из государственного бюджета или из местных бюджетов; </w:t>
      </w:r>
      <w:r w:rsidRPr="00D9051C">
        <w:rPr>
          <w:rFonts w:asciiTheme="majorHAnsi" w:eastAsia="Times New Roman" w:hAnsiTheme="majorHAnsi" w:cstheme="majorHAnsi"/>
          <w:sz w:val="24"/>
          <w:szCs w:val="24"/>
          <w:lang w:val="ru-MD" w:eastAsia="ru-RU"/>
        </w:rPr>
        <w:br/>
        <w:t>(ii) установление степени повреждения конструкций и запрет на эксплуатацию, если конструкции представляют опасность; (iii) представление в Комиссию по аттестации предложений относительно прекращения действия или аннулирования сертификатов технико-профессионального аттестации технических руководителей, менеджеров объектов, проектировщиков, верификаторов проектов и других специалистов, участвующих в процессе строительства</w:t>
      </w:r>
      <w:r w:rsidR="00667E96" w:rsidRPr="00D9051C">
        <w:rPr>
          <w:rFonts w:asciiTheme="majorHAnsi" w:eastAsia="Times New Roman" w:hAnsiTheme="majorHAnsi" w:cstheme="majorHAnsi"/>
          <w:sz w:val="24"/>
          <w:szCs w:val="24"/>
          <w:lang w:val="ru-MD" w:eastAsia="ru-RU"/>
        </w:rPr>
        <w:t>.</w:t>
      </w:r>
    </w:p>
    <w:p w:rsidR="00001F38" w:rsidRPr="00D9051C" w:rsidRDefault="003206DA" w:rsidP="00001F38">
      <w:pPr>
        <w:spacing w:after="0" w:line="276" w:lineRule="auto"/>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          </w:t>
      </w:r>
      <w:r w:rsidR="00001F38" w:rsidRPr="00D9051C">
        <w:rPr>
          <w:rFonts w:asciiTheme="majorHAnsi" w:hAnsiTheme="majorHAnsi" w:cstheme="majorHAnsi"/>
          <w:sz w:val="24"/>
          <w:szCs w:val="24"/>
          <w:lang w:val="ru-MD"/>
        </w:rPr>
        <w:t>Согласно законодательным положениям</w:t>
      </w:r>
      <w:r w:rsidR="00001F38" w:rsidRPr="00D9051C">
        <w:rPr>
          <w:rStyle w:val="a9"/>
          <w:rFonts w:asciiTheme="majorHAnsi" w:hAnsiTheme="majorHAnsi" w:cstheme="majorHAnsi"/>
          <w:sz w:val="24"/>
          <w:szCs w:val="24"/>
          <w:lang w:val="ru-MD"/>
        </w:rPr>
        <w:footnoteReference w:id="6"/>
      </w:r>
      <w:r w:rsidR="00001F38" w:rsidRPr="00D9051C">
        <w:rPr>
          <w:rFonts w:asciiTheme="majorHAnsi" w:hAnsiTheme="majorHAnsi" w:cstheme="majorHAnsi"/>
          <w:sz w:val="24"/>
          <w:szCs w:val="24"/>
          <w:lang w:val="ru-MD"/>
        </w:rPr>
        <w:t xml:space="preserve">, государственный контроль качества в строительстве в </w:t>
      </w:r>
      <w:r w:rsidR="008C384B" w:rsidRPr="00D9051C">
        <w:rPr>
          <w:rFonts w:asciiTheme="majorHAnsi" w:hAnsiTheme="majorHAnsi" w:cstheme="majorHAnsi"/>
          <w:sz w:val="24"/>
          <w:szCs w:val="24"/>
          <w:lang w:val="ru-MD"/>
        </w:rPr>
        <w:t xml:space="preserve">области </w:t>
      </w:r>
      <w:r w:rsidR="00001F38" w:rsidRPr="00D9051C">
        <w:rPr>
          <w:rFonts w:asciiTheme="majorHAnsi" w:hAnsiTheme="majorHAnsi" w:cstheme="majorHAnsi"/>
          <w:sz w:val="24"/>
          <w:szCs w:val="24"/>
          <w:lang w:val="ru-MD"/>
        </w:rPr>
        <w:t xml:space="preserve">градостроительства и </w:t>
      </w:r>
      <w:r w:rsidR="008C384B" w:rsidRPr="00D9051C">
        <w:rPr>
          <w:rFonts w:asciiTheme="majorHAnsi" w:hAnsiTheme="majorHAnsi" w:cstheme="majorHAnsi"/>
          <w:sz w:val="24"/>
          <w:szCs w:val="24"/>
          <w:lang w:val="ru-MD"/>
        </w:rPr>
        <w:t>обустройства территории</w:t>
      </w:r>
      <w:r w:rsidR="00001F38" w:rsidRPr="00D9051C">
        <w:rPr>
          <w:rFonts w:asciiTheme="majorHAnsi" w:hAnsiTheme="majorHAnsi" w:cstheme="majorHAnsi"/>
          <w:sz w:val="24"/>
          <w:szCs w:val="24"/>
          <w:lang w:val="ru-MD"/>
        </w:rPr>
        <w:t xml:space="preserve"> осуществляет</w:t>
      </w:r>
      <w:r w:rsidR="008C384B" w:rsidRPr="00D9051C">
        <w:rPr>
          <w:rFonts w:asciiTheme="majorHAnsi" w:hAnsiTheme="majorHAnsi" w:cstheme="majorHAnsi"/>
          <w:sz w:val="24"/>
          <w:szCs w:val="24"/>
          <w:lang w:val="ru-MD"/>
        </w:rPr>
        <w:t>ся</w:t>
      </w:r>
      <w:r w:rsidR="00001F38" w:rsidRPr="00D9051C">
        <w:rPr>
          <w:rFonts w:asciiTheme="majorHAnsi" w:hAnsiTheme="majorHAnsi" w:cstheme="majorHAnsi"/>
          <w:sz w:val="24"/>
          <w:szCs w:val="24"/>
          <w:lang w:val="ru-MD"/>
        </w:rPr>
        <w:t xml:space="preserve"> </w:t>
      </w:r>
      <w:r w:rsidR="008C384B" w:rsidRPr="00D9051C">
        <w:rPr>
          <w:rFonts w:asciiTheme="majorHAnsi" w:hAnsiTheme="majorHAnsi" w:cstheme="majorHAnsi"/>
          <w:b/>
          <w:sz w:val="24"/>
          <w:szCs w:val="24"/>
          <w:lang w:val="ru-MD"/>
        </w:rPr>
        <w:t>АТН</w:t>
      </w:r>
      <w:r w:rsidR="00001F38" w:rsidRPr="00D9051C">
        <w:rPr>
          <w:rFonts w:asciiTheme="majorHAnsi" w:hAnsiTheme="majorHAnsi" w:cstheme="majorHAnsi"/>
          <w:sz w:val="24"/>
          <w:szCs w:val="24"/>
          <w:lang w:val="ru-MD"/>
        </w:rPr>
        <w:t xml:space="preserve"> дифференцированно на всех этапах </w:t>
      </w:r>
      <w:r w:rsidR="008C384B" w:rsidRPr="00D9051C">
        <w:rPr>
          <w:rFonts w:asciiTheme="majorHAnsi" w:hAnsiTheme="majorHAnsi" w:cstheme="majorHAnsi"/>
          <w:sz w:val="24"/>
          <w:szCs w:val="24"/>
          <w:lang w:val="ru-MD"/>
        </w:rPr>
        <w:t>строительства</w:t>
      </w:r>
      <w:r w:rsidR="00001F38" w:rsidRPr="00D9051C">
        <w:rPr>
          <w:rFonts w:asciiTheme="majorHAnsi" w:hAnsiTheme="majorHAnsi" w:cstheme="majorHAnsi"/>
          <w:sz w:val="24"/>
          <w:szCs w:val="24"/>
          <w:lang w:val="ru-MD"/>
        </w:rPr>
        <w:t xml:space="preserve"> и </w:t>
      </w:r>
      <w:r w:rsidR="008C384B" w:rsidRPr="00D9051C">
        <w:rPr>
          <w:rFonts w:asciiTheme="majorHAnsi" w:hAnsiTheme="majorHAnsi" w:cstheme="majorHAnsi"/>
          <w:sz w:val="24"/>
          <w:szCs w:val="24"/>
          <w:lang w:val="ru-MD"/>
        </w:rPr>
        <w:t>эксплуатации</w:t>
      </w:r>
      <w:r w:rsidR="00001F38" w:rsidRPr="00D9051C">
        <w:rPr>
          <w:rFonts w:asciiTheme="majorHAnsi" w:hAnsiTheme="majorHAnsi" w:cstheme="majorHAnsi"/>
          <w:sz w:val="24"/>
          <w:szCs w:val="24"/>
          <w:lang w:val="ru-MD"/>
        </w:rPr>
        <w:t xml:space="preserve"> стро</w:t>
      </w:r>
      <w:r w:rsidR="008C384B" w:rsidRPr="00D9051C">
        <w:rPr>
          <w:rFonts w:asciiTheme="majorHAnsi" w:hAnsiTheme="majorHAnsi" w:cstheme="majorHAnsi"/>
          <w:sz w:val="24"/>
          <w:szCs w:val="24"/>
          <w:lang w:val="ru-MD"/>
        </w:rPr>
        <w:t>ений</w:t>
      </w:r>
      <w:r w:rsidR="00001F38" w:rsidRPr="00D9051C">
        <w:rPr>
          <w:rFonts w:asciiTheme="majorHAnsi" w:hAnsiTheme="majorHAnsi" w:cstheme="majorHAnsi"/>
          <w:sz w:val="24"/>
          <w:szCs w:val="24"/>
          <w:lang w:val="ru-MD"/>
        </w:rPr>
        <w:t xml:space="preserve"> – </w:t>
      </w:r>
      <w:r w:rsidR="008C384B" w:rsidRPr="00D9051C">
        <w:rPr>
          <w:rFonts w:asciiTheme="majorHAnsi" w:hAnsiTheme="majorHAnsi" w:cstheme="majorHAnsi"/>
          <w:sz w:val="24"/>
          <w:szCs w:val="24"/>
          <w:lang w:val="ru-MD"/>
        </w:rPr>
        <w:t>разработки концепции, проектирования, авторизации, исполнения, эксплуатации, постутилизации</w:t>
      </w:r>
      <w:r w:rsidR="00001F38" w:rsidRPr="00D9051C">
        <w:rPr>
          <w:rFonts w:asciiTheme="majorHAnsi" w:hAnsiTheme="majorHAnsi" w:cstheme="majorHAnsi"/>
          <w:sz w:val="24"/>
          <w:szCs w:val="24"/>
          <w:lang w:val="ru-MD"/>
        </w:rPr>
        <w:t>, на определяющих этапах и производства строительных материалов и изделий.</w:t>
      </w:r>
    </w:p>
    <w:p w:rsidR="009244BA" w:rsidRPr="00D9051C" w:rsidRDefault="008C384B" w:rsidP="006726D1">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Государственный контроль осуществляется посредством </w:t>
      </w:r>
      <w:r w:rsidR="00692FF7" w:rsidRPr="00D9051C">
        <w:rPr>
          <w:rFonts w:asciiTheme="majorHAnsi" w:eastAsia="Times New Roman" w:hAnsiTheme="majorHAnsi" w:cstheme="majorHAnsi"/>
          <w:sz w:val="24"/>
          <w:szCs w:val="24"/>
          <w:lang w:val="ru-MD"/>
        </w:rPr>
        <w:t>плановых</w:t>
      </w:r>
      <w:r w:rsidRPr="00D9051C">
        <w:rPr>
          <w:rFonts w:asciiTheme="majorHAnsi" w:eastAsia="Times New Roman" w:hAnsiTheme="majorHAnsi" w:cstheme="majorHAnsi"/>
          <w:sz w:val="24"/>
          <w:szCs w:val="24"/>
          <w:lang w:val="ru-MD"/>
        </w:rPr>
        <w:t xml:space="preserve">, тематических </w:t>
      </w:r>
      <w:r w:rsidR="00692FF7" w:rsidRPr="00D9051C">
        <w:rPr>
          <w:rFonts w:asciiTheme="majorHAnsi" w:eastAsia="Times New Roman" w:hAnsiTheme="majorHAnsi" w:cstheme="majorHAnsi"/>
          <w:sz w:val="24"/>
          <w:szCs w:val="24"/>
          <w:lang w:val="ru-MD"/>
        </w:rPr>
        <w:t xml:space="preserve">контролей </w:t>
      </w:r>
      <w:r w:rsidRPr="00D9051C">
        <w:rPr>
          <w:rFonts w:asciiTheme="majorHAnsi" w:eastAsia="Times New Roman" w:hAnsiTheme="majorHAnsi" w:cstheme="majorHAnsi"/>
          <w:sz w:val="24"/>
          <w:szCs w:val="24"/>
          <w:lang w:val="ru-MD"/>
        </w:rPr>
        <w:t xml:space="preserve">и </w:t>
      </w:r>
      <w:r w:rsidR="00692FF7" w:rsidRPr="00D9051C">
        <w:rPr>
          <w:rFonts w:asciiTheme="majorHAnsi" w:eastAsia="Times New Roman" w:hAnsiTheme="majorHAnsi" w:cstheme="majorHAnsi"/>
          <w:iCs/>
          <w:sz w:val="24"/>
          <w:szCs w:val="24"/>
          <w:lang w:val="ru-MD"/>
        </w:rPr>
        <w:t>контролей зондированием</w:t>
      </w:r>
      <w:r w:rsidRPr="00D9051C">
        <w:rPr>
          <w:rFonts w:asciiTheme="majorHAnsi" w:eastAsia="Times New Roman" w:hAnsiTheme="majorHAnsi" w:cstheme="majorHAnsi"/>
          <w:sz w:val="24"/>
          <w:szCs w:val="24"/>
          <w:lang w:val="ru-MD"/>
        </w:rPr>
        <w:t>, в соответствии с ежегодными и ежеквартальными п</w:t>
      </w:r>
      <w:r w:rsidR="005D2670" w:rsidRPr="00D9051C">
        <w:rPr>
          <w:rFonts w:asciiTheme="majorHAnsi" w:eastAsia="Times New Roman" w:hAnsiTheme="majorHAnsi" w:cstheme="majorHAnsi"/>
          <w:sz w:val="24"/>
          <w:szCs w:val="24"/>
          <w:lang w:val="ru-MD"/>
        </w:rPr>
        <w:t>лан</w:t>
      </w:r>
      <w:r w:rsidRPr="00D9051C">
        <w:rPr>
          <w:rFonts w:asciiTheme="majorHAnsi" w:eastAsia="Times New Roman" w:hAnsiTheme="majorHAnsi" w:cstheme="majorHAnsi"/>
          <w:sz w:val="24"/>
          <w:szCs w:val="24"/>
          <w:lang w:val="ru-MD"/>
        </w:rPr>
        <w:t xml:space="preserve">ами контроля, разработанными </w:t>
      </w:r>
      <w:r w:rsidR="005D2670" w:rsidRPr="00D9051C">
        <w:rPr>
          <w:rFonts w:asciiTheme="majorHAnsi" w:eastAsia="Times New Roman" w:hAnsiTheme="majorHAnsi" w:cstheme="majorHAnsi"/>
          <w:sz w:val="24"/>
          <w:szCs w:val="24"/>
          <w:lang w:val="ru-MD"/>
        </w:rPr>
        <w:t>АТН</w:t>
      </w:r>
      <w:r w:rsidRPr="00D9051C">
        <w:rPr>
          <w:rFonts w:asciiTheme="majorHAnsi" w:eastAsia="Times New Roman" w:hAnsiTheme="majorHAnsi" w:cstheme="majorHAnsi"/>
          <w:sz w:val="24"/>
          <w:szCs w:val="24"/>
          <w:lang w:val="ru-MD"/>
        </w:rPr>
        <w:t xml:space="preserve"> и утвержденными </w:t>
      </w:r>
      <w:r w:rsidR="005D2670" w:rsidRPr="00D9051C">
        <w:rPr>
          <w:rFonts w:asciiTheme="majorHAnsi" w:eastAsia="Times New Roman" w:hAnsiTheme="majorHAnsi" w:cstheme="majorHAnsi"/>
          <w:sz w:val="24"/>
          <w:szCs w:val="24"/>
          <w:lang w:val="ru-MD"/>
        </w:rPr>
        <w:t>Н</w:t>
      </w:r>
      <w:r w:rsidRPr="00D9051C">
        <w:rPr>
          <w:rFonts w:asciiTheme="majorHAnsi" w:eastAsia="Times New Roman" w:hAnsiTheme="majorHAnsi" w:cstheme="majorHAnsi"/>
          <w:sz w:val="24"/>
          <w:szCs w:val="24"/>
          <w:lang w:val="ru-MD"/>
        </w:rPr>
        <w:t xml:space="preserve">ациональным органом управления </w:t>
      </w:r>
      <w:r w:rsidR="005D2670" w:rsidRPr="00D9051C">
        <w:rPr>
          <w:rFonts w:asciiTheme="majorHAnsi" w:eastAsia="Times New Roman" w:hAnsiTheme="majorHAnsi" w:cstheme="majorHAnsi"/>
          <w:sz w:val="24"/>
          <w:szCs w:val="24"/>
          <w:lang w:val="ru-MD"/>
        </w:rPr>
        <w:t xml:space="preserve">в </w:t>
      </w:r>
      <w:r w:rsidRPr="00D9051C">
        <w:rPr>
          <w:rFonts w:asciiTheme="majorHAnsi" w:eastAsia="Times New Roman" w:hAnsiTheme="majorHAnsi" w:cstheme="majorHAnsi"/>
          <w:sz w:val="24"/>
          <w:szCs w:val="24"/>
          <w:lang w:val="ru-MD"/>
        </w:rPr>
        <w:t>строительств</w:t>
      </w:r>
      <w:r w:rsidR="005D2670" w:rsidRPr="00D9051C">
        <w:rPr>
          <w:rFonts w:asciiTheme="majorHAnsi" w:eastAsia="Times New Roman" w:hAnsiTheme="majorHAnsi" w:cstheme="majorHAnsi"/>
          <w:sz w:val="24"/>
          <w:szCs w:val="24"/>
          <w:lang w:val="ru-MD"/>
        </w:rPr>
        <w:t>е</w:t>
      </w:r>
      <w:r w:rsidR="009244BA" w:rsidRPr="00D9051C">
        <w:rPr>
          <w:rFonts w:asciiTheme="majorHAnsi" w:eastAsia="Times New Roman" w:hAnsiTheme="majorHAnsi" w:cstheme="majorHAnsi"/>
          <w:sz w:val="24"/>
          <w:szCs w:val="24"/>
          <w:lang w:val="ru-MD"/>
        </w:rPr>
        <w:t xml:space="preserve">. </w:t>
      </w:r>
    </w:p>
    <w:p w:rsidR="00915453" w:rsidRPr="00D9051C" w:rsidRDefault="005D2670"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 xml:space="preserve">В рамках </w:t>
      </w:r>
      <w:r w:rsidRPr="00D9051C">
        <w:rPr>
          <w:rFonts w:asciiTheme="majorHAnsi" w:eastAsia="Times New Roman" w:hAnsiTheme="majorHAnsi" w:cstheme="majorHAnsi"/>
          <w:b/>
          <w:sz w:val="24"/>
          <w:szCs w:val="24"/>
          <w:lang w:val="ru-MD" w:eastAsia="ru-RU"/>
        </w:rPr>
        <w:t>ПМК</w:t>
      </w:r>
      <w:r w:rsidR="00962211"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разработка и выдача разрешительных документов в строительстве осуществляется ГУАГЗО - подразделением МСК, которое действует на основе собственного Регламента, утвержденного Решением МСК №54/14 от 03.08.2006</w:t>
      </w:r>
      <w:r w:rsidR="004B5675" w:rsidRPr="00D9051C">
        <w:rPr>
          <w:rStyle w:val="a9"/>
          <w:rFonts w:asciiTheme="majorHAnsi" w:eastAsia="Times New Roman" w:hAnsiTheme="majorHAnsi" w:cstheme="majorHAnsi"/>
          <w:sz w:val="24"/>
          <w:szCs w:val="24"/>
          <w:lang w:val="ru-MD" w:eastAsia="ru-RU"/>
        </w:rPr>
        <w:footnoteReference w:id="7"/>
      </w:r>
      <w:r w:rsidR="00B60523" w:rsidRPr="00D9051C">
        <w:rPr>
          <w:rFonts w:asciiTheme="majorHAnsi" w:eastAsia="Times New Roman" w:hAnsiTheme="majorHAnsi" w:cstheme="majorHAnsi"/>
          <w:sz w:val="24"/>
          <w:szCs w:val="24"/>
          <w:lang w:val="ru-MD" w:eastAsia="ru-RU"/>
        </w:rPr>
        <w:t xml:space="preserve">. </w:t>
      </w:r>
    </w:p>
    <w:p w:rsidR="007820C7" w:rsidRPr="00D9051C" w:rsidRDefault="005D2670"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 xml:space="preserve">В рамках </w:t>
      </w:r>
      <w:r w:rsidRPr="00D9051C">
        <w:rPr>
          <w:rFonts w:asciiTheme="majorHAnsi" w:eastAsia="Times New Roman" w:hAnsiTheme="majorHAnsi" w:cstheme="majorHAnsi"/>
          <w:b/>
          <w:sz w:val="24"/>
          <w:szCs w:val="24"/>
          <w:lang w:val="ru-MD" w:eastAsia="ru-RU"/>
        </w:rPr>
        <w:t>ПМБ</w:t>
      </w:r>
      <w:r w:rsidRPr="00D9051C">
        <w:rPr>
          <w:rFonts w:asciiTheme="majorHAnsi" w:eastAsia="Times New Roman" w:hAnsiTheme="majorHAnsi" w:cstheme="majorHAnsi"/>
          <w:sz w:val="24"/>
          <w:szCs w:val="24"/>
          <w:lang w:val="ru-MD" w:eastAsia="ru-RU"/>
        </w:rPr>
        <w:t xml:space="preserve"> разработка и выдача разрешительных документов в строительстве осуществляется </w:t>
      </w:r>
      <w:r w:rsidR="00053154" w:rsidRPr="00D9051C">
        <w:rPr>
          <w:rFonts w:asciiTheme="majorHAnsi" w:eastAsia="Times New Roman" w:hAnsiTheme="majorHAnsi" w:cstheme="majorHAnsi"/>
          <w:sz w:val="24"/>
          <w:szCs w:val="24"/>
          <w:lang w:val="ru-MD" w:eastAsia="ru-RU"/>
        </w:rPr>
        <w:t>У</w:t>
      </w:r>
      <w:r w:rsidRPr="00D9051C">
        <w:rPr>
          <w:rFonts w:asciiTheme="majorHAnsi" w:eastAsia="Times New Roman" w:hAnsiTheme="majorHAnsi" w:cstheme="majorHAnsi"/>
          <w:sz w:val="24"/>
          <w:szCs w:val="24"/>
          <w:lang w:val="ru-MD" w:eastAsia="ru-RU"/>
        </w:rPr>
        <w:t>АС - подразделением в рамках Примэрии мун. Бэлць, которое действует на основе Регламента организации и функционирования Отдела архитектуры и строительства Примэрии мун. Бэлць, утвержденного Решением МСБ №</w:t>
      </w:r>
      <w:r w:rsidR="0024152F" w:rsidRPr="00D9051C">
        <w:rPr>
          <w:rFonts w:asciiTheme="majorHAnsi" w:eastAsia="Times New Roman" w:hAnsiTheme="majorHAnsi" w:cstheme="majorHAnsi"/>
          <w:sz w:val="24"/>
          <w:szCs w:val="24"/>
          <w:lang w:val="ru-MD" w:eastAsia="ru-RU"/>
        </w:rPr>
        <w:t xml:space="preserve">3/3 </w:t>
      </w:r>
      <w:r w:rsidRPr="00D9051C">
        <w:rPr>
          <w:rFonts w:asciiTheme="majorHAnsi" w:eastAsia="Times New Roman" w:hAnsiTheme="majorHAnsi" w:cstheme="majorHAnsi"/>
          <w:sz w:val="24"/>
          <w:szCs w:val="24"/>
          <w:lang w:val="ru-MD" w:eastAsia="ru-RU"/>
        </w:rPr>
        <w:t>от</w:t>
      </w:r>
      <w:r w:rsidR="0024152F" w:rsidRPr="00D9051C">
        <w:rPr>
          <w:rFonts w:asciiTheme="majorHAnsi" w:eastAsia="Times New Roman" w:hAnsiTheme="majorHAnsi" w:cstheme="majorHAnsi"/>
          <w:sz w:val="24"/>
          <w:szCs w:val="24"/>
          <w:lang w:val="ru-MD" w:eastAsia="ru-RU"/>
        </w:rPr>
        <w:t xml:space="preserve"> 31.07.2003</w:t>
      </w:r>
      <w:r w:rsidR="00557E97" w:rsidRPr="00D9051C">
        <w:rPr>
          <w:rStyle w:val="a9"/>
          <w:rFonts w:asciiTheme="majorHAnsi" w:eastAsia="Times New Roman" w:hAnsiTheme="majorHAnsi" w:cstheme="majorHAnsi"/>
          <w:sz w:val="24"/>
          <w:szCs w:val="24"/>
          <w:lang w:val="ru-MD" w:eastAsia="ru-RU"/>
        </w:rPr>
        <w:footnoteReference w:id="8"/>
      </w:r>
      <w:r w:rsidR="0024152F" w:rsidRPr="00D9051C">
        <w:rPr>
          <w:rFonts w:asciiTheme="majorHAnsi" w:eastAsia="Times New Roman" w:hAnsiTheme="majorHAnsi" w:cstheme="majorHAnsi"/>
          <w:sz w:val="24"/>
          <w:szCs w:val="24"/>
          <w:lang w:val="ru-MD" w:eastAsia="ru-RU"/>
        </w:rPr>
        <w:t xml:space="preserve">. </w:t>
      </w:r>
    </w:p>
    <w:p w:rsidR="0024152F" w:rsidRPr="00D9051C" w:rsidRDefault="005D2670" w:rsidP="00612A1C">
      <w:pPr>
        <w:spacing w:after="0" w:line="276" w:lineRule="auto"/>
        <w:ind w:firstLine="567"/>
        <w:contextualSpacing/>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 xml:space="preserve">В рамках </w:t>
      </w:r>
      <w:r w:rsidRPr="00D9051C">
        <w:rPr>
          <w:rFonts w:asciiTheme="majorHAnsi" w:eastAsia="Times New Roman" w:hAnsiTheme="majorHAnsi" w:cstheme="majorHAnsi"/>
          <w:b/>
          <w:sz w:val="24"/>
          <w:szCs w:val="24"/>
          <w:lang w:val="ru-MD" w:eastAsia="ru-RU"/>
        </w:rPr>
        <w:t>ПМБ</w:t>
      </w:r>
      <w:r w:rsidR="0024152F"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не сформированы автономные структурные подразделения (управления и/или отделы) , в том числе в области архитектуры и строительства. Основные полномочия субъекта в области выдачи разрешительных документов на строительство в ПМЕ, согласно штатному расписанию персонала, исполняет главный архитектор</w:t>
      </w:r>
      <w:r w:rsidR="004D40EE" w:rsidRPr="00D9051C">
        <w:rPr>
          <w:rStyle w:val="a9"/>
          <w:rFonts w:asciiTheme="majorHAnsi" w:eastAsia="Times New Roman" w:hAnsiTheme="majorHAnsi" w:cstheme="majorHAnsi"/>
          <w:sz w:val="24"/>
          <w:szCs w:val="24"/>
          <w:lang w:val="ru-MD" w:eastAsia="ru-RU"/>
        </w:rPr>
        <w:footnoteReference w:id="9"/>
      </w:r>
      <w:r w:rsidR="00415028" w:rsidRPr="00D9051C">
        <w:rPr>
          <w:rFonts w:asciiTheme="majorHAnsi" w:eastAsia="Times New Roman" w:hAnsiTheme="majorHAnsi" w:cstheme="majorHAnsi"/>
          <w:sz w:val="24"/>
          <w:szCs w:val="24"/>
          <w:lang w:val="ru-MD" w:eastAsia="ru-RU"/>
        </w:rPr>
        <w:t>.</w:t>
      </w:r>
    </w:p>
    <w:p w:rsidR="0002035E" w:rsidRPr="00D9051C" w:rsidRDefault="0002035E" w:rsidP="00612A1C">
      <w:pPr>
        <w:spacing w:after="0" w:line="276" w:lineRule="auto"/>
        <w:jc w:val="both"/>
        <w:rPr>
          <w:rFonts w:asciiTheme="majorHAnsi" w:hAnsiTheme="majorHAnsi"/>
          <w:sz w:val="24"/>
          <w:szCs w:val="24"/>
          <w:lang w:val="ru-MD"/>
        </w:rPr>
      </w:pPr>
    </w:p>
    <w:p w:rsidR="00E53728" w:rsidRPr="00D9051C" w:rsidRDefault="006E338E" w:rsidP="00374123">
      <w:pPr>
        <w:pStyle w:val="1"/>
        <w:numPr>
          <w:ilvl w:val="0"/>
          <w:numId w:val="7"/>
        </w:numPr>
        <w:tabs>
          <w:tab w:val="left" w:pos="284"/>
        </w:tabs>
        <w:spacing w:before="0" w:line="276" w:lineRule="auto"/>
        <w:ind w:left="0" w:firstLine="0"/>
        <w:rPr>
          <w:b/>
          <w:color w:val="000000" w:themeColor="text1"/>
          <w:sz w:val="28"/>
          <w:szCs w:val="28"/>
          <w:lang w:val="ru-MD"/>
        </w:rPr>
      </w:pPr>
      <w:bookmarkStart w:id="5" w:name="_Toc31272020"/>
      <w:r w:rsidRPr="00D9051C">
        <w:rPr>
          <w:b/>
          <w:color w:val="000000" w:themeColor="text1"/>
          <w:sz w:val="28"/>
          <w:szCs w:val="28"/>
          <w:lang w:val="ru-MD"/>
        </w:rPr>
        <w:t xml:space="preserve"> </w:t>
      </w:r>
      <w:bookmarkStart w:id="6" w:name="_Toc55913327"/>
      <w:r w:rsidR="00053154" w:rsidRPr="00D9051C">
        <w:rPr>
          <w:b/>
          <w:color w:val="000000" w:themeColor="text1"/>
          <w:sz w:val="28"/>
          <w:szCs w:val="28"/>
          <w:lang w:val="ru-MD"/>
        </w:rPr>
        <w:t>СФЕРА И ПОДХОД К АУДИТУ</w:t>
      </w:r>
      <w:bookmarkEnd w:id="5"/>
      <w:bookmarkEnd w:id="6"/>
    </w:p>
    <w:p w:rsidR="00B435DC" w:rsidRPr="00D9051C" w:rsidRDefault="00B435DC" w:rsidP="00612A1C">
      <w:pPr>
        <w:spacing w:after="0" w:line="276" w:lineRule="auto"/>
        <w:rPr>
          <w:lang w:val="ru-MD"/>
        </w:rPr>
      </w:pPr>
    </w:p>
    <w:p w:rsidR="00965E48" w:rsidRPr="00D9051C" w:rsidRDefault="002D2E76" w:rsidP="00612A1C">
      <w:pPr>
        <w:spacing w:after="0" w:line="276" w:lineRule="auto"/>
        <w:ind w:firstLine="567"/>
        <w:jc w:val="both"/>
        <w:rPr>
          <w:rFonts w:asciiTheme="majorHAnsi" w:eastAsia="Times New Roman" w:hAnsiTheme="majorHAnsi" w:cs="Times New Roman"/>
          <w:b/>
          <w:bCs/>
          <w:sz w:val="24"/>
          <w:szCs w:val="24"/>
          <w:lang w:val="ru-MD" w:eastAsia="ru-RU"/>
        </w:rPr>
      </w:pPr>
      <w:r w:rsidRPr="00D9051C">
        <w:rPr>
          <w:rFonts w:asciiTheme="majorHAnsi" w:hAnsiTheme="majorHAnsi" w:cstheme="majorHAnsi"/>
          <w:color w:val="000000"/>
          <w:spacing w:val="-3"/>
          <w:sz w:val="24"/>
          <w:szCs w:val="24"/>
          <w:lang w:val="ru-MD"/>
        </w:rPr>
        <w:t xml:space="preserve">Аудиторская миссия была проведена </w:t>
      </w:r>
      <w:r w:rsidR="00A356E1" w:rsidRPr="00D9051C">
        <w:rPr>
          <w:rFonts w:asciiTheme="majorHAnsi" w:hAnsiTheme="majorHAnsi" w:cstheme="majorHAnsi"/>
          <w:color w:val="000000"/>
          <w:spacing w:val="-3"/>
          <w:sz w:val="24"/>
          <w:szCs w:val="24"/>
          <w:lang w:val="ru-MD"/>
        </w:rPr>
        <w:t>на основании ст</w:t>
      </w:r>
      <w:r w:rsidRPr="00D9051C">
        <w:rPr>
          <w:rFonts w:asciiTheme="majorHAnsi" w:hAnsiTheme="majorHAnsi" w:cstheme="majorHAnsi"/>
          <w:color w:val="000000"/>
          <w:spacing w:val="-3"/>
          <w:sz w:val="24"/>
          <w:szCs w:val="24"/>
          <w:lang w:val="ru-MD"/>
        </w:rPr>
        <w:t xml:space="preserve">.31 и </w:t>
      </w:r>
      <w:r w:rsidR="00A356E1" w:rsidRPr="00D9051C">
        <w:rPr>
          <w:rFonts w:asciiTheme="majorHAnsi" w:hAnsiTheme="majorHAnsi" w:cstheme="majorHAnsi"/>
          <w:color w:val="000000"/>
          <w:spacing w:val="-3"/>
          <w:sz w:val="24"/>
          <w:szCs w:val="24"/>
          <w:lang w:val="ru-MD"/>
        </w:rPr>
        <w:t>с</w:t>
      </w:r>
      <w:r w:rsidRPr="00D9051C">
        <w:rPr>
          <w:rFonts w:asciiTheme="majorHAnsi" w:hAnsiTheme="majorHAnsi" w:cstheme="majorHAnsi"/>
          <w:color w:val="000000"/>
          <w:spacing w:val="-3"/>
          <w:sz w:val="24"/>
          <w:szCs w:val="24"/>
          <w:lang w:val="ru-MD"/>
        </w:rPr>
        <w:t xml:space="preserve">т.32 Закона </w:t>
      </w:r>
      <w:r w:rsidR="00A356E1" w:rsidRPr="00D9051C">
        <w:rPr>
          <w:rFonts w:asciiTheme="majorHAnsi" w:hAnsiTheme="majorHAnsi" w:cstheme="majorHAnsi"/>
          <w:color w:val="000000"/>
          <w:spacing w:val="-3"/>
          <w:sz w:val="24"/>
          <w:szCs w:val="24"/>
          <w:lang w:val="ru-MD"/>
        </w:rPr>
        <w:t>о</w:t>
      </w:r>
      <w:r w:rsidRPr="00D9051C">
        <w:rPr>
          <w:rFonts w:asciiTheme="majorHAnsi" w:hAnsiTheme="majorHAnsi" w:cstheme="majorHAnsi"/>
          <w:color w:val="000000"/>
          <w:spacing w:val="-3"/>
          <w:sz w:val="24"/>
          <w:szCs w:val="24"/>
          <w:lang w:val="ru-MD"/>
        </w:rPr>
        <w:t>б организации и функционировании Счетной палаты Республики Молдова</w:t>
      </w:r>
      <w:r w:rsidR="00A356E1" w:rsidRPr="00D9051C">
        <w:rPr>
          <w:rStyle w:val="a9"/>
          <w:rFonts w:asciiTheme="majorHAnsi" w:hAnsiTheme="majorHAnsi" w:cstheme="majorHAnsi"/>
          <w:color w:val="000000"/>
          <w:spacing w:val="-3"/>
          <w:sz w:val="24"/>
          <w:szCs w:val="24"/>
          <w:lang w:val="ru-MD"/>
        </w:rPr>
        <w:footnoteReference w:id="10"/>
      </w:r>
      <w:r w:rsidRPr="00D9051C">
        <w:rPr>
          <w:rFonts w:asciiTheme="majorHAnsi" w:hAnsiTheme="majorHAnsi" w:cstheme="majorHAnsi"/>
          <w:color w:val="000000"/>
          <w:spacing w:val="-3"/>
          <w:sz w:val="24"/>
          <w:szCs w:val="24"/>
          <w:lang w:val="ru-MD"/>
        </w:rPr>
        <w:t xml:space="preserve"> и в соответствии с </w:t>
      </w:r>
      <w:r w:rsidR="00A356E1" w:rsidRPr="00D9051C">
        <w:rPr>
          <w:rFonts w:asciiTheme="majorHAnsi" w:hAnsiTheme="majorHAnsi" w:cstheme="majorHAnsi"/>
          <w:color w:val="000000"/>
          <w:spacing w:val="-3"/>
          <w:sz w:val="24"/>
          <w:szCs w:val="24"/>
          <w:lang w:val="ru-MD"/>
        </w:rPr>
        <w:t>П</w:t>
      </w:r>
      <w:r w:rsidRPr="00D9051C">
        <w:rPr>
          <w:rFonts w:asciiTheme="majorHAnsi" w:hAnsiTheme="majorHAnsi" w:cstheme="majorHAnsi"/>
          <w:color w:val="000000"/>
          <w:spacing w:val="-3"/>
          <w:sz w:val="24"/>
          <w:szCs w:val="24"/>
          <w:lang w:val="ru-MD"/>
        </w:rPr>
        <w:t>рограммами аудиторской деятельности Счетной палаты</w:t>
      </w:r>
      <w:r w:rsidR="00A356E1" w:rsidRPr="00D9051C">
        <w:rPr>
          <w:rStyle w:val="a9"/>
          <w:rFonts w:asciiTheme="majorHAnsi" w:hAnsiTheme="majorHAnsi" w:cstheme="majorHAnsi"/>
          <w:color w:val="000000"/>
          <w:sz w:val="24"/>
          <w:szCs w:val="24"/>
          <w:lang w:val="ru-MD"/>
        </w:rPr>
        <w:footnoteReference w:id="11"/>
      </w:r>
      <w:r w:rsidRPr="00D9051C">
        <w:rPr>
          <w:rFonts w:asciiTheme="majorHAnsi" w:hAnsiTheme="majorHAnsi" w:cstheme="majorHAnsi"/>
          <w:color w:val="000000"/>
          <w:spacing w:val="-3"/>
          <w:sz w:val="24"/>
          <w:szCs w:val="24"/>
          <w:lang w:val="ru-MD"/>
        </w:rPr>
        <w:t xml:space="preserve">, </w:t>
      </w:r>
      <w:r w:rsidR="00A356E1" w:rsidRPr="00D9051C">
        <w:rPr>
          <w:rFonts w:asciiTheme="majorHAnsi" w:hAnsiTheme="majorHAnsi" w:cstheme="majorHAnsi"/>
          <w:color w:val="000000"/>
          <w:spacing w:val="-3"/>
          <w:sz w:val="24"/>
          <w:szCs w:val="24"/>
          <w:lang w:val="ru-MD"/>
        </w:rPr>
        <w:t>с целью</w:t>
      </w:r>
      <w:r w:rsidRPr="00D9051C">
        <w:rPr>
          <w:rFonts w:asciiTheme="majorHAnsi" w:hAnsiTheme="majorHAnsi" w:cstheme="majorHAnsi"/>
          <w:color w:val="000000"/>
          <w:spacing w:val="-3"/>
          <w:sz w:val="24"/>
          <w:szCs w:val="24"/>
          <w:lang w:val="ru-MD"/>
        </w:rPr>
        <w:t xml:space="preserve"> предоставлени</w:t>
      </w:r>
      <w:r w:rsidR="00A356E1" w:rsidRPr="00D9051C">
        <w:rPr>
          <w:rFonts w:asciiTheme="majorHAnsi" w:hAnsiTheme="majorHAnsi" w:cstheme="majorHAnsi"/>
          <w:color w:val="000000"/>
          <w:spacing w:val="-3"/>
          <w:sz w:val="24"/>
          <w:szCs w:val="24"/>
          <w:lang w:val="ru-MD"/>
        </w:rPr>
        <w:t>я</w:t>
      </w:r>
      <w:r w:rsidRPr="00D9051C">
        <w:rPr>
          <w:rFonts w:asciiTheme="majorHAnsi" w:hAnsiTheme="majorHAnsi" w:cstheme="majorHAnsi"/>
          <w:color w:val="000000"/>
          <w:spacing w:val="-3"/>
          <w:sz w:val="24"/>
          <w:szCs w:val="24"/>
          <w:lang w:val="ru-MD"/>
        </w:rPr>
        <w:t xml:space="preserve"> разумно</w:t>
      </w:r>
      <w:r w:rsidR="00A356E1" w:rsidRPr="00D9051C">
        <w:rPr>
          <w:rFonts w:asciiTheme="majorHAnsi" w:hAnsiTheme="majorHAnsi" w:cstheme="majorHAnsi"/>
          <w:color w:val="000000"/>
          <w:spacing w:val="-3"/>
          <w:sz w:val="24"/>
          <w:szCs w:val="24"/>
          <w:lang w:val="ru-MD"/>
        </w:rPr>
        <w:t>й</w:t>
      </w:r>
      <w:r w:rsidRPr="00D9051C">
        <w:rPr>
          <w:rFonts w:asciiTheme="majorHAnsi" w:hAnsiTheme="majorHAnsi" w:cstheme="majorHAnsi"/>
          <w:color w:val="000000"/>
          <w:spacing w:val="-3"/>
          <w:sz w:val="24"/>
          <w:szCs w:val="24"/>
          <w:lang w:val="ru-MD"/>
        </w:rPr>
        <w:t xml:space="preserve"> </w:t>
      </w:r>
      <w:r w:rsidR="00A356E1" w:rsidRPr="00D9051C">
        <w:rPr>
          <w:rFonts w:asciiTheme="majorHAnsi" w:hAnsiTheme="majorHAnsi" w:cstheme="majorHAnsi"/>
          <w:color w:val="000000"/>
          <w:spacing w:val="-3"/>
          <w:sz w:val="24"/>
          <w:szCs w:val="24"/>
          <w:lang w:val="ru-MD"/>
        </w:rPr>
        <w:t xml:space="preserve">уверенности в </w:t>
      </w:r>
      <w:r w:rsidRPr="00D9051C">
        <w:rPr>
          <w:rFonts w:asciiTheme="majorHAnsi" w:hAnsiTheme="majorHAnsi" w:cstheme="majorHAnsi"/>
          <w:color w:val="000000"/>
          <w:spacing w:val="-3"/>
          <w:sz w:val="24"/>
          <w:szCs w:val="24"/>
          <w:lang w:val="ru-MD"/>
        </w:rPr>
        <w:t>соответстви</w:t>
      </w:r>
      <w:r w:rsidR="00A356E1" w:rsidRPr="00D9051C">
        <w:rPr>
          <w:rFonts w:asciiTheme="majorHAnsi" w:hAnsiTheme="majorHAnsi" w:cstheme="majorHAnsi"/>
          <w:color w:val="000000"/>
          <w:spacing w:val="-3"/>
          <w:sz w:val="24"/>
          <w:szCs w:val="24"/>
          <w:lang w:val="ru-MD"/>
        </w:rPr>
        <w:t>и</w:t>
      </w:r>
      <w:r w:rsidRPr="00D9051C">
        <w:rPr>
          <w:rFonts w:asciiTheme="majorHAnsi" w:hAnsiTheme="majorHAnsi" w:cstheme="majorHAnsi"/>
          <w:color w:val="000000"/>
          <w:spacing w:val="-3"/>
          <w:sz w:val="24"/>
          <w:szCs w:val="24"/>
          <w:lang w:val="ru-MD"/>
        </w:rPr>
        <w:t xml:space="preserve"> выдач</w:t>
      </w:r>
      <w:r w:rsidR="00A356E1" w:rsidRPr="00D9051C">
        <w:rPr>
          <w:rFonts w:asciiTheme="majorHAnsi" w:hAnsiTheme="majorHAnsi" w:cstheme="majorHAnsi"/>
          <w:color w:val="000000"/>
          <w:spacing w:val="-3"/>
          <w:sz w:val="24"/>
          <w:szCs w:val="24"/>
          <w:lang w:val="ru-MD"/>
        </w:rPr>
        <w:t>и</w:t>
      </w:r>
      <w:r w:rsidRPr="00D9051C">
        <w:rPr>
          <w:rFonts w:asciiTheme="majorHAnsi" w:hAnsiTheme="majorHAnsi" w:cstheme="majorHAnsi"/>
          <w:color w:val="000000"/>
          <w:spacing w:val="-3"/>
          <w:sz w:val="24"/>
          <w:szCs w:val="24"/>
          <w:lang w:val="ru-MD"/>
        </w:rPr>
        <w:t xml:space="preserve"> разрешительных документов в строительстве в </w:t>
      </w:r>
      <w:r w:rsidR="00A356E1" w:rsidRPr="00D9051C">
        <w:rPr>
          <w:rFonts w:asciiTheme="majorHAnsi" w:hAnsiTheme="majorHAnsi" w:cstheme="majorHAnsi"/>
          <w:color w:val="000000"/>
          <w:spacing w:val="-3"/>
          <w:sz w:val="24"/>
          <w:szCs w:val="24"/>
          <w:lang w:val="ru-MD"/>
        </w:rPr>
        <w:t>рамках ОМПУ</w:t>
      </w:r>
      <w:r w:rsidRPr="00D9051C">
        <w:rPr>
          <w:rFonts w:asciiTheme="majorHAnsi" w:hAnsiTheme="majorHAnsi" w:cstheme="majorHAnsi"/>
          <w:color w:val="000000"/>
          <w:spacing w:val="-3"/>
          <w:sz w:val="24"/>
          <w:szCs w:val="24"/>
          <w:lang w:val="ru-MD"/>
        </w:rPr>
        <w:t xml:space="preserve"> муниципиев Кишинэу, Бэлць и Единец </w:t>
      </w:r>
      <w:r w:rsidR="00A356E1" w:rsidRPr="00D9051C">
        <w:rPr>
          <w:rFonts w:asciiTheme="majorHAnsi" w:hAnsiTheme="majorHAnsi" w:cstheme="majorHAnsi"/>
          <w:color w:val="000000"/>
          <w:spacing w:val="-3"/>
          <w:sz w:val="24"/>
          <w:szCs w:val="24"/>
          <w:lang w:val="ru-MD"/>
        </w:rPr>
        <w:t>за</w:t>
      </w:r>
      <w:r w:rsidRPr="00D9051C">
        <w:rPr>
          <w:rFonts w:asciiTheme="majorHAnsi" w:hAnsiTheme="majorHAnsi" w:cstheme="majorHAnsi"/>
          <w:color w:val="000000"/>
          <w:spacing w:val="-3"/>
          <w:sz w:val="24"/>
          <w:szCs w:val="24"/>
          <w:lang w:val="ru-MD"/>
        </w:rPr>
        <w:t xml:space="preserve"> период 2018-2019 г</w:t>
      </w:r>
      <w:r w:rsidR="00A356E1" w:rsidRPr="00D9051C">
        <w:rPr>
          <w:rFonts w:asciiTheme="majorHAnsi" w:hAnsiTheme="majorHAnsi" w:cstheme="majorHAnsi"/>
          <w:color w:val="000000"/>
          <w:spacing w:val="-3"/>
          <w:sz w:val="24"/>
          <w:szCs w:val="24"/>
          <w:lang w:val="ru-MD"/>
        </w:rPr>
        <w:t>одов</w:t>
      </w:r>
      <w:r w:rsidRPr="00D9051C">
        <w:rPr>
          <w:rFonts w:asciiTheme="majorHAnsi" w:hAnsiTheme="majorHAnsi" w:cstheme="majorHAnsi"/>
          <w:color w:val="000000"/>
          <w:spacing w:val="-3"/>
          <w:sz w:val="24"/>
          <w:szCs w:val="24"/>
          <w:lang w:val="ru-MD"/>
        </w:rPr>
        <w:t>, а также функциональности процедур, относящихся к данной области.</w:t>
      </w:r>
      <w:r w:rsidR="00637F17" w:rsidRPr="00D9051C">
        <w:rPr>
          <w:rFonts w:asciiTheme="majorHAnsi" w:eastAsia="Times New Roman" w:hAnsiTheme="majorHAnsi" w:cs="Times New Roman"/>
          <w:b/>
          <w:bCs/>
          <w:sz w:val="24"/>
          <w:szCs w:val="24"/>
          <w:lang w:val="ru-MD" w:eastAsia="ru-RU"/>
        </w:rPr>
        <w:t xml:space="preserve"> </w:t>
      </w:r>
    </w:p>
    <w:p w:rsidR="0042489D" w:rsidRPr="00D9051C" w:rsidRDefault="002D2E76" w:rsidP="00612A1C">
      <w:pPr>
        <w:spacing w:after="0" w:line="276" w:lineRule="auto"/>
        <w:ind w:firstLine="567"/>
        <w:jc w:val="both"/>
        <w:rPr>
          <w:rFonts w:asciiTheme="majorHAnsi" w:hAnsiTheme="majorHAnsi" w:cstheme="majorHAnsi"/>
          <w:b/>
          <w:sz w:val="24"/>
          <w:szCs w:val="24"/>
          <w:lang w:val="ru-MD"/>
        </w:rPr>
      </w:pPr>
      <w:r w:rsidRPr="00D9051C">
        <w:rPr>
          <w:rFonts w:asciiTheme="majorHAnsi" w:eastAsia="Arial" w:hAnsiTheme="majorHAnsi" w:cstheme="majorHAnsi"/>
          <w:spacing w:val="1"/>
          <w:sz w:val="24"/>
          <w:szCs w:val="24"/>
          <w:lang w:val="ru-MD"/>
        </w:rPr>
        <w:t xml:space="preserve">Таким образом, в контексте реализации цели аудиторской миссии были определены следующие конкретные </w:t>
      </w:r>
      <w:r w:rsidR="00A356E1" w:rsidRPr="00D9051C">
        <w:rPr>
          <w:rFonts w:asciiTheme="majorHAnsi" w:eastAsia="Arial" w:hAnsiTheme="majorHAnsi" w:cstheme="majorHAnsi"/>
          <w:spacing w:val="1"/>
          <w:sz w:val="24"/>
          <w:szCs w:val="24"/>
          <w:lang w:val="ru-MD"/>
        </w:rPr>
        <w:t>задачи</w:t>
      </w:r>
      <w:r w:rsidR="001D486F" w:rsidRPr="00D9051C">
        <w:rPr>
          <w:rFonts w:asciiTheme="majorHAnsi" w:hAnsiTheme="majorHAnsi" w:cstheme="majorHAnsi"/>
          <w:sz w:val="24"/>
          <w:szCs w:val="24"/>
          <w:lang w:val="ru-MD"/>
        </w:rPr>
        <w:t>:</w:t>
      </w:r>
    </w:p>
    <w:p w:rsidR="00736B9F" w:rsidRPr="00D9051C" w:rsidRDefault="009B6087" w:rsidP="002D2E76">
      <w:pPr>
        <w:pStyle w:val="ad"/>
        <w:numPr>
          <w:ilvl w:val="0"/>
          <w:numId w:val="3"/>
        </w:numPr>
        <w:tabs>
          <w:tab w:val="left" w:pos="360"/>
          <w:tab w:val="left" w:pos="567"/>
        </w:tabs>
        <w:spacing w:line="276" w:lineRule="auto"/>
        <w:ind w:left="0" w:firstLine="90"/>
        <w:rPr>
          <w:rFonts w:asciiTheme="majorHAnsi" w:hAnsiTheme="majorHAnsi" w:cstheme="majorHAnsi"/>
          <w:b/>
          <w:lang w:val="ru-MD"/>
        </w:rPr>
      </w:pPr>
      <w:r w:rsidRPr="00D9051C">
        <w:rPr>
          <w:rFonts w:asciiTheme="majorHAnsi" w:hAnsiTheme="majorHAnsi"/>
          <w:b/>
          <w:lang w:val="ru-MD"/>
        </w:rPr>
        <w:t>Согласован ли п</w:t>
      </w:r>
      <w:r w:rsidR="00A356E1" w:rsidRPr="00D9051C">
        <w:rPr>
          <w:rFonts w:asciiTheme="majorHAnsi" w:hAnsiTheme="majorHAnsi"/>
          <w:b/>
          <w:lang w:val="ru-MD"/>
        </w:rPr>
        <w:t>орядок</w:t>
      </w:r>
      <w:r w:rsidR="002D2E76" w:rsidRPr="00D9051C">
        <w:rPr>
          <w:rFonts w:asciiTheme="majorHAnsi" w:hAnsiTheme="majorHAnsi"/>
          <w:b/>
          <w:lang w:val="ru-MD"/>
        </w:rPr>
        <w:t xml:space="preserve"> выдач</w:t>
      </w:r>
      <w:r w:rsidR="00A356E1" w:rsidRPr="00D9051C">
        <w:rPr>
          <w:rFonts w:asciiTheme="majorHAnsi" w:hAnsiTheme="majorHAnsi"/>
          <w:b/>
          <w:lang w:val="ru-MD"/>
        </w:rPr>
        <w:t>и</w:t>
      </w:r>
      <w:r w:rsidR="002D2E76" w:rsidRPr="00D9051C">
        <w:rPr>
          <w:rFonts w:asciiTheme="majorHAnsi" w:hAnsiTheme="majorHAnsi"/>
          <w:b/>
          <w:lang w:val="ru-MD"/>
        </w:rPr>
        <w:t xml:space="preserve"> разрешительных документов </w:t>
      </w:r>
      <w:r w:rsidR="00A356E1" w:rsidRPr="00D9051C">
        <w:rPr>
          <w:rFonts w:asciiTheme="majorHAnsi" w:hAnsiTheme="majorHAnsi"/>
          <w:b/>
          <w:lang w:val="ru-MD"/>
        </w:rPr>
        <w:t>ОМПУ</w:t>
      </w:r>
      <w:r w:rsidR="002D2E76" w:rsidRPr="00D9051C">
        <w:rPr>
          <w:rFonts w:asciiTheme="majorHAnsi" w:hAnsiTheme="majorHAnsi"/>
          <w:b/>
          <w:lang w:val="ru-MD"/>
        </w:rPr>
        <w:t xml:space="preserve"> с </w:t>
      </w:r>
      <w:r w:rsidR="00A356E1" w:rsidRPr="00D9051C">
        <w:rPr>
          <w:rFonts w:asciiTheme="majorHAnsi" w:hAnsiTheme="majorHAnsi"/>
          <w:b/>
          <w:lang w:val="ru-MD"/>
        </w:rPr>
        <w:t xml:space="preserve">планами по </w:t>
      </w:r>
      <w:r w:rsidR="002D2E76" w:rsidRPr="00D9051C">
        <w:rPr>
          <w:rFonts w:asciiTheme="majorHAnsi" w:hAnsiTheme="majorHAnsi"/>
          <w:b/>
          <w:lang w:val="ru-MD"/>
        </w:rPr>
        <w:t>градостроитель</w:t>
      </w:r>
      <w:r w:rsidR="00A356E1" w:rsidRPr="00D9051C">
        <w:rPr>
          <w:rFonts w:asciiTheme="majorHAnsi" w:hAnsiTheme="majorHAnsi"/>
          <w:b/>
          <w:lang w:val="ru-MD"/>
        </w:rPr>
        <w:t>ству</w:t>
      </w:r>
      <w:r w:rsidR="002D2E76" w:rsidRPr="00D9051C">
        <w:rPr>
          <w:rFonts w:asciiTheme="majorHAnsi" w:hAnsiTheme="majorHAnsi"/>
          <w:b/>
          <w:lang w:val="ru-MD"/>
        </w:rPr>
        <w:t xml:space="preserve"> и о</w:t>
      </w:r>
      <w:r w:rsidR="00A356E1" w:rsidRPr="00D9051C">
        <w:rPr>
          <w:rFonts w:asciiTheme="majorHAnsi" w:hAnsiTheme="majorHAnsi"/>
          <w:b/>
          <w:lang w:val="ru-MD"/>
        </w:rPr>
        <w:t>бустройству территории</w:t>
      </w:r>
      <w:r w:rsidR="002D2E76" w:rsidRPr="00D9051C">
        <w:rPr>
          <w:rFonts w:asciiTheme="majorHAnsi" w:hAnsiTheme="majorHAnsi"/>
          <w:b/>
          <w:lang w:val="ru-MD"/>
        </w:rPr>
        <w:t xml:space="preserve">? </w:t>
      </w:r>
    </w:p>
    <w:p w:rsidR="000D7674" w:rsidRPr="00D9051C" w:rsidRDefault="009B6087" w:rsidP="002D2E76">
      <w:pPr>
        <w:pStyle w:val="ad"/>
        <w:numPr>
          <w:ilvl w:val="0"/>
          <w:numId w:val="3"/>
        </w:numPr>
        <w:tabs>
          <w:tab w:val="left" w:pos="360"/>
          <w:tab w:val="left" w:pos="567"/>
        </w:tabs>
        <w:spacing w:line="276" w:lineRule="auto"/>
        <w:ind w:left="0" w:firstLine="90"/>
        <w:rPr>
          <w:rFonts w:asciiTheme="majorHAnsi" w:hAnsiTheme="majorHAnsi" w:cstheme="majorHAnsi"/>
          <w:b/>
          <w:lang w:val="ru-MD"/>
        </w:rPr>
      </w:pPr>
      <w:r w:rsidRPr="00D9051C">
        <w:rPr>
          <w:rFonts w:asciiTheme="majorHAnsi" w:hAnsiTheme="majorHAnsi"/>
          <w:b/>
          <w:lang w:val="ru-MD"/>
        </w:rPr>
        <w:t>Согласован ли п</w:t>
      </w:r>
      <w:r w:rsidR="00C70415" w:rsidRPr="00D9051C">
        <w:rPr>
          <w:rFonts w:asciiTheme="majorHAnsi" w:hAnsiTheme="majorHAnsi"/>
          <w:b/>
          <w:lang w:val="ru-MD"/>
        </w:rPr>
        <w:t>орядок выдачи</w:t>
      </w:r>
      <w:r w:rsidR="002D2E76" w:rsidRPr="00D9051C">
        <w:rPr>
          <w:rFonts w:asciiTheme="majorHAnsi" w:hAnsiTheme="majorHAnsi"/>
          <w:b/>
          <w:lang w:val="ru-MD"/>
        </w:rPr>
        <w:t xml:space="preserve"> разрешительных документов </w:t>
      </w:r>
      <w:r w:rsidR="00C70415" w:rsidRPr="00D9051C">
        <w:rPr>
          <w:rFonts w:asciiTheme="majorHAnsi" w:hAnsiTheme="majorHAnsi"/>
          <w:b/>
          <w:lang w:val="ru-MD"/>
        </w:rPr>
        <w:t>ОМПУ</w:t>
      </w:r>
      <w:r w:rsidR="002D2E76" w:rsidRPr="00D9051C">
        <w:rPr>
          <w:rFonts w:asciiTheme="majorHAnsi" w:hAnsiTheme="majorHAnsi"/>
          <w:b/>
          <w:lang w:val="ru-MD"/>
        </w:rPr>
        <w:t xml:space="preserve"> с действующими нормативными актами? </w:t>
      </w:r>
    </w:p>
    <w:p w:rsidR="00DE39CC" w:rsidRPr="00D9051C" w:rsidRDefault="009B6087" w:rsidP="002D2E76">
      <w:pPr>
        <w:pStyle w:val="ad"/>
        <w:numPr>
          <w:ilvl w:val="0"/>
          <w:numId w:val="3"/>
        </w:numPr>
        <w:tabs>
          <w:tab w:val="left" w:pos="360"/>
          <w:tab w:val="left" w:pos="567"/>
        </w:tabs>
        <w:spacing w:line="276" w:lineRule="auto"/>
        <w:ind w:left="0" w:firstLine="0"/>
        <w:rPr>
          <w:rFonts w:asciiTheme="majorHAnsi" w:hAnsiTheme="majorHAnsi"/>
          <w:b/>
          <w:lang w:val="ru-MD"/>
        </w:rPr>
      </w:pPr>
      <w:r w:rsidRPr="00D9051C">
        <w:rPr>
          <w:rFonts w:asciiTheme="majorHAnsi" w:hAnsiTheme="majorHAnsi"/>
          <w:b/>
          <w:lang w:val="ru-MD"/>
        </w:rPr>
        <w:t>Был ли установлен и проведен м</w:t>
      </w:r>
      <w:r w:rsidR="002D2E76" w:rsidRPr="00D9051C">
        <w:rPr>
          <w:rFonts w:asciiTheme="majorHAnsi" w:hAnsiTheme="majorHAnsi"/>
          <w:b/>
          <w:lang w:val="ru-MD"/>
        </w:rPr>
        <w:t xml:space="preserve">ониторинг и контроль </w:t>
      </w:r>
      <w:r w:rsidR="00C70415" w:rsidRPr="00D9051C">
        <w:rPr>
          <w:rFonts w:asciiTheme="majorHAnsi" w:hAnsiTheme="majorHAnsi"/>
          <w:b/>
          <w:lang w:val="ru-MD"/>
        </w:rPr>
        <w:t>ис</w:t>
      </w:r>
      <w:r w:rsidR="002D2E76" w:rsidRPr="00D9051C">
        <w:rPr>
          <w:rFonts w:asciiTheme="majorHAnsi" w:hAnsiTheme="majorHAnsi"/>
          <w:b/>
          <w:lang w:val="ru-MD"/>
        </w:rPr>
        <w:t>полнени</w:t>
      </w:r>
      <w:r w:rsidRPr="00D9051C">
        <w:rPr>
          <w:rFonts w:asciiTheme="majorHAnsi" w:hAnsiTheme="majorHAnsi"/>
          <w:b/>
          <w:lang w:val="ru-MD"/>
        </w:rPr>
        <w:t>я</w:t>
      </w:r>
      <w:r w:rsidR="002D2E76" w:rsidRPr="00D9051C">
        <w:rPr>
          <w:rFonts w:asciiTheme="majorHAnsi" w:hAnsiTheme="majorHAnsi"/>
          <w:b/>
          <w:lang w:val="ru-MD"/>
        </w:rPr>
        <w:t xml:space="preserve"> положений выданных разрешительных документов</w:t>
      </w:r>
      <w:r w:rsidRPr="00D9051C">
        <w:rPr>
          <w:rFonts w:asciiTheme="majorHAnsi" w:hAnsiTheme="majorHAnsi"/>
          <w:b/>
          <w:lang w:val="ru-MD"/>
        </w:rPr>
        <w:t>,</w:t>
      </w:r>
      <w:r w:rsidR="002D2E76" w:rsidRPr="00D9051C">
        <w:rPr>
          <w:rFonts w:asciiTheme="majorHAnsi" w:hAnsiTheme="majorHAnsi"/>
          <w:b/>
          <w:lang w:val="ru-MD"/>
        </w:rPr>
        <w:t xml:space="preserve"> в соответствии с действующей нормативной базой? </w:t>
      </w:r>
    </w:p>
    <w:p w:rsidR="00736B9F" w:rsidRPr="00D9051C" w:rsidRDefault="009B6087" w:rsidP="002D2E76">
      <w:pPr>
        <w:pStyle w:val="ad"/>
        <w:numPr>
          <w:ilvl w:val="0"/>
          <w:numId w:val="3"/>
        </w:numPr>
        <w:tabs>
          <w:tab w:val="left" w:pos="360"/>
          <w:tab w:val="left" w:pos="567"/>
        </w:tabs>
        <w:spacing w:line="276" w:lineRule="auto"/>
        <w:ind w:left="0" w:firstLine="0"/>
        <w:rPr>
          <w:rFonts w:asciiTheme="majorHAnsi" w:hAnsiTheme="majorHAnsi" w:cstheme="majorHAnsi"/>
          <w:b/>
          <w:lang w:val="ru-MD"/>
        </w:rPr>
      </w:pPr>
      <w:r w:rsidRPr="00D9051C">
        <w:rPr>
          <w:rFonts w:asciiTheme="majorHAnsi" w:hAnsiTheme="majorHAnsi"/>
          <w:b/>
          <w:lang w:val="ru-MD"/>
        </w:rPr>
        <w:t>Проводился ли м</w:t>
      </w:r>
      <w:r w:rsidR="002D2E76" w:rsidRPr="00D9051C">
        <w:rPr>
          <w:rFonts w:asciiTheme="majorHAnsi" w:hAnsiTheme="majorHAnsi"/>
          <w:b/>
          <w:lang w:val="ru-MD"/>
        </w:rPr>
        <w:t xml:space="preserve">ониторинг и контроль </w:t>
      </w:r>
      <w:r w:rsidRPr="00D9051C">
        <w:rPr>
          <w:rFonts w:asciiTheme="majorHAnsi" w:hAnsiTheme="majorHAnsi"/>
          <w:b/>
          <w:lang w:val="ru-MD"/>
        </w:rPr>
        <w:t xml:space="preserve">объектов </w:t>
      </w:r>
      <w:r w:rsidRPr="00D9051C">
        <w:rPr>
          <w:rFonts w:asciiTheme="majorHAnsi" w:hAnsiTheme="majorHAnsi" w:cstheme="majorHAnsi"/>
          <w:b/>
          <w:lang w:val="ru-MD"/>
        </w:rPr>
        <w:t>незавершенного строительства</w:t>
      </w:r>
      <w:r w:rsidR="002D2E76" w:rsidRPr="00D9051C">
        <w:rPr>
          <w:rFonts w:asciiTheme="majorHAnsi" w:hAnsiTheme="majorHAnsi"/>
          <w:b/>
          <w:lang w:val="ru-MD"/>
        </w:rPr>
        <w:t>, в том числе те</w:t>
      </w:r>
      <w:r w:rsidRPr="00D9051C">
        <w:rPr>
          <w:rFonts w:asciiTheme="majorHAnsi" w:hAnsiTheme="majorHAnsi"/>
          <w:b/>
          <w:lang w:val="ru-MD"/>
        </w:rPr>
        <w:t>х</w:t>
      </w:r>
      <w:r w:rsidR="002D2E76" w:rsidRPr="00D9051C">
        <w:rPr>
          <w:rFonts w:asciiTheme="majorHAnsi" w:hAnsiTheme="majorHAnsi"/>
          <w:b/>
          <w:lang w:val="ru-MD"/>
        </w:rPr>
        <w:t>, к</w:t>
      </w:r>
      <w:r w:rsidRPr="00D9051C">
        <w:rPr>
          <w:rFonts w:asciiTheme="majorHAnsi" w:hAnsiTheme="majorHAnsi"/>
          <w:b/>
          <w:lang w:val="ru-MD"/>
        </w:rPr>
        <w:t>оторые</w:t>
      </w:r>
      <w:r w:rsidR="002D2E76" w:rsidRPr="00D9051C">
        <w:rPr>
          <w:rFonts w:asciiTheme="majorHAnsi" w:hAnsiTheme="majorHAnsi"/>
          <w:b/>
          <w:lang w:val="ru-MD"/>
        </w:rPr>
        <w:t xml:space="preserve"> в течение 3 лет с начала работ име</w:t>
      </w:r>
      <w:r w:rsidR="00C70415" w:rsidRPr="00D9051C">
        <w:rPr>
          <w:rFonts w:asciiTheme="majorHAnsi" w:hAnsiTheme="majorHAnsi"/>
          <w:b/>
          <w:lang w:val="ru-MD"/>
        </w:rPr>
        <w:t>ю</w:t>
      </w:r>
      <w:r w:rsidR="002D2E76" w:rsidRPr="00D9051C">
        <w:rPr>
          <w:rFonts w:asciiTheme="majorHAnsi" w:hAnsiTheme="majorHAnsi"/>
          <w:b/>
          <w:lang w:val="ru-MD"/>
        </w:rPr>
        <w:t xml:space="preserve">т степень </w:t>
      </w:r>
      <w:r w:rsidR="00C70415" w:rsidRPr="00D9051C">
        <w:rPr>
          <w:rFonts w:asciiTheme="majorHAnsi" w:hAnsiTheme="majorHAnsi"/>
          <w:b/>
          <w:lang w:val="ru-MD"/>
        </w:rPr>
        <w:t>завершения</w:t>
      </w:r>
      <w:r w:rsidR="002D2E76" w:rsidRPr="00D9051C">
        <w:rPr>
          <w:rFonts w:asciiTheme="majorHAnsi" w:hAnsiTheme="majorHAnsi"/>
          <w:b/>
          <w:lang w:val="ru-MD"/>
        </w:rPr>
        <w:t xml:space="preserve"> более 50%? </w:t>
      </w:r>
    </w:p>
    <w:p w:rsidR="00DA71B3" w:rsidRPr="00D9051C" w:rsidRDefault="00BA31B0" w:rsidP="00B3663A">
      <w:pPr>
        <w:spacing w:after="0" w:line="276" w:lineRule="auto"/>
        <w:ind w:firstLine="567"/>
        <w:jc w:val="both"/>
        <w:rPr>
          <w:rFonts w:asciiTheme="majorHAnsi" w:hAnsiTheme="majorHAnsi" w:cstheme="majorHAnsi"/>
          <w:noProof/>
          <w:sz w:val="24"/>
          <w:szCs w:val="24"/>
          <w:shd w:val="clear" w:color="auto" w:fill="FFFFFF"/>
          <w:lang w:val="ru-MD"/>
        </w:rPr>
      </w:pPr>
      <w:r w:rsidRPr="00D9051C">
        <w:rPr>
          <w:rFonts w:asciiTheme="majorHAnsi" w:eastAsia="Times New Roman" w:hAnsiTheme="majorHAnsi" w:cstheme="majorHAnsi"/>
          <w:noProof/>
          <w:sz w:val="24"/>
          <w:szCs w:val="24"/>
          <w:lang w:val="ru-MD"/>
        </w:rPr>
        <w:t>При проведении а</w:t>
      </w:r>
      <w:r w:rsidR="002D2E76" w:rsidRPr="00D9051C">
        <w:rPr>
          <w:rFonts w:asciiTheme="majorHAnsi" w:eastAsia="Times New Roman" w:hAnsiTheme="majorHAnsi" w:cstheme="majorHAnsi"/>
          <w:noProof/>
          <w:sz w:val="24"/>
          <w:szCs w:val="24"/>
          <w:lang w:val="ru-MD"/>
        </w:rPr>
        <w:t>удиторски</w:t>
      </w:r>
      <w:r w:rsidRPr="00D9051C">
        <w:rPr>
          <w:rFonts w:asciiTheme="majorHAnsi" w:eastAsia="Times New Roman" w:hAnsiTheme="majorHAnsi" w:cstheme="majorHAnsi"/>
          <w:noProof/>
          <w:sz w:val="24"/>
          <w:szCs w:val="24"/>
          <w:lang w:val="ru-MD"/>
        </w:rPr>
        <w:t>х</w:t>
      </w:r>
      <w:r w:rsidR="002D2E76" w:rsidRPr="00D9051C">
        <w:rPr>
          <w:rFonts w:asciiTheme="majorHAnsi" w:eastAsia="Times New Roman" w:hAnsiTheme="majorHAnsi" w:cstheme="majorHAnsi"/>
          <w:noProof/>
          <w:sz w:val="24"/>
          <w:szCs w:val="24"/>
          <w:lang w:val="ru-MD"/>
        </w:rPr>
        <w:t xml:space="preserve"> мероприяти</w:t>
      </w:r>
      <w:r w:rsidRPr="00D9051C">
        <w:rPr>
          <w:rFonts w:asciiTheme="majorHAnsi" w:eastAsia="Times New Roman" w:hAnsiTheme="majorHAnsi" w:cstheme="majorHAnsi"/>
          <w:noProof/>
          <w:sz w:val="24"/>
          <w:szCs w:val="24"/>
          <w:lang w:val="ru-MD"/>
        </w:rPr>
        <w:t>й</w:t>
      </w:r>
      <w:r w:rsidR="002D2E76" w:rsidRPr="00D9051C">
        <w:rPr>
          <w:rFonts w:asciiTheme="majorHAnsi" w:eastAsia="Times New Roman" w:hAnsiTheme="majorHAnsi" w:cstheme="majorHAnsi"/>
          <w:noProof/>
          <w:sz w:val="24"/>
          <w:szCs w:val="24"/>
          <w:lang w:val="ru-MD"/>
        </w:rPr>
        <w:t xml:space="preserve"> </w:t>
      </w:r>
      <w:r w:rsidRPr="00D9051C">
        <w:rPr>
          <w:rFonts w:asciiTheme="majorHAnsi" w:eastAsia="Times New Roman" w:hAnsiTheme="majorHAnsi" w:cstheme="majorHAnsi"/>
          <w:noProof/>
          <w:sz w:val="24"/>
          <w:szCs w:val="24"/>
          <w:lang w:val="ru-MD"/>
        </w:rPr>
        <w:t xml:space="preserve">мы </w:t>
      </w:r>
      <w:r w:rsidR="002D2E76" w:rsidRPr="00D9051C">
        <w:rPr>
          <w:rFonts w:asciiTheme="majorHAnsi" w:eastAsia="Times New Roman" w:hAnsiTheme="majorHAnsi" w:cstheme="majorHAnsi"/>
          <w:noProof/>
          <w:sz w:val="24"/>
          <w:szCs w:val="24"/>
          <w:lang w:val="ru-MD"/>
        </w:rPr>
        <w:t xml:space="preserve">руководствовались </w:t>
      </w:r>
      <w:r w:rsidRPr="00D9051C">
        <w:rPr>
          <w:rFonts w:asciiTheme="majorHAnsi" w:eastAsia="Times New Roman" w:hAnsiTheme="majorHAnsi" w:cstheme="majorHAnsi"/>
          <w:noProof/>
          <w:sz w:val="24"/>
          <w:szCs w:val="24"/>
          <w:lang w:val="ru-MD"/>
        </w:rPr>
        <w:t>М</w:t>
      </w:r>
      <w:r w:rsidR="002D2E76" w:rsidRPr="00D9051C">
        <w:rPr>
          <w:rFonts w:asciiTheme="majorHAnsi" w:eastAsia="Times New Roman" w:hAnsiTheme="majorHAnsi" w:cstheme="majorHAnsi"/>
          <w:noProof/>
          <w:sz w:val="24"/>
          <w:szCs w:val="24"/>
          <w:lang w:val="ru-MD"/>
        </w:rPr>
        <w:t xml:space="preserve">еждународными стандартами </w:t>
      </w:r>
      <w:r w:rsidRPr="00D9051C">
        <w:rPr>
          <w:rFonts w:asciiTheme="majorHAnsi" w:eastAsia="Times New Roman" w:hAnsiTheme="majorHAnsi" w:cstheme="majorHAnsi"/>
          <w:noProof/>
          <w:sz w:val="24"/>
          <w:szCs w:val="24"/>
          <w:lang w:val="ru-MD"/>
        </w:rPr>
        <w:t>В</w:t>
      </w:r>
      <w:r w:rsidR="002D2E76" w:rsidRPr="00D9051C">
        <w:rPr>
          <w:rFonts w:asciiTheme="majorHAnsi" w:eastAsia="Times New Roman" w:hAnsiTheme="majorHAnsi" w:cstheme="majorHAnsi"/>
          <w:noProof/>
          <w:sz w:val="24"/>
          <w:szCs w:val="24"/>
          <w:lang w:val="ru-MD"/>
        </w:rPr>
        <w:t xml:space="preserve">ысших </w:t>
      </w:r>
      <w:r w:rsidRPr="00D9051C">
        <w:rPr>
          <w:rFonts w:asciiTheme="majorHAnsi" w:eastAsia="Times New Roman" w:hAnsiTheme="majorHAnsi" w:cstheme="majorHAnsi"/>
          <w:noProof/>
          <w:sz w:val="24"/>
          <w:szCs w:val="24"/>
          <w:lang w:val="ru-MD"/>
        </w:rPr>
        <w:t xml:space="preserve">органов </w:t>
      </w:r>
      <w:r w:rsidR="002D2E76" w:rsidRPr="00D9051C">
        <w:rPr>
          <w:rFonts w:asciiTheme="majorHAnsi" w:eastAsia="Times New Roman" w:hAnsiTheme="majorHAnsi" w:cstheme="majorHAnsi"/>
          <w:noProof/>
          <w:sz w:val="24"/>
          <w:szCs w:val="24"/>
          <w:lang w:val="ru-MD"/>
        </w:rPr>
        <w:t>аудит</w:t>
      </w:r>
      <w:r w:rsidRPr="00D9051C">
        <w:rPr>
          <w:rFonts w:asciiTheme="majorHAnsi" w:eastAsia="Times New Roman" w:hAnsiTheme="majorHAnsi" w:cstheme="majorHAnsi"/>
          <w:noProof/>
          <w:sz w:val="24"/>
          <w:szCs w:val="24"/>
          <w:lang w:val="ru-MD"/>
        </w:rPr>
        <w:t>а</w:t>
      </w:r>
      <w:r w:rsidR="002D2E76" w:rsidRPr="00D9051C">
        <w:rPr>
          <w:rFonts w:asciiTheme="majorHAnsi" w:eastAsia="Times New Roman" w:hAnsiTheme="majorHAnsi" w:cstheme="majorHAnsi"/>
          <w:noProof/>
          <w:sz w:val="24"/>
          <w:szCs w:val="24"/>
          <w:lang w:val="ru-MD"/>
        </w:rPr>
        <w:t xml:space="preserve"> ISSAI 100, ISSAI 400, а также ISSAI 4000</w:t>
      </w:r>
      <w:r w:rsidR="00DA71B3" w:rsidRPr="00D9051C">
        <w:rPr>
          <w:rStyle w:val="a9"/>
          <w:rFonts w:asciiTheme="majorHAnsi" w:hAnsiTheme="majorHAnsi" w:cstheme="majorHAnsi"/>
          <w:noProof/>
          <w:sz w:val="24"/>
          <w:szCs w:val="24"/>
          <w:lang w:val="ru-MD"/>
        </w:rPr>
        <w:footnoteReference w:id="12"/>
      </w:r>
      <w:r w:rsidR="00DA71B3" w:rsidRPr="00D9051C">
        <w:rPr>
          <w:rFonts w:asciiTheme="majorHAnsi" w:hAnsiTheme="majorHAnsi" w:cstheme="majorHAnsi"/>
          <w:noProof/>
          <w:sz w:val="24"/>
          <w:szCs w:val="24"/>
          <w:lang w:val="ru-MD"/>
        </w:rPr>
        <w:t>.</w:t>
      </w:r>
    </w:p>
    <w:p w:rsidR="00F27D2E" w:rsidRPr="00D9051C" w:rsidRDefault="00600FA3" w:rsidP="00612A1C">
      <w:pPr>
        <w:spacing w:after="0" w:line="276" w:lineRule="auto"/>
        <w:ind w:firstLine="567"/>
        <w:contextualSpacing/>
        <w:jc w:val="both"/>
        <w:rPr>
          <w:rFonts w:asciiTheme="majorHAnsi" w:eastAsia="Times New Roman" w:hAnsiTheme="majorHAnsi" w:cs="Times New Roman"/>
          <w:sz w:val="24"/>
          <w:szCs w:val="24"/>
          <w:lang w:val="ru-MD" w:eastAsia="ru-RU"/>
        </w:rPr>
      </w:pPr>
      <w:r w:rsidRPr="00D9051C">
        <w:rPr>
          <w:rFonts w:asciiTheme="majorHAnsi" w:eastAsia="Arial" w:hAnsiTheme="majorHAnsi" w:cstheme="majorHAnsi"/>
          <w:spacing w:val="1"/>
          <w:sz w:val="24"/>
          <w:szCs w:val="24"/>
          <w:lang w:val="ru-MD"/>
        </w:rPr>
        <w:t xml:space="preserve">Ответственность аудиторской группы заключалась в получении достаточных и </w:t>
      </w:r>
      <w:r w:rsidR="00BA31B0" w:rsidRPr="00D9051C">
        <w:rPr>
          <w:rFonts w:asciiTheme="majorHAnsi" w:eastAsia="Arial" w:hAnsiTheme="majorHAnsi" w:cstheme="majorHAnsi"/>
          <w:spacing w:val="1"/>
          <w:sz w:val="24"/>
          <w:szCs w:val="24"/>
          <w:lang w:val="ru-MD"/>
        </w:rPr>
        <w:t>умест</w:t>
      </w:r>
      <w:r w:rsidRPr="00D9051C">
        <w:rPr>
          <w:rFonts w:asciiTheme="majorHAnsi" w:eastAsia="Arial" w:hAnsiTheme="majorHAnsi" w:cstheme="majorHAnsi"/>
          <w:spacing w:val="1"/>
          <w:sz w:val="24"/>
          <w:szCs w:val="24"/>
          <w:lang w:val="ru-MD"/>
        </w:rPr>
        <w:t>ных доказательств</w:t>
      </w:r>
      <w:r w:rsidR="00BA31B0" w:rsidRPr="00D9051C">
        <w:rPr>
          <w:rFonts w:asciiTheme="majorHAnsi" w:eastAsia="Arial" w:hAnsiTheme="majorHAnsi" w:cstheme="majorHAnsi"/>
          <w:spacing w:val="1"/>
          <w:sz w:val="24"/>
          <w:szCs w:val="24"/>
          <w:lang w:val="ru-MD"/>
        </w:rPr>
        <w:t>, подтверждающих</w:t>
      </w:r>
      <w:r w:rsidRPr="00D9051C">
        <w:rPr>
          <w:rFonts w:asciiTheme="majorHAnsi" w:eastAsia="Arial" w:hAnsiTheme="majorHAnsi" w:cstheme="majorHAnsi"/>
          <w:spacing w:val="1"/>
          <w:sz w:val="24"/>
          <w:szCs w:val="24"/>
          <w:lang w:val="ru-MD"/>
        </w:rPr>
        <w:t xml:space="preserve"> </w:t>
      </w:r>
      <w:r w:rsidR="00BA31B0" w:rsidRPr="00D9051C">
        <w:rPr>
          <w:rFonts w:asciiTheme="majorHAnsi" w:eastAsia="Arial" w:hAnsiTheme="majorHAnsi" w:cstheme="majorHAnsi"/>
          <w:spacing w:val="1"/>
          <w:sz w:val="24"/>
          <w:szCs w:val="24"/>
          <w:lang w:val="ru-MD"/>
        </w:rPr>
        <w:t xml:space="preserve">констатации и </w:t>
      </w:r>
      <w:r w:rsidRPr="00D9051C">
        <w:rPr>
          <w:rFonts w:asciiTheme="majorHAnsi" w:eastAsia="Arial" w:hAnsiTheme="majorHAnsi" w:cstheme="majorHAnsi"/>
          <w:spacing w:val="1"/>
          <w:sz w:val="24"/>
          <w:szCs w:val="24"/>
          <w:lang w:val="ru-MD"/>
        </w:rPr>
        <w:t>общи</w:t>
      </w:r>
      <w:r w:rsidR="00BA31B0" w:rsidRPr="00D9051C">
        <w:rPr>
          <w:rFonts w:asciiTheme="majorHAnsi" w:eastAsia="Arial" w:hAnsiTheme="majorHAnsi" w:cstheme="majorHAnsi"/>
          <w:spacing w:val="1"/>
          <w:sz w:val="24"/>
          <w:szCs w:val="24"/>
          <w:lang w:val="ru-MD"/>
        </w:rPr>
        <w:t>й</w:t>
      </w:r>
      <w:r w:rsidRPr="00D9051C">
        <w:rPr>
          <w:rFonts w:asciiTheme="majorHAnsi" w:eastAsia="Arial" w:hAnsiTheme="majorHAnsi" w:cstheme="majorHAnsi"/>
          <w:spacing w:val="1"/>
          <w:sz w:val="24"/>
          <w:szCs w:val="24"/>
          <w:lang w:val="ru-MD"/>
        </w:rPr>
        <w:t xml:space="preserve"> вывод </w:t>
      </w:r>
      <w:r w:rsidR="00BA31B0" w:rsidRPr="00D9051C">
        <w:rPr>
          <w:rFonts w:asciiTheme="majorHAnsi" w:eastAsia="Arial" w:hAnsiTheme="majorHAnsi" w:cstheme="majorHAnsi"/>
          <w:spacing w:val="1"/>
          <w:sz w:val="24"/>
          <w:szCs w:val="24"/>
          <w:lang w:val="ru-MD"/>
        </w:rPr>
        <w:t>в отношении соответствия</w:t>
      </w:r>
      <w:r w:rsidRPr="00D9051C">
        <w:rPr>
          <w:rFonts w:asciiTheme="majorHAnsi" w:eastAsia="Arial" w:hAnsiTheme="majorHAnsi" w:cstheme="majorHAnsi"/>
          <w:spacing w:val="1"/>
          <w:sz w:val="24"/>
          <w:szCs w:val="24"/>
          <w:lang w:val="ru-MD"/>
        </w:rPr>
        <w:t xml:space="preserve"> выдачи разрешительных документов в строительстве </w:t>
      </w:r>
      <w:r w:rsidR="00BA31B0" w:rsidRPr="00D9051C">
        <w:rPr>
          <w:rFonts w:asciiTheme="majorHAnsi" w:eastAsia="Arial" w:hAnsiTheme="majorHAnsi" w:cstheme="majorHAnsi"/>
          <w:spacing w:val="1"/>
          <w:sz w:val="24"/>
          <w:szCs w:val="24"/>
          <w:lang w:val="ru-MD"/>
        </w:rPr>
        <w:t xml:space="preserve">аудируемыми </w:t>
      </w:r>
      <w:r w:rsidRPr="00D9051C">
        <w:rPr>
          <w:rFonts w:asciiTheme="majorHAnsi" w:eastAsia="Arial" w:hAnsiTheme="majorHAnsi" w:cstheme="majorHAnsi"/>
          <w:spacing w:val="1"/>
          <w:sz w:val="24"/>
          <w:szCs w:val="24"/>
          <w:lang w:val="ru-MD"/>
        </w:rPr>
        <w:t xml:space="preserve">субъектами, определении </w:t>
      </w:r>
      <w:r w:rsidR="00BA31B0" w:rsidRPr="00D9051C">
        <w:rPr>
          <w:rFonts w:asciiTheme="majorHAnsi" w:eastAsia="Arial" w:hAnsiTheme="majorHAnsi" w:cstheme="majorHAnsi"/>
          <w:spacing w:val="1"/>
          <w:sz w:val="24"/>
          <w:szCs w:val="24"/>
          <w:lang w:val="ru-MD"/>
        </w:rPr>
        <w:t xml:space="preserve">возникающих </w:t>
      </w:r>
      <w:r w:rsidRPr="00D9051C">
        <w:rPr>
          <w:rFonts w:asciiTheme="majorHAnsi" w:eastAsia="Arial" w:hAnsiTheme="majorHAnsi" w:cstheme="majorHAnsi"/>
          <w:spacing w:val="1"/>
          <w:sz w:val="24"/>
          <w:szCs w:val="24"/>
          <w:lang w:val="ru-MD"/>
        </w:rPr>
        <w:t>ра</w:t>
      </w:r>
      <w:r w:rsidR="00BA31B0" w:rsidRPr="00D9051C">
        <w:rPr>
          <w:rFonts w:asciiTheme="majorHAnsi" w:eastAsia="Arial" w:hAnsiTheme="majorHAnsi" w:cstheme="majorHAnsi"/>
          <w:spacing w:val="1"/>
          <w:sz w:val="24"/>
          <w:szCs w:val="24"/>
          <w:lang w:val="ru-MD"/>
        </w:rPr>
        <w:t>схожден</w:t>
      </w:r>
      <w:r w:rsidRPr="00D9051C">
        <w:rPr>
          <w:rFonts w:asciiTheme="majorHAnsi" w:eastAsia="Arial" w:hAnsiTheme="majorHAnsi" w:cstheme="majorHAnsi"/>
          <w:spacing w:val="1"/>
          <w:sz w:val="24"/>
          <w:szCs w:val="24"/>
          <w:lang w:val="ru-MD"/>
        </w:rPr>
        <w:t xml:space="preserve">ий между законодательными положениями и </w:t>
      </w:r>
      <w:r w:rsidR="00BA31B0" w:rsidRPr="00D9051C">
        <w:rPr>
          <w:rFonts w:asciiTheme="majorHAnsi" w:eastAsia="Arial" w:hAnsiTheme="majorHAnsi" w:cstheme="majorHAnsi"/>
          <w:spacing w:val="1"/>
          <w:sz w:val="24"/>
          <w:szCs w:val="24"/>
          <w:lang w:val="ru-MD"/>
        </w:rPr>
        <w:t>порядком осуществления</w:t>
      </w:r>
      <w:r w:rsidRPr="00D9051C">
        <w:rPr>
          <w:rFonts w:asciiTheme="majorHAnsi" w:eastAsia="Arial" w:hAnsiTheme="majorHAnsi" w:cstheme="majorHAnsi"/>
          <w:spacing w:val="1"/>
          <w:sz w:val="24"/>
          <w:szCs w:val="24"/>
          <w:lang w:val="ru-MD"/>
        </w:rPr>
        <w:t xml:space="preserve"> процесс</w:t>
      </w:r>
      <w:r w:rsidR="00BA31B0" w:rsidRPr="00D9051C">
        <w:rPr>
          <w:rFonts w:asciiTheme="majorHAnsi" w:eastAsia="Arial" w:hAnsiTheme="majorHAnsi" w:cstheme="majorHAnsi"/>
          <w:spacing w:val="1"/>
          <w:sz w:val="24"/>
          <w:szCs w:val="24"/>
          <w:lang w:val="ru-MD"/>
        </w:rPr>
        <w:t>а</w:t>
      </w:r>
      <w:r w:rsidRPr="00D9051C">
        <w:rPr>
          <w:rFonts w:asciiTheme="majorHAnsi" w:eastAsia="Arial" w:hAnsiTheme="majorHAnsi" w:cstheme="majorHAnsi"/>
          <w:spacing w:val="1"/>
          <w:sz w:val="24"/>
          <w:szCs w:val="24"/>
          <w:lang w:val="ru-MD"/>
        </w:rPr>
        <w:t xml:space="preserve"> контроля над соблюдением требований </w:t>
      </w:r>
      <w:r w:rsidR="00BA31B0" w:rsidRPr="00D9051C">
        <w:rPr>
          <w:rFonts w:asciiTheme="majorHAnsi" w:eastAsia="Arial" w:hAnsiTheme="majorHAnsi" w:cstheme="majorHAnsi"/>
          <w:spacing w:val="1"/>
          <w:sz w:val="24"/>
          <w:szCs w:val="24"/>
          <w:lang w:val="ru-MD"/>
        </w:rPr>
        <w:t>согласно законодательной</w:t>
      </w:r>
      <w:r w:rsidRPr="00D9051C">
        <w:rPr>
          <w:rFonts w:asciiTheme="majorHAnsi" w:eastAsia="Arial" w:hAnsiTheme="majorHAnsi" w:cstheme="majorHAnsi"/>
          <w:spacing w:val="1"/>
          <w:sz w:val="24"/>
          <w:szCs w:val="24"/>
          <w:lang w:val="ru-MD"/>
        </w:rPr>
        <w:t xml:space="preserve"> баз</w:t>
      </w:r>
      <w:r w:rsidR="00BA31B0" w:rsidRPr="00D9051C">
        <w:rPr>
          <w:rFonts w:asciiTheme="majorHAnsi" w:eastAsia="Arial" w:hAnsiTheme="majorHAnsi" w:cstheme="majorHAnsi"/>
          <w:spacing w:val="1"/>
          <w:sz w:val="24"/>
          <w:szCs w:val="24"/>
          <w:lang w:val="ru-MD"/>
        </w:rPr>
        <w:t>е</w:t>
      </w:r>
      <w:r w:rsidRPr="00D9051C">
        <w:rPr>
          <w:rFonts w:asciiTheme="majorHAnsi" w:eastAsia="Arial" w:hAnsiTheme="majorHAnsi" w:cstheme="majorHAnsi"/>
          <w:spacing w:val="1"/>
          <w:sz w:val="24"/>
          <w:szCs w:val="24"/>
          <w:lang w:val="ru-MD"/>
        </w:rPr>
        <w:t xml:space="preserve"> по </w:t>
      </w:r>
      <w:r w:rsidR="00BA31B0" w:rsidRPr="00D9051C">
        <w:rPr>
          <w:rFonts w:asciiTheme="majorHAnsi" w:eastAsia="Arial" w:hAnsiTheme="majorHAnsi" w:cstheme="majorHAnsi"/>
          <w:spacing w:val="1"/>
          <w:sz w:val="24"/>
          <w:szCs w:val="24"/>
          <w:lang w:val="ru-MD"/>
        </w:rPr>
        <w:t>ис</w:t>
      </w:r>
      <w:r w:rsidRPr="00D9051C">
        <w:rPr>
          <w:rFonts w:asciiTheme="majorHAnsi" w:eastAsia="Arial" w:hAnsiTheme="majorHAnsi" w:cstheme="majorHAnsi"/>
          <w:spacing w:val="1"/>
          <w:sz w:val="24"/>
          <w:szCs w:val="24"/>
          <w:lang w:val="ru-MD"/>
        </w:rPr>
        <w:t>полнению разрешительных документов в строительстве,</w:t>
      </w:r>
      <w:r w:rsidR="00BA31B0" w:rsidRPr="00D9051C">
        <w:rPr>
          <w:rFonts w:asciiTheme="majorHAnsi" w:eastAsia="Arial" w:hAnsiTheme="majorHAnsi" w:cstheme="majorHAnsi"/>
          <w:spacing w:val="1"/>
          <w:sz w:val="24"/>
          <w:szCs w:val="24"/>
          <w:lang w:val="ru-MD"/>
        </w:rPr>
        <w:t xml:space="preserve"> </w:t>
      </w:r>
      <w:r w:rsidRPr="00D9051C">
        <w:rPr>
          <w:rFonts w:asciiTheme="majorHAnsi" w:eastAsia="Arial" w:hAnsiTheme="majorHAnsi" w:cstheme="majorHAnsi"/>
          <w:spacing w:val="1"/>
          <w:sz w:val="24"/>
          <w:szCs w:val="24"/>
          <w:lang w:val="ru-MD"/>
        </w:rPr>
        <w:t xml:space="preserve">а также </w:t>
      </w:r>
      <w:r w:rsidR="00BA31B0" w:rsidRPr="00D9051C">
        <w:rPr>
          <w:rFonts w:asciiTheme="majorHAnsi" w:eastAsia="Arial" w:hAnsiTheme="majorHAnsi" w:cstheme="majorHAnsi"/>
          <w:spacing w:val="1"/>
          <w:sz w:val="24"/>
          <w:szCs w:val="24"/>
          <w:lang w:val="ru-MD"/>
        </w:rPr>
        <w:t>составлении</w:t>
      </w:r>
      <w:r w:rsidRPr="00D9051C">
        <w:rPr>
          <w:rFonts w:asciiTheme="majorHAnsi" w:eastAsia="Arial" w:hAnsiTheme="majorHAnsi" w:cstheme="majorHAnsi"/>
          <w:spacing w:val="1"/>
          <w:sz w:val="24"/>
          <w:szCs w:val="24"/>
          <w:lang w:val="ru-MD"/>
        </w:rPr>
        <w:t xml:space="preserve"> отчета аудита соответствия.</w:t>
      </w:r>
      <w:r w:rsidR="00F27D2E" w:rsidRPr="00D9051C">
        <w:rPr>
          <w:rFonts w:asciiTheme="majorHAnsi" w:hAnsiTheme="majorHAnsi" w:cstheme="majorHAnsi"/>
          <w:sz w:val="24"/>
          <w:szCs w:val="24"/>
          <w:lang w:val="ru-MD"/>
        </w:rPr>
        <w:t xml:space="preserve"> </w:t>
      </w:r>
    </w:p>
    <w:p w:rsidR="00637F17" w:rsidRPr="00D9051C" w:rsidRDefault="000E20F6" w:rsidP="007627D5">
      <w:pPr>
        <w:pStyle w:val="a7"/>
        <w:tabs>
          <w:tab w:val="left" w:pos="270"/>
        </w:tabs>
        <w:spacing w:line="276" w:lineRule="auto"/>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          </w:t>
      </w:r>
      <w:r w:rsidR="00600FA3" w:rsidRPr="00D9051C">
        <w:rPr>
          <w:rFonts w:asciiTheme="majorHAnsi" w:hAnsiTheme="majorHAnsi" w:cstheme="majorHAnsi"/>
          <w:sz w:val="24"/>
          <w:szCs w:val="24"/>
          <w:lang w:val="ru-MD"/>
        </w:rPr>
        <w:t>Аудиторы были независимы от субъектов, в рамках которых были собраны аудиторские доказательства</w:t>
      </w:r>
      <w:r w:rsidR="00BA31B0" w:rsidRPr="00D9051C">
        <w:rPr>
          <w:rFonts w:asciiTheme="majorHAnsi" w:hAnsiTheme="majorHAnsi" w:cstheme="majorHAnsi"/>
          <w:sz w:val="24"/>
          <w:szCs w:val="24"/>
          <w:lang w:val="ru-MD"/>
        </w:rPr>
        <w:t>,</w:t>
      </w:r>
      <w:r w:rsidR="00600FA3" w:rsidRPr="00D9051C">
        <w:rPr>
          <w:rFonts w:asciiTheme="majorHAnsi" w:hAnsiTheme="majorHAnsi" w:cstheme="majorHAnsi"/>
          <w:sz w:val="24"/>
          <w:szCs w:val="24"/>
          <w:lang w:val="ru-MD"/>
        </w:rPr>
        <w:t xml:space="preserve"> и выполн</w:t>
      </w:r>
      <w:r w:rsidR="00BA31B0" w:rsidRPr="00D9051C">
        <w:rPr>
          <w:rFonts w:asciiTheme="majorHAnsi" w:hAnsiTheme="majorHAnsi" w:cstheme="majorHAnsi"/>
          <w:sz w:val="24"/>
          <w:szCs w:val="24"/>
          <w:lang w:val="ru-MD"/>
        </w:rPr>
        <w:t>и</w:t>
      </w:r>
      <w:r w:rsidR="00600FA3" w:rsidRPr="00D9051C">
        <w:rPr>
          <w:rFonts w:asciiTheme="majorHAnsi" w:hAnsiTheme="majorHAnsi" w:cstheme="majorHAnsi"/>
          <w:sz w:val="24"/>
          <w:szCs w:val="24"/>
          <w:lang w:val="ru-MD"/>
        </w:rPr>
        <w:t xml:space="preserve">ли </w:t>
      </w:r>
      <w:r w:rsidR="00BA31B0" w:rsidRPr="00D9051C">
        <w:rPr>
          <w:rFonts w:asciiTheme="majorHAnsi" w:hAnsiTheme="majorHAnsi" w:cstheme="majorHAnsi"/>
          <w:sz w:val="24"/>
          <w:szCs w:val="24"/>
          <w:lang w:val="ru-MD"/>
        </w:rPr>
        <w:t xml:space="preserve">свои </w:t>
      </w:r>
      <w:r w:rsidR="00600FA3" w:rsidRPr="00D9051C">
        <w:rPr>
          <w:rFonts w:asciiTheme="majorHAnsi" w:hAnsiTheme="majorHAnsi" w:cstheme="majorHAnsi"/>
          <w:sz w:val="24"/>
          <w:szCs w:val="24"/>
          <w:lang w:val="ru-MD"/>
        </w:rPr>
        <w:t xml:space="preserve">обязанности по этике в соответствии с требованиями Кодекса этики Счетной палаты. Полученные аудиторские </w:t>
      </w:r>
      <w:r w:rsidR="00BA31B0" w:rsidRPr="00D9051C">
        <w:rPr>
          <w:rFonts w:asciiTheme="majorHAnsi" w:hAnsiTheme="majorHAnsi" w:cstheme="majorHAnsi"/>
          <w:sz w:val="24"/>
          <w:szCs w:val="24"/>
          <w:lang w:val="ru-MD"/>
        </w:rPr>
        <w:t>доказательства</w:t>
      </w:r>
      <w:r w:rsidR="00600FA3" w:rsidRPr="00D9051C">
        <w:rPr>
          <w:rFonts w:asciiTheme="majorHAnsi" w:hAnsiTheme="majorHAnsi" w:cstheme="majorHAnsi"/>
          <w:sz w:val="24"/>
          <w:szCs w:val="24"/>
          <w:lang w:val="ru-MD"/>
        </w:rPr>
        <w:t xml:space="preserve"> </w:t>
      </w:r>
      <w:r w:rsidR="00BA31B0" w:rsidRPr="00D9051C">
        <w:rPr>
          <w:rFonts w:asciiTheme="majorHAnsi" w:hAnsiTheme="majorHAnsi" w:cstheme="majorHAnsi"/>
          <w:sz w:val="24"/>
          <w:szCs w:val="24"/>
          <w:lang w:val="ru-MD"/>
        </w:rPr>
        <w:t xml:space="preserve">являются </w:t>
      </w:r>
      <w:r w:rsidR="00600FA3" w:rsidRPr="00D9051C">
        <w:rPr>
          <w:rFonts w:asciiTheme="majorHAnsi" w:hAnsiTheme="majorHAnsi" w:cstheme="majorHAnsi"/>
          <w:sz w:val="24"/>
          <w:szCs w:val="24"/>
          <w:lang w:val="ru-MD"/>
        </w:rPr>
        <w:t>достаточны</w:t>
      </w:r>
      <w:r w:rsidR="00BA31B0" w:rsidRPr="00D9051C">
        <w:rPr>
          <w:rFonts w:asciiTheme="majorHAnsi" w:hAnsiTheme="majorHAnsi" w:cstheme="majorHAnsi"/>
          <w:sz w:val="24"/>
          <w:szCs w:val="24"/>
          <w:lang w:val="ru-MD"/>
        </w:rPr>
        <w:t>ми</w:t>
      </w:r>
      <w:r w:rsidR="00600FA3" w:rsidRPr="00D9051C">
        <w:rPr>
          <w:rFonts w:asciiTheme="majorHAnsi" w:hAnsiTheme="majorHAnsi" w:cstheme="majorHAnsi"/>
          <w:sz w:val="24"/>
          <w:szCs w:val="24"/>
          <w:lang w:val="ru-MD"/>
        </w:rPr>
        <w:t xml:space="preserve"> и адекватны</w:t>
      </w:r>
      <w:r w:rsidR="00BA31B0" w:rsidRPr="00D9051C">
        <w:rPr>
          <w:rFonts w:asciiTheme="majorHAnsi" w:hAnsiTheme="majorHAnsi" w:cstheme="majorHAnsi"/>
          <w:sz w:val="24"/>
          <w:szCs w:val="24"/>
          <w:lang w:val="ru-MD"/>
        </w:rPr>
        <w:t>ми</w:t>
      </w:r>
      <w:r w:rsidR="00600FA3" w:rsidRPr="00D9051C">
        <w:rPr>
          <w:rFonts w:asciiTheme="majorHAnsi" w:hAnsiTheme="majorHAnsi" w:cstheme="majorHAnsi"/>
          <w:sz w:val="24"/>
          <w:szCs w:val="24"/>
          <w:lang w:val="ru-MD"/>
        </w:rPr>
        <w:t xml:space="preserve"> для обеспечения основ</w:t>
      </w:r>
      <w:r w:rsidR="00BA31B0" w:rsidRPr="00D9051C">
        <w:rPr>
          <w:rFonts w:asciiTheme="majorHAnsi" w:hAnsiTheme="majorHAnsi" w:cstheme="majorHAnsi"/>
          <w:sz w:val="24"/>
          <w:szCs w:val="24"/>
          <w:lang w:val="ru-MD"/>
        </w:rPr>
        <w:t>ания</w:t>
      </w:r>
      <w:r w:rsidR="00600FA3" w:rsidRPr="00D9051C">
        <w:rPr>
          <w:rFonts w:asciiTheme="majorHAnsi" w:hAnsiTheme="majorHAnsi" w:cstheme="majorHAnsi"/>
          <w:sz w:val="24"/>
          <w:szCs w:val="24"/>
          <w:lang w:val="ru-MD"/>
        </w:rPr>
        <w:t xml:space="preserve"> для формулирования выводов в рамках настоящей аудиторской миссии.</w:t>
      </w:r>
      <w:r w:rsidR="00637F17" w:rsidRPr="00D9051C">
        <w:rPr>
          <w:rFonts w:asciiTheme="majorHAnsi" w:hAnsiTheme="majorHAnsi" w:cstheme="majorHAnsi"/>
          <w:sz w:val="24"/>
          <w:szCs w:val="24"/>
          <w:lang w:val="ru-MD"/>
        </w:rPr>
        <w:t xml:space="preserve"> </w:t>
      </w:r>
    </w:p>
    <w:p w:rsidR="00637F17" w:rsidRPr="00D9051C" w:rsidRDefault="000E20F6" w:rsidP="007627D5">
      <w:pPr>
        <w:pStyle w:val="ad"/>
        <w:spacing w:line="276" w:lineRule="auto"/>
        <w:ind w:left="0"/>
        <w:contextualSpacing w:val="0"/>
        <w:rPr>
          <w:rFonts w:asciiTheme="majorHAnsi" w:hAnsiTheme="majorHAnsi" w:cstheme="majorHAnsi"/>
          <w:lang w:val="ru-MD"/>
        </w:rPr>
      </w:pPr>
      <w:r w:rsidRPr="00D9051C">
        <w:rPr>
          <w:rFonts w:asciiTheme="majorHAnsi" w:hAnsiTheme="majorHAnsi" w:cstheme="majorHAnsi"/>
          <w:lang w:val="ru-MD"/>
        </w:rPr>
        <w:t xml:space="preserve">         </w:t>
      </w:r>
      <w:r w:rsidR="00600FA3" w:rsidRPr="00D9051C">
        <w:rPr>
          <w:rFonts w:asciiTheme="majorHAnsi" w:hAnsiTheme="majorHAnsi" w:cstheme="majorHAnsi"/>
          <w:lang w:val="ru-MD"/>
        </w:rPr>
        <w:t>Методология аудита состояла из мероприятий по сбору доказательств на мест</w:t>
      </w:r>
      <w:r w:rsidR="00BA31B0" w:rsidRPr="00D9051C">
        <w:rPr>
          <w:rFonts w:asciiTheme="majorHAnsi" w:hAnsiTheme="majorHAnsi" w:cstheme="majorHAnsi"/>
          <w:lang w:val="ru-MD"/>
        </w:rPr>
        <w:t>ах</w:t>
      </w:r>
      <w:r w:rsidR="00600FA3" w:rsidRPr="00D9051C">
        <w:rPr>
          <w:rFonts w:asciiTheme="majorHAnsi" w:hAnsiTheme="majorHAnsi" w:cstheme="majorHAnsi"/>
          <w:lang w:val="ru-MD"/>
        </w:rPr>
        <w:t xml:space="preserve"> и </w:t>
      </w:r>
      <w:r w:rsidR="00BA31B0" w:rsidRPr="00D9051C">
        <w:rPr>
          <w:rFonts w:asciiTheme="majorHAnsi" w:hAnsiTheme="majorHAnsi" w:cstheme="majorHAnsi"/>
          <w:lang w:val="ru-MD"/>
        </w:rPr>
        <w:t>удаленно</w:t>
      </w:r>
      <w:r w:rsidR="00600FA3" w:rsidRPr="00D9051C">
        <w:rPr>
          <w:rFonts w:asciiTheme="majorHAnsi" w:hAnsiTheme="majorHAnsi" w:cstheme="majorHAnsi"/>
          <w:lang w:val="ru-MD"/>
        </w:rPr>
        <w:t xml:space="preserve"> в рамках </w:t>
      </w:r>
      <w:r w:rsidR="00BA31B0" w:rsidRPr="00D9051C">
        <w:rPr>
          <w:rFonts w:asciiTheme="majorHAnsi" w:hAnsiTheme="majorHAnsi" w:cstheme="majorHAnsi"/>
          <w:lang w:val="ru-MD"/>
        </w:rPr>
        <w:t>ОМПУ</w:t>
      </w:r>
      <w:r w:rsidR="00600FA3" w:rsidRPr="00D9051C">
        <w:rPr>
          <w:rFonts w:asciiTheme="majorHAnsi" w:hAnsiTheme="majorHAnsi" w:cstheme="majorHAnsi"/>
          <w:lang w:val="ru-MD"/>
        </w:rPr>
        <w:t xml:space="preserve"> муниципиев Кишинэу, Бэлць,</w:t>
      </w:r>
      <w:r w:rsidR="00BA31B0" w:rsidRPr="00D9051C">
        <w:rPr>
          <w:rFonts w:asciiTheme="majorHAnsi" w:hAnsiTheme="majorHAnsi" w:cstheme="majorHAnsi"/>
          <w:lang w:val="ru-MD"/>
        </w:rPr>
        <w:t xml:space="preserve"> </w:t>
      </w:r>
      <w:r w:rsidR="00600FA3" w:rsidRPr="00D9051C">
        <w:rPr>
          <w:rFonts w:asciiTheme="majorHAnsi" w:hAnsiTheme="majorHAnsi" w:cstheme="majorHAnsi"/>
          <w:lang w:val="ru-MD"/>
        </w:rPr>
        <w:t xml:space="preserve">Единец и </w:t>
      </w:r>
      <w:r w:rsidR="000A39EA" w:rsidRPr="00D9051C">
        <w:rPr>
          <w:rFonts w:asciiTheme="majorHAnsi" w:hAnsiTheme="majorHAnsi" w:cstheme="majorHAnsi"/>
          <w:lang w:val="ru-MD"/>
        </w:rPr>
        <w:t>АТН</w:t>
      </w:r>
      <w:r w:rsidR="00BA31B0" w:rsidRPr="00D9051C">
        <w:rPr>
          <w:rFonts w:asciiTheme="majorHAnsi" w:hAnsiTheme="majorHAnsi" w:cstheme="majorHAnsi"/>
          <w:lang w:val="ru-MD"/>
        </w:rPr>
        <w:t>,</w:t>
      </w:r>
      <w:r w:rsidR="00600FA3" w:rsidRPr="00D9051C">
        <w:rPr>
          <w:rFonts w:asciiTheme="majorHAnsi" w:hAnsiTheme="majorHAnsi" w:cstheme="majorHAnsi"/>
          <w:lang w:val="ru-MD"/>
        </w:rPr>
        <w:t xml:space="preserve"> посредством наблюдений на месте</w:t>
      </w:r>
      <w:r w:rsidR="00BA31B0" w:rsidRPr="00D9051C">
        <w:rPr>
          <w:rFonts w:asciiTheme="majorHAnsi" w:hAnsiTheme="majorHAnsi" w:cstheme="majorHAnsi"/>
          <w:lang w:val="ru-MD"/>
        </w:rPr>
        <w:t>, интервьюирования</w:t>
      </w:r>
      <w:r w:rsidR="00600FA3" w:rsidRPr="00D9051C">
        <w:rPr>
          <w:rFonts w:asciiTheme="majorHAnsi" w:hAnsiTheme="majorHAnsi" w:cstheme="majorHAnsi"/>
          <w:lang w:val="ru-MD"/>
        </w:rPr>
        <w:t xml:space="preserve">, подтверждений. Также была запрошена и проанализирована информация от </w:t>
      </w:r>
      <w:r w:rsidR="00BA31B0" w:rsidRPr="00D9051C">
        <w:rPr>
          <w:rFonts w:asciiTheme="majorHAnsi" w:hAnsiTheme="majorHAnsi" w:cstheme="majorHAnsi"/>
          <w:lang w:val="ru-MD"/>
        </w:rPr>
        <w:t>ГНС</w:t>
      </w:r>
      <w:r w:rsidR="00600FA3" w:rsidRPr="00D9051C">
        <w:rPr>
          <w:rFonts w:asciiTheme="majorHAnsi" w:hAnsiTheme="majorHAnsi" w:cstheme="majorHAnsi"/>
          <w:lang w:val="ru-MD"/>
        </w:rPr>
        <w:t xml:space="preserve">, </w:t>
      </w:r>
      <w:r w:rsidR="00BA31B0" w:rsidRPr="00D9051C">
        <w:rPr>
          <w:rFonts w:asciiTheme="majorHAnsi" w:hAnsiTheme="majorHAnsi" w:cstheme="majorHAnsi"/>
          <w:lang w:val="ru-MD"/>
        </w:rPr>
        <w:t>АПУ</w:t>
      </w:r>
      <w:r w:rsidR="00600FA3" w:rsidRPr="00D9051C">
        <w:rPr>
          <w:rFonts w:asciiTheme="majorHAnsi" w:hAnsiTheme="majorHAnsi" w:cstheme="majorHAnsi"/>
          <w:lang w:val="ru-MD"/>
        </w:rPr>
        <w:t xml:space="preserve"> и </w:t>
      </w:r>
      <w:r w:rsidR="00BA31B0" w:rsidRPr="00D9051C">
        <w:rPr>
          <w:rFonts w:asciiTheme="majorHAnsi" w:hAnsiTheme="majorHAnsi" w:cstheme="majorHAnsi"/>
          <w:lang w:val="ru-MD"/>
        </w:rPr>
        <w:t>ОМПУ</w:t>
      </w:r>
      <w:r w:rsidR="00600FA3" w:rsidRPr="00D9051C">
        <w:rPr>
          <w:rFonts w:asciiTheme="majorHAnsi" w:hAnsiTheme="majorHAnsi" w:cstheme="majorHAnsi"/>
          <w:lang w:val="ru-MD"/>
        </w:rPr>
        <w:t xml:space="preserve"> </w:t>
      </w:r>
      <w:r w:rsidR="00BA31B0" w:rsidRPr="00D9051C">
        <w:rPr>
          <w:rFonts w:asciiTheme="majorHAnsi" w:hAnsiTheme="majorHAnsi" w:cstheme="majorHAnsi"/>
          <w:lang w:val="ru-MD"/>
        </w:rPr>
        <w:t xml:space="preserve">II </w:t>
      </w:r>
      <w:r w:rsidR="00600FA3" w:rsidRPr="00D9051C">
        <w:rPr>
          <w:rFonts w:asciiTheme="majorHAnsi" w:hAnsiTheme="majorHAnsi" w:cstheme="majorHAnsi"/>
          <w:lang w:val="ru-MD"/>
        </w:rPr>
        <w:t xml:space="preserve">уровня. Удаленный аудит был обусловлен ограничениями, налагаемыми установленной эпидемиологической чрезвычайной ситуацией. </w:t>
      </w:r>
    </w:p>
    <w:p w:rsidR="00637F17" w:rsidRPr="00D9051C" w:rsidRDefault="00600FA3" w:rsidP="00612A1C">
      <w:pPr>
        <w:spacing w:after="0" w:line="276" w:lineRule="auto"/>
        <w:ind w:firstLine="567"/>
        <w:rPr>
          <w:rFonts w:asciiTheme="majorHAnsi" w:hAnsiTheme="majorHAnsi" w:cstheme="majorHAnsi"/>
          <w:b/>
          <w:sz w:val="24"/>
          <w:szCs w:val="24"/>
          <w:lang w:val="ru-MD" w:eastAsia="ro-RO"/>
        </w:rPr>
      </w:pPr>
      <w:r w:rsidRPr="00D9051C">
        <w:rPr>
          <w:rFonts w:asciiTheme="majorHAnsi" w:hAnsiTheme="majorHAnsi" w:cstheme="majorHAnsi"/>
          <w:b/>
          <w:sz w:val="24"/>
          <w:szCs w:val="24"/>
          <w:lang w:val="ru-MD" w:eastAsia="ro-RO"/>
        </w:rPr>
        <w:t>Критерии аудита</w:t>
      </w:r>
    </w:p>
    <w:p w:rsidR="00741843" w:rsidRPr="00D9051C" w:rsidRDefault="00714C6E" w:rsidP="00741843">
      <w:pPr>
        <w:tabs>
          <w:tab w:val="left" w:pos="0"/>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В качестве и</w:t>
      </w:r>
      <w:r w:rsidR="00600FA3" w:rsidRPr="00D9051C">
        <w:rPr>
          <w:rFonts w:asciiTheme="majorHAnsi" w:hAnsiTheme="majorHAnsi" w:cstheme="majorHAnsi"/>
          <w:sz w:val="24"/>
          <w:szCs w:val="24"/>
          <w:lang w:val="ru-MD"/>
        </w:rPr>
        <w:t>сточник</w:t>
      </w:r>
      <w:r w:rsidRPr="00D9051C">
        <w:rPr>
          <w:rFonts w:asciiTheme="majorHAnsi" w:hAnsiTheme="majorHAnsi" w:cstheme="majorHAnsi"/>
          <w:sz w:val="24"/>
          <w:szCs w:val="24"/>
          <w:lang w:val="ru-MD"/>
        </w:rPr>
        <w:t>ов</w:t>
      </w:r>
      <w:r w:rsidR="00600FA3" w:rsidRPr="00D9051C">
        <w:rPr>
          <w:rFonts w:asciiTheme="majorHAnsi" w:hAnsiTheme="majorHAnsi" w:cstheme="majorHAnsi"/>
          <w:sz w:val="24"/>
          <w:szCs w:val="24"/>
          <w:lang w:val="ru-MD"/>
        </w:rPr>
        <w:t xml:space="preserve"> критериев аудита послужили нормативные акты, регулирующие </w:t>
      </w:r>
      <w:r w:rsidRPr="00D9051C">
        <w:rPr>
          <w:rFonts w:asciiTheme="majorHAnsi" w:hAnsiTheme="majorHAnsi" w:cstheme="majorHAnsi"/>
          <w:sz w:val="24"/>
          <w:szCs w:val="24"/>
          <w:lang w:val="ru-MD"/>
        </w:rPr>
        <w:t>порядок осуществления</w:t>
      </w:r>
      <w:r w:rsidR="00600FA3" w:rsidRPr="00D9051C">
        <w:rPr>
          <w:rFonts w:asciiTheme="majorHAnsi" w:hAnsiTheme="majorHAnsi" w:cstheme="majorHAnsi"/>
          <w:sz w:val="24"/>
          <w:szCs w:val="24"/>
          <w:lang w:val="ru-MD"/>
        </w:rPr>
        <w:t xml:space="preserve"> деятельности (полномочий и задач) </w:t>
      </w:r>
      <w:r w:rsidRPr="00D9051C">
        <w:rPr>
          <w:rFonts w:asciiTheme="majorHAnsi" w:hAnsiTheme="majorHAnsi" w:cstheme="majorHAnsi"/>
          <w:sz w:val="24"/>
          <w:szCs w:val="24"/>
          <w:lang w:val="ru-MD"/>
        </w:rPr>
        <w:t xml:space="preserve">соответствующими ОМПУ </w:t>
      </w:r>
      <w:r w:rsidR="00600FA3" w:rsidRPr="00D9051C">
        <w:rPr>
          <w:rFonts w:asciiTheme="majorHAnsi" w:hAnsiTheme="majorHAnsi" w:cstheme="majorHAnsi"/>
          <w:sz w:val="24"/>
          <w:szCs w:val="24"/>
          <w:lang w:val="ru-MD"/>
        </w:rPr>
        <w:t xml:space="preserve">и </w:t>
      </w:r>
      <w:r w:rsidRPr="00D9051C">
        <w:rPr>
          <w:rFonts w:asciiTheme="majorHAnsi" w:hAnsiTheme="majorHAnsi" w:cstheme="majorHAnsi"/>
          <w:sz w:val="24"/>
          <w:szCs w:val="24"/>
          <w:lang w:val="ru-MD"/>
        </w:rPr>
        <w:t>АТН</w:t>
      </w:r>
      <w:r w:rsidR="00600FA3"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утвержденные </w:t>
      </w:r>
      <w:r w:rsidR="00600FA3" w:rsidRPr="00D9051C">
        <w:rPr>
          <w:rFonts w:asciiTheme="majorHAnsi" w:hAnsiTheme="majorHAnsi" w:cstheme="majorHAnsi"/>
          <w:sz w:val="24"/>
          <w:szCs w:val="24"/>
          <w:lang w:val="ru-MD"/>
        </w:rPr>
        <w:t xml:space="preserve">стандарты и </w:t>
      </w:r>
      <w:r w:rsidRPr="00D9051C">
        <w:rPr>
          <w:rFonts w:asciiTheme="majorHAnsi" w:hAnsiTheme="majorHAnsi" w:cstheme="majorHAnsi"/>
          <w:sz w:val="24"/>
          <w:szCs w:val="24"/>
          <w:lang w:val="ru-MD"/>
        </w:rPr>
        <w:t>действия</w:t>
      </w:r>
      <w:r w:rsidR="00600FA3" w:rsidRPr="00D9051C">
        <w:rPr>
          <w:rFonts w:asciiTheme="majorHAnsi" w:hAnsiTheme="majorHAnsi" w:cstheme="majorHAnsi"/>
          <w:sz w:val="24"/>
          <w:szCs w:val="24"/>
          <w:lang w:val="ru-MD"/>
        </w:rPr>
        <w:t xml:space="preserve"> (см. Приложение №1 к Отчету аудита).</w:t>
      </w:r>
      <w:r w:rsidR="00637F17" w:rsidRPr="00D9051C">
        <w:rPr>
          <w:rFonts w:asciiTheme="majorHAnsi" w:hAnsiTheme="majorHAnsi" w:cstheme="majorHAnsi"/>
          <w:sz w:val="24"/>
          <w:szCs w:val="24"/>
          <w:lang w:val="ru-MD"/>
        </w:rPr>
        <w:t xml:space="preserve"> </w:t>
      </w:r>
    </w:p>
    <w:p w:rsidR="00714C6E" w:rsidRPr="00D9051C" w:rsidRDefault="00714C6E" w:rsidP="00E4065F">
      <w:pPr>
        <w:tabs>
          <w:tab w:val="left" w:pos="0"/>
        </w:tabs>
        <w:spacing w:after="0" w:line="276" w:lineRule="auto"/>
        <w:ind w:firstLine="709"/>
        <w:jc w:val="both"/>
        <w:rPr>
          <w:rFonts w:asciiTheme="majorHAnsi" w:hAnsiTheme="majorHAnsi" w:cstheme="majorHAnsi"/>
          <w:lang w:val="ru-MD"/>
        </w:rPr>
      </w:pPr>
    </w:p>
    <w:p w:rsidR="00C90ED2" w:rsidRPr="00D9051C" w:rsidRDefault="00600FA3" w:rsidP="0053022B">
      <w:pPr>
        <w:pStyle w:val="1"/>
        <w:numPr>
          <w:ilvl w:val="0"/>
          <w:numId w:val="7"/>
        </w:numPr>
        <w:tabs>
          <w:tab w:val="left" w:pos="426"/>
        </w:tabs>
        <w:spacing w:before="0" w:line="276" w:lineRule="auto"/>
        <w:ind w:left="0" w:firstLine="0"/>
        <w:rPr>
          <w:b/>
          <w:color w:val="auto"/>
          <w:sz w:val="28"/>
          <w:szCs w:val="28"/>
          <w:lang w:val="ru-MD"/>
        </w:rPr>
      </w:pPr>
      <w:bookmarkStart w:id="7" w:name="_Toc55913328"/>
      <w:r w:rsidRPr="00D9051C">
        <w:rPr>
          <w:b/>
          <w:color w:val="auto"/>
          <w:sz w:val="28"/>
          <w:szCs w:val="28"/>
          <w:lang w:val="ru-MD"/>
        </w:rPr>
        <w:t>КОНСТАТАЦИИ</w:t>
      </w:r>
      <w:bookmarkEnd w:id="7"/>
    </w:p>
    <w:p w:rsidR="007B070C" w:rsidRPr="00D9051C" w:rsidRDefault="007B070C" w:rsidP="00E4065F">
      <w:pPr>
        <w:spacing w:after="0" w:line="276" w:lineRule="auto"/>
        <w:rPr>
          <w:lang w:val="ru-MD"/>
        </w:rPr>
      </w:pPr>
    </w:p>
    <w:p w:rsidR="007B070C" w:rsidRPr="00D9051C" w:rsidRDefault="00600FA3" w:rsidP="00AF4AC8">
      <w:pPr>
        <w:pStyle w:val="2"/>
        <w:numPr>
          <w:ilvl w:val="1"/>
          <w:numId w:val="7"/>
        </w:numPr>
        <w:spacing w:before="0" w:line="276" w:lineRule="auto"/>
        <w:ind w:left="0" w:firstLine="0"/>
        <w:jc w:val="both"/>
        <w:rPr>
          <w:b/>
          <w:color w:val="auto"/>
          <w:sz w:val="24"/>
          <w:szCs w:val="24"/>
          <w:lang w:val="ru-MD"/>
        </w:rPr>
      </w:pPr>
      <w:bookmarkStart w:id="8" w:name="_Toc55913329"/>
      <w:r w:rsidRPr="00D9051C">
        <w:rPr>
          <w:rFonts w:cstheme="majorHAnsi"/>
          <w:b/>
          <w:color w:val="auto"/>
          <w:sz w:val="24"/>
          <w:szCs w:val="24"/>
          <w:lang w:val="ru-MD"/>
        </w:rPr>
        <w:t xml:space="preserve">Конкретная </w:t>
      </w:r>
      <w:r w:rsidR="00E41E03" w:rsidRPr="00D9051C">
        <w:rPr>
          <w:rFonts w:cstheme="majorHAnsi"/>
          <w:b/>
          <w:color w:val="auto"/>
          <w:sz w:val="24"/>
          <w:szCs w:val="24"/>
          <w:lang w:val="ru-MD"/>
        </w:rPr>
        <w:t>задача</w:t>
      </w:r>
      <w:r w:rsidR="007B070C" w:rsidRPr="00D9051C">
        <w:rPr>
          <w:rFonts w:cstheme="majorHAnsi"/>
          <w:b/>
          <w:color w:val="auto"/>
          <w:sz w:val="24"/>
          <w:szCs w:val="24"/>
          <w:lang w:val="ru-MD"/>
        </w:rPr>
        <w:t xml:space="preserve"> I. </w:t>
      </w:r>
      <w:r w:rsidR="00E41E03" w:rsidRPr="00D9051C">
        <w:rPr>
          <w:rFonts w:cstheme="majorHAnsi"/>
          <w:b/>
          <w:color w:val="auto"/>
          <w:sz w:val="24"/>
          <w:szCs w:val="24"/>
          <w:lang w:val="ru-MD"/>
        </w:rPr>
        <w:t>Согласован ли порядок выдачи разрешительных документов ОМПУ с планами по градостроительству и обустройству территории?</w:t>
      </w:r>
      <w:bookmarkEnd w:id="8"/>
    </w:p>
    <w:p w:rsidR="0067000E" w:rsidRPr="00D9051C" w:rsidRDefault="00600FA3" w:rsidP="00CF24FE">
      <w:pPr>
        <w:pStyle w:val="ad"/>
        <w:spacing w:line="276" w:lineRule="auto"/>
        <w:ind w:left="0" w:firstLine="567"/>
        <w:rPr>
          <w:rFonts w:asciiTheme="majorHAnsi" w:hAnsiTheme="majorHAnsi" w:cstheme="majorHAnsi"/>
          <w:b/>
          <w:i/>
          <w:lang w:val="ru-MD"/>
        </w:rPr>
      </w:pPr>
      <w:r w:rsidRPr="00D9051C">
        <w:rPr>
          <w:rFonts w:asciiTheme="majorHAnsi" w:hAnsiTheme="majorHAnsi" w:cstheme="majorHAnsi"/>
          <w:b/>
          <w:i/>
          <w:lang w:val="ru-MD"/>
        </w:rPr>
        <w:t xml:space="preserve">Выдача разрешительных документов </w:t>
      </w:r>
      <w:r w:rsidR="00E752B7" w:rsidRPr="00D9051C">
        <w:rPr>
          <w:rFonts w:asciiTheme="majorHAnsi" w:hAnsiTheme="majorHAnsi" w:cstheme="majorHAnsi"/>
          <w:b/>
          <w:i/>
          <w:lang w:val="ru-MD"/>
        </w:rPr>
        <w:t>ОМПУ</w:t>
      </w:r>
      <w:r w:rsidRPr="00D9051C">
        <w:rPr>
          <w:rFonts w:asciiTheme="majorHAnsi" w:hAnsiTheme="majorHAnsi" w:cstheme="majorHAnsi"/>
          <w:b/>
          <w:i/>
          <w:lang w:val="ru-MD"/>
        </w:rPr>
        <w:t xml:space="preserve"> муниципиев Кишинэу, Бэлць и Единец не </w:t>
      </w:r>
      <w:r w:rsidR="000D4798" w:rsidRPr="00D9051C">
        <w:rPr>
          <w:rFonts w:asciiTheme="majorHAnsi" w:hAnsiTheme="majorHAnsi" w:cstheme="majorHAnsi"/>
          <w:b/>
          <w:i/>
          <w:lang w:val="ru-MD"/>
        </w:rPr>
        <w:t>ис</w:t>
      </w:r>
      <w:r w:rsidRPr="00D9051C">
        <w:rPr>
          <w:rFonts w:asciiTheme="majorHAnsi" w:hAnsiTheme="majorHAnsi" w:cstheme="majorHAnsi"/>
          <w:b/>
          <w:i/>
          <w:lang w:val="ru-MD"/>
        </w:rPr>
        <w:t xml:space="preserve">полняется в соответствии с утвержденными </w:t>
      </w:r>
      <w:r w:rsidR="000D4798" w:rsidRPr="00D9051C">
        <w:rPr>
          <w:rFonts w:asciiTheme="majorHAnsi" w:hAnsiTheme="majorHAnsi" w:cstheme="majorHAnsi"/>
          <w:b/>
          <w:i/>
          <w:lang w:val="ru-MD"/>
        </w:rPr>
        <w:t>планами по градостроительству и обустройству территории</w:t>
      </w:r>
      <w:r w:rsidRPr="00D9051C">
        <w:rPr>
          <w:rFonts w:asciiTheme="majorHAnsi" w:hAnsiTheme="majorHAnsi" w:cstheme="majorHAnsi"/>
          <w:b/>
          <w:i/>
          <w:lang w:val="ru-MD"/>
        </w:rPr>
        <w:t xml:space="preserve">. </w:t>
      </w:r>
    </w:p>
    <w:p w:rsidR="00612E44" w:rsidRPr="00D9051C" w:rsidRDefault="000B79B6" w:rsidP="000B79B6">
      <w:pPr>
        <w:pStyle w:val="2"/>
        <w:numPr>
          <w:ilvl w:val="2"/>
          <w:numId w:val="7"/>
        </w:numPr>
        <w:tabs>
          <w:tab w:val="left" w:pos="720"/>
          <w:tab w:val="left" w:pos="1080"/>
        </w:tabs>
        <w:spacing w:before="0" w:line="276" w:lineRule="auto"/>
        <w:ind w:left="0" w:firstLine="360"/>
        <w:jc w:val="both"/>
        <w:rPr>
          <w:b/>
          <w:i/>
          <w:color w:val="auto"/>
          <w:sz w:val="24"/>
          <w:szCs w:val="24"/>
          <w:lang w:val="ru-MD"/>
        </w:rPr>
      </w:pPr>
      <w:bookmarkStart w:id="9" w:name="_Toc55913330"/>
      <w:r w:rsidRPr="00D9051C">
        <w:rPr>
          <w:b/>
          <w:i/>
          <w:color w:val="auto"/>
          <w:sz w:val="24"/>
          <w:szCs w:val="24"/>
          <w:lang w:val="ru-MD"/>
        </w:rPr>
        <w:t xml:space="preserve">Отсутствие </w:t>
      </w:r>
      <w:r w:rsidR="00753D39" w:rsidRPr="00D9051C">
        <w:rPr>
          <w:b/>
          <w:i/>
          <w:color w:val="auto"/>
          <w:sz w:val="24"/>
          <w:szCs w:val="24"/>
          <w:lang w:val="ru-MD"/>
        </w:rPr>
        <w:t>документации по градостроительству и обустройству территории</w:t>
      </w:r>
      <w:r w:rsidRPr="00D9051C">
        <w:rPr>
          <w:b/>
          <w:i/>
          <w:color w:val="auto"/>
          <w:sz w:val="24"/>
          <w:szCs w:val="24"/>
          <w:lang w:val="ru-MD"/>
        </w:rPr>
        <w:t xml:space="preserve"> в некоторых населенных пунктах является серьезным препятствием для развития населенных пунктов и страны.</w:t>
      </w:r>
      <w:bookmarkEnd w:id="9"/>
      <w:r w:rsidRPr="00D9051C">
        <w:rPr>
          <w:b/>
          <w:i/>
          <w:color w:val="auto"/>
          <w:sz w:val="24"/>
          <w:szCs w:val="24"/>
          <w:lang w:val="ru-MD"/>
        </w:rPr>
        <w:t xml:space="preserve"> </w:t>
      </w:r>
    </w:p>
    <w:p w:rsidR="008965C8" w:rsidRPr="00D9051C" w:rsidRDefault="000B79B6" w:rsidP="00C612FD">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hAnsiTheme="majorHAnsi"/>
          <w:sz w:val="24"/>
          <w:szCs w:val="24"/>
          <w:lang w:val="ru-MD"/>
        </w:rPr>
        <w:t xml:space="preserve">Процесс выдачи разрешительных документов в области строительства осуществляется на основе </w:t>
      </w:r>
      <w:r w:rsidR="00753D39" w:rsidRPr="00D9051C">
        <w:rPr>
          <w:rFonts w:asciiTheme="majorHAnsi" w:hAnsiTheme="majorHAnsi"/>
          <w:sz w:val="24"/>
          <w:szCs w:val="24"/>
          <w:lang w:val="ru-MD"/>
        </w:rPr>
        <w:t>документации по градостроительству и обустройству территории</w:t>
      </w:r>
      <w:r w:rsidR="008100C8" w:rsidRPr="00D9051C">
        <w:rPr>
          <w:rStyle w:val="a9"/>
          <w:rFonts w:asciiTheme="majorHAnsi" w:eastAsia="Times New Roman" w:hAnsiTheme="majorHAnsi" w:cs="Times New Roman"/>
          <w:sz w:val="24"/>
          <w:szCs w:val="24"/>
          <w:lang w:val="ru-MD"/>
        </w:rPr>
        <w:footnoteReference w:id="13"/>
      </w:r>
      <w:r w:rsidR="000B5553" w:rsidRPr="00D9051C">
        <w:rPr>
          <w:rFonts w:asciiTheme="majorHAnsi" w:eastAsia="Times New Roman" w:hAnsiTheme="majorHAnsi" w:cs="Times New Roman"/>
          <w:sz w:val="24"/>
          <w:szCs w:val="24"/>
          <w:lang w:val="ru-MD"/>
        </w:rPr>
        <w:t>.</w:t>
      </w:r>
    </w:p>
    <w:p w:rsidR="004C56BF" w:rsidRPr="00D9051C" w:rsidRDefault="000B79B6" w:rsidP="00F4489F">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hAnsiTheme="majorHAnsi" w:cs="Times New Roman"/>
          <w:sz w:val="24"/>
          <w:szCs w:val="24"/>
          <w:lang w:val="ru-MD"/>
        </w:rPr>
        <w:t>Положения Закона №</w:t>
      </w:r>
      <w:r w:rsidR="004C56BF" w:rsidRPr="00D9051C">
        <w:rPr>
          <w:rFonts w:asciiTheme="majorHAnsi" w:hAnsiTheme="majorHAnsi" w:cs="Times New Roman"/>
          <w:sz w:val="24"/>
          <w:szCs w:val="24"/>
          <w:lang w:val="ru-MD"/>
        </w:rPr>
        <w:t xml:space="preserve">835 </w:t>
      </w:r>
      <w:r w:rsidRPr="00D9051C">
        <w:rPr>
          <w:rFonts w:asciiTheme="majorHAnsi" w:hAnsiTheme="majorHAnsi" w:cs="Times New Roman"/>
          <w:sz w:val="24"/>
          <w:szCs w:val="24"/>
          <w:lang w:val="ru-MD"/>
        </w:rPr>
        <w:t>от</w:t>
      </w:r>
      <w:r w:rsidR="004C56BF" w:rsidRPr="00D9051C">
        <w:rPr>
          <w:rFonts w:asciiTheme="majorHAnsi" w:eastAsia="Times New Roman" w:hAnsiTheme="majorHAnsi" w:cs="Times New Roman"/>
          <w:bCs/>
          <w:sz w:val="24"/>
          <w:szCs w:val="24"/>
          <w:lang w:val="ru-MD"/>
        </w:rPr>
        <w:t xml:space="preserve"> 17.05.1996 </w:t>
      </w:r>
      <w:r w:rsidR="000D4798" w:rsidRPr="00D9051C">
        <w:rPr>
          <w:rFonts w:asciiTheme="majorHAnsi" w:hAnsiTheme="majorHAnsi" w:cs="Times New Roman"/>
          <w:sz w:val="24"/>
          <w:szCs w:val="24"/>
          <w:lang w:val="ru-MD"/>
        </w:rPr>
        <w:t xml:space="preserve">предусматривают действия по </w:t>
      </w:r>
      <w:r w:rsidR="004C56BF" w:rsidRPr="00D9051C">
        <w:rPr>
          <w:rFonts w:asciiTheme="majorHAnsi" w:hAnsiTheme="majorHAnsi" w:cs="Times New Roman"/>
          <w:sz w:val="24"/>
          <w:szCs w:val="24"/>
          <w:lang w:val="ru-MD"/>
        </w:rPr>
        <w:t xml:space="preserve"> </w:t>
      </w:r>
      <w:r w:rsidR="000D4798" w:rsidRPr="00D9051C">
        <w:rPr>
          <w:rFonts w:asciiTheme="majorHAnsi" w:hAnsiTheme="majorHAnsi"/>
          <w:sz w:val="24"/>
          <w:szCs w:val="24"/>
          <w:lang w:val="ru-MD"/>
        </w:rPr>
        <w:t>обустройству территории</w:t>
      </w:r>
      <w:r w:rsidR="000D4798" w:rsidRPr="00D9051C">
        <w:rPr>
          <w:rFonts w:asciiTheme="majorHAnsi" w:hAnsiTheme="majorHAnsi" w:cs="Times New Roman"/>
          <w:sz w:val="24"/>
          <w:szCs w:val="24"/>
          <w:lang w:val="ru-MD"/>
        </w:rPr>
        <w:t xml:space="preserve"> и действия по </w:t>
      </w:r>
      <w:r w:rsidR="000D4798" w:rsidRPr="00D9051C">
        <w:rPr>
          <w:rFonts w:asciiTheme="majorHAnsi" w:hAnsiTheme="majorHAnsi"/>
          <w:sz w:val="24"/>
          <w:szCs w:val="24"/>
          <w:lang w:val="ru-MD"/>
        </w:rPr>
        <w:t>градостроительству</w:t>
      </w:r>
      <w:r w:rsidR="007A3F55" w:rsidRPr="00D9051C">
        <w:rPr>
          <w:rFonts w:asciiTheme="majorHAnsi" w:hAnsiTheme="majorHAnsi" w:cs="Times New Roman"/>
          <w:sz w:val="24"/>
          <w:szCs w:val="24"/>
          <w:lang w:val="ru-MD"/>
        </w:rPr>
        <w:t>,</w:t>
      </w:r>
      <w:r w:rsidR="004C56BF" w:rsidRPr="00D9051C">
        <w:rPr>
          <w:rFonts w:asciiTheme="majorHAnsi" w:hAnsiTheme="majorHAnsi" w:cs="Times New Roman"/>
          <w:sz w:val="24"/>
          <w:szCs w:val="24"/>
          <w:lang w:val="ru-MD"/>
        </w:rPr>
        <w:t xml:space="preserve"> </w:t>
      </w:r>
      <w:r w:rsidR="000D4798" w:rsidRPr="00D9051C">
        <w:rPr>
          <w:rFonts w:asciiTheme="majorHAnsi" w:hAnsiTheme="majorHAnsi" w:cs="Times New Roman"/>
          <w:sz w:val="24"/>
          <w:szCs w:val="24"/>
          <w:lang w:val="ru-MD"/>
        </w:rPr>
        <w:t>которые направлены на реализацию следующих целей</w:t>
      </w:r>
      <w:r w:rsidR="004C56BF" w:rsidRPr="00D9051C">
        <w:rPr>
          <w:rFonts w:asciiTheme="majorHAnsi" w:hAnsiTheme="majorHAnsi" w:cs="Times New Roman"/>
          <w:sz w:val="24"/>
          <w:szCs w:val="24"/>
          <w:lang w:val="ru-MD"/>
        </w:rPr>
        <w:t xml:space="preserve">: </w:t>
      </w:r>
      <w:r w:rsidR="00820B5F" w:rsidRPr="00D9051C">
        <w:rPr>
          <w:rFonts w:asciiTheme="majorHAnsi" w:hAnsiTheme="majorHAnsi" w:cs="Times New Roman"/>
          <w:sz w:val="24"/>
          <w:szCs w:val="24"/>
          <w:lang w:val="ru-MD"/>
        </w:rPr>
        <w:t>сбалансированное экономическое и социальное развитие в условиях соблюдения специфики каждой зоны; улучшение качества жизни людей и человеческих коллективов; ответственное управление природными ресурсами и охрана окружающей среды; рациональное использование территории; рациональное и сбалансированное использование земель, необходимых для функционирования населенных пунктов; определение функциональной структуры населенных пунктов; обеспечение прожива</w:t>
      </w:r>
      <w:r w:rsidR="000D4798" w:rsidRPr="00D9051C">
        <w:rPr>
          <w:rFonts w:asciiTheme="majorHAnsi" w:hAnsiTheme="majorHAnsi" w:cs="Times New Roman"/>
          <w:sz w:val="24"/>
          <w:szCs w:val="24"/>
          <w:lang w:val="ru-MD"/>
        </w:rPr>
        <w:t>н</w:t>
      </w:r>
      <w:r w:rsidR="00820B5F" w:rsidRPr="00D9051C">
        <w:rPr>
          <w:rFonts w:asciiTheme="majorHAnsi" w:hAnsiTheme="majorHAnsi" w:cs="Times New Roman"/>
          <w:sz w:val="24"/>
          <w:szCs w:val="24"/>
          <w:lang w:val="ru-MD"/>
        </w:rPr>
        <w:t xml:space="preserve">ия, соответствующего требованиям и уровню развития общества; обеспечение композиционной эстетики при создании рукотворных и обустройстве природных ценностей местного значения; защита населения, природных и рукотворных ценностей от загрязнения, вероятных природных и технологических рисков; защита, сохранение и предоставление соответствующего статуса </w:t>
      </w:r>
      <w:r w:rsidR="001561E5" w:rsidRPr="00D9051C">
        <w:rPr>
          <w:rFonts w:asciiTheme="majorHAnsi" w:hAnsiTheme="majorHAnsi" w:cs="Times New Roman"/>
          <w:sz w:val="24"/>
          <w:szCs w:val="24"/>
          <w:lang w:val="ru-MD"/>
        </w:rPr>
        <w:t xml:space="preserve">памятникам культурного достояния </w:t>
      </w:r>
      <w:r w:rsidR="00820B5F" w:rsidRPr="00D9051C">
        <w:rPr>
          <w:rFonts w:asciiTheme="majorHAnsi" w:hAnsiTheme="majorHAnsi" w:cs="Times New Roman"/>
          <w:sz w:val="24"/>
          <w:szCs w:val="24"/>
          <w:lang w:val="ru-MD"/>
        </w:rPr>
        <w:t xml:space="preserve">и </w:t>
      </w:r>
      <w:r w:rsidR="001561E5" w:rsidRPr="00D9051C">
        <w:rPr>
          <w:rFonts w:asciiTheme="majorHAnsi" w:hAnsiTheme="majorHAnsi" w:cs="Times New Roman"/>
          <w:sz w:val="24"/>
          <w:szCs w:val="24"/>
          <w:lang w:val="ru-MD"/>
        </w:rPr>
        <w:t xml:space="preserve">памятникам </w:t>
      </w:r>
      <w:r w:rsidR="00820B5F" w:rsidRPr="00D9051C">
        <w:rPr>
          <w:rFonts w:asciiTheme="majorHAnsi" w:hAnsiTheme="majorHAnsi" w:cs="Times New Roman"/>
          <w:sz w:val="24"/>
          <w:szCs w:val="24"/>
          <w:lang w:val="ru-MD"/>
        </w:rPr>
        <w:t>природ</w:t>
      </w:r>
      <w:r w:rsidR="001561E5" w:rsidRPr="00D9051C">
        <w:rPr>
          <w:rFonts w:asciiTheme="majorHAnsi" w:hAnsiTheme="majorHAnsi" w:cs="Times New Roman"/>
          <w:sz w:val="24"/>
          <w:szCs w:val="24"/>
          <w:lang w:val="ru-MD"/>
        </w:rPr>
        <w:t>ного достояния</w:t>
      </w:r>
      <w:r w:rsidR="004C56BF" w:rsidRPr="00D9051C">
        <w:rPr>
          <w:rFonts w:asciiTheme="majorHAnsi" w:eastAsia="Times New Roman" w:hAnsiTheme="majorHAnsi" w:cs="Times New Roman"/>
          <w:sz w:val="24"/>
          <w:szCs w:val="24"/>
          <w:lang w:val="ru-MD"/>
        </w:rPr>
        <w:t xml:space="preserve">. </w:t>
      </w:r>
    </w:p>
    <w:p w:rsidR="004C56BF" w:rsidRPr="00D9051C" w:rsidRDefault="00A356E1" w:rsidP="00F4489F">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Для достижения этих целей ОМПУ разрабатыва</w:t>
      </w:r>
      <w:r w:rsidR="000D4798" w:rsidRPr="00D9051C">
        <w:rPr>
          <w:rFonts w:asciiTheme="majorHAnsi" w:eastAsia="Times New Roman" w:hAnsiTheme="majorHAnsi" w:cs="Times New Roman"/>
          <w:sz w:val="24"/>
          <w:szCs w:val="24"/>
          <w:lang w:val="ru-MD"/>
        </w:rPr>
        <w:t>ю</w:t>
      </w:r>
      <w:r w:rsidRPr="00D9051C">
        <w:rPr>
          <w:rFonts w:asciiTheme="majorHAnsi" w:eastAsia="Times New Roman" w:hAnsiTheme="majorHAnsi" w:cs="Times New Roman"/>
          <w:sz w:val="24"/>
          <w:szCs w:val="24"/>
          <w:lang w:val="ru-MD"/>
        </w:rPr>
        <w:t>т, в пределах установленной компетенции, программы градостроительной организации и развития населенных пунктов, реализуемые посредством д</w:t>
      </w:r>
      <w:r w:rsidR="002B2289" w:rsidRPr="00D9051C">
        <w:rPr>
          <w:rFonts w:asciiTheme="majorHAnsi" w:eastAsia="Times New Roman" w:hAnsiTheme="majorHAnsi" w:cs="Times New Roman"/>
          <w:sz w:val="24"/>
          <w:szCs w:val="24"/>
          <w:lang w:val="ru-MD"/>
        </w:rPr>
        <w:t>окументаци</w:t>
      </w:r>
      <w:r w:rsidRPr="00D9051C">
        <w:rPr>
          <w:rFonts w:asciiTheme="majorHAnsi" w:eastAsia="Times New Roman" w:hAnsiTheme="majorHAnsi" w:cs="Times New Roman"/>
          <w:sz w:val="24"/>
          <w:szCs w:val="24"/>
          <w:lang w:val="ru-MD"/>
        </w:rPr>
        <w:t>и</w:t>
      </w:r>
      <w:r w:rsidR="002B2289" w:rsidRPr="00D9051C">
        <w:rPr>
          <w:rFonts w:asciiTheme="majorHAnsi" w:eastAsia="Times New Roman" w:hAnsiTheme="majorHAnsi" w:cs="Times New Roman"/>
          <w:sz w:val="24"/>
          <w:szCs w:val="24"/>
          <w:lang w:val="ru-MD"/>
        </w:rPr>
        <w:t xml:space="preserve"> по градостроительству и обустройству территории</w:t>
      </w:r>
      <w:r w:rsidRPr="00D9051C">
        <w:rPr>
          <w:rFonts w:asciiTheme="majorHAnsi" w:eastAsia="Times New Roman" w:hAnsiTheme="majorHAnsi" w:cs="Times New Roman"/>
          <w:sz w:val="24"/>
          <w:szCs w:val="24"/>
          <w:lang w:val="ru-MD"/>
        </w:rPr>
        <w:t>, которые должны</w:t>
      </w:r>
      <w:r w:rsidR="002B2289" w:rsidRPr="00D9051C">
        <w:rPr>
          <w:rFonts w:asciiTheme="majorHAnsi" w:eastAsia="Times New Roman" w:hAnsiTheme="majorHAnsi" w:cs="Times New Roman"/>
          <w:sz w:val="24"/>
          <w:szCs w:val="24"/>
          <w:lang w:val="ru-MD"/>
        </w:rPr>
        <w:t xml:space="preserve"> включа</w:t>
      </w:r>
      <w:r w:rsidRPr="00D9051C">
        <w:rPr>
          <w:rFonts w:asciiTheme="majorHAnsi" w:eastAsia="Times New Roman" w:hAnsiTheme="majorHAnsi" w:cs="Times New Roman"/>
          <w:sz w:val="24"/>
          <w:szCs w:val="24"/>
          <w:lang w:val="ru-MD"/>
        </w:rPr>
        <w:t>ть</w:t>
      </w:r>
      <w:r w:rsidR="002B2289" w:rsidRPr="00D9051C">
        <w:rPr>
          <w:rFonts w:asciiTheme="majorHAnsi" w:eastAsia="Times New Roman" w:hAnsiTheme="majorHAnsi" w:cs="Times New Roman"/>
          <w:sz w:val="24"/>
          <w:szCs w:val="24"/>
          <w:lang w:val="ru-MD"/>
        </w:rPr>
        <w:t xml:space="preserve"> в себя планы обустройства территории, градостроительные планы и сопутствующие им регламенты</w:t>
      </w:r>
      <w:r w:rsidR="004C56BF" w:rsidRPr="00D9051C">
        <w:rPr>
          <w:rFonts w:asciiTheme="majorHAnsi" w:eastAsia="Times New Roman" w:hAnsiTheme="majorHAnsi" w:cs="Times New Roman"/>
          <w:sz w:val="24"/>
          <w:szCs w:val="24"/>
          <w:lang w:val="ru-MD"/>
        </w:rPr>
        <w:t>.</w:t>
      </w:r>
    </w:p>
    <w:p w:rsidR="004C56BF" w:rsidRPr="00D9051C" w:rsidRDefault="002B2289" w:rsidP="00F4489F">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Документация по градостроительству и обустройству территории основывается на предварительном изучении и научных исследованиях и содержит положения директивного и регламентирующего характера</w:t>
      </w:r>
      <w:r w:rsidR="004C56BF" w:rsidRPr="00D9051C">
        <w:rPr>
          <w:rFonts w:asciiTheme="majorHAnsi" w:eastAsia="Times New Roman" w:hAnsiTheme="majorHAnsi" w:cs="Times New Roman"/>
          <w:sz w:val="24"/>
          <w:szCs w:val="24"/>
          <w:lang w:val="ru-MD"/>
        </w:rPr>
        <w:t>.</w:t>
      </w:r>
    </w:p>
    <w:p w:rsidR="008D3065" w:rsidRPr="00D9051C" w:rsidRDefault="00A7028D" w:rsidP="00A7028D">
      <w:pPr>
        <w:spacing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Г</w:t>
      </w:r>
      <w:r w:rsidR="002B2289" w:rsidRPr="00D9051C">
        <w:rPr>
          <w:rFonts w:asciiTheme="majorHAnsi" w:eastAsia="Times New Roman" w:hAnsiTheme="majorHAnsi" w:cs="Times New Roman"/>
          <w:sz w:val="24"/>
          <w:szCs w:val="24"/>
          <w:lang w:val="ru-MD"/>
        </w:rPr>
        <w:t>енеральный градостроительный план разрабатывается для каждого населенного пункта</w:t>
      </w:r>
      <w:r w:rsidRPr="00D9051C">
        <w:rPr>
          <w:rStyle w:val="a9"/>
          <w:rFonts w:asciiTheme="majorHAnsi" w:eastAsia="Times New Roman" w:hAnsiTheme="majorHAnsi" w:cs="Times New Roman"/>
          <w:sz w:val="24"/>
          <w:szCs w:val="24"/>
          <w:lang w:val="ru-MD"/>
        </w:rPr>
        <w:footnoteReference w:id="14"/>
      </w:r>
      <w:r w:rsidR="00AA7EE6" w:rsidRPr="00D9051C">
        <w:rPr>
          <w:rFonts w:asciiTheme="majorHAnsi" w:eastAsia="Times New Roman" w:hAnsiTheme="majorHAnsi" w:cs="Times New Roman"/>
          <w:sz w:val="24"/>
          <w:szCs w:val="24"/>
          <w:lang w:val="ru-MD"/>
        </w:rPr>
        <w:t xml:space="preserve">, является составной частью </w:t>
      </w:r>
      <w:r w:rsidR="002B2289" w:rsidRPr="00D9051C">
        <w:rPr>
          <w:rFonts w:asciiTheme="majorHAnsi" w:eastAsia="Times New Roman" w:hAnsiTheme="majorHAnsi" w:cs="Times New Roman"/>
          <w:sz w:val="24"/>
          <w:szCs w:val="24"/>
          <w:lang w:val="ru-MD"/>
        </w:rPr>
        <w:t xml:space="preserve"> </w:t>
      </w:r>
      <w:r w:rsidR="00AA7EE6" w:rsidRPr="00D9051C">
        <w:rPr>
          <w:rFonts w:asciiTheme="majorHAnsi" w:eastAsia="Times New Roman" w:hAnsiTheme="majorHAnsi" w:cs="Times New Roman"/>
          <w:sz w:val="24"/>
          <w:szCs w:val="24"/>
          <w:lang w:val="ru-MD"/>
        </w:rPr>
        <w:t xml:space="preserve">документации по градостроительству и обустройству территории и </w:t>
      </w:r>
      <w:r w:rsidRPr="00D9051C">
        <w:rPr>
          <w:rFonts w:asciiTheme="majorHAnsi" w:eastAsia="Times New Roman" w:hAnsiTheme="majorHAnsi" w:cs="Times New Roman"/>
          <w:sz w:val="24"/>
          <w:szCs w:val="24"/>
          <w:lang w:val="ru-MD"/>
        </w:rPr>
        <w:t xml:space="preserve">устанавливает </w:t>
      </w:r>
      <w:r w:rsidRPr="00D9051C">
        <w:rPr>
          <w:rFonts w:asciiTheme="majorHAnsi" w:hAnsiTheme="majorHAnsi"/>
          <w:sz w:val="24"/>
          <w:szCs w:val="24"/>
          <w:lang w:val="ru-MD"/>
        </w:rPr>
        <w:t xml:space="preserve">положения, относящиеся к </w:t>
      </w:r>
      <w:r w:rsidRPr="00D9051C">
        <w:rPr>
          <w:rFonts w:asciiTheme="majorHAnsi" w:eastAsia="Times New Roman" w:hAnsiTheme="majorHAnsi" w:cs="Times New Roman"/>
          <w:sz w:val="24"/>
          <w:szCs w:val="24"/>
          <w:lang w:val="ru-MD"/>
        </w:rPr>
        <w:t>основным направлениям развития территории населенного пункта, а также к режиму застройки (</w:t>
      </w:r>
      <w:r w:rsidRPr="00D9051C">
        <w:rPr>
          <w:rFonts w:asciiTheme="majorHAnsi" w:hAnsiTheme="majorHAnsi"/>
          <w:sz w:val="24"/>
          <w:szCs w:val="24"/>
          <w:lang w:val="ru-MD"/>
        </w:rPr>
        <w:t>красных линий;</w:t>
      </w:r>
      <w:r w:rsidRPr="00D9051C">
        <w:rPr>
          <w:rFonts w:asciiTheme="majorHAnsi" w:eastAsia="Times New Roman" w:hAnsiTheme="majorHAnsi" w:cs="Times New Roman"/>
          <w:sz w:val="24"/>
          <w:szCs w:val="24"/>
          <w:lang w:val="ru-MD"/>
        </w:rPr>
        <w:t xml:space="preserve"> этажности; контрольных показателей; процента застройки территории и коэффициента использования земель)</w:t>
      </w:r>
      <w:r w:rsidR="008D3065" w:rsidRPr="00D9051C">
        <w:rPr>
          <w:rFonts w:asciiTheme="majorHAnsi" w:eastAsia="Times New Roman" w:hAnsiTheme="majorHAnsi" w:cs="Times New Roman"/>
          <w:sz w:val="24"/>
          <w:szCs w:val="24"/>
          <w:lang w:val="ru-MD"/>
        </w:rPr>
        <w:t>.</w:t>
      </w:r>
    </w:p>
    <w:p w:rsidR="000E2625" w:rsidRPr="00D9051C" w:rsidRDefault="00C1054E" w:rsidP="00F4489F">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По состоянию на </w:t>
      </w:r>
      <w:r w:rsidR="000E2625" w:rsidRPr="00D9051C">
        <w:rPr>
          <w:rFonts w:asciiTheme="majorHAnsi" w:eastAsia="Times New Roman" w:hAnsiTheme="majorHAnsi" w:cs="Times New Roman"/>
          <w:sz w:val="24"/>
          <w:szCs w:val="24"/>
          <w:lang w:val="ru-MD"/>
        </w:rPr>
        <w:t>21.02.2020</w:t>
      </w:r>
      <w:r w:rsidR="000D4798" w:rsidRPr="00D9051C">
        <w:rPr>
          <w:rFonts w:asciiTheme="majorHAnsi" w:eastAsia="Times New Roman" w:hAnsiTheme="majorHAnsi" w:cs="Times New Roman"/>
          <w:sz w:val="24"/>
          <w:szCs w:val="24"/>
          <w:lang w:val="ru-MD"/>
        </w:rPr>
        <w:t xml:space="preserve"> законодательная база</w:t>
      </w:r>
      <w:r w:rsidR="000E2625" w:rsidRPr="00D9051C">
        <w:rPr>
          <w:rStyle w:val="a9"/>
          <w:rFonts w:asciiTheme="majorHAnsi" w:eastAsia="Times New Roman" w:hAnsiTheme="majorHAnsi" w:cs="Times New Roman"/>
          <w:sz w:val="24"/>
          <w:szCs w:val="24"/>
          <w:lang w:val="ru-MD"/>
        </w:rPr>
        <w:footnoteReference w:id="15"/>
      </w:r>
      <w:r w:rsidR="000E2625" w:rsidRPr="00D9051C">
        <w:rPr>
          <w:rFonts w:asciiTheme="majorHAnsi" w:eastAsia="Times New Roman" w:hAnsiTheme="majorHAnsi" w:cs="Times New Roman"/>
          <w:sz w:val="24"/>
          <w:szCs w:val="24"/>
          <w:lang w:val="ru-MD"/>
        </w:rPr>
        <w:t xml:space="preserve"> </w:t>
      </w:r>
      <w:r w:rsidR="000D4798" w:rsidRPr="00D9051C">
        <w:rPr>
          <w:rFonts w:asciiTheme="majorHAnsi" w:eastAsia="Times New Roman" w:hAnsiTheme="majorHAnsi" w:cs="Times New Roman"/>
          <w:sz w:val="24"/>
          <w:szCs w:val="24"/>
          <w:lang w:val="ru-MD"/>
        </w:rPr>
        <w:t>предусматривала, что</w:t>
      </w:r>
      <w:r w:rsidR="000E2625" w:rsidRPr="00D9051C">
        <w:rPr>
          <w:rFonts w:asciiTheme="majorHAnsi" w:eastAsia="Times New Roman" w:hAnsiTheme="majorHAnsi" w:cs="Times New Roman"/>
          <w:sz w:val="24"/>
          <w:szCs w:val="24"/>
          <w:lang w:val="ru-MD"/>
        </w:rPr>
        <w:t xml:space="preserve"> </w:t>
      </w:r>
      <w:r w:rsidR="00A7028D" w:rsidRPr="00D9051C">
        <w:rPr>
          <w:rFonts w:asciiTheme="majorHAnsi" w:eastAsia="Times New Roman" w:hAnsiTheme="majorHAnsi" w:cs="Times New Roman"/>
          <w:sz w:val="24"/>
          <w:szCs w:val="24"/>
          <w:lang w:val="ru-MD"/>
        </w:rPr>
        <w:t xml:space="preserve">при отсутствии документации по градостроительству и обустройству территории эмитент обязан разработать силами подведомственных ему специализированных служб схему размещения объекта недвижимости/участка и инженерных сетей, которая после согласования главным архитектором, органами государственного надзора (центр превентивной медицины, экологическая инспекция, служба спасателей и пожарных), НИПИ “Урбанпроект” (для всех населенных пунктов, за исключением муниципия Кишинэу), МПИ “Кишинэупроект” (для муниципия Кишинэу) станет основанием для разработки и выдачи градостроительного сертификата для проектирования.  </w:t>
      </w:r>
    </w:p>
    <w:p w:rsidR="005A24D1" w:rsidRPr="00D9051C" w:rsidRDefault="00A7028D" w:rsidP="00F4489F">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heme="majorHAnsi"/>
          <w:sz w:val="24"/>
          <w:szCs w:val="24"/>
          <w:lang w:val="ru-MD"/>
        </w:rPr>
        <w:t xml:space="preserve">Кроме того, правовые положения устанавливают, что если в структуре </w:t>
      </w:r>
      <w:r w:rsidR="00E752B7" w:rsidRPr="00D9051C">
        <w:rPr>
          <w:rFonts w:asciiTheme="majorHAnsi" w:eastAsia="Times New Roman" w:hAnsiTheme="majorHAnsi" w:cstheme="majorHAnsi"/>
          <w:sz w:val="24"/>
          <w:szCs w:val="24"/>
          <w:lang w:val="ru-MD"/>
        </w:rPr>
        <w:t>ОМПУ</w:t>
      </w:r>
      <w:r w:rsidRPr="00D9051C">
        <w:rPr>
          <w:rFonts w:asciiTheme="majorHAnsi" w:eastAsia="Times New Roman" w:hAnsiTheme="majorHAnsi" w:cstheme="majorHAnsi"/>
          <w:sz w:val="24"/>
          <w:szCs w:val="24"/>
          <w:lang w:val="ru-MD"/>
        </w:rPr>
        <w:t xml:space="preserve"> </w:t>
      </w:r>
      <w:r w:rsidR="007A4455" w:rsidRPr="00D9051C">
        <w:rPr>
          <w:rFonts w:asciiTheme="majorHAnsi" w:eastAsia="Times New Roman" w:hAnsiTheme="majorHAnsi" w:cstheme="majorHAnsi"/>
          <w:sz w:val="24"/>
          <w:szCs w:val="24"/>
          <w:lang w:val="ru-MD"/>
        </w:rPr>
        <w:t>I</w:t>
      </w:r>
      <w:r w:rsidRPr="00D9051C">
        <w:rPr>
          <w:rFonts w:asciiTheme="majorHAnsi" w:eastAsia="Times New Roman" w:hAnsiTheme="majorHAnsi" w:cstheme="majorHAnsi"/>
          <w:sz w:val="24"/>
          <w:szCs w:val="24"/>
          <w:lang w:val="ru-MD"/>
        </w:rPr>
        <w:t xml:space="preserve"> уровня не предусмотрена должность главного архитектора, разрешительные документы подписываются главным архитектором </w:t>
      </w:r>
      <w:r w:rsidR="00E752B7" w:rsidRPr="00D9051C">
        <w:rPr>
          <w:rFonts w:asciiTheme="majorHAnsi" w:eastAsia="Times New Roman" w:hAnsiTheme="majorHAnsi" w:cstheme="majorHAnsi"/>
          <w:sz w:val="24"/>
          <w:szCs w:val="24"/>
          <w:lang w:val="ru-MD"/>
        </w:rPr>
        <w:t>ОМПУ</w:t>
      </w:r>
      <w:r w:rsidRPr="00D9051C">
        <w:rPr>
          <w:rFonts w:asciiTheme="majorHAnsi" w:eastAsia="Times New Roman" w:hAnsiTheme="majorHAnsi" w:cstheme="majorHAnsi"/>
          <w:sz w:val="24"/>
          <w:szCs w:val="24"/>
          <w:lang w:val="ru-MD"/>
        </w:rPr>
        <w:t xml:space="preserve"> </w:t>
      </w:r>
      <w:r w:rsidR="007A4455" w:rsidRPr="00D9051C">
        <w:rPr>
          <w:rFonts w:asciiTheme="majorHAnsi" w:eastAsia="Times New Roman" w:hAnsiTheme="majorHAnsi" w:cstheme="majorHAnsi"/>
          <w:sz w:val="24"/>
          <w:szCs w:val="24"/>
          <w:lang w:val="ru-MD"/>
        </w:rPr>
        <w:t>II</w:t>
      </w:r>
      <w:r w:rsidRPr="00D9051C">
        <w:rPr>
          <w:rFonts w:asciiTheme="majorHAnsi" w:eastAsia="Times New Roman" w:hAnsiTheme="majorHAnsi" w:cstheme="majorHAnsi"/>
          <w:sz w:val="24"/>
          <w:szCs w:val="24"/>
          <w:lang w:val="ru-MD"/>
        </w:rPr>
        <w:t xml:space="preserve"> уровня. </w:t>
      </w:r>
    </w:p>
    <w:p w:rsidR="003A202C" w:rsidRPr="00D9051C" w:rsidRDefault="007A4455"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В результате анализа информации, представленной по </w:t>
      </w:r>
      <w:r w:rsidR="00A8284A" w:rsidRPr="00D9051C">
        <w:rPr>
          <w:rFonts w:asciiTheme="majorHAnsi" w:eastAsia="Times New Roman" w:hAnsiTheme="majorHAnsi" w:cs="Times New Roman"/>
          <w:sz w:val="24"/>
          <w:szCs w:val="24"/>
          <w:lang w:val="ru-MD"/>
        </w:rPr>
        <w:t>запрос</w:t>
      </w:r>
      <w:r w:rsidRPr="00D9051C">
        <w:rPr>
          <w:rFonts w:asciiTheme="majorHAnsi" w:eastAsia="Times New Roman" w:hAnsiTheme="majorHAnsi" w:cs="Times New Roman"/>
          <w:sz w:val="24"/>
          <w:szCs w:val="24"/>
          <w:lang w:val="ru-MD"/>
        </w:rPr>
        <w:t>у</w:t>
      </w:r>
      <w:r w:rsidR="00A8284A" w:rsidRPr="00D9051C">
        <w:rPr>
          <w:rFonts w:asciiTheme="majorHAnsi" w:eastAsia="Times New Roman" w:hAnsiTheme="majorHAnsi" w:cs="Times New Roman"/>
          <w:sz w:val="24"/>
          <w:szCs w:val="24"/>
          <w:lang w:val="ru-MD"/>
        </w:rPr>
        <w:t xml:space="preserve"> Счетной палатой в </w:t>
      </w:r>
      <w:r w:rsidRPr="00D9051C">
        <w:rPr>
          <w:rFonts w:asciiTheme="majorHAnsi" w:eastAsia="Times New Roman" w:hAnsiTheme="majorHAnsi" w:cs="Times New Roman"/>
          <w:sz w:val="24"/>
          <w:szCs w:val="24"/>
          <w:lang w:val="ru-MD"/>
        </w:rPr>
        <w:t>адрес ОМПУ</w:t>
      </w:r>
      <w:r w:rsidR="00A8284A" w:rsidRPr="00D9051C">
        <w:rPr>
          <w:rFonts w:asciiTheme="majorHAnsi" w:eastAsia="Times New Roman" w:hAnsiTheme="majorHAnsi" w:cs="Times New Roman"/>
          <w:sz w:val="24"/>
          <w:szCs w:val="24"/>
          <w:lang w:val="ru-MD"/>
        </w:rPr>
        <w:t xml:space="preserve"> II уровня (32 района) о </w:t>
      </w:r>
      <w:r w:rsidRPr="00D9051C">
        <w:rPr>
          <w:rFonts w:asciiTheme="majorHAnsi" w:eastAsia="Times New Roman" w:hAnsiTheme="majorHAnsi" w:cs="Times New Roman"/>
          <w:sz w:val="24"/>
          <w:szCs w:val="24"/>
          <w:lang w:val="ru-MD"/>
        </w:rPr>
        <w:t xml:space="preserve">порядке </w:t>
      </w:r>
      <w:r w:rsidR="00A8284A" w:rsidRPr="00D9051C">
        <w:rPr>
          <w:rFonts w:asciiTheme="majorHAnsi" w:eastAsia="Times New Roman" w:hAnsiTheme="majorHAnsi" w:cs="Times New Roman"/>
          <w:sz w:val="24"/>
          <w:szCs w:val="24"/>
          <w:lang w:val="ru-MD"/>
        </w:rPr>
        <w:t>разработк</w:t>
      </w:r>
      <w:r w:rsidRPr="00D9051C">
        <w:rPr>
          <w:rFonts w:asciiTheme="majorHAnsi" w:eastAsia="Times New Roman" w:hAnsiTheme="majorHAnsi" w:cs="Times New Roman"/>
          <w:sz w:val="24"/>
          <w:szCs w:val="24"/>
          <w:lang w:val="ru-MD"/>
        </w:rPr>
        <w:t>и</w:t>
      </w:r>
      <w:r w:rsidR="00A8284A" w:rsidRPr="00D9051C">
        <w:rPr>
          <w:rFonts w:asciiTheme="majorHAnsi" w:eastAsia="Times New Roman" w:hAnsiTheme="majorHAnsi" w:cs="Times New Roman"/>
          <w:sz w:val="24"/>
          <w:szCs w:val="24"/>
          <w:lang w:val="ru-MD"/>
        </w:rPr>
        <w:t xml:space="preserve"> и </w:t>
      </w:r>
      <w:r w:rsidRPr="00D9051C">
        <w:rPr>
          <w:rFonts w:asciiTheme="majorHAnsi" w:eastAsia="Times New Roman" w:hAnsiTheme="majorHAnsi" w:cs="Times New Roman"/>
          <w:sz w:val="24"/>
          <w:szCs w:val="24"/>
          <w:lang w:val="ru-MD"/>
        </w:rPr>
        <w:t>подтверждения</w:t>
      </w:r>
      <w:r w:rsidR="00A8284A" w:rsidRPr="00D9051C">
        <w:rPr>
          <w:rFonts w:asciiTheme="majorHAnsi" w:eastAsia="Times New Roman" w:hAnsiTheme="majorHAnsi" w:cs="Times New Roman"/>
          <w:sz w:val="24"/>
          <w:szCs w:val="24"/>
          <w:lang w:val="ru-MD"/>
        </w:rPr>
        <w:t xml:space="preserve"> разрешительных документов в строительстве, аудит </w:t>
      </w:r>
      <w:r w:rsidRPr="00D9051C">
        <w:rPr>
          <w:rFonts w:asciiTheme="majorHAnsi" w:eastAsia="Times New Roman" w:hAnsiTheme="majorHAnsi" w:cs="Times New Roman"/>
          <w:sz w:val="24"/>
          <w:szCs w:val="24"/>
          <w:lang w:val="ru-MD"/>
        </w:rPr>
        <w:t>отмеч</w:t>
      </w:r>
      <w:r w:rsidR="00A8284A" w:rsidRPr="00D9051C">
        <w:rPr>
          <w:rFonts w:asciiTheme="majorHAnsi" w:eastAsia="Times New Roman" w:hAnsiTheme="majorHAnsi" w:cs="Times New Roman"/>
          <w:sz w:val="24"/>
          <w:szCs w:val="24"/>
          <w:lang w:val="ru-MD"/>
        </w:rPr>
        <w:t>ает, что все субъекты, представившие запрошенную информацию (20 МП</w:t>
      </w:r>
      <w:r w:rsidRPr="00D9051C">
        <w:rPr>
          <w:rFonts w:asciiTheme="majorHAnsi" w:eastAsia="Times New Roman" w:hAnsiTheme="majorHAnsi" w:cs="Times New Roman"/>
          <w:sz w:val="24"/>
          <w:szCs w:val="24"/>
          <w:lang w:val="ru-MD"/>
        </w:rPr>
        <w:t>О</w:t>
      </w:r>
      <w:r w:rsidR="00A8284A" w:rsidRPr="00D9051C">
        <w:rPr>
          <w:rFonts w:asciiTheme="majorHAnsi" w:eastAsia="Times New Roman" w:hAnsiTheme="majorHAnsi" w:cs="Times New Roman"/>
          <w:sz w:val="24"/>
          <w:szCs w:val="24"/>
          <w:lang w:val="ru-MD"/>
        </w:rPr>
        <w:t xml:space="preserve"> II уровня), в отсутствие архитекторов </w:t>
      </w:r>
      <w:r w:rsidRPr="00D9051C">
        <w:rPr>
          <w:rFonts w:asciiTheme="majorHAnsi" w:eastAsia="Times New Roman" w:hAnsiTheme="majorHAnsi" w:cs="Times New Roman"/>
          <w:sz w:val="24"/>
          <w:szCs w:val="24"/>
          <w:lang w:val="ru-MD"/>
        </w:rPr>
        <w:t>в</w:t>
      </w:r>
      <w:r w:rsidR="00A8284A" w:rsidRPr="00D9051C">
        <w:rPr>
          <w:rFonts w:asciiTheme="majorHAnsi" w:eastAsia="Times New Roman" w:hAnsiTheme="majorHAnsi" w:cs="Times New Roman"/>
          <w:sz w:val="24"/>
          <w:szCs w:val="24"/>
          <w:lang w:val="ru-MD"/>
        </w:rPr>
        <w:t xml:space="preserve"> сельских населенных пункт</w:t>
      </w:r>
      <w:r w:rsidRPr="00D9051C">
        <w:rPr>
          <w:rFonts w:asciiTheme="majorHAnsi" w:eastAsia="Times New Roman" w:hAnsiTheme="majorHAnsi" w:cs="Times New Roman"/>
          <w:sz w:val="24"/>
          <w:szCs w:val="24"/>
          <w:lang w:val="ru-MD"/>
        </w:rPr>
        <w:t>ах</w:t>
      </w:r>
      <w:r w:rsidR="00A8284A" w:rsidRPr="00D9051C">
        <w:rPr>
          <w:rFonts w:asciiTheme="majorHAnsi" w:eastAsia="Times New Roman" w:hAnsiTheme="majorHAnsi" w:cs="Times New Roman"/>
          <w:sz w:val="24"/>
          <w:szCs w:val="24"/>
          <w:lang w:val="ru-MD"/>
        </w:rPr>
        <w:t xml:space="preserve"> района, а также </w:t>
      </w:r>
      <w:r w:rsidRPr="00D9051C">
        <w:rPr>
          <w:rFonts w:asciiTheme="majorHAnsi" w:eastAsia="Times New Roman" w:hAnsiTheme="majorHAnsi" w:cs="Times New Roman"/>
          <w:sz w:val="24"/>
          <w:szCs w:val="24"/>
          <w:lang w:val="ru-MD"/>
        </w:rPr>
        <w:t>ГГП</w:t>
      </w:r>
      <w:r w:rsidR="00A8284A" w:rsidRPr="00D9051C">
        <w:rPr>
          <w:rFonts w:asciiTheme="majorHAnsi" w:eastAsia="Times New Roman" w:hAnsiTheme="majorHAnsi" w:cs="Times New Roman"/>
          <w:sz w:val="24"/>
          <w:szCs w:val="24"/>
          <w:lang w:val="ru-MD"/>
        </w:rPr>
        <w:t xml:space="preserve"> соответствующих населенных пунктов, разраб</w:t>
      </w:r>
      <w:r w:rsidRPr="00D9051C">
        <w:rPr>
          <w:rFonts w:asciiTheme="majorHAnsi" w:eastAsia="Times New Roman" w:hAnsiTheme="majorHAnsi" w:cs="Times New Roman"/>
          <w:sz w:val="24"/>
          <w:szCs w:val="24"/>
          <w:lang w:val="ru-MD"/>
        </w:rPr>
        <w:t>атыва</w:t>
      </w:r>
      <w:r w:rsidR="00A8284A" w:rsidRPr="00D9051C">
        <w:rPr>
          <w:rFonts w:asciiTheme="majorHAnsi" w:eastAsia="Times New Roman" w:hAnsiTheme="majorHAnsi" w:cs="Times New Roman"/>
          <w:sz w:val="24"/>
          <w:szCs w:val="24"/>
          <w:lang w:val="ru-MD"/>
        </w:rPr>
        <w:t>ли и одобр</w:t>
      </w:r>
      <w:r w:rsidR="00B213FF" w:rsidRPr="00D9051C">
        <w:rPr>
          <w:rFonts w:asciiTheme="majorHAnsi" w:eastAsia="Times New Roman" w:hAnsiTheme="majorHAnsi" w:cs="Times New Roman"/>
          <w:sz w:val="24"/>
          <w:szCs w:val="24"/>
          <w:lang w:val="ru-MD"/>
        </w:rPr>
        <w:t>я</w:t>
      </w:r>
      <w:r w:rsidR="00A8284A" w:rsidRPr="00D9051C">
        <w:rPr>
          <w:rFonts w:asciiTheme="majorHAnsi" w:eastAsia="Times New Roman" w:hAnsiTheme="majorHAnsi" w:cs="Times New Roman"/>
          <w:sz w:val="24"/>
          <w:szCs w:val="24"/>
          <w:lang w:val="ru-MD"/>
        </w:rPr>
        <w:t xml:space="preserve">ли, до </w:t>
      </w:r>
      <w:r w:rsidRPr="00D9051C">
        <w:rPr>
          <w:rFonts w:asciiTheme="majorHAnsi" w:eastAsia="Times New Roman" w:hAnsiTheme="majorHAnsi" w:cs="Times New Roman"/>
          <w:sz w:val="24"/>
          <w:szCs w:val="24"/>
          <w:lang w:val="ru-MD"/>
        </w:rPr>
        <w:t xml:space="preserve">внесения </w:t>
      </w:r>
      <w:r w:rsidR="00A8284A" w:rsidRPr="00D9051C">
        <w:rPr>
          <w:rFonts w:asciiTheme="majorHAnsi" w:eastAsia="Times New Roman" w:hAnsiTheme="majorHAnsi" w:cs="Times New Roman"/>
          <w:sz w:val="24"/>
          <w:szCs w:val="24"/>
          <w:lang w:val="ru-MD"/>
        </w:rPr>
        <w:t xml:space="preserve">изменений </w:t>
      </w:r>
      <w:r w:rsidRPr="00D9051C">
        <w:rPr>
          <w:rFonts w:asciiTheme="majorHAnsi" w:eastAsia="Times New Roman" w:hAnsiTheme="majorHAnsi" w:cs="Times New Roman"/>
          <w:sz w:val="24"/>
          <w:szCs w:val="24"/>
          <w:lang w:val="ru-MD"/>
        </w:rPr>
        <w:t xml:space="preserve">в </w:t>
      </w:r>
      <w:r w:rsidR="00A8284A" w:rsidRPr="00D9051C">
        <w:rPr>
          <w:rFonts w:asciiTheme="majorHAnsi" w:eastAsia="Times New Roman" w:hAnsiTheme="majorHAnsi" w:cs="Times New Roman"/>
          <w:sz w:val="24"/>
          <w:szCs w:val="24"/>
          <w:lang w:val="ru-MD"/>
        </w:rPr>
        <w:t>законодательств</w:t>
      </w:r>
      <w:r w:rsidRPr="00D9051C">
        <w:rPr>
          <w:rFonts w:asciiTheme="majorHAnsi" w:eastAsia="Times New Roman" w:hAnsiTheme="majorHAnsi" w:cs="Times New Roman"/>
          <w:sz w:val="24"/>
          <w:szCs w:val="24"/>
          <w:lang w:val="ru-MD"/>
        </w:rPr>
        <w:t>е</w:t>
      </w:r>
      <w:r w:rsidR="00A8284A" w:rsidRPr="00D9051C">
        <w:rPr>
          <w:rFonts w:asciiTheme="majorHAnsi" w:eastAsia="Times New Roman" w:hAnsiTheme="majorHAnsi" w:cs="Times New Roman"/>
          <w:sz w:val="24"/>
          <w:szCs w:val="24"/>
          <w:lang w:val="ru-MD"/>
        </w:rPr>
        <w:t>, разрешительны</w:t>
      </w:r>
      <w:r w:rsidRPr="00D9051C">
        <w:rPr>
          <w:rFonts w:asciiTheme="majorHAnsi" w:eastAsia="Times New Roman" w:hAnsiTheme="majorHAnsi" w:cs="Times New Roman"/>
          <w:sz w:val="24"/>
          <w:szCs w:val="24"/>
          <w:lang w:val="ru-MD"/>
        </w:rPr>
        <w:t>е</w:t>
      </w:r>
      <w:r w:rsidR="00A8284A" w:rsidRPr="00D9051C">
        <w:rPr>
          <w:rFonts w:asciiTheme="majorHAnsi" w:eastAsia="Times New Roman" w:hAnsiTheme="majorHAnsi" w:cs="Times New Roman"/>
          <w:sz w:val="24"/>
          <w:szCs w:val="24"/>
          <w:lang w:val="ru-MD"/>
        </w:rPr>
        <w:t xml:space="preserve"> документ</w:t>
      </w:r>
      <w:r w:rsidRPr="00D9051C">
        <w:rPr>
          <w:rFonts w:asciiTheme="majorHAnsi" w:eastAsia="Times New Roman" w:hAnsiTheme="majorHAnsi" w:cs="Times New Roman"/>
          <w:sz w:val="24"/>
          <w:szCs w:val="24"/>
          <w:lang w:val="ru-MD"/>
        </w:rPr>
        <w:t>ы</w:t>
      </w:r>
      <w:r w:rsidR="00A8284A" w:rsidRPr="00D9051C">
        <w:rPr>
          <w:rFonts w:asciiTheme="majorHAnsi" w:eastAsia="Times New Roman" w:hAnsiTheme="majorHAnsi" w:cs="Times New Roman"/>
          <w:sz w:val="24"/>
          <w:szCs w:val="24"/>
          <w:lang w:val="ru-MD"/>
        </w:rPr>
        <w:t xml:space="preserve"> в строительстве.</w:t>
      </w:r>
      <w:r w:rsidR="00E64C96" w:rsidRPr="00D9051C">
        <w:rPr>
          <w:rFonts w:asciiTheme="majorHAnsi" w:eastAsia="Times New Roman" w:hAnsiTheme="majorHAnsi" w:cs="Times New Roman"/>
          <w:sz w:val="24"/>
          <w:szCs w:val="24"/>
          <w:lang w:val="ru-MD"/>
        </w:rPr>
        <w:t xml:space="preserve"> </w:t>
      </w:r>
    </w:p>
    <w:p w:rsidR="00994B60" w:rsidRPr="00D9051C" w:rsidRDefault="00A8284A"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Так, аудит отмечает, что в нарушение требований ст.21 (1) Закона</w:t>
      </w:r>
      <w:r w:rsidR="00B213FF"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 xml:space="preserve">№163 от 09.07.2010, 2 </w:t>
      </w:r>
      <w:r w:rsidR="00E752B7" w:rsidRPr="00D9051C">
        <w:rPr>
          <w:rFonts w:asciiTheme="majorHAnsi" w:eastAsia="Times New Roman" w:hAnsiTheme="majorHAnsi" w:cs="Times New Roman"/>
          <w:sz w:val="24"/>
          <w:szCs w:val="24"/>
          <w:lang w:val="ru-MD"/>
        </w:rPr>
        <w:t>ОМПУ</w:t>
      </w:r>
      <w:r w:rsidRPr="00D9051C">
        <w:rPr>
          <w:rFonts w:asciiTheme="majorHAnsi" w:eastAsia="Times New Roman" w:hAnsiTheme="majorHAnsi" w:cs="Times New Roman"/>
          <w:sz w:val="24"/>
          <w:szCs w:val="24"/>
          <w:lang w:val="ru-MD"/>
        </w:rPr>
        <w:t xml:space="preserve"> </w:t>
      </w:r>
      <w:r w:rsidR="00B213FF" w:rsidRPr="00D9051C">
        <w:rPr>
          <w:rFonts w:asciiTheme="majorHAnsi" w:eastAsia="Times New Roman" w:hAnsiTheme="majorHAnsi" w:cs="Times New Roman"/>
          <w:sz w:val="24"/>
          <w:szCs w:val="24"/>
          <w:lang w:val="ru-MD"/>
        </w:rPr>
        <w:t>II</w:t>
      </w:r>
      <w:r w:rsidRPr="00D9051C">
        <w:rPr>
          <w:rFonts w:asciiTheme="majorHAnsi" w:eastAsia="Times New Roman" w:hAnsiTheme="majorHAnsi" w:cs="Times New Roman"/>
          <w:sz w:val="24"/>
          <w:szCs w:val="24"/>
          <w:lang w:val="ru-MD"/>
        </w:rPr>
        <w:t xml:space="preserve"> уровня (</w:t>
      </w:r>
      <w:r w:rsidR="00B213FF" w:rsidRPr="00D9051C">
        <w:rPr>
          <w:rFonts w:asciiTheme="majorHAnsi" w:eastAsia="Times New Roman" w:hAnsiTheme="majorHAnsi" w:cs="Times New Roman"/>
          <w:sz w:val="24"/>
          <w:szCs w:val="24"/>
          <w:lang w:val="ru-MD"/>
        </w:rPr>
        <w:t>Р</w:t>
      </w:r>
      <w:r w:rsidRPr="00D9051C">
        <w:rPr>
          <w:rFonts w:asciiTheme="majorHAnsi" w:eastAsia="Times New Roman" w:hAnsiTheme="majorHAnsi" w:cs="Times New Roman"/>
          <w:sz w:val="24"/>
          <w:szCs w:val="24"/>
          <w:lang w:val="ru-MD"/>
        </w:rPr>
        <w:t>айонные советы Единец и Рышкань) разраб</w:t>
      </w:r>
      <w:r w:rsidR="00B213FF" w:rsidRPr="00D9051C">
        <w:rPr>
          <w:rFonts w:asciiTheme="majorHAnsi" w:eastAsia="Times New Roman" w:hAnsiTheme="majorHAnsi" w:cs="Times New Roman"/>
          <w:sz w:val="24"/>
          <w:szCs w:val="24"/>
          <w:lang w:val="ru-MD"/>
        </w:rPr>
        <w:t>атыв</w:t>
      </w:r>
      <w:r w:rsidRPr="00D9051C">
        <w:rPr>
          <w:rFonts w:asciiTheme="majorHAnsi" w:eastAsia="Times New Roman" w:hAnsiTheme="majorHAnsi" w:cs="Times New Roman"/>
          <w:sz w:val="24"/>
          <w:szCs w:val="24"/>
          <w:lang w:val="ru-MD"/>
        </w:rPr>
        <w:t>али и вы</w:t>
      </w:r>
      <w:r w:rsidR="00B213FF" w:rsidRPr="00D9051C">
        <w:rPr>
          <w:rFonts w:asciiTheme="majorHAnsi" w:eastAsia="Times New Roman" w:hAnsiTheme="majorHAnsi" w:cs="Times New Roman"/>
          <w:sz w:val="24"/>
          <w:szCs w:val="24"/>
          <w:lang w:val="ru-MD"/>
        </w:rPr>
        <w:t>дава</w:t>
      </w:r>
      <w:r w:rsidRPr="00D9051C">
        <w:rPr>
          <w:rFonts w:asciiTheme="majorHAnsi" w:eastAsia="Times New Roman" w:hAnsiTheme="majorHAnsi" w:cs="Times New Roman"/>
          <w:sz w:val="24"/>
          <w:szCs w:val="24"/>
          <w:lang w:val="ru-MD"/>
        </w:rPr>
        <w:t>ли разрешительные документы для проектирования и строительства объектов в соответствующих городах проживания, хотя в штатных расписаниях этих городов предусмотрены и заняты должности главного архитектора.</w:t>
      </w:r>
    </w:p>
    <w:p w:rsidR="001F4C30" w:rsidRPr="00D9051C" w:rsidRDefault="00C253B9"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В результате внесенных изменений в ст</w:t>
      </w:r>
      <w:r w:rsidR="00802A20" w:rsidRPr="00D9051C">
        <w:rPr>
          <w:rFonts w:asciiTheme="majorHAnsi" w:eastAsia="Times New Roman" w:hAnsiTheme="majorHAnsi" w:cs="Times New Roman"/>
          <w:sz w:val="24"/>
          <w:szCs w:val="24"/>
          <w:lang w:val="ru-MD"/>
        </w:rPr>
        <w:t xml:space="preserve">. 4 </w:t>
      </w:r>
      <w:r w:rsidRPr="00D9051C">
        <w:rPr>
          <w:rFonts w:asciiTheme="majorHAnsi" w:eastAsia="Times New Roman" w:hAnsiTheme="majorHAnsi" w:cs="Times New Roman"/>
          <w:sz w:val="24"/>
          <w:szCs w:val="24"/>
          <w:lang w:val="ru-MD"/>
        </w:rPr>
        <w:t>Закона №</w:t>
      </w:r>
      <w:r w:rsidR="00581C19" w:rsidRPr="00D9051C">
        <w:rPr>
          <w:rFonts w:asciiTheme="majorHAnsi" w:eastAsia="Times New Roman" w:hAnsiTheme="majorHAnsi" w:cs="Times New Roman"/>
          <w:sz w:val="24"/>
          <w:szCs w:val="24"/>
          <w:lang w:val="ru-MD"/>
        </w:rPr>
        <w:t>163</w:t>
      </w:r>
      <w:r w:rsidR="00C7569F"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от</w:t>
      </w:r>
      <w:r w:rsidR="00C7569F" w:rsidRPr="00D9051C">
        <w:rPr>
          <w:rFonts w:asciiTheme="majorHAnsi" w:eastAsia="Times New Roman" w:hAnsiTheme="majorHAnsi" w:cs="Times New Roman"/>
          <w:sz w:val="24"/>
          <w:szCs w:val="24"/>
          <w:lang w:val="ru-MD"/>
        </w:rPr>
        <w:t xml:space="preserve"> 09.07.2010</w:t>
      </w:r>
      <w:r w:rsidR="00581C19" w:rsidRPr="00D9051C">
        <w:rPr>
          <w:rStyle w:val="a9"/>
          <w:rFonts w:asciiTheme="majorHAnsi" w:eastAsia="Times New Roman" w:hAnsiTheme="majorHAnsi" w:cs="Times New Roman"/>
          <w:sz w:val="24"/>
          <w:szCs w:val="24"/>
          <w:lang w:val="ru-MD"/>
        </w:rPr>
        <w:footnoteReference w:id="16"/>
      </w:r>
      <w:r w:rsidR="004E2EC8"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положения абзацев</w:t>
      </w:r>
      <w:r w:rsidR="00546627" w:rsidRPr="00D9051C">
        <w:rPr>
          <w:rFonts w:asciiTheme="majorHAnsi" w:eastAsia="Times New Roman" w:hAnsiTheme="majorHAnsi" w:cs="Times New Roman"/>
          <w:sz w:val="24"/>
          <w:szCs w:val="24"/>
          <w:lang w:val="ru-MD"/>
        </w:rPr>
        <w:t xml:space="preserve"> (2)-(5)</w:t>
      </w:r>
      <w:r w:rsidR="000B5553"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были признаны утратившими силу</w:t>
      </w:r>
      <w:r w:rsidR="000B5553"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а абзац</w:t>
      </w:r>
      <w:r w:rsidR="00461202" w:rsidRPr="00D9051C">
        <w:rPr>
          <w:rFonts w:asciiTheme="majorHAnsi" w:eastAsia="Times New Roman" w:hAnsiTheme="majorHAnsi" w:cs="Times New Roman"/>
          <w:sz w:val="24"/>
          <w:szCs w:val="24"/>
          <w:lang w:val="ru-MD"/>
        </w:rPr>
        <w:t xml:space="preserve"> (1)</w:t>
      </w:r>
      <w:r w:rsidR="00B87E8F"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той же статьи четко устанавливает, что градостроительный сертификат для проектирования составляется на основании документации по градостроительству и обустройству территории</w:t>
      </w:r>
      <w:r w:rsidR="005F12E9" w:rsidRPr="00D9051C">
        <w:rPr>
          <w:rFonts w:asciiTheme="majorHAnsi" w:eastAsia="Times New Roman" w:hAnsiTheme="majorHAnsi" w:cs="Times New Roman"/>
          <w:sz w:val="24"/>
          <w:szCs w:val="24"/>
          <w:lang w:val="ru-MD"/>
        </w:rPr>
        <w:t xml:space="preserve">. </w:t>
      </w:r>
    </w:p>
    <w:p w:rsidR="00581C19" w:rsidRPr="00D9051C" w:rsidRDefault="00753D39" w:rsidP="00AC7435">
      <w:pPr>
        <w:spacing w:after="0" w:line="276" w:lineRule="auto"/>
        <w:ind w:firstLine="567"/>
        <w:jc w:val="both"/>
        <w:rPr>
          <w:rFonts w:ascii="Times New Roman" w:eastAsia="Times New Roman" w:hAnsi="Times New Roman" w:cs="Times New Roman"/>
          <w:b/>
          <w:sz w:val="24"/>
          <w:szCs w:val="24"/>
          <w:lang w:val="ru-MD"/>
        </w:rPr>
      </w:pPr>
      <w:r w:rsidRPr="00D9051C">
        <w:rPr>
          <w:rFonts w:asciiTheme="majorHAnsi" w:eastAsia="Times New Roman" w:hAnsiTheme="majorHAnsi" w:cs="Times New Roman"/>
          <w:b/>
          <w:sz w:val="24"/>
          <w:szCs w:val="24"/>
          <w:lang w:val="ru-MD"/>
        </w:rPr>
        <w:t xml:space="preserve">В этом контексте аудит отмечает, что населенные пункты, не </w:t>
      </w:r>
      <w:r w:rsidR="00B213FF" w:rsidRPr="00D9051C">
        <w:rPr>
          <w:rFonts w:asciiTheme="majorHAnsi" w:eastAsia="Times New Roman" w:hAnsiTheme="majorHAnsi" w:cs="Times New Roman"/>
          <w:b/>
          <w:sz w:val="24"/>
          <w:szCs w:val="24"/>
          <w:lang w:val="ru-MD"/>
        </w:rPr>
        <w:t>влад</w:t>
      </w:r>
      <w:r w:rsidRPr="00D9051C">
        <w:rPr>
          <w:rFonts w:asciiTheme="majorHAnsi" w:eastAsia="Times New Roman" w:hAnsiTheme="majorHAnsi" w:cs="Times New Roman"/>
          <w:b/>
          <w:sz w:val="24"/>
          <w:szCs w:val="24"/>
          <w:lang w:val="ru-MD"/>
        </w:rPr>
        <w:t>еющие документаци</w:t>
      </w:r>
      <w:r w:rsidR="00B213FF" w:rsidRPr="00D9051C">
        <w:rPr>
          <w:rFonts w:asciiTheme="majorHAnsi" w:eastAsia="Times New Roman" w:hAnsiTheme="majorHAnsi" w:cs="Times New Roman"/>
          <w:b/>
          <w:sz w:val="24"/>
          <w:szCs w:val="24"/>
          <w:lang w:val="ru-MD"/>
        </w:rPr>
        <w:t>ей</w:t>
      </w:r>
      <w:r w:rsidRPr="00D9051C">
        <w:rPr>
          <w:rFonts w:asciiTheme="majorHAnsi" w:eastAsia="Times New Roman" w:hAnsiTheme="majorHAnsi" w:cs="Times New Roman"/>
          <w:b/>
          <w:sz w:val="24"/>
          <w:szCs w:val="24"/>
          <w:lang w:val="ru-MD"/>
        </w:rPr>
        <w:t xml:space="preserve"> по градостроительству и обустройству территории, в настоящее время находятся в ситуации, когда не могут выдавать разрешительные документы в строительстве, а процесс их выдачи </w:t>
      </w:r>
      <w:r w:rsidR="00E752B7" w:rsidRPr="00D9051C">
        <w:rPr>
          <w:rFonts w:asciiTheme="majorHAnsi" w:eastAsia="Times New Roman" w:hAnsiTheme="majorHAnsi" w:cs="Times New Roman"/>
          <w:b/>
          <w:sz w:val="24"/>
          <w:szCs w:val="24"/>
          <w:lang w:val="ru-MD"/>
        </w:rPr>
        <w:t>ОМПУ</w:t>
      </w:r>
      <w:r w:rsidRPr="00D9051C">
        <w:rPr>
          <w:rFonts w:asciiTheme="majorHAnsi" w:eastAsia="Times New Roman" w:hAnsiTheme="majorHAnsi" w:cs="Times New Roman"/>
          <w:b/>
          <w:sz w:val="24"/>
          <w:szCs w:val="24"/>
          <w:lang w:val="ru-MD"/>
        </w:rPr>
        <w:t xml:space="preserve"> </w:t>
      </w:r>
      <w:r w:rsidR="00B213FF" w:rsidRPr="00D9051C">
        <w:rPr>
          <w:rFonts w:asciiTheme="majorHAnsi" w:eastAsia="Times New Roman" w:hAnsiTheme="majorHAnsi" w:cs="Times New Roman"/>
          <w:b/>
          <w:sz w:val="24"/>
          <w:szCs w:val="24"/>
          <w:lang w:val="ru-MD"/>
        </w:rPr>
        <w:t>II уровня был прекращен (Письмо №</w:t>
      </w:r>
      <w:r w:rsidRPr="00D9051C">
        <w:rPr>
          <w:rFonts w:asciiTheme="majorHAnsi" w:eastAsia="Times New Roman" w:hAnsiTheme="majorHAnsi" w:cs="Times New Roman"/>
          <w:b/>
          <w:sz w:val="24"/>
          <w:szCs w:val="24"/>
          <w:lang w:val="ru-MD"/>
        </w:rPr>
        <w:t xml:space="preserve">02/1-06-80 </w:t>
      </w:r>
      <w:r w:rsidR="00B213FF" w:rsidRPr="00D9051C">
        <w:rPr>
          <w:rFonts w:asciiTheme="majorHAnsi" w:eastAsia="Times New Roman" w:hAnsiTheme="majorHAnsi" w:cs="Times New Roman"/>
          <w:b/>
          <w:sz w:val="24"/>
          <w:szCs w:val="24"/>
          <w:lang w:val="ru-MD"/>
        </w:rPr>
        <w:t>от</w:t>
      </w:r>
      <w:r w:rsidRPr="00D9051C">
        <w:rPr>
          <w:rFonts w:asciiTheme="majorHAnsi" w:eastAsia="Times New Roman" w:hAnsiTheme="majorHAnsi" w:cs="Times New Roman"/>
          <w:b/>
          <w:sz w:val="24"/>
          <w:szCs w:val="24"/>
          <w:lang w:val="ru-MD"/>
        </w:rPr>
        <w:t xml:space="preserve"> 06.04.2020 </w:t>
      </w:r>
      <w:r w:rsidR="00B213FF" w:rsidRPr="00D9051C">
        <w:rPr>
          <w:rFonts w:asciiTheme="majorHAnsi" w:eastAsia="Times New Roman" w:hAnsiTheme="majorHAnsi" w:cs="Times New Roman"/>
          <w:b/>
          <w:sz w:val="24"/>
          <w:szCs w:val="24"/>
          <w:lang w:val="ru-MD"/>
        </w:rPr>
        <w:t>Р</w:t>
      </w:r>
      <w:r w:rsidRPr="00D9051C">
        <w:rPr>
          <w:rFonts w:asciiTheme="majorHAnsi" w:eastAsia="Times New Roman" w:hAnsiTheme="majorHAnsi" w:cs="Times New Roman"/>
          <w:b/>
          <w:sz w:val="24"/>
          <w:szCs w:val="24"/>
          <w:lang w:val="ru-MD"/>
        </w:rPr>
        <w:t xml:space="preserve">айонного </w:t>
      </w:r>
      <w:r w:rsidR="00B213FF" w:rsidRPr="00D9051C">
        <w:rPr>
          <w:rFonts w:asciiTheme="majorHAnsi" w:eastAsia="Times New Roman" w:hAnsiTheme="majorHAnsi" w:cs="Times New Roman"/>
          <w:b/>
          <w:sz w:val="24"/>
          <w:szCs w:val="24"/>
          <w:lang w:val="ru-MD"/>
        </w:rPr>
        <w:t>с</w:t>
      </w:r>
      <w:r w:rsidRPr="00D9051C">
        <w:rPr>
          <w:rFonts w:asciiTheme="majorHAnsi" w:eastAsia="Times New Roman" w:hAnsiTheme="majorHAnsi" w:cs="Times New Roman"/>
          <w:b/>
          <w:sz w:val="24"/>
          <w:szCs w:val="24"/>
          <w:lang w:val="ru-MD"/>
        </w:rPr>
        <w:t xml:space="preserve">овета Фэлешть </w:t>
      </w:r>
      <w:r w:rsidR="00B213FF" w:rsidRPr="00D9051C">
        <w:rPr>
          <w:rFonts w:asciiTheme="majorHAnsi" w:eastAsia="Times New Roman" w:hAnsiTheme="majorHAnsi" w:cs="Times New Roman"/>
          <w:b/>
          <w:sz w:val="24"/>
          <w:szCs w:val="24"/>
          <w:lang w:val="ru-MD"/>
        </w:rPr>
        <w:t>в адрес П</w:t>
      </w:r>
      <w:r w:rsidRPr="00D9051C">
        <w:rPr>
          <w:rFonts w:asciiTheme="majorHAnsi" w:eastAsia="Times New Roman" w:hAnsiTheme="majorHAnsi" w:cs="Times New Roman"/>
          <w:b/>
          <w:sz w:val="24"/>
          <w:szCs w:val="24"/>
          <w:lang w:val="ru-MD"/>
        </w:rPr>
        <w:t>редседател</w:t>
      </w:r>
      <w:r w:rsidR="00B213FF" w:rsidRPr="00D9051C">
        <w:rPr>
          <w:rFonts w:asciiTheme="majorHAnsi" w:eastAsia="Times New Roman" w:hAnsiTheme="majorHAnsi" w:cs="Times New Roman"/>
          <w:b/>
          <w:sz w:val="24"/>
          <w:szCs w:val="24"/>
          <w:lang w:val="ru-MD"/>
        </w:rPr>
        <w:t>я</w:t>
      </w:r>
      <w:r w:rsidRPr="00D9051C">
        <w:rPr>
          <w:rFonts w:asciiTheme="majorHAnsi" w:eastAsia="Times New Roman" w:hAnsiTheme="majorHAnsi" w:cs="Times New Roman"/>
          <w:b/>
          <w:sz w:val="24"/>
          <w:szCs w:val="24"/>
          <w:lang w:val="ru-MD"/>
        </w:rPr>
        <w:t xml:space="preserve"> </w:t>
      </w:r>
      <w:r w:rsidR="00B213FF" w:rsidRPr="00D9051C">
        <w:rPr>
          <w:rFonts w:asciiTheme="majorHAnsi" w:eastAsia="Times New Roman" w:hAnsiTheme="majorHAnsi" w:cs="Times New Roman"/>
          <w:b/>
          <w:sz w:val="24"/>
          <w:szCs w:val="24"/>
          <w:lang w:val="ru-MD"/>
        </w:rPr>
        <w:t>П</w:t>
      </w:r>
      <w:r w:rsidRPr="00D9051C">
        <w:rPr>
          <w:rFonts w:asciiTheme="majorHAnsi" w:eastAsia="Times New Roman" w:hAnsiTheme="majorHAnsi" w:cs="Times New Roman"/>
          <w:b/>
          <w:sz w:val="24"/>
          <w:szCs w:val="24"/>
          <w:lang w:val="ru-MD"/>
        </w:rPr>
        <w:t>арламента)</w:t>
      </w:r>
      <w:r w:rsidR="00571A17" w:rsidRPr="00D9051C">
        <w:rPr>
          <w:rFonts w:asciiTheme="majorHAnsi" w:eastAsia="Times New Roman" w:hAnsiTheme="majorHAnsi" w:cs="Times New Roman"/>
          <w:b/>
          <w:sz w:val="24"/>
          <w:szCs w:val="24"/>
          <w:lang w:val="ru-MD"/>
        </w:rPr>
        <w:t>.</w:t>
      </w:r>
    </w:p>
    <w:p w:rsidR="00A25F79" w:rsidRPr="00D9051C" w:rsidRDefault="001A360B"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При изучении нормативных актов в данной области было установлено, что Постановлением Правительства №493 от 04.07.2013</w:t>
      </w:r>
      <w:r w:rsidRPr="00D9051C">
        <w:rPr>
          <w:rStyle w:val="a9"/>
          <w:rFonts w:asciiTheme="majorHAnsi" w:eastAsia="Times New Roman" w:hAnsiTheme="majorHAnsi" w:cs="Times New Roman"/>
          <w:sz w:val="24"/>
          <w:szCs w:val="24"/>
          <w:lang w:val="ru-MD"/>
        </w:rPr>
        <w:footnoteReference w:id="17"/>
      </w:r>
      <w:r w:rsidRPr="00D9051C">
        <w:rPr>
          <w:rFonts w:asciiTheme="majorHAnsi" w:eastAsia="Times New Roman" w:hAnsiTheme="majorHAnsi" w:cs="Times New Roman"/>
          <w:sz w:val="24"/>
          <w:szCs w:val="24"/>
          <w:lang w:val="ru-MD"/>
        </w:rPr>
        <w:t xml:space="preserve"> была утверждена  </w:t>
      </w:r>
      <w:r w:rsidR="00676AD4" w:rsidRPr="00D9051C">
        <w:rPr>
          <w:rFonts w:asciiTheme="majorHAnsi" w:eastAsia="Times New Roman" w:hAnsiTheme="majorHAnsi" w:cs="Times New Roman"/>
          <w:bCs/>
          <w:sz w:val="24"/>
          <w:szCs w:val="24"/>
          <w:lang w:val="ru-MD"/>
        </w:rPr>
        <w:t>Среднесрочн</w:t>
      </w:r>
      <w:r w:rsidRPr="00D9051C">
        <w:rPr>
          <w:rFonts w:asciiTheme="majorHAnsi" w:eastAsia="Times New Roman" w:hAnsiTheme="majorHAnsi" w:cs="Times New Roman"/>
          <w:bCs/>
          <w:sz w:val="24"/>
          <w:szCs w:val="24"/>
          <w:lang w:val="ru-MD"/>
        </w:rPr>
        <w:t>ая</w:t>
      </w:r>
      <w:r w:rsidR="00676AD4" w:rsidRPr="00D9051C">
        <w:rPr>
          <w:rFonts w:asciiTheme="majorHAnsi" w:eastAsia="Times New Roman" w:hAnsiTheme="majorHAnsi" w:cs="Times New Roman"/>
          <w:bCs/>
          <w:sz w:val="24"/>
          <w:szCs w:val="24"/>
          <w:lang w:val="ru-MD"/>
        </w:rPr>
        <w:t xml:space="preserve"> программ</w:t>
      </w:r>
      <w:r w:rsidRPr="00D9051C">
        <w:rPr>
          <w:rFonts w:asciiTheme="majorHAnsi" w:eastAsia="Times New Roman" w:hAnsiTheme="majorHAnsi" w:cs="Times New Roman"/>
          <w:bCs/>
          <w:sz w:val="24"/>
          <w:szCs w:val="24"/>
          <w:lang w:val="ru-MD"/>
        </w:rPr>
        <w:t>а</w:t>
      </w:r>
      <w:r w:rsidR="00676AD4" w:rsidRPr="00D9051C">
        <w:rPr>
          <w:rFonts w:asciiTheme="majorHAnsi" w:eastAsia="Times New Roman" w:hAnsiTheme="majorHAnsi" w:cs="Times New Roman"/>
          <w:bCs/>
          <w:sz w:val="24"/>
          <w:szCs w:val="24"/>
          <w:lang w:val="ru-MD"/>
        </w:rPr>
        <w:t xml:space="preserve"> разработки градостроительных планов для населенных пунктов на 2013-2016 годы</w:t>
      </w:r>
      <w:r w:rsidR="00676AD4" w:rsidRPr="00D9051C">
        <w:rPr>
          <w:rFonts w:asciiTheme="majorHAnsi" w:eastAsia="Times New Roman" w:hAnsiTheme="majorHAnsi" w:cs="Times New Roman"/>
          <w:sz w:val="24"/>
          <w:szCs w:val="24"/>
          <w:lang w:val="ru-MD"/>
        </w:rPr>
        <w:t xml:space="preserve"> </w:t>
      </w:r>
      <w:r w:rsidR="0035237D" w:rsidRPr="00D9051C">
        <w:rPr>
          <w:rFonts w:asciiTheme="majorHAnsi" w:eastAsia="Times New Roman" w:hAnsiTheme="majorHAnsi" w:cs="Times New Roman"/>
          <w:sz w:val="24"/>
          <w:szCs w:val="24"/>
          <w:lang w:val="ru-MD"/>
        </w:rPr>
        <w:t>(</w:t>
      </w:r>
      <w:r w:rsidR="00676AD4" w:rsidRPr="00D9051C">
        <w:rPr>
          <w:rFonts w:asciiTheme="majorHAnsi" w:eastAsia="Times New Roman" w:hAnsiTheme="majorHAnsi" w:cs="Times New Roman"/>
          <w:sz w:val="24"/>
          <w:szCs w:val="24"/>
          <w:lang w:val="ru-MD"/>
        </w:rPr>
        <w:t>далее</w:t>
      </w:r>
      <w:r w:rsidR="0035237D" w:rsidRPr="00D9051C">
        <w:rPr>
          <w:rFonts w:asciiTheme="majorHAnsi" w:eastAsia="Times New Roman" w:hAnsiTheme="majorHAnsi" w:cs="Times New Roman"/>
          <w:sz w:val="24"/>
          <w:szCs w:val="24"/>
          <w:lang w:val="ru-MD"/>
        </w:rPr>
        <w:t xml:space="preserve"> </w:t>
      </w:r>
      <w:r w:rsidR="002E02B3" w:rsidRPr="00D9051C">
        <w:rPr>
          <w:rFonts w:asciiTheme="majorHAnsi" w:eastAsia="Times New Roman" w:hAnsiTheme="majorHAnsi" w:cs="Times New Roman"/>
          <w:sz w:val="24"/>
          <w:szCs w:val="24"/>
          <w:lang w:val="ru-MD"/>
        </w:rPr>
        <w:t xml:space="preserve">- </w:t>
      </w:r>
      <w:r w:rsidR="00676AD4" w:rsidRPr="00D9051C">
        <w:rPr>
          <w:rFonts w:asciiTheme="majorHAnsi" w:eastAsia="Times New Roman" w:hAnsiTheme="majorHAnsi" w:cs="Times New Roman"/>
          <w:sz w:val="24"/>
          <w:szCs w:val="24"/>
          <w:lang w:val="ru-MD"/>
        </w:rPr>
        <w:t>Программа</w:t>
      </w:r>
      <w:r w:rsidR="0035237D" w:rsidRPr="00D9051C">
        <w:rPr>
          <w:rFonts w:asciiTheme="majorHAnsi" w:eastAsia="Times New Roman" w:hAnsiTheme="majorHAnsi" w:cs="Times New Roman"/>
          <w:sz w:val="24"/>
          <w:szCs w:val="24"/>
          <w:lang w:val="ru-MD"/>
        </w:rPr>
        <w:t>)</w:t>
      </w:r>
      <w:r w:rsidR="009A7AEB" w:rsidRPr="00D9051C">
        <w:rPr>
          <w:rFonts w:asciiTheme="majorHAnsi" w:eastAsia="Times New Roman" w:hAnsiTheme="majorHAnsi" w:cs="Times New Roman"/>
          <w:sz w:val="24"/>
          <w:szCs w:val="24"/>
          <w:lang w:val="ru-MD"/>
        </w:rPr>
        <w:t>.</w:t>
      </w:r>
      <w:r w:rsidR="00A25F79" w:rsidRPr="00D9051C">
        <w:rPr>
          <w:rFonts w:asciiTheme="majorHAnsi" w:eastAsia="Times New Roman" w:hAnsiTheme="majorHAnsi" w:cs="Times New Roman"/>
          <w:sz w:val="24"/>
          <w:szCs w:val="24"/>
          <w:lang w:val="ru-MD"/>
        </w:rPr>
        <w:t xml:space="preserve"> </w:t>
      </w:r>
      <w:r w:rsidRPr="00D9051C">
        <w:rPr>
          <w:rFonts w:asciiTheme="majorHAnsi" w:eastAsia="Times New Roman" w:hAnsiTheme="majorHAnsi" w:cs="Times New Roman"/>
          <w:sz w:val="24"/>
          <w:szCs w:val="24"/>
          <w:lang w:val="ru-MD"/>
        </w:rPr>
        <w:t>Цель данной Программы заключается в улучшение ситуации по устойчивому развитию населенных пунктов путем исключения  возможности строительства и планирования населенных пунктов без предварительно установленной политики и стратегии, а также обеспечения населенных пунктов документацией по градостроительству</w:t>
      </w:r>
      <w:r w:rsidR="00A25F79" w:rsidRPr="00D9051C">
        <w:rPr>
          <w:rFonts w:asciiTheme="majorHAnsi" w:eastAsia="Times New Roman" w:hAnsiTheme="majorHAnsi" w:cs="Times New Roman"/>
          <w:sz w:val="24"/>
          <w:szCs w:val="24"/>
          <w:lang w:val="ru-MD"/>
        </w:rPr>
        <w:t xml:space="preserve">. </w:t>
      </w:r>
    </w:p>
    <w:p w:rsidR="00A25F79" w:rsidRPr="00D9051C" w:rsidRDefault="001A360B"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Для реализация  Программы должны были  быть предприняты следующие  среднесрочные действия</w:t>
      </w:r>
      <w:r w:rsidR="00A25F79" w:rsidRPr="00D9051C">
        <w:rPr>
          <w:rFonts w:asciiTheme="majorHAnsi" w:eastAsia="Times New Roman" w:hAnsiTheme="majorHAnsi" w:cs="Times New Roman"/>
          <w:sz w:val="24"/>
          <w:szCs w:val="24"/>
          <w:lang w:val="ru-MD"/>
        </w:rPr>
        <w:t>:</w:t>
      </w:r>
    </w:p>
    <w:p w:rsidR="00A25F79" w:rsidRPr="00D9051C" w:rsidRDefault="00A25F79"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a) </w:t>
      </w:r>
      <w:r w:rsidR="001A360B" w:rsidRPr="00D9051C">
        <w:rPr>
          <w:rFonts w:asciiTheme="majorHAnsi" w:eastAsia="Times New Roman" w:hAnsiTheme="majorHAnsi" w:cs="Times New Roman"/>
          <w:sz w:val="24"/>
          <w:szCs w:val="24"/>
          <w:lang w:val="ru-MD"/>
        </w:rPr>
        <w:t>центральные и местные органы власти должны были определить источники финансирования для разработки документации по градостроительству и обустройству территории</w:t>
      </w:r>
      <w:r w:rsidRPr="00D9051C">
        <w:rPr>
          <w:rFonts w:asciiTheme="majorHAnsi" w:eastAsia="Times New Roman" w:hAnsiTheme="majorHAnsi" w:cs="Times New Roman"/>
          <w:sz w:val="24"/>
          <w:szCs w:val="24"/>
          <w:lang w:val="ru-MD"/>
        </w:rPr>
        <w:t>;</w:t>
      </w:r>
    </w:p>
    <w:p w:rsidR="00A25F79" w:rsidRPr="00D9051C" w:rsidRDefault="00A25F79"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b) </w:t>
      </w:r>
      <w:r w:rsidR="001A360B" w:rsidRPr="00D9051C">
        <w:rPr>
          <w:rFonts w:asciiTheme="majorHAnsi" w:eastAsia="Times New Roman" w:hAnsiTheme="majorHAnsi" w:cs="Times New Roman"/>
          <w:sz w:val="24"/>
          <w:szCs w:val="24"/>
          <w:lang w:val="ru-MD"/>
        </w:rPr>
        <w:t>Министерство регионального развития и строительства</w:t>
      </w:r>
      <w:r w:rsidR="003D36F4" w:rsidRPr="00D9051C">
        <w:rPr>
          <w:rFonts w:asciiTheme="majorHAnsi" w:eastAsia="Times New Roman" w:hAnsiTheme="majorHAnsi" w:cs="Times New Roman"/>
          <w:sz w:val="24"/>
          <w:szCs w:val="24"/>
          <w:lang w:val="ru-MD"/>
        </w:rPr>
        <w:t xml:space="preserve"> (в настоящее время - МЭИ)</w:t>
      </w:r>
      <w:r w:rsidR="001A360B" w:rsidRPr="00D9051C">
        <w:rPr>
          <w:rFonts w:asciiTheme="majorHAnsi" w:eastAsia="Times New Roman" w:hAnsiTheme="majorHAnsi" w:cs="Times New Roman"/>
          <w:sz w:val="24"/>
          <w:szCs w:val="24"/>
          <w:lang w:val="ru-MD"/>
        </w:rPr>
        <w:t xml:space="preserve"> совместно с другими центральными административными органами должно  </w:t>
      </w:r>
      <w:r w:rsidR="003D36F4" w:rsidRPr="00D9051C">
        <w:rPr>
          <w:rFonts w:asciiTheme="majorHAnsi" w:eastAsia="Times New Roman" w:hAnsiTheme="majorHAnsi" w:cs="Times New Roman"/>
          <w:sz w:val="24"/>
          <w:szCs w:val="24"/>
          <w:lang w:val="ru-MD"/>
        </w:rPr>
        <w:t xml:space="preserve">было </w:t>
      </w:r>
      <w:r w:rsidR="001A360B" w:rsidRPr="00D9051C">
        <w:rPr>
          <w:rFonts w:asciiTheme="majorHAnsi" w:eastAsia="Times New Roman" w:hAnsiTheme="majorHAnsi" w:cs="Times New Roman"/>
          <w:sz w:val="24"/>
          <w:szCs w:val="24"/>
          <w:lang w:val="ru-MD"/>
        </w:rPr>
        <w:t>изменить и гармонизировать законодательство и нормативные документы в соответствии с новыми социально-экономическими требованиями</w:t>
      </w:r>
      <w:r w:rsidRPr="00D9051C">
        <w:rPr>
          <w:rFonts w:asciiTheme="majorHAnsi" w:eastAsia="Times New Roman" w:hAnsiTheme="majorHAnsi" w:cs="Times New Roman"/>
          <w:sz w:val="24"/>
          <w:szCs w:val="24"/>
          <w:lang w:val="ru-MD"/>
        </w:rPr>
        <w:t>;</w:t>
      </w:r>
    </w:p>
    <w:p w:rsidR="00A25F79" w:rsidRPr="00D9051C" w:rsidRDefault="00A25F79"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c) </w:t>
      </w:r>
      <w:r w:rsidR="003D36F4" w:rsidRPr="00D9051C">
        <w:rPr>
          <w:rFonts w:asciiTheme="majorHAnsi" w:eastAsia="Times New Roman" w:hAnsiTheme="majorHAnsi" w:cs="Times New Roman"/>
          <w:sz w:val="24"/>
          <w:szCs w:val="24"/>
          <w:lang w:val="ru-MD"/>
        </w:rPr>
        <w:t>ОМПУ</w:t>
      </w:r>
      <w:r w:rsidR="001A360B" w:rsidRPr="00D9051C">
        <w:rPr>
          <w:rFonts w:asciiTheme="majorHAnsi" w:eastAsia="Times New Roman" w:hAnsiTheme="majorHAnsi" w:cs="Times New Roman"/>
          <w:sz w:val="24"/>
          <w:szCs w:val="24"/>
          <w:lang w:val="ru-MD"/>
        </w:rPr>
        <w:t xml:space="preserve"> </w:t>
      </w:r>
      <w:r w:rsidR="003D36F4" w:rsidRPr="00D9051C">
        <w:rPr>
          <w:rFonts w:asciiTheme="majorHAnsi" w:eastAsia="Times New Roman" w:hAnsiTheme="majorHAnsi" w:cs="Times New Roman"/>
          <w:sz w:val="24"/>
          <w:szCs w:val="24"/>
          <w:lang w:val="ru-MD"/>
        </w:rPr>
        <w:t xml:space="preserve">должны были </w:t>
      </w:r>
      <w:r w:rsidR="001A360B" w:rsidRPr="00D9051C">
        <w:rPr>
          <w:rFonts w:asciiTheme="majorHAnsi" w:eastAsia="Times New Roman" w:hAnsiTheme="majorHAnsi" w:cs="Times New Roman"/>
          <w:sz w:val="24"/>
          <w:szCs w:val="24"/>
          <w:lang w:val="ru-MD"/>
        </w:rPr>
        <w:t>определ</w:t>
      </w:r>
      <w:r w:rsidR="003D36F4" w:rsidRPr="00D9051C">
        <w:rPr>
          <w:rFonts w:asciiTheme="majorHAnsi" w:eastAsia="Times New Roman" w:hAnsiTheme="majorHAnsi" w:cs="Times New Roman"/>
          <w:sz w:val="24"/>
          <w:szCs w:val="24"/>
          <w:lang w:val="ru-MD"/>
        </w:rPr>
        <w:t>ить</w:t>
      </w:r>
      <w:r w:rsidR="001A360B" w:rsidRPr="00D9051C">
        <w:rPr>
          <w:rFonts w:asciiTheme="majorHAnsi" w:eastAsia="Times New Roman" w:hAnsiTheme="majorHAnsi" w:cs="Times New Roman"/>
          <w:sz w:val="24"/>
          <w:szCs w:val="24"/>
          <w:lang w:val="ru-MD"/>
        </w:rPr>
        <w:t>, как взаимозависимые партнеры, совместные стратегии развития на местном уровне</w:t>
      </w:r>
      <w:r w:rsidR="003D36F4" w:rsidRPr="00D9051C">
        <w:rPr>
          <w:rFonts w:asciiTheme="majorHAnsi" w:eastAsia="Times New Roman" w:hAnsiTheme="majorHAnsi" w:cs="Times New Roman"/>
          <w:sz w:val="24"/>
          <w:szCs w:val="24"/>
          <w:lang w:val="ru-MD"/>
        </w:rPr>
        <w:t xml:space="preserve">, </w:t>
      </w:r>
      <w:r w:rsidR="001A360B" w:rsidRPr="00D9051C">
        <w:rPr>
          <w:rFonts w:asciiTheme="majorHAnsi" w:eastAsia="Times New Roman" w:hAnsiTheme="majorHAnsi" w:cs="Times New Roman"/>
          <w:sz w:val="24"/>
          <w:szCs w:val="24"/>
          <w:lang w:val="ru-MD"/>
        </w:rPr>
        <w:t>подготавлива</w:t>
      </w:r>
      <w:r w:rsidR="003D36F4" w:rsidRPr="00D9051C">
        <w:rPr>
          <w:rFonts w:asciiTheme="majorHAnsi" w:eastAsia="Times New Roman" w:hAnsiTheme="majorHAnsi" w:cs="Times New Roman"/>
          <w:sz w:val="24"/>
          <w:szCs w:val="24"/>
          <w:lang w:val="ru-MD"/>
        </w:rPr>
        <w:t xml:space="preserve">я тем самым </w:t>
      </w:r>
      <w:r w:rsidR="001A360B" w:rsidRPr="00D9051C">
        <w:rPr>
          <w:rFonts w:asciiTheme="majorHAnsi" w:eastAsia="Times New Roman" w:hAnsiTheme="majorHAnsi" w:cs="Times New Roman"/>
          <w:sz w:val="24"/>
          <w:szCs w:val="24"/>
          <w:lang w:val="ru-MD"/>
        </w:rPr>
        <w:t>населенные пункты к тому, чтобы они стали привлекательными для возможных инвестиционных решений как частного, так и государственного сектора, используя опыт стран Европейского Союза</w:t>
      </w:r>
      <w:r w:rsidRPr="00D9051C">
        <w:rPr>
          <w:rFonts w:asciiTheme="majorHAnsi" w:eastAsia="Times New Roman" w:hAnsiTheme="majorHAnsi" w:cs="Times New Roman"/>
          <w:sz w:val="24"/>
          <w:szCs w:val="24"/>
          <w:lang w:val="ru-MD"/>
        </w:rPr>
        <w:t>.</w:t>
      </w:r>
    </w:p>
    <w:p w:rsidR="00B834B9" w:rsidRPr="00D9051C" w:rsidRDefault="00D22088"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Согласно</w:t>
      </w:r>
      <w:r w:rsidR="00B034DD" w:rsidRPr="00D9051C">
        <w:rPr>
          <w:rFonts w:asciiTheme="majorHAnsi" w:eastAsia="Times New Roman" w:hAnsiTheme="majorHAnsi" w:cs="Times New Roman"/>
          <w:sz w:val="24"/>
          <w:szCs w:val="24"/>
          <w:lang w:val="ru-MD"/>
        </w:rPr>
        <w:t xml:space="preserve"> оценкам, для разработки общих градостроительных планов 100% населенных пунктов были необходимы следующие финансовые источники: для 1430 сельских населенных пунктов-228,8 млн. леев, с оценочной стоимостью </w:t>
      </w:r>
      <w:r w:rsidRPr="00D9051C">
        <w:rPr>
          <w:rFonts w:asciiTheme="majorHAnsi" w:eastAsia="Times New Roman" w:hAnsiTheme="majorHAnsi" w:cs="Times New Roman"/>
          <w:sz w:val="24"/>
          <w:szCs w:val="24"/>
          <w:lang w:val="ru-MD"/>
        </w:rPr>
        <w:t xml:space="preserve">одного ОГП </w:t>
      </w:r>
      <w:r w:rsidR="00B034DD" w:rsidRPr="00D9051C">
        <w:rPr>
          <w:rFonts w:asciiTheme="majorHAnsi" w:eastAsia="Times New Roman" w:hAnsiTheme="majorHAnsi" w:cs="Times New Roman"/>
          <w:sz w:val="24"/>
          <w:szCs w:val="24"/>
          <w:lang w:val="ru-MD"/>
        </w:rPr>
        <w:t>-</w:t>
      </w:r>
      <w:r w:rsidRPr="00D9051C">
        <w:rPr>
          <w:rFonts w:asciiTheme="majorHAnsi" w:eastAsia="Times New Roman" w:hAnsiTheme="majorHAnsi" w:cs="Times New Roman"/>
          <w:sz w:val="24"/>
          <w:szCs w:val="24"/>
          <w:lang w:val="ru-MD"/>
        </w:rPr>
        <w:t xml:space="preserve"> </w:t>
      </w:r>
      <w:r w:rsidR="00B034DD" w:rsidRPr="00D9051C">
        <w:rPr>
          <w:rFonts w:asciiTheme="majorHAnsi" w:eastAsia="Times New Roman" w:hAnsiTheme="majorHAnsi" w:cs="Times New Roman"/>
          <w:sz w:val="24"/>
          <w:szCs w:val="24"/>
          <w:lang w:val="ru-MD"/>
        </w:rPr>
        <w:t xml:space="preserve">160,0 тыс. леев; для 42 городских населенных пунктов – 10,08 млн. леев с приблизительной стоимостью </w:t>
      </w:r>
      <w:r w:rsidRPr="00D9051C">
        <w:rPr>
          <w:rFonts w:asciiTheme="majorHAnsi" w:eastAsia="Times New Roman" w:hAnsiTheme="majorHAnsi" w:cs="Times New Roman"/>
          <w:sz w:val="24"/>
          <w:szCs w:val="24"/>
          <w:lang w:val="ru-MD"/>
        </w:rPr>
        <w:t xml:space="preserve">ОГП </w:t>
      </w:r>
      <w:r w:rsidR="00B034DD" w:rsidRPr="00D9051C">
        <w:rPr>
          <w:rFonts w:asciiTheme="majorHAnsi" w:eastAsia="Times New Roman" w:hAnsiTheme="majorHAnsi" w:cs="Times New Roman"/>
          <w:sz w:val="24"/>
          <w:szCs w:val="24"/>
          <w:lang w:val="ru-MD"/>
        </w:rPr>
        <w:t>-</w:t>
      </w:r>
      <w:r w:rsidRPr="00D9051C">
        <w:rPr>
          <w:rFonts w:asciiTheme="majorHAnsi" w:eastAsia="Times New Roman" w:hAnsiTheme="majorHAnsi" w:cs="Times New Roman"/>
          <w:sz w:val="24"/>
          <w:szCs w:val="24"/>
          <w:lang w:val="ru-MD"/>
        </w:rPr>
        <w:t xml:space="preserve"> </w:t>
      </w:r>
      <w:r w:rsidR="00B034DD" w:rsidRPr="00D9051C">
        <w:rPr>
          <w:rFonts w:asciiTheme="majorHAnsi" w:eastAsia="Times New Roman" w:hAnsiTheme="majorHAnsi" w:cs="Times New Roman"/>
          <w:sz w:val="24"/>
          <w:szCs w:val="24"/>
          <w:lang w:val="ru-MD"/>
        </w:rPr>
        <w:t>240,0 тыс. леев</w:t>
      </w:r>
      <w:r w:rsidR="0014798E" w:rsidRPr="00D9051C">
        <w:rPr>
          <w:rFonts w:asciiTheme="majorHAnsi" w:eastAsia="Times New Roman" w:hAnsiTheme="majorHAnsi" w:cs="Times New Roman"/>
          <w:sz w:val="24"/>
          <w:szCs w:val="24"/>
          <w:lang w:val="ru-MD"/>
        </w:rPr>
        <w:t xml:space="preserve">. </w:t>
      </w:r>
    </w:p>
    <w:p w:rsidR="00B36AE0" w:rsidRPr="00D9051C" w:rsidRDefault="00B034DD" w:rsidP="00AC7435">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Согласно </w:t>
      </w:r>
      <w:r w:rsidR="00D22088" w:rsidRPr="00D9051C">
        <w:rPr>
          <w:rFonts w:asciiTheme="majorHAnsi" w:eastAsia="Times New Roman" w:hAnsiTheme="majorHAnsi" w:cstheme="majorHAnsi"/>
          <w:sz w:val="24"/>
          <w:szCs w:val="24"/>
          <w:lang w:val="ru-MD"/>
        </w:rPr>
        <w:t xml:space="preserve">имеющимся у МЭИ </w:t>
      </w:r>
      <w:r w:rsidRPr="00D9051C">
        <w:rPr>
          <w:rFonts w:asciiTheme="majorHAnsi" w:eastAsia="Times New Roman" w:hAnsiTheme="majorHAnsi" w:cstheme="majorHAnsi"/>
          <w:sz w:val="24"/>
          <w:szCs w:val="24"/>
          <w:lang w:val="ru-MD"/>
        </w:rPr>
        <w:t xml:space="preserve">данным, на момент утверждения этой </w:t>
      </w:r>
      <w:r w:rsidR="00D22088" w:rsidRPr="00D9051C">
        <w:rPr>
          <w:rFonts w:asciiTheme="majorHAnsi" w:eastAsia="Times New Roman" w:hAnsiTheme="majorHAnsi" w:cstheme="majorHAnsi"/>
          <w:sz w:val="24"/>
          <w:szCs w:val="24"/>
          <w:lang w:val="ru-MD"/>
        </w:rPr>
        <w:t>П</w:t>
      </w:r>
      <w:r w:rsidRPr="00D9051C">
        <w:rPr>
          <w:rFonts w:asciiTheme="majorHAnsi" w:eastAsia="Times New Roman" w:hAnsiTheme="majorHAnsi" w:cstheme="majorHAnsi"/>
          <w:sz w:val="24"/>
          <w:szCs w:val="24"/>
          <w:lang w:val="ru-MD"/>
        </w:rPr>
        <w:t>рограммы</w:t>
      </w:r>
      <w:r w:rsidR="00D22088" w:rsidRPr="00D9051C">
        <w:rPr>
          <w:rFonts w:asciiTheme="majorHAnsi" w:eastAsia="Times New Roman" w:hAnsiTheme="majorHAnsi" w:cstheme="majorHAnsi"/>
          <w:sz w:val="24"/>
          <w:szCs w:val="24"/>
          <w:lang w:val="ru-MD"/>
        </w:rPr>
        <w:t>,</w:t>
      </w:r>
      <w:r w:rsidRPr="00D9051C">
        <w:rPr>
          <w:rFonts w:asciiTheme="majorHAnsi" w:eastAsia="Times New Roman" w:hAnsiTheme="majorHAnsi" w:cstheme="majorHAnsi"/>
          <w:sz w:val="24"/>
          <w:szCs w:val="24"/>
          <w:lang w:val="ru-MD"/>
        </w:rPr>
        <w:t xml:space="preserve"> </w:t>
      </w:r>
      <w:r w:rsidR="00D22088" w:rsidRPr="00D9051C">
        <w:rPr>
          <w:rFonts w:asciiTheme="majorHAnsi" w:eastAsia="Times New Roman" w:hAnsiTheme="majorHAnsi" w:cstheme="majorHAnsi"/>
          <w:sz w:val="24"/>
          <w:szCs w:val="24"/>
          <w:lang w:val="ru-MD"/>
        </w:rPr>
        <w:t xml:space="preserve">градостроительная документация </w:t>
      </w:r>
      <w:r w:rsidRPr="00D9051C">
        <w:rPr>
          <w:rFonts w:asciiTheme="majorHAnsi" w:eastAsia="Times New Roman" w:hAnsiTheme="majorHAnsi" w:cstheme="majorHAnsi"/>
          <w:sz w:val="24"/>
          <w:szCs w:val="24"/>
          <w:lang w:val="ru-MD"/>
        </w:rPr>
        <w:t xml:space="preserve">была разработана и адаптирована к новым социально-экономическим </w:t>
      </w:r>
      <w:r w:rsidR="00D22088" w:rsidRPr="00D9051C">
        <w:rPr>
          <w:rFonts w:asciiTheme="majorHAnsi" w:eastAsia="Times New Roman" w:hAnsiTheme="majorHAnsi" w:cstheme="majorHAnsi"/>
          <w:sz w:val="24"/>
          <w:szCs w:val="24"/>
          <w:lang w:val="ru-MD"/>
        </w:rPr>
        <w:t>требован</w:t>
      </w:r>
      <w:r w:rsidRPr="00D9051C">
        <w:rPr>
          <w:rFonts w:asciiTheme="majorHAnsi" w:eastAsia="Times New Roman" w:hAnsiTheme="majorHAnsi" w:cstheme="majorHAnsi"/>
          <w:sz w:val="24"/>
          <w:szCs w:val="24"/>
          <w:lang w:val="ru-MD"/>
        </w:rPr>
        <w:t>иям только 19 из 57 городов</w:t>
      </w:r>
      <w:r w:rsidR="00D22088" w:rsidRPr="00D9051C">
        <w:rPr>
          <w:rFonts w:asciiTheme="majorHAnsi" w:eastAsia="Times New Roman" w:hAnsiTheme="majorHAnsi" w:cstheme="majorHAnsi"/>
          <w:sz w:val="24"/>
          <w:szCs w:val="24"/>
          <w:lang w:val="ru-MD"/>
        </w:rPr>
        <w:t>,</w:t>
      </w:r>
      <w:r w:rsidRPr="00D9051C">
        <w:rPr>
          <w:rFonts w:asciiTheme="majorHAnsi" w:eastAsia="Times New Roman" w:hAnsiTheme="majorHAnsi" w:cstheme="majorHAnsi"/>
          <w:sz w:val="24"/>
          <w:szCs w:val="24"/>
          <w:lang w:val="ru-MD"/>
        </w:rPr>
        <w:t xml:space="preserve"> и 17 из 1614 сельских населенных пунктов, или 33% городских населенных пунктов и 1% сельских населенных пунктов, а 99% </w:t>
      </w:r>
      <w:r w:rsidR="00D22088" w:rsidRPr="00D9051C">
        <w:rPr>
          <w:rFonts w:asciiTheme="majorHAnsi" w:eastAsia="Times New Roman" w:hAnsiTheme="majorHAnsi" w:cstheme="majorHAnsi"/>
          <w:sz w:val="24"/>
          <w:szCs w:val="24"/>
          <w:lang w:val="ru-MD"/>
        </w:rPr>
        <w:t>ОГП,</w:t>
      </w:r>
      <w:r w:rsidRPr="00D9051C">
        <w:rPr>
          <w:rFonts w:asciiTheme="majorHAnsi" w:eastAsia="Times New Roman" w:hAnsiTheme="majorHAnsi" w:cstheme="majorHAnsi"/>
          <w:sz w:val="24"/>
          <w:szCs w:val="24"/>
          <w:lang w:val="ru-MD"/>
        </w:rPr>
        <w:t xml:space="preserve"> </w:t>
      </w:r>
      <w:r w:rsidR="00D22088" w:rsidRPr="00D9051C">
        <w:rPr>
          <w:rFonts w:asciiTheme="majorHAnsi" w:eastAsia="Times New Roman" w:hAnsiTheme="majorHAnsi" w:cstheme="majorHAnsi"/>
          <w:sz w:val="24"/>
          <w:szCs w:val="24"/>
          <w:lang w:val="ru-MD"/>
        </w:rPr>
        <w:t xml:space="preserve">имеющихся в распоряжении </w:t>
      </w:r>
      <w:r w:rsidRPr="00D9051C">
        <w:rPr>
          <w:rFonts w:asciiTheme="majorHAnsi" w:eastAsia="Times New Roman" w:hAnsiTheme="majorHAnsi" w:cstheme="majorHAnsi"/>
          <w:sz w:val="24"/>
          <w:szCs w:val="24"/>
          <w:lang w:val="ru-MD"/>
        </w:rPr>
        <w:t>сельских населенных пунктов, были разработаны в период 1952-1991 г</w:t>
      </w:r>
      <w:r w:rsidR="00D22088" w:rsidRPr="00D9051C">
        <w:rPr>
          <w:rFonts w:asciiTheme="majorHAnsi" w:eastAsia="Times New Roman" w:hAnsiTheme="majorHAnsi" w:cstheme="majorHAnsi"/>
          <w:sz w:val="24"/>
          <w:szCs w:val="24"/>
          <w:lang w:val="ru-MD"/>
        </w:rPr>
        <w:t>одов</w:t>
      </w:r>
      <w:r w:rsidRPr="00D9051C">
        <w:rPr>
          <w:rFonts w:asciiTheme="majorHAnsi" w:eastAsia="Times New Roman" w:hAnsiTheme="majorHAnsi" w:cstheme="majorHAnsi"/>
          <w:sz w:val="24"/>
          <w:szCs w:val="24"/>
          <w:lang w:val="ru-MD"/>
        </w:rPr>
        <w:t>.</w:t>
      </w:r>
      <w:r w:rsidR="00AE616D" w:rsidRPr="00D9051C">
        <w:rPr>
          <w:rFonts w:asciiTheme="majorHAnsi" w:eastAsia="Times New Roman" w:hAnsiTheme="majorHAnsi" w:cstheme="majorHAnsi"/>
          <w:sz w:val="24"/>
          <w:szCs w:val="24"/>
          <w:lang w:val="ru-MD"/>
        </w:rPr>
        <w:t xml:space="preserve"> </w:t>
      </w:r>
    </w:p>
    <w:p w:rsidR="007B619B" w:rsidRPr="00D9051C" w:rsidRDefault="00B034DD" w:rsidP="00AC7435">
      <w:pPr>
        <w:shd w:val="clear" w:color="auto" w:fill="FFFFFF"/>
        <w:spacing w:after="0" w:line="276" w:lineRule="auto"/>
        <w:ind w:firstLine="567"/>
        <w:jc w:val="both"/>
        <w:textAlignment w:val="baseline"/>
        <w:rPr>
          <w:rFonts w:asciiTheme="majorHAnsi" w:eastAsia="Times New Roman" w:hAnsiTheme="majorHAnsi" w:cstheme="majorHAnsi"/>
          <w:spacing w:val="12"/>
          <w:sz w:val="24"/>
          <w:szCs w:val="24"/>
          <w:lang w:val="ru-MD"/>
        </w:rPr>
      </w:pPr>
      <w:r w:rsidRPr="00D9051C">
        <w:rPr>
          <w:rFonts w:asciiTheme="majorHAnsi" w:eastAsia="Times New Roman" w:hAnsiTheme="majorHAnsi" w:cstheme="majorHAnsi"/>
          <w:sz w:val="24"/>
          <w:szCs w:val="24"/>
          <w:lang w:val="ru-MD"/>
        </w:rPr>
        <w:t xml:space="preserve">Чтобы оценить выполнение </w:t>
      </w:r>
      <w:r w:rsidR="00D22088" w:rsidRPr="00D9051C">
        <w:rPr>
          <w:rFonts w:asciiTheme="majorHAnsi" w:eastAsia="Times New Roman" w:hAnsiTheme="majorHAnsi" w:cstheme="majorHAnsi"/>
          <w:sz w:val="24"/>
          <w:szCs w:val="24"/>
          <w:lang w:val="ru-MD"/>
        </w:rPr>
        <w:t>указанной П</w:t>
      </w:r>
      <w:r w:rsidRPr="00D9051C">
        <w:rPr>
          <w:rFonts w:asciiTheme="majorHAnsi" w:eastAsia="Times New Roman" w:hAnsiTheme="majorHAnsi" w:cstheme="majorHAnsi"/>
          <w:sz w:val="24"/>
          <w:szCs w:val="24"/>
          <w:lang w:val="ru-MD"/>
        </w:rPr>
        <w:t xml:space="preserve">рограммы, аудиторы </w:t>
      </w:r>
      <w:r w:rsidR="00D22088" w:rsidRPr="00D9051C">
        <w:rPr>
          <w:rFonts w:asciiTheme="majorHAnsi" w:eastAsia="Times New Roman" w:hAnsiTheme="majorHAnsi" w:cstheme="majorHAnsi"/>
          <w:sz w:val="24"/>
          <w:szCs w:val="24"/>
          <w:lang w:val="ru-MD"/>
        </w:rPr>
        <w:t>запроси</w:t>
      </w:r>
      <w:r w:rsidRPr="00D9051C">
        <w:rPr>
          <w:rFonts w:asciiTheme="majorHAnsi" w:eastAsia="Times New Roman" w:hAnsiTheme="majorHAnsi" w:cstheme="majorHAnsi"/>
          <w:sz w:val="24"/>
          <w:szCs w:val="24"/>
          <w:lang w:val="ru-MD"/>
        </w:rPr>
        <w:t xml:space="preserve">ли </w:t>
      </w:r>
      <w:r w:rsidR="00D22088" w:rsidRPr="00D9051C">
        <w:rPr>
          <w:rFonts w:asciiTheme="majorHAnsi" w:eastAsia="Times New Roman" w:hAnsiTheme="majorHAnsi" w:cstheme="majorHAnsi"/>
          <w:sz w:val="24"/>
          <w:szCs w:val="24"/>
          <w:lang w:val="ru-MD"/>
        </w:rPr>
        <w:t>от МЭИ</w:t>
      </w:r>
      <w:r w:rsidRPr="00D9051C">
        <w:rPr>
          <w:rFonts w:asciiTheme="majorHAnsi" w:eastAsia="Times New Roman" w:hAnsiTheme="majorHAnsi" w:cstheme="majorHAnsi"/>
          <w:sz w:val="24"/>
          <w:szCs w:val="24"/>
          <w:lang w:val="ru-MD"/>
        </w:rPr>
        <w:t xml:space="preserve"> информацию о</w:t>
      </w:r>
      <w:r w:rsidR="00D22088" w:rsidRPr="00D9051C">
        <w:rPr>
          <w:rFonts w:asciiTheme="majorHAnsi" w:eastAsia="Times New Roman" w:hAnsiTheme="majorHAnsi" w:cstheme="majorHAnsi"/>
          <w:sz w:val="24"/>
          <w:szCs w:val="24"/>
          <w:lang w:val="ru-MD"/>
        </w:rPr>
        <w:t>б</w:t>
      </w:r>
      <w:r w:rsidRPr="00D9051C">
        <w:rPr>
          <w:rFonts w:asciiTheme="majorHAnsi" w:eastAsia="Times New Roman" w:hAnsiTheme="majorHAnsi" w:cstheme="majorHAnsi"/>
          <w:sz w:val="24"/>
          <w:szCs w:val="24"/>
          <w:lang w:val="ru-MD"/>
        </w:rPr>
        <w:t xml:space="preserve"> </w:t>
      </w:r>
      <w:r w:rsidR="00D22088" w:rsidRPr="00D9051C">
        <w:rPr>
          <w:rFonts w:asciiTheme="majorHAnsi" w:eastAsia="Times New Roman" w:hAnsiTheme="majorHAnsi" w:cstheme="majorHAnsi"/>
          <w:sz w:val="24"/>
          <w:szCs w:val="24"/>
          <w:lang w:val="ru-MD"/>
        </w:rPr>
        <w:t>ОГП</w:t>
      </w:r>
      <w:r w:rsidRPr="00D9051C">
        <w:rPr>
          <w:rFonts w:asciiTheme="majorHAnsi" w:eastAsia="Times New Roman" w:hAnsiTheme="majorHAnsi" w:cstheme="majorHAnsi"/>
          <w:sz w:val="24"/>
          <w:szCs w:val="24"/>
          <w:lang w:val="ru-MD"/>
        </w:rPr>
        <w:t xml:space="preserve">, </w:t>
      </w:r>
      <w:r w:rsidR="00D22088" w:rsidRPr="00D9051C">
        <w:rPr>
          <w:rFonts w:asciiTheme="majorHAnsi" w:eastAsia="Times New Roman" w:hAnsiTheme="majorHAnsi" w:cstheme="majorHAnsi"/>
          <w:sz w:val="24"/>
          <w:szCs w:val="24"/>
          <w:lang w:val="ru-MD"/>
        </w:rPr>
        <w:t xml:space="preserve">имеющихся у всех </w:t>
      </w:r>
      <w:r w:rsidRPr="00D9051C">
        <w:rPr>
          <w:rFonts w:asciiTheme="majorHAnsi" w:eastAsia="Times New Roman" w:hAnsiTheme="majorHAnsi" w:cstheme="majorHAnsi"/>
          <w:sz w:val="24"/>
          <w:szCs w:val="24"/>
          <w:lang w:val="ru-MD"/>
        </w:rPr>
        <w:t>населенны</w:t>
      </w:r>
      <w:r w:rsidR="00D22088" w:rsidRPr="00D9051C">
        <w:rPr>
          <w:rFonts w:asciiTheme="majorHAnsi" w:eastAsia="Times New Roman" w:hAnsiTheme="majorHAnsi" w:cstheme="majorHAnsi"/>
          <w:sz w:val="24"/>
          <w:szCs w:val="24"/>
          <w:lang w:val="ru-MD"/>
        </w:rPr>
        <w:t>х</w:t>
      </w:r>
      <w:r w:rsidRPr="00D9051C">
        <w:rPr>
          <w:rFonts w:asciiTheme="majorHAnsi" w:eastAsia="Times New Roman" w:hAnsiTheme="majorHAnsi" w:cstheme="majorHAnsi"/>
          <w:sz w:val="24"/>
          <w:szCs w:val="24"/>
          <w:lang w:val="ru-MD"/>
        </w:rPr>
        <w:t xml:space="preserve"> пункта</w:t>
      </w:r>
      <w:r w:rsidR="00D22088" w:rsidRPr="00D9051C">
        <w:rPr>
          <w:rFonts w:asciiTheme="majorHAnsi" w:eastAsia="Times New Roman" w:hAnsiTheme="majorHAnsi" w:cstheme="majorHAnsi"/>
          <w:sz w:val="24"/>
          <w:szCs w:val="24"/>
          <w:lang w:val="ru-MD"/>
        </w:rPr>
        <w:t>х</w:t>
      </w:r>
      <w:r w:rsidRPr="00D9051C">
        <w:rPr>
          <w:rFonts w:asciiTheme="majorHAnsi" w:eastAsia="Times New Roman" w:hAnsiTheme="majorHAnsi" w:cstheme="majorHAnsi"/>
          <w:sz w:val="24"/>
          <w:szCs w:val="24"/>
          <w:lang w:val="ru-MD"/>
        </w:rPr>
        <w:t xml:space="preserve"> страны, </w:t>
      </w:r>
      <w:r w:rsidR="00D22088" w:rsidRPr="00D9051C">
        <w:rPr>
          <w:rFonts w:asciiTheme="majorHAnsi" w:eastAsia="Times New Roman" w:hAnsiTheme="majorHAnsi" w:cstheme="majorHAnsi"/>
          <w:sz w:val="24"/>
          <w:szCs w:val="24"/>
          <w:lang w:val="ru-MD"/>
        </w:rPr>
        <w:t>по состоянию на день запроса</w:t>
      </w:r>
      <w:r w:rsidR="009C0038" w:rsidRPr="00D9051C">
        <w:rPr>
          <w:rStyle w:val="a9"/>
          <w:rFonts w:asciiTheme="majorHAnsi" w:eastAsia="Times New Roman" w:hAnsiTheme="majorHAnsi" w:cstheme="majorHAnsi"/>
          <w:sz w:val="24"/>
          <w:szCs w:val="24"/>
          <w:lang w:val="ru-MD"/>
        </w:rPr>
        <w:footnoteReference w:id="18"/>
      </w:r>
      <w:r w:rsidR="009C0038" w:rsidRPr="00D9051C">
        <w:rPr>
          <w:rFonts w:asciiTheme="majorHAnsi" w:eastAsia="Times New Roman" w:hAnsiTheme="majorHAnsi" w:cstheme="majorHAnsi"/>
          <w:sz w:val="24"/>
          <w:szCs w:val="24"/>
          <w:lang w:val="ru-MD"/>
        </w:rPr>
        <w:t>.</w:t>
      </w:r>
    </w:p>
    <w:p w:rsidR="00735633" w:rsidRPr="00D9051C" w:rsidRDefault="00B034DD" w:rsidP="00AC7435">
      <w:pPr>
        <w:spacing w:after="0" w:line="276" w:lineRule="auto"/>
        <w:ind w:firstLine="567"/>
        <w:jc w:val="both"/>
        <w:rPr>
          <w:rFonts w:asciiTheme="majorHAnsi" w:hAnsiTheme="majorHAnsi" w:cstheme="majorHAnsi"/>
          <w:sz w:val="24"/>
          <w:lang w:val="ru-MD"/>
        </w:rPr>
      </w:pPr>
      <w:r w:rsidRPr="00D9051C">
        <w:rPr>
          <w:rFonts w:asciiTheme="majorHAnsi" w:hAnsiTheme="majorHAnsi" w:cstheme="majorHAnsi"/>
          <w:sz w:val="24"/>
          <w:lang w:val="ru-MD"/>
        </w:rPr>
        <w:t xml:space="preserve">Несмотря на то, что в рамках </w:t>
      </w:r>
      <w:r w:rsidR="00D22088" w:rsidRPr="00D9051C">
        <w:rPr>
          <w:rFonts w:asciiTheme="majorHAnsi" w:hAnsiTheme="majorHAnsi" w:cstheme="majorHAnsi"/>
          <w:sz w:val="24"/>
          <w:lang w:val="ru-MD"/>
        </w:rPr>
        <w:t>МЭИ</w:t>
      </w:r>
      <w:r w:rsidRPr="00D9051C">
        <w:rPr>
          <w:rFonts w:asciiTheme="majorHAnsi" w:hAnsiTheme="majorHAnsi" w:cstheme="majorHAnsi"/>
          <w:sz w:val="24"/>
          <w:lang w:val="ru-MD"/>
        </w:rPr>
        <w:t xml:space="preserve"> </w:t>
      </w:r>
      <w:r w:rsidR="00D22088" w:rsidRPr="00D9051C">
        <w:rPr>
          <w:rFonts w:asciiTheme="majorHAnsi" w:hAnsiTheme="majorHAnsi" w:cstheme="majorHAnsi"/>
          <w:sz w:val="24"/>
          <w:lang w:val="ru-MD"/>
        </w:rPr>
        <w:t>действу</w:t>
      </w:r>
      <w:r w:rsidRPr="00D9051C">
        <w:rPr>
          <w:rFonts w:asciiTheme="majorHAnsi" w:hAnsiTheme="majorHAnsi" w:cstheme="majorHAnsi"/>
          <w:sz w:val="24"/>
          <w:lang w:val="ru-MD"/>
        </w:rPr>
        <w:t xml:space="preserve">ет </w:t>
      </w:r>
      <w:r w:rsidR="00D22088" w:rsidRPr="00D9051C">
        <w:rPr>
          <w:rFonts w:asciiTheme="majorHAnsi" w:hAnsiTheme="majorHAnsi" w:cstheme="majorHAnsi"/>
          <w:sz w:val="24"/>
          <w:lang w:val="ru-MD"/>
        </w:rPr>
        <w:t>У</w:t>
      </w:r>
      <w:r w:rsidRPr="00D9051C">
        <w:rPr>
          <w:rFonts w:asciiTheme="majorHAnsi" w:hAnsiTheme="majorHAnsi" w:cstheme="majorHAnsi"/>
          <w:sz w:val="24"/>
          <w:lang w:val="ru-MD"/>
        </w:rPr>
        <w:t>правление градостроительства, строительства и жил</w:t>
      </w:r>
      <w:r w:rsidR="00A57204" w:rsidRPr="00D9051C">
        <w:rPr>
          <w:rFonts w:asciiTheme="majorHAnsi" w:hAnsiTheme="majorHAnsi" w:cstheme="majorHAnsi"/>
          <w:sz w:val="24"/>
          <w:lang w:val="ru-MD"/>
        </w:rPr>
        <w:t>ья</w:t>
      </w:r>
      <w:r w:rsidRPr="00D9051C">
        <w:rPr>
          <w:rFonts w:asciiTheme="majorHAnsi" w:hAnsiTheme="majorHAnsi" w:cstheme="majorHAnsi"/>
          <w:sz w:val="24"/>
          <w:lang w:val="ru-MD"/>
        </w:rPr>
        <w:t xml:space="preserve"> с полномочиями по обеспечению процессов разработки, анализа, мониторинга и оценки документов политики в области градостроительства, строительства и жилья, а также </w:t>
      </w:r>
      <w:r w:rsidR="00A57204" w:rsidRPr="00D9051C">
        <w:rPr>
          <w:rFonts w:asciiTheme="majorHAnsi" w:hAnsiTheme="majorHAnsi" w:cstheme="majorHAnsi"/>
          <w:sz w:val="24"/>
          <w:lang w:val="ru-MD"/>
        </w:rPr>
        <w:t xml:space="preserve">по </w:t>
      </w:r>
      <w:r w:rsidRPr="00D9051C">
        <w:rPr>
          <w:rFonts w:asciiTheme="majorHAnsi" w:hAnsiTheme="majorHAnsi" w:cstheme="majorHAnsi"/>
          <w:sz w:val="24"/>
          <w:lang w:val="ru-MD"/>
        </w:rPr>
        <w:t>организации, координ</w:t>
      </w:r>
      <w:r w:rsidR="00A57204" w:rsidRPr="00D9051C">
        <w:rPr>
          <w:rFonts w:asciiTheme="majorHAnsi" w:hAnsiTheme="majorHAnsi" w:cstheme="majorHAnsi"/>
          <w:sz w:val="24"/>
          <w:lang w:val="ru-MD"/>
        </w:rPr>
        <w:t>ированию</w:t>
      </w:r>
      <w:r w:rsidRPr="00D9051C">
        <w:rPr>
          <w:rFonts w:asciiTheme="majorHAnsi" w:hAnsiTheme="majorHAnsi" w:cstheme="majorHAnsi"/>
          <w:sz w:val="24"/>
          <w:lang w:val="ru-MD"/>
        </w:rPr>
        <w:t xml:space="preserve"> и внедрени</w:t>
      </w:r>
      <w:r w:rsidR="00A57204" w:rsidRPr="00D9051C">
        <w:rPr>
          <w:rFonts w:asciiTheme="majorHAnsi" w:hAnsiTheme="majorHAnsi" w:cstheme="majorHAnsi"/>
          <w:sz w:val="24"/>
          <w:lang w:val="ru-MD"/>
        </w:rPr>
        <w:t>ю</w:t>
      </w:r>
      <w:r w:rsidRPr="00D9051C">
        <w:rPr>
          <w:rFonts w:asciiTheme="majorHAnsi" w:hAnsiTheme="majorHAnsi" w:cstheme="majorHAnsi"/>
          <w:sz w:val="24"/>
          <w:lang w:val="ru-MD"/>
        </w:rPr>
        <w:t xml:space="preserve"> политик в области градостроительства, строительства и жилья, </w:t>
      </w:r>
      <w:r w:rsidR="00A57204" w:rsidRPr="00D9051C">
        <w:rPr>
          <w:rFonts w:asciiTheme="majorHAnsi" w:hAnsiTheme="majorHAnsi" w:cstheme="majorHAnsi"/>
          <w:sz w:val="24"/>
          <w:lang w:val="ru-MD"/>
        </w:rPr>
        <w:t>на запрос</w:t>
      </w:r>
      <w:r w:rsidRPr="00D9051C">
        <w:rPr>
          <w:rFonts w:asciiTheme="majorHAnsi" w:hAnsiTheme="majorHAnsi" w:cstheme="majorHAnsi"/>
          <w:sz w:val="24"/>
          <w:lang w:val="ru-MD"/>
        </w:rPr>
        <w:t xml:space="preserve"> Счетной палаты министерство сообщило, что создание и содержание этой информации не входит в е</w:t>
      </w:r>
      <w:r w:rsidR="00A57204" w:rsidRPr="00D9051C">
        <w:rPr>
          <w:rFonts w:asciiTheme="majorHAnsi" w:hAnsiTheme="majorHAnsi" w:cstheme="majorHAnsi"/>
          <w:sz w:val="24"/>
          <w:lang w:val="ru-MD"/>
        </w:rPr>
        <w:t>го</w:t>
      </w:r>
      <w:r w:rsidRPr="00D9051C">
        <w:rPr>
          <w:rFonts w:asciiTheme="majorHAnsi" w:hAnsiTheme="majorHAnsi" w:cstheme="majorHAnsi"/>
          <w:sz w:val="24"/>
          <w:lang w:val="ru-MD"/>
        </w:rPr>
        <w:t xml:space="preserve"> компетенцию и представило информацию </w:t>
      </w:r>
      <w:r w:rsidR="00A57204" w:rsidRPr="00D9051C">
        <w:rPr>
          <w:rFonts w:asciiTheme="majorHAnsi" w:hAnsiTheme="majorHAnsi" w:cstheme="majorHAnsi"/>
          <w:sz w:val="24"/>
          <w:lang w:val="ru-MD"/>
        </w:rPr>
        <w:t>п</w:t>
      </w:r>
      <w:r w:rsidRPr="00D9051C">
        <w:rPr>
          <w:rFonts w:asciiTheme="majorHAnsi" w:hAnsiTheme="majorHAnsi" w:cstheme="majorHAnsi"/>
          <w:sz w:val="24"/>
          <w:lang w:val="ru-MD"/>
        </w:rPr>
        <w:t>о с</w:t>
      </w:r>
      <w:r w:rsidR="00A57204" w:rsidRPr="00D9051C">
        <w:rPr>
          <w:rFonts w:asciiTheme="majorHAnsi" w:hAnsiTheme="majorHAnsi" w:cstheme="majorHAnsi"/>
          <w:sz w:val="24"/>
          <w:lang w:val="ru-MD"/>
        </w:rPr>
        <w:t>остоянию на</w:t>
      </w:r>
      <w:r w:rsidRPr="00D9051C">
        <w:rPr>
          <w:rFonts w:asciiTheme="majorHAnsi" w:hAnsiTheme="majorHAnsi" w:cstheme="majorHAnsi"/>
          <w:sz w:val="24"/>
          <w:lang w:val="ru-MD"/>
        </w:rPr>
        <w:t xml:space="preserve"> 2010 год. </w:t>
      </w:r>
    </w:p>
    <w:p w:rsidR="00B36AE0" w:rsidRPr="00D9051C" w:rsidRDefault="00B034DD" w:rsidP="00AC7435">
      <w:pPr>
        <w:spacing w:after="0" w:line="276" w:lineRule="auto"/>
        <w:ind w:firstLine="567"/>
        <w:jc w:val="both"/>
        <w:rPr>
          <w:rFonts w:asciiTheme="majorHAnsi" w:eastAsia="Times New Roman" w:hAnsiTheme="majorHAnsi" w:cs="Times New Roman"/>
          <w:sz w:val="24"/>
          <w:szCs w:val="24"/>
          <w:lang w:val="ru-MD"/>
        </w:rPr>
      </w:pPr>
      <w:r w:rsidRPr="00D9051C">
        <w:rPr>
          <w:rFonts w:asciiTheme="majorHAnsi" w:eastAsia="Times New Roman" w:hAnsiTheme="majorHAnsi" w:cs="Times New Roman"/>
          <w:sz w:val="24"/>
          <w:szCs w:val="24"/>
          <w:lang w:val="ru-MD"/>
        </w:rPr>
        <w:t xml:space="preserve">Таким образом, поскольку </w:t>
      </w:r>
      <w:r w:rsidR="00A57204" w:rsidRPr="00D9051C">
        <w:rPr>
          <w:rFonts w:asciiTheme="majorHAnsi" w:eastAsia="Times New Roman" w:hAnsiTheme="majorHAnsi" w:cs="Times New Roman"/>
          <w:sz w:val="24"/>
          <w:szCs w:val="24"/>
          <w:lang w:val="ru-MD"/>
        </w:rPr>
        <w:t>МЭИ</w:t>
      </w:r>
      <w:r w:rsidRPr="00D9051C">
        <w:rPr>
          <w:rFonts w:asciiTheme="majorHAnsi" w:eastAsia="Times New Roman" w:hAnsiTheme="majorHAnsi" w:cs="Times New Roman"/>
          <w:sz w:val="24"/>
          <w:szCs w:val="24"/>
          <w:lang w:val="ru-MD"/>
        </w:rPr>
        <w:t xml:space="preserve"> не</w:t>
      </w:r>
      <w:r w:rsidR="00A57204" w:rsidRPr="00D9051C">
        <w:rPr>
          <w:rFonts w:asciiTheme="majorHAnsi" w:eastAsia="Times New Roman" w:hAnsiTheme="majorHAnsi" w:cs="Times New Roman"/>
          <w:sz w:val="24"/>
          <w:szCs w:val="24"/>
          <w:lang w:val="ru-MD"/>
        </w:rPr>
        <w:t xml:space="preserve"> владеет</w:t>
      </w:r>
      <w:r w:rsidRPr="00D9051C">
        <w:rPr>
          <w:rFonts w:asciiTheme="majorHAnsi" w:eastAsia="Times New Roman" w:hAnsiTheme="majorHAnsi" w:cs="Times New Roman"/>
          <w:sz w:val="24"/>
          <w:szCs w:val="24"/>
          <w:lang w:val="ru-MD"/>
        </w:rPr>
        <w:t xml:space="preserve"> актуальной и достоверной информаци</w:t>
      </w:r>
      <w:r w:rsidR="00A57204" w:rsidRPr="00D9051C">
        <w:rPr>
          <w:rFonts w:asciiTheme="majorHAnsi" w:eastAsia="Times New Roman" w:hAnsiTheme="majorHAnsi" w:cs="Times New Roman"/>
          <w:sz w:val="24"/>
          <w:szCs w:val="24"/>
          <w:lang w:val="ru-MD"/>
        </w:rPr>
        <w:t>ей</w:t>
      </w:r>
      <w:r w:rsidRPr="00D9051C">
        <w:rPr>
          <w:rFonts w:asciiTheme="majorHAnsi" w:eastAsia="Times New Roman" w:hAnsiTheme="majorHAnsi" w:cs="Times New Roman"/>
          <w:sz w:val="24"/>
          <w:szCs w:val="24"/>
          <w:lang w:val="ru-MD"/>
        </w:rPr>
        <w:t xml:space="preserve"> об обеспечении населенных пунктов градостроительной документацией по с</w:t>
      </w:r>
      <w:r w:rsidR="00A57204" w:rsidRPr="00D9051C">
        <w:rPr>
          <w:rFonts w:asciiTheme="majorHAnsi" w:eastAsia="Times New Roman" w:hAnsiTheme="majorHAnsi" w:cs="Times New Roman"/>
          <w:sz w:val="24"/>
          <w:szCs w:val="24"/>
          <w:lang w:val="ru-MD"/>
        </w:rPr>
        <w:t>остоянию на</w:t>
      </w:r>
      <w:r w:rsidRPr="00D9051C">
        <w:rPr>
          <w:rFonts w:asciiTheme="majorHAnsi" w:eastAsia="Times New Roman" w:hAnsiTheme="majorHAnsi" w:cs="Times New Roman"/>
          <w:sz w:val="24"/>
          <w:szCs w:val="24"/>
          <w:lang w:val="ru-MD"/>
        </w:rPr>
        <w:t xml:space="preserve"> 2020 год, аудит констатирует, что </w:t>
      </w:r>
      <w:r w:rsidR="00A57204" w:rsidRPr="00D9051C">
        <w:rPr>
          <w:rFonts w:asciiTheme="majorHAnsi" w:eastAsia="Times New Roman" w:hAnsiTheme="majorHAnsi" w:cs="Times New Roman"/>
          <w:sz w:val="24"/>
          <w:szCs w:val="24"/>
          <w:lang w:val="ru-MD"/>
        </w:rPr>
        <w:t>МЭИ</w:t>
      </w:r>
      <w:r w:rsidRPr="00D9051C">
        <w:rPr>
          <w:rFonts w:asciiTheme="majorHAnsi" w:eastAsia="Times New Roman" w:hAnsiTheme="majorHAnsi" w:cs="Times New Roman"/>
          <w:sz w:val="24"/>
          <w:szCs w:val="24"/>
          <w:lang w:val="ru-MD"/>
        </w:rPr>
        <w:t xml:space="preserve"> не выполнил</w:t>
      </w:r>
      <w:r w:rsidR="00A57204" w:rsidRPr="00D9051C">
        <w:rPr>
          <w:rFonts w:asciiTheme="majorHAnsi" w:eastAsia="Times New Roman" w:hAnsiTheme="majorHAnsi" w:cs="Times New Roman"/>
          <w:sz w:val="24"/>
          <w:szCs w:val="24"/>
          <w:lang w:val="ru-MD"/>
        </w:rPr>
        <w:t>о</w:t>
      </w:r>
      <w:r w:rsidRPr="00D9051C">
        <w:rPr>
          <w:rFonts w:asciiTheme="majorHAnsi" w:eastAsia="Times New Roman" w:hAnsiTheme="majorHAnsi" w:cs="Times New Roman"/>
          <w:sz w:val="24"/>
          <w:szCs w:val="24"/>
          <w:lang w:val="ru-MD"/>
        </w:rPr>
        <w:t xml:space="preserve"> </w:t>
      </w:r>
      <w:r w:rsidR="00A57204" w:rsidRPr="00D9051C">
        <w:rPr>
          <w:rFonts w:asciiTheme="majorHAnsi" w:eastAsia="Times New Roman" w:hAnsiTheme="majorHAnsi" w:cs="Times New Roman"/>
          <w:sz w:val="24"/>
          <w:szCs w:val="24"/>
          <w:lang w:val="ru-MD"/>
        </w:rPr>
        <w:t>требован</w:t>
      </w:r>
      <w:r w:rsidRPr="00D9051C">
        <w:rPr>
          <w:rFonts w:asciiTheme="majorHAnsi" w:eastAsia="Times New Roman" w:hAnsiTheme="majorHAnsi" w:cs="Times New Roman"/>
          <w:sz w:val="24"/>
          <w:szCs w:val="24"/>
          <w:lang w:val="ru-MD"/>
        </w:rPr>
        <w:t xml:space="preserve">ия, </w:t>
      </w:r>
      <w:r w:rsidR="00A57204" w:rsidRPr="00D9051C">
        <w:rPr>
          <w:rFonts w:asciiTheme="majorHAnsi" w:eastAsia="Times New Roman" w:hAnsiTheme="majorHAnsi" w:cs="Times New Roman"/>
          <w:sz w:val="24"/>
          <w:szCs w:val="24"/>
          <w:lang w:val="ru-MD"/>
        </w:rPr>
        <w:t>установл</w:t>
      </w:r>
      <w:r w:rsidRPr="00D9051C">
        <w:rPr>
          <w:rFonts w:asciiTheme="majorHAnsi" w:eastAsia="Times New Roman" w:hAnsiTheme="majorHAnsi" w:cs="Times New Roman"/>
          <w:sz w:val="24"/>
          <w:szCs w:val="24"/>
          <w:lang w:val="ru-MD"/>
        </w:rPr>
        <w:t xml:space="preserve">енные в </w:t>
      </w:r>
      <w:r w:rsidR="00A57204" w:rsidRPr="00D9051C">
        <w:rPr>
          <w:rFonts w:asciiTheme="majorHAnsi" w:eastAsia="Times New Roman" w:hAnsiTheme="majorHAnsi" w:cs="Times New Roman"/>
          <w:bCs/>
          <w:sz w:val="24"/>
          <w:szCs w:val="24"/>
          <w:lang w:val="ru-MD"/>
        </w:rPr>
        <w:t>Среднесрочной программе разработки градостроительных планов для населенных пунктов на 2013-2016 годы</w:t>
      </w:r>
      <w:r w:rsidR="006E1675" w:rsidRPr="00D9051C">
        <w:rPr>
          <w:rFonts w:asciiTheme="majorHAnsi" w:eastAsia="Times New Roman" w:hAnsiTheme="majorHAnsi" w:cs="Times New Roman"/>
          <w:sz w:val="24"/>
          <w:szCs w:val="24"/>
          <w:lang w:val="ru-MD"/>
        </w:rPr>
        <w:t>.</w:t>
      </w:r>
    </w:p>
    <w:p w:rsidR="004B1723" w:rsidRPr="00D9051C" w:rsidRDefault="004B1723" w:rsidP="00AC7435">
      <w:pPr>
        <w:spacing w:after="0" w:line="276" w:lineRule="auto"/>
        <w:ind w:firstLine="567"/>
        <w:jc w:val="both"/>
        <w:rPr>
          <w:rFonts w:asciiTheme="majorHAnsi" w:eastAsia="Times New Roman" w:hAnsiTheme="majorHAnsi" w:cs="Times New Roman"/>
          <w:sz w:val="24"/>
          <w:szCs w:val="24"/>
          <w:lang w:val="ru-MD"/>
        </w:rPr>
      </w:pPr>
    </w:p>
    <w:p w:rsidR="0047125B" w:rsidRPr="00D9051C" w:rsidRDefault="00C607CF" w:rsidP="00AC7435">
      <w:pPr>
        <w:pStyle w:val="2"/>
        <w:spacing w:before="0" w:line="276" w:lineRule="auto"/>
        <w:jc w:val="both"/>
        <w:rPr>
          <w:rFonts w:eastAsia="Times New Roman"/>
          <w:b/>
          <w:i/>
          <w:color w:val="auto"/>
          <w:sz w:val="24"/>
          <w:szCs w:val="24"/>
          <w:lang w:val="ru-MD"/>
        </w:rPr>
      </w:pPr>
      <w:bookmarkStart w:id="10" w:name="_Toc55913331"/>
      <w:r w:rsidRPr="00D9051C">
        <w:rPr>
          <w:rFonts w:eastAsia="Times New Roman"/>
          <w:b/>
          <w:i/>
          <w:color w:val="auto"/>
          <w:sz w:val="24"/>
          <w:szCs w:val="24"/>
          <w:lang w:val="ru-MD"/>
        </w:rPr>
        <w:t>4</w:t>
      </w:r>
      <w:r w:rsidR="006C2EFC" w:rsidRPr="00D9051C">
        <w:rPr>
          <w:rFonts w:eastAsia="Times New Roman"/>
          <w:b/>
          <w:i/>
          <w:color w:val="auto"/>
          <w:sz w:val="24"/>
          <w:szCs w:val="24"/>
          <w:lang w:val="ru-MD"/>
        </w:rPr>
        <w:t xml:space="preserve">.1.2. </w:t>
      </w:r>
      <w:r w:rsidR="00B06AEA" w:rsidRPr="00D9051C">
        <w:rPr>
          <w:rFonts w:eastAsia="Times New Roman"/>
          <w:b/>
          <w:i/>
          <w:color w:val="auto"/>
          <w:sz w:val="24"/>
          <w:szCs w:val="24"/>
          <w:lang w:val="ru-MD"/>
        </w:rPr>
        <w:t>Существующие</w:t>
      </w:r>
      <w:r w:rsidR="00C215E3" w:rsidRPr="00D9051C">
        <w:rPr>
          <w:rFonts w:eastAsia="Times New Roman"/>
          <w:b/>
          <w:i/>
          <w:color w:val="auto"/>
          <w:sz w:val="24"/>
          <w:szCs w:val="24"/>
          <w:lang w:val="ru-MD"/>
        </w:rPr>
        <w:t xml:space="preserve"> </w:t>
      </w:r>
      <w:r w:rsidR="00B06AEA" w:rsidRPr="00D9051C">
        <w:rPr>
          <w:rFonts w:eastAsia="Times New Roman"/>
          <w:b/>
          <w:i/>
          <w:color w:val="auto"/>
          <w:sz w:val="24"/>
          <w:szCs w:val="24"/>
          <w:lang w:val="ru-MD"/>
        </w:rPr>
        <w:t>О</w:t>
      </w:r>
      <w:r w:rsidR="00C215E3" w:rsidRPr="00D9051C">
        <w:rPr>
          <w:rFonts w:eastAsia="Times New Roman"/>
          <w:b/>
          <w:i/>
          <w:color w:val="auto"/>
          <w:sz w:val="24"/>
          <w:szCs w:val="24"/>
          <w:lang w:val="ru-MD"/>
        </w:rPr>
        <w:t>бщие градостроительные планы муниципиев Кишинэу, Бэлць и Единец устарели, поскольку содержат не</w:t>
      </w:r>
      <w:r w:rsidR="00B06AEA" w:rsidRPr="00D9051C">
        <w:rPr>
          <w:rFonts w:eastAsia="Times New Roman"/>
          <w:b/>
          <w:i/>
          <w:color w:val="auto"/>
          <w:sz w:val="24"/>
          <w:szCs w:val="24"/>
          <w:lang w:val="ru-MD"/>
        </w:rPr>
        <w:t>досто</w:t>
      </w:r>
      <w:r w:rsidR="00C215E3" w:rsidRPr="00D9051C">
        <w:rPr>
          <w:rFonts w:eastAsia="Times New Roman"/>
          <w:b/>
          <w:i/>
          <w:color w:val="auto"/>
          <w:sz w:val="24"/>
          <w:szCs w:val="24"/>
          <w:lang w:val="ru-MD"/>
        </w:rPr>
        <w:t xml:space="preserve">верную информацию, </w:t>
      </w:r>
      <w:r w:rsidR="00B06AEA" w:rsidRPr="00D9051C">
        <w:rPr>
          <w:rFonts w:eastAsia="Times New Roman"/>
          <w:b/>
          <w:i/>
          <w:color w:val="auto"/>
          <w:sz w:val="24"/>
          <w:szCs w:val="24"/>
          <w:lang w:val="ru-MD"/>
        </w:rPr>
        <w:t xml:space="preserve">они требуют </w:t>
      </w:r>
      <w:r w:rsidR="00C215E3" w:rsidRPr="00D9051C">
        <w:rPr>
          <w:rFonts w:eastAsia="Times New Roman"/>
          <w:b/>
          <w:i/>
          <w:color w:val="auto"/>
          <w:sz w:val="24"/>
          <w:szCs w:val="24"/>
          <w:lang w:val="ru-MD"/>
        </w:rPr>
        <w:t>пересмотр</w:t>
      </w:r>
      <w:r w:rsidR="00B06AEA" w:rsidRPr="00D9051C">
        <w:rPr>
          <w:rFonts w:eastAsia="Times New Roman"/>
          <w:b/>
          <w:i/>
          <w:color w:val="auto"/>
          <w:sz w:val="24"/>
          <w:szCs w:val="24"/>
          <w:lang w:val="ru-MD"/>
        </w:rPr>
        <w:t>а</w:t>
      </w:r>
      <w:r w:rsidR="00C215E3" w:rsidRPr="00D9051C">
        <w:rPr>
          <w:rFonts w:eastAsia="Times New Roman"/>
          <w:b/>
          <w:i/>
          <w:color w:val="auto"/>
          <w:sz w:val="24"/>
          <w:szCs w:val="24"/>
          <w:lang w:val="ru-MD"/>
        </w:rPr>
        <w:t xml:space="preserve"> и измен</w:t>
      </w:r>
      <w:r w:rsidR="00B06AEA" w:rsidRPr="00D9051C">
        <w:rPr>
          <w:rFonts w:eastAsia="Times New Roman"/>
          <w:b/>
          <w:i/>
          <w:color w:val="auto"/>
          <w:sz w:val="24"/>
          <w:szCs w:val="24"/>
          <w:lang w:val="ru-MD"/>
        </w:rPr>
        <w:t>ений</w:t>
      </w:r>
      <w:r w:rsidR="00C215E3" w:rsidRPr="00D9051C">
        <w:rPr>
          <w:rFonts w:eastAsia="Times New Roman"/>
          <w:b/>
          <w:i/>
          <w:color w:val="auto"/>
          <w:sz w:val="24"/>
          <w:szCs w:val="24"/>
          <w:lang w:val="ru-MD"/>
        </w:rPr>
        <w:t>, чтобы адаптировать</w:t>
      </w:r>
      <w:r w:rsidR="00B06AEA" w:rsidRPr="00D9051C">
        <w:rPr>
          <w:rFonts w:eastAsia="Times New Roman"/>
          <w:b/>
          <w:i/>
          <w:color w:val="auto"/>
          <w:sz w:val="24"/>
          <w:szCs w:val="24"/>
          <w:lang w:val="ru-MD"/>
        </w:rPr>
        <w:t xml:space="preserve"> их</w:t>
      </w:r>
      <w:r w:rsidR="00C215E3" w:rsidRPr="00D9051C">
        <w:rPr>
          <w:rFonts w:eastAsia="Times New Roman"/>
          <w:b/>
          <w:i/>
          <w:color w:val="auto"/>
          <w:sz w:val="24"/>
          <w:szCs w:val="24"/>
          <w:lang w:val="ru-MD"/>
        </w:rPr>
        <w:t xml:space="preserve"> к новым экономическим, социальным и техническим условиям, а выдача </w:t>
      </w:r>
      <w:r w:rsidR="00B06AEA" w:rsidRPr="00D9051C">
        <w:rPr>
          <w:rFonts w:eastAsia="Times New Roman"/>
          <w:b/>
          <w:i/>
          <w:color w:val="auto"/>
          <w:sz w:val="24"/>
          <w:szCs w:val="24"/>
          <w:lang w:val="ru-MD"/>
        </w:rPr>
        <w:t>аудируемыми</w:t>
      </w:r>
      <w:r w:rsidR="00C215E3" w:rsidRPr="00D9051C">
        <w:rPr>
          <w:rFonts w:eastAsia="Times New Roman"/>
          <w:b/>
          <w:i/>
          <w:color w:val="auto"/>
          <w:sz w:val="24"/>
          <w:szCs w:val="24"/>
          <w:lang w:val="ru-MD"/>
        </w:rPr>
        <w:t xml:space="preserve"> </w:t>
      </w:r>
      <w:r w:rsidR="00B06AEA" w:rsidRPr="00D9051C">
        <w:rPr>
          <w:rFonts w:eastAsia="Times New Roman"/>
          <w:b/>
          <w:i/>
          <w:color w:val="auto"/>
          <w:sz w:val="24"/>
          <w:szCs w:val="24"/>
          <w:lang w:val="ru-MD"/>
        </w:rPr>
        <w:t>ОМПУ</w:t>
      </w:r>
      <w:r w:rsidR="00C215E3" w:rsidRPr="00D9051C">
        <w:rPr>
          <w:rFonts w:eastAsia="Times New Roman"/>
          <w:b/>
          <w:i/>
          <w:color w:val="auto"/>
          <w:sz w:val="24"/>
          <w:szCs w:val="24"/>
          <w:lang w:val="ru-MD"/>
        </w:rPr>
        <w:t xml:space="preserve"> разрешительных документов в строительстве не выполняется в соответствии с утвержденными </w:t>
      </w:r>
      <w:r w:rsidR="00B06AEA" w:rsidRPr="00D9051C">
        <w:rPr>
          <w:rFonts w:eastAsia="Times New Roman"/>
          <w:b/>
          <w:i/>
          <w:color w:val="auto"/>
          <w:sz w:val="24"/>
          <w:szCs w:val="24"/>
          <w:lang w:val="ru-MD"/>
        </w:rPr>
        <w:t xml:space="preserve">планами по </w:t>
      </w:r>
      <w:r w:rsidR="00C215E3" w:rsidRPr="00D9051C">
        <w:rPr>
          <w:rFonts w:eastAsia="Times New Roman"/>
          <w:b/>
          <w:i/>
          <w:color w:val="auto"/>
          <w:sz w:val="24"/>
          <w:szCs w:val="24"/>
          <w:lang w:val="ru-MD"/>
        </w:rPr>
        <w:t>градостроитель</w:t>
      </w:r>
      <w:r w:rsidR="00B06AEA" w:rsidRPr="00D9051C">
        <w:rPr>
          <w:rFonts w:eastAsia="Times New Roman"/>
          <w:b/>
          <w:i/>
          <w:color w:val="auto"/>
          <w:sz w:val="24"/>
          <w:szCs w:val="24"/>
          <w:lang w:val="ru-MD"/>
        </w:rPr>
        <w:t>ству</w:t>
      </w:r>
      <w:r w:rsidR="00C215E3" w:rsidRPr="00D9051C">
        <w:rPr>
          <w:rFonts w:eastAsia="Times New Roman"/>
          <w:b/>
          <w:i/>
          <w:color w:val="auto"/>
          <w:sz w:val="24"/>
          <w:szCs w:val="24"/>
          <w:lang w:val="ru-MD"/>
        </w:rPr>
        <w:t xml:space="preserve"> и о</w:t>
      </w:r>
      <w:r w:rsidR="00B06AEA" w:rsidRPr="00D9051C">
        <w:rPr>
          <w:rFonts w:eastAsia="Times New Roman"/>
          <w:b/>
          <w:i/>
          <w:color w:val="auto"/>
          <w:sz w:val="24"/>
          <w:szCs w:val="24"/>
          <w:lang w:val="ru-MD"/>
        </w:rPr>
        <w:t>б</w:t>
      </w:r>
      <w:r w:rsidR="00C215E3" w:rsidRPr="00D9051C">
        <w:rPr>
          <w:rFonts w:eastAsia="Times New Roman"/>
          <w:b/>
          <w:i/>
          <w:color w:val="auto"/>
          <w:sz w:val="24"/>
          <w:szCs w:val="24"/>
          <w:lang w:val="ru-MD"/>
        </w:rPr>
        <w:t>устройств</w:t>
      </w:r>
      <w:r w:rsidR="00B06AEA" w:rsidRPr="00D9051C">
        <w:rPr>
          <w:rFonts w:eastAsia="Times New Roman"/>
          <w:b/>
          <w:i/>
          <w:color w:val="auto"/>
          <w:sz w:val="24"/>
          <w:szCs w:val="24"/>
          <w:lang w:val="ru-MD"/>
        </w:rPr>
        <w:t>у</w:t>
      </w:r>
      <w:r w:rsidR="00C215E3" w:rsidRPr="00D9051C">
        <w:rPr>
          <w:rFonts w:eastAsia="Times New Roman"/>
          <w:b/>
          <w:i/>
          <w:color w:val="auto"/>
          <w:sz w:val="24"/>
          <w:szCs w:val="24"/>
          <w:lang w:val="ru-MD"/>
        </w:rPr>
        <w:t xml:space="preserve"> территории.</w:t>
      </w:r>
      <w:bookmarkEnd w:id="10"/>
      <w:r w:rsidR="00C215E3" w:rsidRPr="00D9051C">
        <w:rPr>
          <w:rFonts w:eastAsia="Times New Roman"/>
          <w:b/>
          <w:i/>
          <w:color w:val="auto"/>
          <w:sz w:val="24"/>
          <w:szCs w:val="24"/>
          <w:lang w:val="ru-MD"/>
        </w:rPr>
        <w:t xml:space="preserve"> </w:t>
      </w:r>
    </w:p>
    <w:p w:rsidR="00121EF5" w:rsidRPr="00D9051C" w:rsidRDefault="00C215E3" w:rsidP="00C215E3">
      <w:pPr>
        <w:pStyle w:val="af0"/>
        <w:numPr>
          <w:ilvl w:val="0"/>
          <w:numId w:val="21"/>
        </w:numPr>
        <w:spacing w:before="0" w:beforeAutospacing="0" w:after="0" w:line="276" w:lineRule="auto"/>
        <w:ind w:left="0" w:firstLine="360"/>
        <w:jc w:val="both"/>
        <w:rPr>
          <w:rFonts w:asciiTheme="majorHAnsi" w:hAnsiTheme="majorHAnsi" w:cstheme="majorHAnsi"/>
          <w:color w:val="000000"/>
          <w:lang w:val="ru-MD"/>
        </w:rPr>
      </w:pPr>
      <w:r w:rsidRPr="00D9051C">
        <w:rPr>
          <w:rFonts w:asciiTheme="majorHAnsi" w:hAnsiTheme="majorHAnsi" w:cstheme="majorHAnsi"/>
          <w:color w:val="000000"/>
          <w:lang w:val="ru-MD"/>
        </w:rPr>
        <w:t>Документация по градостроительству и о</w:t>
      </w:r>
      <w:r w:rsidR="00B06AEA" w:rsidRPr="00D9051C">
        <w:rPr>
          <w:rFonts w:asciiTheme="majorHAnsi" w:hAnsiTheme="majorHAnsi" w:cstheme="majorHAnsi"/>
          <w:color w:val="000000"/>
          <w:lang w:val="ru-MD"/>
        </w:rPr>
        <w:t>бустройству</w:t>
      </w:r>
      <w:r w:rsidRPr="00D9051C">
        <w:rPr>
          <w:rFonts w:asciiTheme="majorHAnsi" w:hAnsiTheme="majorHAnsi" w:cstheme="majorHAnsi"/>
          <w:color w:val="000000"/>
          <w:lang w:val="ru-MD"/>
        </w:rPr>
        <w:t xml:space="preserve"> </w:t>
      </w:r>
      <w:r w:rsidR="00B06AEA" w:rsidRPr="00D9051C">
        <w:rPr>
          <w:rFonts w:asciiTheme="majorHAnsi" w:hAnsiTheme="majorHAnsi" w:cstheme="majorHAnsi"/>
          <w:color w:val="000000"/>
          <w:lang w:val="ru-MD"/>
        </w:rPr>
        <w:t xml:space="preserve">территории </w:t>
      </w:r>
      <w:r w:rsidR="00B06AEA" w:rsidRPr="00D9051C">
        <w:rPr>
          <w:rFonts w:asciiTheme="majorHAnsi" w:hAnsiTheme="majorHAnsi" w:cstheme="majorHAnsi"/>
          <w:b/>
          <w:color w:val="000000"/>
          <w:lang w:val="ru-MD"/>
        </w:rPr>
        <w:t>м</w:t>
      </w:r>
      <w:r w:rsidRPr="00D9051C">
        <w:rPr>
          <w:rFonts w:asciiTheme="majorHAnsi" w:hAnsiTheme="majorHAnsi" w:cstheme="majorHAnsi"/>
          <w:b/>
          <w:color w:val="000000"/>
          <w:lang w:val="ru-MD"/>
        </w:rPr>
        <w:t>ун. Кишинэу</w:t>
      </w:r>
      <w:r w:rsidRPr="00D9051C">
        <w:rPr>
          <w:rFonts w:asciiTheme="majorHAnsi" w:hAnsiTheme="majorHAnsi" w:cstheme="majorHAnsi"/>
          <w:color w:val="000000"/>
          <w:lang w:val="ru-MD"/>
        </w:rPr>
        <w:t xml:space="preserve"> включает следующие документы: </w:t>
      </w:r>
      <w:r w:rsidR="00534D4F" w:rsidRPr="00D9051C">
        <w:rPr>
          <w:rFonts w:asciiTheme="majorHAnsi" w:hAnsiTheme="majorHAnsi" w:cstheme="majorHAnsi"/>
          <w:color w:val="000000"/>
          <w:lang w:val="ru-MD"/>
        </w:rPr>
        <w:t>ПЗТ</w:t>
      </w:r>
      <w:r w:rsidRPr="00D9051C">
        <w:rPr>
          <w:rFonts w:asciiTheme="majorHAnsi" w:hAnsiTheme="majorHAnsi" w:cstheme="majorHAnsi"/>
          <w:color w:val="000000"/>
          <w:lang w:val="ru-MD"/>
        </w:rPr>
        <w:t xml:space="preserve"> </w:t>
      </w:r>
      <w:r w:rsidR="00B06AEA" w:rsidRPr="00D9051C">
        <w:rPr>
          <w:rFonts w:asciiTheme="majorHAnsi" w:hAnsiTheme="majorHAnsi" w:cstheme="majorHAnsi"/>
          <w:color w:val="000000"/>
          <w:lang w:val="ru-MD"/>
        </w:rPr>
        <w:t>м</w:t>
      </w:r>
      <w:r w:rsidRPr="00D9051C">
        <w:rPr>
          <w:rFonts w:asciiTheme="majorHAnsi" w:hAnsiTheme="majorHAnsi" w:cstheme="majorHAnsi"/>
          <w:color w:val="000000"/>
          <w:lang w:val="ru-MD"/>
        </w:rPr>
        <w:t xml:space="preserve">ун. Кишинев, </w:t>
      </w:r>
      <w:r w:rsidR="00B06AEA" w:rsidRPr="00D9051C">
        <w:rPr>
          <w:rFonts w:asciiTheme="majorHAnsi" w:hAnsiTheme="majorHAnsi" w:cstheme="majorHAnsi"/>
          <w:color w:val="000000"/>
          <w:lang w:val="ru-MD"/>
        </w:rPr>
        <w:t>ОГП</w:t>
      </w:r>
      <w:r w:rsidRPr="00D9051C">
        <w:rPr>
          <w:rFonts w:asciiTheme="majorHAnsi" w:hAnsiTheme="majorHAnsi" w:cstheme="majorHAnsi"/>
          <w:color w:val="000000"/>
          <w:lang w:val="ru-MD"/>
        </w:rPr>
        <w:t xml:space="preserve"> </w:t>
      </w:r>
      <w:r w:rsidR="00B06AEA" w:rsidRPr="00D9051C">
        <w:rPr>
          <w:rFonts w:asciiTheme="majorHAnsi" w:hAnsiTheme="majorHAnsi" w:cstheme="majorHAnsi"/>
          <w:color w:val="000000"/>
          <w:lang w:val="ru-MD"/>
        </w:rPr>
        <w:t>м</w:t>
      </w:r>
      <w:r w:rsidRPr="00D9051C">
        <w:rPr>
          <w:rFonts w:asciiTheme="majorHAnsi" w:hAnsiTheme="majorHAnsi" w:cstheme="majorHAnsi"/>
          <w:color w:val="000000"/>
          <w:lang w:val="ru-MD"/>
        </w:rPr>
        <w:t>ун. Кишин</w:t>
      </w:r>
      <w:r w:rsidR="00B06AEA" w:rsidRPr="00D9051C">
        <w:rPr>
          <w:rFonts w:asciiTheme="majorHAnsi" w:hAnsiTheme="majorHAnsi" w:cstheme="majorHAnsi"/>
          <w:color w:val="000000"/>
          <w:lang w:val="ru-MD"/>
        </w:rPr>
        <w:t>эу</w:t>
      </w:r>
      <w:r w:rsidRPr="00D9051C">
        <w:rPr>
          <w:rFonts w:asciiTheme="majorHAnsi" w:hAnsiTheme="majorHAnsi" w:cstheme="majorHAnsi"/>
          <w:color w:val="000000"/>
          <w:lang w:val="ru-MD"/>
        </w:rPr>
        <w:t xml:space="preserve">, </w:t>
      </w:r>
      <w:r w:rsidR="00B06AEA" w:rsidRPr="00D9051C">
        <w:rPr>
          <w:rFonts w:asciiTheme="majorHAnsi" w:hAnsiTheme="majorHAnsi" w:cstheme="majorHAnsi"/>
          <w:color w:val="000000"/>
          <w:lang w:val="ru-MD"/>
        </w:rPr>
        <w:t>ЗГП</w:t>
      </w:r>
      <w:r w:rsidRPr="00D9051C">
        <w:rPr>
          <w:rFonts w:asciiTheme="majorHAnsi" w:hAnsiTheme="majorHAnsi" w:cstheme="majorHAnsi"/>
          <w:color w:val="000000"/>
          <w:lang w:val="ru-MD"/>
        </w:rPr>
        <w:t xml:space="preserve"> </w:t>
      </w:r>
      <w:r w:rsidR="009342A5" w:rsidRPr="00D9051C">
        <w:rPr>
          <w:rFonts w:asciiTheme="majorHAnsi" w:hAnsiTheme="majorHAnsi" w:cstheme="majorHAnsi"/>
          <w:color w:val="000000"/>
          <w:lang w:val="ru-MD"/>
        </w:rPr>
        <w:t>Ч</w:t>
      </w:r>
      <w:r w:rsidRPr="00D9051C">
        <w:rPr>
          <w:rFonts w:asciiTheme="majorHAnsi" w:hAnsiTheme="majorHAnsi" w:cstheme="majorHAnsi"/>
          <w:color w:val="000000"/>
          <w:lang w:val="ru-MD"/>
        </w:rPr>
        <w:t>ентр</w:t>
      </w:r>
      <w:r w:rsidR="00B06AEA" w:rsidRPr="00D9051C">
        <w:rPr>
          <w:rFonts w:asciiTheme="majorHAnsi" w:hAnsiTheme="majorHAnsi" w:cstheme="majorHAnsi"/>
          <w:color w:val="000000"/>
          <w:lang w:val="ru-MD"/>
        </w:rPr>
        <w:t>у</w:t>
      </w:r>
      <w:r w:rsidRPr="00D9051C">
        <w:rPr>
          <w:rFonts w:asciiTheme="majorHAnsi" w:hAnsiTheme="majorHAnsi" w:cstheme="majorHAnsi"/>
          <w:color w:val="000000"/>
          <w:lang w:val="ru-MD"/>
        </w:rPr>
        <w:t xml:space="preserve"> </w:t>
      </w:r>
      <w:r w:rsidR="00B06AEA" w:rsidRPr="00D9051C">
        <w:rPr>
          <w:rFonts w:asciiTheme="majorHAnsi" w:hAnsiTheme="majorHAnsi" w:cstheme="majorHAnsi"/>
          <w:color w:val="000000"/>
          <w:lang w:val="ru-MD"/>
        </w:rPr>
        <w:t>м</w:t>
      </w:r>
      <w:r w:rsidRPr="00D9051C">
        <w:rPr>
          <w:rFonts w:asciiTheme="majorHAnsi" w:hAnsiTheme="majorHAnsi" w:cstheme="majorHAnsi"/>
          <w:color w:val="000000"/>
          <w:lang w:val="ru-MD"/>
        </w:rPr>
        <w:t>ун. Кишин</w:t>
      </w:r>
      <w:r w:rsidR="00B06AEA" w:rsidRPr="00D9051C">
        <w:rPr>
          <w:rFonts w:asciiTheme="majorHAnsi" w:hAnsiTheme="majorHAnsi" w:cstheme="majorHAnsi"/>
          <w:color w:val="000000"/>
          <w:lang w:val="ru-MD"/>
        </w:rPr>
        <w:t>эу</w:t>
      </w:r>
      <w:r w:rsidRPr="00D9051C">
        <w:rPr>
          <w:rFonts w:asciiTheme="majorHAnsi" w:hAnsiTheme="majorHAnsi" w:cstheme="majorHAnsi"/>
          <w:color w:val="000000"/>
          <w:lang w:val="ru-MD"/>
        </w:rPr>
        <w:t xml:space="preserve"> и </w:t>
      </w:r>
      <w:r w:rsidR="00B06AEA" w:rsidRPr="00D9051C">
        <w:rPr>
          <w:rFonts w:asciiTheme="majorHAnsi" w:hAnsiTheme="majorHAnsi" w:cstheme="majorHAnsi"/>
          <w:color w:val="000000"/>
          <w:lang w:val="ru-MD"/>
        </w:rPr>
        <w:t>МГРМК</w:t>
      </w:r>
      <w:r w:rsidR="00CB43A6" w:rsidRPr="00D9051C">
        <w:rPr>
          <w:rFonts w:asciiTheme="majorHAnsi" w:hAnsiTheme="majorHAnsi" w:cstheme="majorHAnsi"/>
          <w:color w:val="000000"/>
          <w:lang w:val="ru-MD"/>
        </w:rPr>
        <w:t>.</w:t>
      </w:r>
    </w:p>
    <w:p w:rsidR="009250F7" w:rsidRPr="00D9051C" w:rsidRDefault="00534D4F" w:rsidP="00AC7435">
      <w:pPr>
        <w:pStyle w:val="af0"/>
        <w:spacing w:before="0" w:beforeAutospacing="0" w:after="0" w:line="276" w:lineRule="auto"/>
        <w:ind w:firstLine="567"/>
        <w:jc w:val="both"/>
        <w:rPr>
          <w:rFonts w:asciiTheme="majorHAnsi" w:hAnsiTheme="majorHAnsi" w:cstheme="majorHAnsi"/>
          <w:color w:val="000000"/>
          <w:lang w:val="ru-MD"/>
        </w:rPr>
      </w:pPr>
      <w:r w:rsidRPr="00D9051C">
        <w:rPr>
          <w:rFonts w:asciiTheme="majorHAnsi" w:hAnsiTheme="majorHAnsi" w:cstheme="majorHAnsi"/>
          <w:color w:val="000000"/>
          <w:lang w:val="ru-MD"/>
        </w:rPr>
        <w:t>ПЗТ</w:t>
      </w:r>
      <w:r w:rsidR="00C215E3" w:rsidRPr="00D9051C">
        <w:rPr>
          <w:rFonts w:asciiTheme="majorHAnsi" w:hAnsiTheme="majorHAnsi" w:cstheme="majorHAnsi"/>
          <w:color w:val="000000"/>
          <w:lang w:val="ru-MD"/>
        </w:rPr>
        <w:t xml:space="preserve"> </w:t>
      </w:r>
      <w:r w:rsidR="009342A5" w:rsidRPr="00D9051C">
        <w:rPr>
          <w:rFonts w:asciiTheme="majorHAnsi" w:hAnsiTheme="majorHAnsi" w:cstheme="majorHAnsi"/>
          <w:color w:val="000000"/>
          <w:lang w:val="ru-MD"/>
        </w:rPr>
        <w:t>м</w:t>
      </w:r>
      <w:r w:rsidR="00C215E3" w:rsidRPr="00D9051C">
        <w:rPr>
          <w:rFonts w:asciiTheme="majorHAnsi" w:hAnsiTheme="majorHAnsi" w:cstheme="majorHAnsi"/>
          <w:color w:val="000000"/>
          <w:lang w:val="ru-MD"/>
        </w:rPr>
        <w:t>ун. Кишинэу был разработан в 2007 году и</w:t>
      </w:r>
      <w:r w:rsidR="009342A5" w:rsidRPr="00D9051C">
        <w:rPr>
          <w:rFonts w:asciiTheme="majorHAnsi" w:hAnsiTheme="majorHAnsi" w:cstheme="majorHAnsi"/>
          <w:color w:val="000000"/>
          <w:lang w:val="ru-MD"/>
        </w:rPr>
        <w:t>,</w:t>
      </w:r>
      <w:r w:rsidR="00C215E3" w:rsidRPr="00D9051C">
        <w:rPr>
          <w:rFonts w:asciiTheme="majorHAnsi" w:hAnsiTheme="majorHAnsi" w:cstheme="majorHAnsi"/>
          <w:color w:val="000000"/>
          <w:lang w:val="ru-MD"/>
        </w:rPr>
        <w:t xml:space="preserve"> в качестве регионального плана по о</w:t>
      </w:r>
      <w:r w:rsidR="009342A5" w:rsidRPr="00D9051C">
        <w:rPr>
          <w:rFonts w:asciiTheme="majorHAnsi" w:hAnsiTheme="majorHAnsi" w:cstheme="majorHAnsi"/>
          <w:color w:val="000000"/>
          <w:lang w:val="ru-MD"/>
        </w:rPr>
        <w:t>бустройству территории</w:t>
      </w:r>
      <w:r w:rsidR="00C215E3" w:rsidRPr="00D9051C">
        <w:rPr>
          <w:rFonts w:asciiTheme="majorHAnsi" w:hAnsiTheme="majorHAnsi" w:cstheme="majorHAnsi"/>
          <w:color w:val="000000"/>
          <w:lang w:val="ru-MD"/>
        </w:rPr>
        <w:t xml:space="preserve">, носит </w:t>
      </w:r>
      <w:r w:rsidR="0098291E" w:rsidRPr="00D9051C">
        <w:rPr>
          <w:rFonts w:asciiTheme="majorHAnsi" w:hAnsiTheme="majorHAnsi" w:cstheme="majorHAnsi"/>
          <w:color w:val="000000"/>
          <w:lang w:val="ru-MD"/>
        </w:rPr>
        <w:t>директив</w:t>
      </w:r>
      <w:r w:rsidR="00C215E3" w:rsidRPr="00D9051C">
        <w:rPr>
          <w:rFonts w:asciiTheme="majorHAnsi" w:hAnsiTheme="majorHAnsi" w:cstheme="majorHAnsi"/>
          <w:color w:val="000000"/>
          <w:lang w:val="ru-MD"/>
        </w:rPr>
        <w:t xml:space="preserve">ный характер и должен обеспечить: (i) </w:t>
      </w:r>
      <w:r w:rsidR="0098291E" w:rsidRPr="00D9051C">
        <w:rPr>
          <w:rFonts w:asciiTheme="majorHAnsi" w:hAnsiTheme="majorHAnsi" w:cstheme="majorHAnsi"/>
          <w:color w:val="333333"/>
          <w:shd w:val="clear" w:color="auto" w:fill="FFFFFF"/>
          <w:lang w:val="ru-MD"/>
        </w:rPr>
        <w:t>увязку программ районного уровня с правительственными отраслевыми программами,</w:t>
      </w:r>
      <w:r w:rsidR="0098291E" w:rsidRPr="00D9051C">
        <w:rPr>
          <w:rFonts w:ascii="Georgia" w:hAnsi="Georgia"/>
          <w:color w:val="333333"/>
          <w:shd w:val="clear" w:color="auto" w:fill="FFFFFF"/>
          <w:lang w:val="ru-MD"/>
        </w:rPr>
        <w:t xml:space="preserve"> </w:t>
      </w:r>
      <w:r w:rsidR="00C215E3" w:rsidRPr="00D9051C">
        <w:rPr>
          <w:rFonts w:asciiTheme="majorHAnsi" w:hAnsiTheme="majorHAnsi" w:cstheme="majorHAnsi"/>
          <w:color w:val="000000"/>
          <w:lang w:val="ru-MD"/>
        </w:rPr>
        <w:t>содержа</w:t>
      </w:r>
      <w:r w:rsidR="0098291E" w:rsidRPr="00D9051C">
        <w:rPr>
          <w:rFonts w:asciiTheme="majorHAnsi" w:hAnsiTheme="majorHAnsi" w:cstheme="majorHAnsi"/>
          <w:color w:val="000000"/>
          <w:lang w:val="ru-MD"/>
        </w:rPr>
        <w:t>щими</w:t>
      </w:r>
      <w:r w:rsidR="00C215E3" w:rsidRPr="00D9051C">
        <w:rPr>
          <w:rFonts w:asciiTheme="majorHAnsi" w:hAnsiTheme="majorHAnsi" w:cstheme="majorHAnsi"/>
          <w:color w:val="000000"/>
          <w:lang w:val="ru-MD"/>
        </w:rPr>
        <w:t xml:space="preserve">ся в разделах </w:t>
      </w:r>
      <w:r w:rsidR="009342A5" w:rsidRPr="00D9051C">
        <w:rPr>
          <w:rFonts w:asciiTheme="majorHAnsi" w:hAnsiTheme="majorHAnsi" w:cstheme="majorHAnsi"/>
          <w:color w:val="000000"/>
          <w:lang w:val="ru-MD"/>
        </w:rPr>
        <w:t xml:space="preserve">национального </w:t>
      </w:r>
      <w:r w:rsidR="00C215E3" w:rsidRPr="00D9051C">
        <w:rPr>
          <w:rFonts w:asciiTheme="majorHAnsi" w:hAnsiTheme="majorHAnsi" w:cstheme="majorHAnsi"/>
          <w:color w:val="000000"/>
          <w:lang w:val="ru-MD"/>
        </w:rPr>
        <w:t xml:space="preserve">плана по </w:t>
      </w:r>
      <w:r w:rsidR="009342A5" w:rsidRPr="00D9051C">
        <w:rPr>
          <w:rFonts w:asciiTheme="majorHAnsi" w:hAnsiTheme="majorHAnsi" w:cstheme="majorHAnsi"/>
          <w:color w:val="000000"/>
          <w:lang w:val="ru-MD"/>
        </w:rPr>
        <w:t>об</w:t>
      </w:r>
      <w:r w:rsidR="00C215E3" w:rsidRPr="00D9051C">
        <w:rPr>
          <w:rFonts w:asciiTheme="majorHAnsi" w:hAnsiTheme="majorHAnsi" w:cstheme="majorHAnsi"/>
          <w:color w:val="000000"/>
          <w:lang w:val="ru-MD"/>
        </w:rPr>
        <w:t>устройству территории; (i</w:t>
      </w:r>
      <w:r w:rsidR="009342A5" w:rsidRPr="00D9051C">
        <w:rPr>
          <w:rFonts w:asciiTheme="majorHAnsi" w:hAnsiTheme="majorHAnsi" w:cstheme="majorHAnsi"/>
          <w:color w:val="000000"/>
          <w:lang w:val="ru-MD"/>
        </w:rPr>
        <w:t>i</w:t>
      </w:r>
      <w:r w:rsidR="00C215E3" w:rsidRPr="00D9051C">
        <w:rPr>
          <w:rFonts w:asciiTheme="majorHAnsi" w:hAnsiTheme="majorHAnsi" w:cstheme="majorHAnsi"/>
          <w:color w:val="000000"/>
          <w:lang w:val="ru-MD"/>
        </w:rPr>
        <w:t xml:space="preserve">) </w:t>
      </w:r>
      <w:r w:rsidR="0098291E" w:rsidRPr="00D9051C">
        <w:rPr>
          <w:rFonts w:asciiTheme="majorHAnsi" w:hAnsiTheme="majorHAnsi" w:cstheme="majorHAnsi"/>
          <w:color w:val="000000"/>
          <w:lang w:val="ru-MD"/>
        </w:rPr>
        <w:t>взаимоувязку программ районного уровня</w:t>
      </w:r>
      <w:r w:rsidR="00C215E3" w:rsidRPr="00D9051C">
        <w:rPr>
          <w:rFonts w:asciiTheme="majorHAnsi" w:hAnsiTheme="majorHAnsi" w:cstheme="majorHAnsi"/>
          <w:color w:val="000000"/>
          <w:lang w:val="ru-MD"/>
        </w:rPr>
        <w:t xml:space="preserve">; (iii) </w:t>
      </w:r>
      <w:r w:rsidR="0098291E" w:rsidRPr="00D9051C">
        <w:rPr>
          <w:rFonts w:asciiTheme="majorHAnsi" w:hAnsiTheme="majorHAnsi" w:cstheme="majorHAnsi"/>
          <w:color w:val="000000"/>
          <w:lang w:val="ru-MD"/>
        </w:rPr>
        <w:t>координацию программ всех административно-территориальных единиц, входящих в состав данной зоны, района или муниципия Кишинэу</w:t>
      </w:r>
      <w:r w:rsidR="00C215E3" w:rsidRPr="00D9051C">
        <w:rPr>
          <w:rFonts w:asciiTheme="majorHAnsi" w:hAnsiTheme="majorHAnsi" w:cstheme="majorHAnsi"/>
          <w:color w:val="000000"/>
          <w:lang w:val="ru-MD"/>
        </w:rPr>
        <w:t>.</w:t>
      </w:r>
    </w:p>
    <w:p w:rsidR="00CB43A6" w:rsidRPr="00D9051C" w:rsidRDefault="00B06AEA" w:rsidP="00AC7435">
      <w:pPr>
        <w:spacing w:after="0" w:line="276" w:lineRule="auto"/>
        <w:ind w:firstLine="567"/>
        <w:jc w:val="both"/>
        <w:rPr>
          <w:rFonts w:asciiTheme="majorHAnsi" w:hAnsiTheme="majorHAnsi" w:cstheme="majorHAnsi"/>
          <w:color w:val="212529"/>
          <w:sz w:val="24"/>
          <w:szCs w:val="24"/>
          <w:shd w:val="clear" w:color="auto" w:fill="FFFFFF"/>
          <w:lang w:val="ru-MD"/>
        </w:rPr>
      </w:pPr>
      <w:r w:rsidRPr="00D9051C">
        <w:rPr>
          <w:rFonts w:asciiTheme="majorHAnsi" w:hAnsiTheme="majorHAnsi" w:cstheme="majorHAnsi"/>
          <w:color w:val="212529"/>
          <w:sz w:val="24"/>
          <w:szCs w:val="24"/>
          <w:shd w:val="clear" w:color="auto" w:fill="FFFFFF"/>
          <w:lang w:val="ru-MD"/>
        </w:rPr>
        <w:t>ОГП</w:t>
      </w:r>
      <w:r w:rsidR="00C215E3" w:rsidRPr="00D9051C">
        <w:rPr>
          <w:rFonts w:asciiTheme="majorHAnsi" w:hAnsiTheme="majorHAnsi" w:cstheme="majorHAnsi"/>
          <w:color w:val="212529"/>
          <w:sz w:val="24"/>
          <w:szCs w:val="24"/>
          <w:shd w:val="clear" w:color="auto" w:fill="FFFFFF"/>
          <w:lang w:val="ru-MD"/>
        </w:rPr>
        <w:t xml:space="preserve"> </w:t>
      </w:r>
      <w:r w:rsidR="009342A5" w:rsidRPr="00D9051C">
        <w:rPr>
          <w:rFonts w:asciiTheme="majorHAnsi" w:hAnsiTheme="majorHAnsi" w:cstheme="majorHAnsi"/>
          <w:color w:val="212529"/>
          <w:sz w:val="24"/>
          <w:szCs w:val="24"/>
          <w:shd w:val="clear" w:color="auto" w:fill="FFFFFF"/>
          <w:lang w:val="ru-MD"/>
        </w:rPr>
        <w:t xml:space="preserve">мун. Кишинэу </w:t>
      </w:r>
      <w:r w:rsidR="00C215E3" w:rsidRPr="00D9051C">
        <w:rPr>
          <w:rFonts w:asciiTheme="majorHAnsi" w:hAnsiTheme="majorHAnsi" w:cstheme="majorHAnsi"/>
          <w:color w:val="212529"/>
          <w:sz w:val="24"/>
          <w:szCs w:val="24"/>
          <w:shd w:val="clear" w:color="auto" w:fill="FFFFFF"/>
          <w:lang w:val="ru-MD"/>
        </w:rPr>
        <w:t xml:space="preserve">был </w:t>
      </w:r>
      <w:r w:rsidR="009342A5" w:rsidRPr="00D9051C">
        <w:rPr>
          <w:rFonts w:asciiTheme="majorHAnsi" w:hAnsiTheme="majorHAnsi" w:cstheme="majorHAnsi"/>
          <w:color w:val="212529"/>
          <w:sz w:val="24"/>
          <w:szCs w:val="24"/>
          <w:shd w:val="clear" w:color="auto" w:fill="FFFFFF"/>
          <w:lang w:val="ru-MD"/>
        </w:rPr>
        <w:t>утвержд</w:t>
      </w:r>
      <w:r w:rsidR="00C215E3" w:rsidRPr="00D9051C">
        <w:rPr>
          <w:rFonts w:asciiTheme="majorHAnsi" w:hAnsiTheme="majorHAnsi" w:cstheme="majorHAnsi"/>
          <w:color w:val="212529"/>
          <w:sz w:val="24"/>
          <w:szCs w:val="24"/>
          <w:shd w:val="clear" w:color="auto" w:fill="FFFFFF"/>
          <w:lang w:val="ru-MD"/>
        </w:rPr>
        <w:t xml:space="preserve">ен решением </w:t>
      </w:r>
      <w:r w:rsidR="009342A5" w:rsidRPr="00D9051C">
        <w:rPr>
          <w:rFonts w:asciiTheme="majorHAnsi" w:hAnsiTheme="majorHAnsi" w:cstheme="majorHAnsi"/>
          <w:color w:val="212529"/>
          <w:sz w:val="24"/>
          <w:szCs w:val="24"/>
          <w:shd w:val="clear" w:color="auto" w:fill="FFFFFF"/>
          <w:lang w:val="ru-MD"/>
        </w:rPr>
        <w:t>МСК №</w:t>
      </w:r>
      <w:r w:rsidR="00C215E3" w:rsidRPr="00D9051C">
        <w:rPr>
          <w:rFonts w:asciiTheme="majorHAnsi" w:hAnsiTheme="majorHAnsi" w:cstheme="majorHAnsi"/>
          <w:color w:val="212529"/>
          <w:sz w:val="24"/>
          <w:szCs w:val="24"/>
          <w:shd w:val="clear" w:color="auto" w:fill="FFFFFF"/>
          <w:lang w:val="ru-MD"/>
        </w:rPr>
        <w:t xml:space="preserve">68/1-2 от 22.03.2007, </w:t>
      </w:r>
      <w:r w:rsidR="009342A5" w:rsidRPr="00D9051C">
        <w:rPr>
          <w:rFonts w:asciiTheme="majorHAnsi" w:hAnsiTheme="majorHAnsi" w:cstheme="majorHAnsi"/>
          <w:color w:val="212529"/>
          <w:sz w:val="24"/>
          <w:szCs w:val="24"/>
          <w:shd w:val="clear" w:color="auto" w:fill="FFFFFF"/>
          <w:lang w:val="ru-MD"/>
        </w:rPr>
        <w:t xml:space="preserve">и </w:t>
      </w:r>
      <w:r w:rsidR="00C215E3" w:rsidRPr="00D9051C">
        <w:rPr>
          <w:rFonts w:asciiTheme="majorHAnsi" w:hAnsiTheme="majorHAnsi" w:cstheme="majorHAnsi"/>
          <w:color w:val="212529"/>
          <w:sz w:val="24"/>
          <w:szCs w:val="24"/>
          <w:shd w:val="clear" w:color="auto" w:fill="FFFFFF"/>
          <w:lang w:val="ru-MD"/>
        </w:rPr>
        <w:t>явля</w:t>
      </w:r>
      <w:r w:rsidR="009342A5" w:rsidRPr="00D9051C">
        <w:rPr>
          <w:rFonts w:asciiTheme="majorHAnsi" w:hAnsiTheme="majorHAnsi" w:cstheme="majorHAnsi"/>
          <w:color w:val="212529"/>
          <w:sz w:val="24"/>
          <w:szCs w:val="24"/>
          <w:shd w:val="clear" w:color="auto" w:fill="FFFFFF"/>
          <w:lang w:val="ru-MD"/>
        </w:rPr>
        <w:t>ется</w:t>
      </w:r>
      <w:r w:rsidR="00C215E3" w:rsidRPr="00D9051C">
        <w:rPr>
          <w:rFonts w:asciiTheme="majorHAnsi" w:hAnsiTheme="majorHAnsi" w:cstheme="majorHAnsi"/>
          <w:color w:val="212529"/>
          <w:sz w:val="24"/>
          <w:szCs w:val="24"/>
          <w:shd w:val="clear" w:color="auto" w:fill="FFFFFF"/>
          <w:lang w:val="ru-MD"/>
        </w:rPr>
        <w:t xml:space="preserve"> </w:t>
      </w:r>
      <w:r w:rsidR="009342A5" w:rsidRPr="00D9051C">
        <w:rPr>
          <w:rFonts w:asciiTheme="majorHAnsi" w:hAnsiTheme="majorHAnsi" w:cstheme="majorHAnsi"/>
          <w:color w:val="212529"/>
          <w:sz w:val="24"/>
          <w:szCs w:val="24"/>
          <w:shd w:val="clear" w:color="auto" w:fill="FFFFFF"/>
          <w:lang w:val="ru-MD"/>
        </w:rPr>
        <w:t>основ</w:t>
      </w:r>
      <w:r w:rsidR="00C215E3" w:rsidRPr="00D9051C">
        <w:rPr>
          <w:rFonts w:asciiTheme="majorHAnsi" w:hAnsiTheme="majorHAnsi" w:cstheme="majorHAnsi"/>
          <w:color w:val="212529"/>
          <w:sz w:val="24"/>
          <w:szCs w:val="24"/>
          <w:shd w:val="clear" w:color="auto" w:fill="FFFFFF"/>
          <w:lang w:val="ru-MD"/>
        </w:rPr>
        <w:t xml:space="preserve">ным документом для последующего процесса выдачи разрешительных документов на строительство, </w:t>
      </w:r>
      <w:r w:rsidR="00A5429A" w:rsidRPr="00D9051C">
        <w:rPr>
          <w:rFonts w:asciiTheme="majorHAnsi" w:hAnsiTheme="majorHAnsi" w:cstheme="majorHAnsi"/>
          <w:color w:val="212529"/>
          <w:sz w:val="24"/>
          <w:szCs w:val="24"/>
          <w:shd w:val="clear" w:color="auto" w:fill="FFFFFF"/>
          <w:lang w:val="ru-MD"/>
        </w:rPr>
        <w:t>поскольку эти документы должны</w:t>
      </w:r>
      <w:r w:rsidR="00C215E3" w:rsidRPr="00D9051C">
        <w:rPr>
          <w:rFonts w:asciiTheme="majorHAnsi" w:hAnsiTheme="majorHAnsi" w:cstheme="majorHAnsi"/>
          <w:color w:val="212529"/>
          <w:sz w:val="24"/>
          <w:szCs w:val="24"/>
          <w:shd w:val="clear" w:color="auto" w:fill="FFFFFF"/>
          <w:lang w:val="ru-MD"/>
        </w:rPr>
        <w:t xml:space="preserve"> соблюдать директ</w:t>
      </w:r>
      <w:r w:rsidR="008667E0" w:rsidRPr="00D9051C">
        <w:rPr>
          <w:rFonts w:asciiTheme="majorHAnsi" w:hAnsiTheme="majorHAnsi" w:cstheme="majorHAnsi"/>
          <w:color w:val="212529"/>
          <w:sz w:val="24"/>
          <w:szCs w:val="24"/>
          <w:shd w:val="clear" w:color="auto" w:fill="FFFFFF"/>
          <w:lang w:val="ru-MD"/>
        </w:rPr>
        <w:t>ивный</w:t>
      </w:r>
      <w:r w:rsidR="00C215E3" w:rsidRPr="00D9051C">
        <w:rPr>
          <w:rFonts w:asciiTheme="majorHAnsi" w:hAnsiTheme="majorHAnsi" w:cstheme="majorHAnsi"/>
          <w:color w:val="212529"/>
          <w:sz w:val="24"/>
          <w:szCs w:val="24"/>
          <w:shd w:val="clear" w:color="auto" w:fill="FFFFFF"/>
          <w:lang w:val="ru-MD"/>
        </w:rPr>
        <w:t xml:space="preserve"> и рег</w:t>
      </w:r>
      <w:r w:rsidR="008667E0" w:rsidRPr="00D9051C">
        <w:rPr>
          <w:rFonts w:asciiTheme="majorHAnsi" w:hAnsiTheme="majorHAnsi" w:cstheme="majorHAnsi"/>
          <w:color w:val="212529"/>
          <w:sz w:val="24"/>
          <w:szCs w:val="24"/>
          <w:shd w:val="clear" w:color="auto" w:fill="FFFFFF"/>
          <w:lang w:val="ru-MD"/>
        </w:rPr>
        <w:t xml:space="preserve">ламентирующий характер </w:t>
      </w:r>
      <w:r w:rsidRPr="00D9051C">
        <w:rPr>
          <w:rFonts w:asciiTheme="majorHAnsi" w:hAnsiTheme="majorHAnsi" w:cstheme="majorHAnsi"/>
          <w:color w:val="212529"/>
          <w:sz w:val="24"/>
          <w:szCs w:val="24"/>
          <w:shd w:val="clear" w:color="auto" w:fill="FFFFFF"/>
          <w:lang w:val="ru-MD"/>
        </w:rPr>
        <w:t>ОГП</w:t>
      </w:r>
      <w:r w:rsidR="0057516D" w:rsidRPr="00D9051C">
        <w:rPr>
          <w:rFonts w:asciiTheme="majorHAnsi" w:hAnsiTheme="majorHAnsi" w:cstheme="majorHAnsi"/>
          <w:sz w:val="24"/>
          <w:szCs w:val="24"/>
          <w:lang w:val="ru-MD"/>
        </w:rPr>
        <w:t>.</w:t>
      </w:r>
      <w:r w:rsidR="0074497A" w:rsidRPr="00D9051C">
        <w:rPr>
          <w:rFonts w:asciiTheme="majorHAnsi" w:hAnsiTheme="majorHAnsi" w:cstheme="majorHAnsi"/>
          <w:color w:val="212529"/>
          <w:sz w:val="24"/>
          <w:szCs w:val="24"/>
          <w:shd w:val="clear" w:color="auto" w:fill="FFFFFF"/>
          <w:lang w:val="ru-MD"/>
        </w:rPr>
        <w:t xml:space="preserve"> </w:t>
      </w:r>
    </w:p>
    <w:p w:rsidR="0073514D" w:rsidRPr="00D9051C" w:rsidRDefault="00A5429A" w:rsidP="00AC7435">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color w:val="212529"/>
          <w:sz w:val="24"/>
          <w:szCs w:val="24"/>
          <w:shd w:val="clear" w:color="auto" w:fill="FFFFFF"/>
          <w:lang w:val="ru-MD"/>
        </w:rPr>
        <w:t>МГРМК</w:t>
      </w:r>
      <w:r w:rsidR="00C215E3" w:rsidRPr="00D9051C">
        <w:rPr>
          <w:rFonts w:asciiTheme="majorHAnsi" w:hAnsiTheme="majorHAnsi" w:cstheme="majorHAnsi"/>
          <w:color w:val="212529"/>
          <w:sz w:val="24"/>
          <w:szCs w:val="24"/>
          <w:shd w:val="clear" w:color="auto" w:fill="FFFFFF"/>
          <w:lang w:val="ru-MD"/>
        </w:rPr>
        <w:t xml:space="preserve"> был разработан и утвержден решением </w:t>
      </w:r>
      <w:r w:rsidR="009342A5" w:rsidRPr="00D9051C">
        <w:rPr>
          <w:rFonts w:asciiTheme="majorHAnsi" w:hAnsiTheme="majorHAnsi" w:cstheme="majorHAnsi"/>
          <w:color w:val="212529"/>
          <w:sz w:val="24"/>
          <w:szCs w:val="24"/>
          <w:shd w:val="clear" w:color="auto" w:fill="FFFFFF"/>
          <w:lang w:val="ru-MD"/>
        </w:rPr>
        <w:t>МСК №</w:t>
      </w:r>
      <w:r w:rsidR="00C215E3" w:rsidRPr="00D9051C">
        <w:rPr>
          <w:rFonts w:asciiTheme="majorHAnsi" w:hAnsiTheme="majorHAnsi" w:cstheme="majorHAnsi"/>
          <w:color w:val="212529"/>
          <w:sz w:val="24"/>
          <w:szCs w:val="24"/>
          <w:shd w:val="clear" w:color="auto" w:fill="FFFFFF"/>
          <w:lang w:val="ru-MD"/>
        </w:rPr>
        <w:t xml:space="preserve">22/40 от 25.12.2008, </w:t>
      </w:r>
      <w:r w:rsidRPr="00D9051C">
        <w:rPr>
          <w:rFonts w:asciiTheme="majorHAnsi" w:hAnsiTheme="majorHAnsi" w:cstheme="majorHAnsi"/>
          <w:color w:val="212529"/>
          <w:sz w:val="24"/>
          <w:szCs w:val="24"/>
          <w:shd w:val="clear" w:color="auto" w:fill="FFFFFF"/>
          <w:lang w:val="ru-MD"/>
        </w:rPr>
        <w:t xml:space="preserve">и </w:t>
      </w:r>
      <w:r w:rsidR="00C215E3" w:rsidRPr="00D9051C">
        <w:rPr>
          <w:rFonts w:asciiTheme="majorHAnsi" w:hAnsiTheme="majorHAnsi" w:cstheme="majorHAnsi"/>
          <w:color w:val="212529"/>
          <w:sz w:val="24"/>
          <w:szCs w:val="24"/>
          <w:shd w:val="clear" w:color="auto" w:fill="FFFFFF"/>
          <w:lang w:val="ru-MD"/>
        </w:rPr>
        <w:t>явля</w:t>
      </w:r>
      <w:r w:rsidRPr="00D9051C">
        <w:rPr>
          <w:rFonts w:asciiTheme="majorHAnsi" w:hAnsiTheme="majorHAnsi" w:cstheme="majorHAnsi"/>
          <w:color w:val="212529"/>
          <w:sz w:val="24"/>
          <w:szCs w:val="24"/>
          <w:shd w:val="clear" w:color="auto" w:fill="FFFFFF"/>
          <w:lang w:val="ru-MD"/>
        </w:rPr>
        <w:t>ется</w:t>
      </w:r>
      <w:r w:rsidR="00C215E3" w:rsidRPr="00D9051C">
        <w:rPr>
          <w:rFonts w:asciiTheme="majorHAnsi" w:hAnsiTheme="majorHAnsi" w:cstheme="majorHAnsi"/>
          <w:color w:val="212529"/>
          <w:sz w:val="24"/>
          <w:szCs w:val="24"/>
          <w:shd w:val="clear" w:color="auto" w:fill="FFFFFF"/>
          <w:lang w:val="ru-MD"/>
        </w:rPr>
        <w:t xml:space="preserve"> документом, устанавливающим охраняемые зоны, </w:t>
      </w:r>
      <w:r w:rsidRPr="00D9051C">
        <w:rPr>
          <w:rFonts w:asciiTheme="majorHAnsi" w:hAnsiTheme="majorHAnsi" w:cstheme="majorHAnsi"/>
          <w:color w:val="212529"/>
          <w:sz w:val="24"/>
          <w:szCs w:val="24"/>
          <w:shd w:val="clear" w:color="auto" w:fill="FFFFFF"/>
          <w:lang w:val="ru-MD"/>
        </w:rPr>
        <w:t xml:space="preserve">охранные </w:t>
      </w:r>
      <w:r w:rsidR="00C215E3" w:rsidRPr="00D9051C">
        <w:rPr>
          <w:rFonts w:asciiTheme="majorHAnsi" w:hAnsiTheme="majorHAnsi" w:cstheme="majorHAnsi"/>
          <w:color w:val="212529"/>
          <w:sz w:val="24"/>
          <w:szCs w:val="24"/>
          <w:shd w:val="clear" w:color="auto" w:fill="FFFFFF"/>
          <w:lang w:val="ru-MD"/>
        </w:rPr>
        <w:t>зоны исторических памятников, зоны естественного риска, зеленые зоны с запрет</w:t>
      </w:r>
      <w:r w:rsidR="00E42AFF" w:rsidRPr="00D9051C">
        <w:rPr>
          <w:rFonts w:asciiTheme="majorHAnsi" w:hAnsiTheme="majorHAnsi" w:cstheme="majorHAnsi"/>
          <w:color w:val="212529"/>
          <w:sz w:val="24"/>
          <w:szCs w:val="24"/>
          <w:shd w:val="clear" w:color="auto" w:fill="FFFFFF"/>
          <w:lang w:val="ru-MD"/>
        </w:rPr>
        <w:t>ом</w:t>
      </w:r>
      <w:r w:rsidR="00C215E3" w:rsidRPr="00D9051C">
        <w:rPr>
          <w:rFonts w:asciiTheme="majorHAnsi" w:hAnsiTheme="majorHAnsi" w:cstheme="majorHAnsi"/>
          <w:color w:val="212529"/>
          <w:sz w:val="24"/>
          <w:szCs w:val="24"/>
          <w:shd w:val="clear" w:color="auto" w:fill="FFFFFF"/>
          <w:lang w:val="ru-MD"/>
        </w:rPr>
        <w:t xml:space="preserve"> на строительство и др. Это</w:t>
      </w:r>
      <w:r w:rsidR="00EE744A" w:rsidRPr="00D9051C">
        <w:rPr>
          <w:rFonts w:asciiTheme="majorHAnsi" w:hAnsiTheme="majorHAnsi" w:cstheme="majorHAnsi"/>
          <w:color w:val="212529"/>
          <w:sz w:val="24"/>
          <w:szCs w:val="24"/>
          <w:shd w:val="clear" w:color="auto" w:fill="FFFFFF"/>
          <w:lang w:val="ru-MD"/>
        </w:rPr>
        <w:t>т</w:t>
      </w:r>
      <w:r w:rsidR="00C215E3" w:rsidRPr="00D9051C">
        <w:rPr>
          <w:rFonts w:asciiTheme="majorHAnsi" w:hAnsiTheme="majorHAnsi" w:cstheme="majorHAnsi"/>
          <w:color w:val="212529"/>
          <w:sz w:val="24"/>
          <w:szCs w:val="24"/>
          <w:shd w:val="clear" w:color="auto" w:fill="FFFFFF"/>
          <w:lang w:val="ru-MD"/>
        </w:rPr>
        <w:t xml:space="preserve"> </w:t>
      </w:r>
      <w:r w:rsidR="00EE744A" w:rsidRPr="00D9051C">
        <w:rPr>
          <w:rFonts w:asciiTheme="majorHAnsi" w:hAnsiTheme="majorHAnsi" w:cstheme="majorHAnsi"/>
          <w:color w:val="212529"/>
          <w:sz w:val="24"/>
          <w:szCs w:val="24"/>
          <w:shd w:val="clear" w:color="auto" w:fill="FFFFFF"/>
          <w:lang w:val="ru-MD"/>
        </w:rPr>
        <w:t>регламент</w:t>
      </w:r>
      <w:r w:rsidR="00C215E3" w:rsidRPr="00D9051C">
        <w:rPr>
          <w:rFonts w:asciiTheme="majorHAnsi" w:hAnsiTheme="majorHAnsi" w:cstheme="majorHAnsi"/>
          <w:color w:val="212529"/>
          <w:sz w:val="24"/>
          <w:szCs w:val="24"/>
          <w:shd w:val="clear" w:color="auto" w:fill="FFFFFF"/>
          <w:lang w:val="ru-MD"/>
        </w:rPr>
        <w:t xml:space="preserve"> содержит зональные коды, </w:t>
      </w:r>
      <w:r w:rsidR="00FE7B90" w:rsidRPr="00D9051C">
        <w:rPr>
          <w:rFonts w:asciiTheme="majorHAnsi" w:hAnsiTheme="majorHAnsi" w:cstheme="majorHAnsi"/>
          <w:color w:val="212529"/>
          <w:sz w:val="24"/>
          <w:szCs w:val="24"/>
          <w:shd w:val="clear" w:color="auto" w:fill="FFFFFF"/>
          <w:lang w:val="ru-MD"/>
        </w:rPr>
        <w:t>определя</w:t>
      </w:r>
      <w:r w:rsidR="00C215E3" w:rsidRPr="00D9051C">
        <w:rPr>
          <w:rFonts w:asciiTheme="majorHAnsi" w:hAnsiTheme="majorHAnsi" w:cstheme="majorHAnsi"/>
          <w:color w:val="212529"/>
          <w:sz w:val="24"/>
          <w:szCs w:val="24"/>
          <w:shd w:val="clear" w:color="auto" w:fill="FFFFFF"/>
          <w:lang w:val="ru-MD"/>
        </w:rPr>
        <w:t>ю</w:t>
      </w:r>
      <w:r w:rsidR="00335B26" w:rsidRPr="00D9051C">
        <w:rPr>
          <w:rFonts w:asciiTheme="majorHAnsi" w:hAnsiTheme="majorHAnsi" w:cstheme="majorHAnsi"/>
          <w:color w:val="212529"/>
          <w:sz w:val="24"/>
          <w:szCs w:val="24"/>
          <w:shd w:val="clear" w:color="auto" w:fill="FFFFFF"/>
          <w:lang w:val="ru-MD"/>
        </w:rPr>
        <w:t>щие</w:t>
      </w:r>
      <w:r w:rsidR="00C215E3" w:rsidRPr="00D9051C">
        <w:rPr>
          <w:rFonts w:asciiTheme="majorHAnsi" w:hAnsiTheme="majorHAnsi" w:cstheme="majorHAnsi"/>
          <w:color w:val="212529"/>
          <w:sz w:val="24"/>
          <w:szCs w:val="24"/>
          <w:shd w:val="clear" w:color="auto" w:fill="FFFFFF"/>
          <w:lang w:val="ru-MD"/>
        </w:rPr>
        <w:t xml:space="preserve"> </w:t>
      </w:r>
      <w:r w:rsidR="00FE7B90" w:rsidRPr="00D9051C">
        <w:rPr>
          <w:rFonts w:asciiTheme="majorHAnsi" w:hAnsiTheme="majorHAnsi" w:cstheme="majorHAnsi"/>
          <w:color w:val="212529"/>
          <w:sz w:val="24"/>
          <w:szCs w:val="24"/>
          <w:shd w:val="clear" w:color="auto" w:fill="FFFFFF"/>
          <w:lang w:val="ru-MD"/>
        </w:rPr>
        <w:t>характеристики</w:t>
      </w:r>
      <w:r w:rsidR="00C215E3" w:rsidRPr="00D9051C">
        <w:rPr>
          <w:rFonts w:asciiTheme="majorHAnsi" w:hAnsiTheme="majorHAnsi" w:cstheme="majorHAnsi"/>
          <w:color w:val="212529"/>
          <w:sz w:val="24"/>
          <w:szCs w:val="24"/>
          <w:shd w:val="clear" w:color="auto" w:fill="FFFFFF"/>
          <w:lang w:val="ru-MD"/>
        </w:rPr>
        <w:t xml:space="preserve"> стро</w:t>
      </w:r>
      <w:r w:rsidR="00E42AFF" w:rsidRPr="00D9051C">
        <w:rPr>
          <w:rFonts w:asciiTheme="majorHAnsi" w:hAnsiTheme="majorHAnsi" w:cstheme="majorHAnsi"/>
          <w:color w:val="212529"/>
          <w:sz w:val="24"/>
          <w:szCs w:val="24"/>
          <w:shd w:val="clear" w:color="auto" w:fill="FFFFFF"/>
          <w:lang w:val="ru-MD"/>
        </w:rPr>
        <w:t>ений</w:t>
      </w:r>
      <w:r w:rsidR="00C215E3" w:rsidRPr="00D9051C">
        <w:rPr>
          <w:rFonts w:asciiTheme="majorHAnsi" w:hAnsiTheme="majorHAnsi" w:cstheme="majorHAnsi"/>
          <w:color w:val="212529"/>
          <w:sz w:val="24"/>
          <w:szCs w:val="24"/>
          <w:shd w:val="clear" w:color="auto" w:fill="FFFFFF"/>
          <w:lang w:val="ru-MD"/>
        </w:rPr>
        <w:t xml:space="preserve">, которые могут быть </w:t>
      </w:r>
      <w:r w:rsidR="00E42AFF" w:rsidRPr="00D9051C">
        <w:rPr>
          <w:rFonts w:asciiTheme="majorHAnsi" w:hAnsiTheme="majorHAnsi" w:cstheme="majorHAnsi"/>
          <w:color w:val="212529"/>
          <w:sz w:val="24"/>
          <w:szCs w:val="24"/>
          <w:shd w:val="clear" w:color="auto" w:fill="FFFFFF"/>
          <w:lang w:val="ru-MD"/>
        </w:rPr>
        <w:t>возведен</w:t>
      </w:r>
      <w:r w:rsidR="00C215E3" w:rsidRPr="00D9051C">
        <w:rPr>
          <w:rFonts w:asciiTheme="majorHAnsi" w:hAnsiTheme="majorHAnsi" w:cstheme="majorHAnsi"/>
          <w:color w:val="212529"/>
          <w:sz w:val="24"/>
          <w:szCs w:val="24"/>
          <w:shd w:val="clear" w:color="auto" w:fill="FFFFFF"/>
          <w:lang w:val="ru-MD"/>
        </w:rPr>
        <w:t>ы на них: жилищн</w:t>
      </w:r>
      <w:r w:rsidR="00335B26" w:rsidRPr="00D9051C">
        <w:rPr>
          <w:rFonts w:asciiTheme="majorHAnsi" w:hAnsiTheme="majorHAnsi" w:cstheme="majorHAnsi"/>
          <w:color w:val="212529"/>
          <w:sz w:val="24"/>
          <w:szCs w:val="24"/>
          <w:shd w:val="clear" w:color="auto" w:fill="FFFFFF"/>
          <w:lang w:val="ru-MD"/>
        </w:rPr>
        <w:t>ые функциональности кодифицируются</w:t>
      </w:r>
      <w:r w:rsidR="00C215E3" w:rsidRPr="00D9051C">
        <w:rPr>
          <w:rFonts w:asciiTheme="majorHAnsi" w:hAnsiTheme="majorHAnsi" w:cstheme="majorHAnsi"/>
          <w:color w:val="212529"/>
          <w:sz w:val="24"/>
          <w:szCs w:val="24"/>
          <w:shd w:val="clear" w:color="auto" w:fill="FFFFFF"/>
          <w:lang w:val="ru-MD"/>
        </w:rPr>
        <w:t xml:space="preserve"> </w:t>
      </w:r>
      <w:r w:rsidR="00335B26" w:rsidRPr="00D9051C">
        <w:rPr>
          <w:rFonts w:asciiTheme="majorHAnsi" w:hAnsiTheme="majorHAnsi" w:cstheme="majorHAnsi"/>
          <w:color w:val="212529"/>
          <w:sz w:val="24"/>
          <w:szCs w:val="24"/>
          <w:shd w:val="clear" w:color="auto" w:fill="FFFFFF"/>
          <w:lang w:val="ru-MD"/>
        </w:rPr>
        <w:t xml:space="preserve">- </w:t>
      </w:r>
      <w:r w:rsidR="00335B26" w:rsidRPr="00D9051C">
        <w:rPr>
          <w:rFonts w:asciiTheme="majorHAnsi" w:hAnsiTheme="majorHAnsi" w:cstheme="majorHAnsi"/>
          <w:sz w:val="24"/>
          <w:szCs w:val="24"/>
          <w:lang w:val="ru-MD"/>
        </w:rPr>
        <w:t>„R”</w:t>
      </w:r>
      <w:r w:rsidR="00C215E3" w:rsidRPr="00D9051C">
        <w:rPr>
          <w:rFonts w:asciiTheme="majorHAnsi" w:hAnsiTheme="majorHAnsi" w:cstheme="majorHAnsi"/>
          <w:color w:val="212529"/>
          <w:sz w:val="24"/>
          <w:szCs w:val="24"/>
          <w:shd w:val="clear" w:color="auto" w:fill="FFFFFF"/>
          <w:lang w:val="ru-MD"/>
        </w:rPr>
        <w:t>, коммерческие функци</w:t>
      </w:r>
      <w:r w:rsidR="00335B26" w:rsidRPr="00D9051C">
        <w:rPr>
          <w:rFonts w:asciiTheme="majorHAnsi" w:hAnsiTheme="majorHAnsi" w:cstheme="majorHAnsi"/>
          <w:color w:val="212529"/>
          <w:sz w:val="24"/>
          <w:szCs w:val="24"/>
          <w:shd w:val="clear" w:color="auto" w:fill="FFFFFF"/>
          <w:lang w:val="ru-MD"/>
        </w:rPr>
        <w:t>ональности</w:t>
      </w:r>
      <w:r w:rsidR="00C215E3" w:rsidRPr="00D9051C">
        <w:rPr>
          <w:rFonts w:asciiTheme="majorHAnsi" w:hAnsiTheme="majorHAnsi" w:cstheme="majorHAnsi"/>
          <w:color w:val="212529"/>
          <w:sz w:val="24"/>
          <w:szCs w:val="24"/>
          <w:shd w:val="clear" w:color="auto" w:fill="FFFFFF"/>
          <w:lang w:val="ru-MD"/>
        </w:rPr>
        <w:t xml:space="preserve"> и </w:t>
      </w:r>
      <w:r w:rsidR="00335B26" w:rsidRPr="00D9051C">
        <w:rPr>
          <w:rFonts w:asciiTheme="majorHAnsi" w:hAnsiTheme="majorHAnsi" w:cstheme="majorHAnsi"/>
          <w:color w:val="212529"/>
          <w:sz w:val="24"/>
          <w:szCs w:val="24"/>
          <w:shd w:val="clear" w:color="auto" w:fill="FFFFFF"/>
          <w:lang w:val="ru-MD"/>
        </w:rPr>
        <w:t xml:space="preserve">по оказанию </w:t>
      </w:r>
      <w:r w:rsidR="00C215E3" w:rsidRPr="00D9051C">
        <w:rPr>
          <w:rFonts w:asciiTheme="majorHAnsi" w:hAnsiTheme="majorHAnsi" w:cstheme="majorHAnsi"/>
          <w:color w:val="212529"/>
          <w:sz w:val="24"/>
          <w:szCs w:val="24"/>
          <w:shd w:val="clear" w:color="auto" w:fill="FFFFFF"/>
          <w:lang w:val="ru-MD"/>
        </w:rPr>
        <w:t xml:space="preserve">услуг </w:t>
      </w:r>
      <w:r w:rsidR="00335B26" w:rsidRPr="00D9051C">
        <w:rPr>
          <w:rFonts w:asciiTheme="majorHAnsi" w:hAnsiTheme="majorHAnsi" w:cstheme="majorHAnsi"/>
          <w:color w:val="212529"/>
          <w:sz w:val="24"/>
          <w:szCs w:val="24"/>
          <w:shd w:val="clear" w:color="auto" w:fill="FFFFFF"/>
          <w:lang w:val="ru-MD"/>
        </w:rPr>
        <w:t xml:space="preserve">кодифицируются </w:t>
      </w:r>
      <w:r w:rsidR="00335B26" w:rsidRPr="00D9051C">
        <w:rPr>
          <w:rFonts w:asciiTheme="majorHAnsi" w:hAnsiTheme="majorHAnsi" w:cstheme="majorHAnsi"/>
          <w:sz w:val="24"/>
          <w:szCs w:val="24"/>
          <w:lang w:val="ru-MD"/>
        </w:rPr>
        <w:t>„C”</w:t>
      </w:r>
      <w:r w:rsidR="00C215E3" w:rsidRPr="00D9051C">
        <w:rPr>
          <w:rFonts w:asciiTheme="majorHAnsi" w:hAnsiTheme="majorHAnsi" w:cstheme="majorHAnsi"/>
          <w:color w:val="212529"/>
          <w:sz w:val="24"/>
          <w:szCs w:val="24"/>
          <w:shd w:val="clear" w:color="auto" w:fill="FFFFFF"/>
          <w:lang w:val="ru-MD"/>
        </w:rPr>
        <w:t>, промышленные функци</w:t>
      </w:r>
      <w:r w:rsidR="00335B26" w:rsidRPr="00D9051C">
        <w:rPr>
          <w:rFonts w:asciiTheme="majorHAnsi" w:hAnsiTheme="majorHAnsi" w:cstheme="majorHAnsi"/>
          <w:color w:val="212529"/>
          <w:sz w:val="24"/>
          <w:szCs w:val="24"/>
          <w:shd w:val="clear" w:color="auto" w:fill="FFFFFF"/>
          <w:lang w:val="ru-MD"/>
        </w:rPr>
        <w:t>ональности</w:t>
      </w:r>
      <w:r w:rsidR="00C215E3" w:rsidRPr="00D9051C">
        <w:rPr>
          <w:rFonts w:asciiTheme="majorHAnsi" w:hAnsiTheme="majorHAnsi" w:cstheme="majorHAnsi"/>
          <w:color w:val="212529"/>
          <w:sz w:val="24"/>
          <w:szCs w:val="24"/>
          <w:shd w:val="clear" w:color="auto" w:fill="FFFFFF"/>
          <w:lang w:val="ru-MD"/>
        </w:rPr>
        <w:t xml:space="preserve"> </w:t>
      </w:r>
      <w:r w:rsidR="00335B26" w:rsidRPr="00D9051C">
        <w:rPr>
          <w:rFonts w:asciiTheme="majorHAnsi" w:hAnsiTheme="majorHAnsi" w:cstheme="majorHAnsi"/>
          <w:color w:val="212529"/>
          <w:sz w:val="24"/>
          <w:szCs w:val="24"/>
          <w:shd w:val="clear" w:color="auto" w:fill="FFFFFF"/>
          <w:lang w:val="ru-MD"/>
        </w:rPr>
        <w:t xml:space="preserve">кодифицируются </w:t>
      </w:r>
      <w:r w:rsidR="00335B26" w:rsidRPr="00D9051C">
        <w:rPr>
          <w:rFonts w:asciiTheme="majorHAnsi" w:hAnsiTheme="majorHAnsi" w:cstheme="majorHAnsi"/>
          <w:sz w:val="24"/>
          <w:szCs w:val="24"/>
          <w:lang w:val="ru-MD"/>
        </w:rPr>
        <w:t>„I”</w:t>
      </w:r>
      <w:r w:rsidR="00C215E3" w:rsidRPr="00D9051C">
        <w:rPr>
          <w:rFonts w:asciiTheme="majorHAnsi" w:hAnsiTheme="majorHAnsi" w:cstheme="majorHAnsi"/>
          <w:color w:val="212529"/>
          <w:sz w:val="24"/>
          <w:szCs w:val="24"/>
          <w:shd w:val="clear" w:color="auto" w:fill="FFFFFF"/>
          <w:lang w:val="ru-MD"/>
        </w:rPr>
        <w:t>, специальные функци</w:t>
      </w:r>
      <w:r w:rsidR="00335B26" w:rsidRPr="00D9051C">
        <w:rPr>
          <w:rFonts w:asciiTheme="majorHAnsi" w:hAnsiTheme="majorHAnsi" w:cstheme="majorHAnsi"/>
          <w:color w:val="212529"/>
          <w:sz w:val="24"/>
          <w:szCs w:val="24"/>
          <w:shd w:val="clear" w:color="auto" w:fill="FFFFFF"/>
          <w:lang w:val="ru-MD"/>
        </w:rPr>
        <w:t>ональност</w:t>
      </w:r>
      <w:r w:rsidR="00C215E3" w:rsidRPr="00D9051C">
        <w:rPr>
          <w:rFonts w:asciiTheme="majorHAnsi" w:hAnsiTheme="majorHAnsi" w:cstheme="majorHAnsi"/>
          <w:color w:val="212529"/>
          <w:sz w:val="24"/>
          <w:szCs w:val="24"/>
          <w:shd w:val="clear" w:color="auto" w:fill="FFFFFF"/>
          <w:lang w:val="ru-MD"/>
        </w:rPr>
        <w:t xml:space="preserve">и </w:t>
      </w:r>
      <w:r w:rsidR="00335B26" w:rsidRPr="00D9051C">
        <w:rPr>
          <w:rFonts w:asciiTheme="majorHAnsi" w:hAnsiTheme="majorHAnsi" w:cstheme="majorHAnsi"/>
          <w:color w:val="212529"/>
          <w:sz w:val="24"/>
          <w:szCs w:val="24"/>
          <w:shd w:val="clear" w:color="auto" w:fill="FFFFFF"/>
          <w:lang w:val="ru-MD"/>
        </w:rPr>
        <w:t xml:space="preserve">кодифицируются </w:t>
      </w:r>
      <w:r w:rsidR="00335B26" w:rsidRPr="00D9051C">
        <w:rPr>
          <w:rFonts w:asciiTheme="majorHAnsi" w:hAnsiTheme="majorHAnsi" w:cstheme="majorHAnsi"/>
          <w:sz w:val="24"/>
          <w:szCs w:val="24"/>
          <w:lang w:val="ru-MD"/>
        </w:rPr>
        <w:t>„S”</w:t>
      </w:r>
      <w:r w:rsidR="00C215E3" w:rsidRPr="00D9051C">
        <w:rPr>
          <w:rFonts w:asciiTheme="majorHAnsi" w:hAnsiTheme="majorHAnsi" w:cstheme="majorHAnsi"/>
          <w:color w:val="212529"/>
          <w:sz w:val="24"/>
          <w:szCs w:val="24"/>
          <w:shd w:val="clear" w:color="auto" w:fill="FFFFFF"/>
          <w:lang w:val="ru-MD"/>
        </w:rPr>
        <w:t xml:space="preserve">, зоны развития/инвестиций на свободных земельных участках </w:t>
      </w:r>
      <w:r w:rsidR="00335B26" w:rsidRPr="00D9051C">
        <w:rPr>
          <w:rFonts w:asciiTheme="majorHAnsi" w:hAnsiTheme="majorHAnsi" w:cstheme="majorHAnsi"/>
          <w:color w:val="212529"/>
          <w:sz w:val="24"/>
          <w:szCs w:val="24"/>
          <w:shd w:val="clear" w:color="auto" w:fill="FFFFFF"/>
          <w:lang w:val="ru-MD"/>
        </w:rPr>
        <w:t>кодифицируются</w:t>
      </w:r>
      <w:r w:rsidR="00C215E3" w:rsidRPr="00D9051C">
        <w:rPr>
          <w:rFonts w:asciiTheme="majorHAnsi" w:hAnsiTheme="majorHAnsi" w:cstheme="majorHAnsi"/>
          <w:color w:val="212529"/>
          <w:sz w:val="24"/>
          <w:szCs w:val="24"/>
          <w:shd w:val="clear" w:color="auto" w:fill="FFFFFF"/>
          <w:lang w:val="ru-MD"/>
        </w:rPr>
        <w:t xml:space="preserve"> </w:t>
      </w:r>
      <w:r w:rsidR="00335B26" w:rsidRPr="00D9051C">
        <w:rPr>
          <w:rFonts w:asciiTheme="majorHAnsi" w:hAnsiTheme="majorHAnsi" w:cstheme="majorHAnsi"/>
          <w:sz w:val="24"/>
          <w:szCs w:val="24"/>
          <w:lang w:val="ru-MD"/>
        </w:rPr>
        <w:t xml:space="preserve">„D”, </w:t>
      </w:r>
      <w:r w:rsidR="00C215E3" w:rsidRPr="00D9051C">
        <w:rPr>
          <w:rFonts w:asciiTheme="majorHAnsi" w:hAnsiTheme="majorHAnsi" w:cstheme="majorHAnsi"/>
          <w:color w:val="212529"/>
          <w:sz w:val="24"/>
          <w:szCs w:val="24"/>
          <w:shd w:val="clear" w:color="auto" w:fill="FFFFFF"/>
          <w:lang w:val="ru-MD"/>
        </w:rPr>
        <w:t>и</w:t>
      </w:r>
      <w:r w:rsidR="00335B26" w:rsidRPr="00D9051C">
        <w:rPr>
          <w:rFonts w:asciiTheme="majorHAnsi" w:hAnsiTheme="majorHAnsi" w:cstheme="majorHAnsi"/>
          <w:color w:val="212529"/>
          <w:sz w:val="24"/>
          <w:szCs w:val="24"/>
          <w:shd w:val="clear" w:color="auto" w:fill="FFFFFF"/>
          <w:lang w:val="ru-MD"/>
        </w:rPr>
        <w:t xml:space="preserve"> </w:t>
      </w:r>
      <w:r w:rsidR="00335B26" w:rsidRPr="00D9051C">
        <w:rPr>
          <w:rFonts w:asciiTheme="majorHAnsi" w:hAnsiTheme="majorHAnsi" w:cstheme="majorHAnsi"/>
          <w:sz w:val="24"/>
          <w:szCs w:val="24"/>
          <w:lang w:val="ru-MD"/>
        </w:rPr>
        <w:t>„</w:t>
      </w:r>
      <w:r w:rsidR="00335B26" w:rsidRPr="00D9051C">
        <w:rPr>
          <w:rFonts w:asciiTheme="majorHAnsi" w:hAnsiTheme="majorHAnsi" w:cstheme="majorHAnsi"/>
          <w:color w:val="212529"/>
          <w:sz w:val="24"/>
          <w:szCs w:val="24"/>
          <w:shd w:val="clear" w:color="auto" w:fill="FFFFFF"/>
          <w:lang w:val="ru-MD"/>
        </w:rPr>
        <w:t>Re</w:t>
      </w:r>
      <w:r w:rsidR="00335B26" w:rsidRPr="00D9051C">
        <w:rPr>
          <w:rFonts w:asciiTheme="majorHAnsi" w:hAnsiTheme="majorHAnsi" w:cstheme="majorHAnsi"/>
          <w:sz w:val="24"/>
          <w:szCs w:val="24"/>
          <w:lang w:val="ru-MD"/>
        </w:rPr>
        <w:t>”</w:t>
      </w:r>
      <w:r w:rsidR="00C215E3" w:rsidRPr="00D9051C">
        <w:rPr>
          <w:rFonts w:asciiTheme="majorHAnsi" w:hAnsiTheme="majorHAnsi" w:cstheme="majorHAnsi"/>
          <w:color w:val="212529"/>
          <w:sz w:val="24"/>
          <w:szCs w:val="24"/>
          <w:shd w:val="clear" w:color="auto" w:fill="FFFFFF"/>
          <w:lang w:val="ru-MD"/>
        </w:rPr>
        <w:t xml:space="preserve"> представля</w:t>
      </w:r>
      <w:r w:rsidR="00335B26" w:rsidRPr="00D9051C">
        <w:rPr>
          <w:rFonts w:asciiTheme="majorHAnsi" w:hAnsiTheme="majorHAnsi" w:cstheme="majorHAnsi"/>
          <w:color w:val="212529"/>
          <w:sz w:val="24"/>
          <w:szCs w:val="24"/>
          <w:shd w:val="clear" w:color="auto" w:fill="FFFFFF"/>
          <w:lang w:val="ru-MD"/>
        </w:rPr>
        <w:t>ет</w:t>
      </w:r>
      <w:r w:rsidR="00C215E3" w:rsidRPr="00D9051C">
        <w:rPr>
          <w:rFonts w:asciiTheme="majorHAnsi" w:hAnsiTheme="majorHAnsi" w:cstheme="majorHAnsi"/>
          <w:color w:val="212529"/>
          <w:sz w:val="24"/>
          <w:szCs w:val="24"/>
          <w:shd w:val="clear" w:color="auto" w:fill="FFFFFF"/>
          <w:lang w:val="ru-MD"/>
        </w:rPr>
        <w:t xml:space="preserve"> зоны функционально</w:t>
      </w:r>
      <w:r w:rsidR="00335B26" w:rsidRPr="00D9051C">
        <w:rPr>
          <w:rFonts w:asciiTheme="majorHAnsi" w:hAnsiTheme="majorHAnsi" w:cstheme="majorHAnsi"/>
          <w:color w:val="212529"/>
          <w:sz w:val="24"/>
          <w:szCs w:val="24"/>
          <w:shd w:val="clear" w:color="auto" w:fill="FFFFFF"/>
          <w:lang w:val="ru-MD"/>
        </w:rPr>
        <w:t>го восстановления</w:t>
      </w:r>
      <w:r w:rsidR="0073514D" w:rsidRPr="00D9051C">
        <w:rPr>
          <w:rFonts w:asciiTheme="majorHAnsi" w:hAnsiTheme="majorHAnsi" w:cstheme="majorHAnsi"/>
          <w:sz w:val="24"/>
          <w:szCs w:val="24"/>
          <w:lang w:val="ru-MD"/>
        </w:rPr>
        <w:t>.</w:t>
      </w:r>
    </w:p>
    <w:p w:rsidR="008A1423" w:rsidRPr="00D9051C" w:rsidRDefault="00C215E3" w:rsidP="00AC7435">
      <w:pPr>
        <w:shd w:val="clear" w:color="auto" w:fill="FFFFFF"/>
        <w:spacing w:after="0" w:line="276" w:lineRule="auto"/>
        <w:ind w:firstLine="567"/>
        <w:jc w:val="both"/>
        <w:rPr>
          <w:rFonts w:asciiTheme="majorHAnsi" w:eastAsia="Times New Roman" w:hAnsiTheme="majorHAnsi" w:cstheme="majorHAnsi"/>
          <w:color w:val="212529"/>
          <w:sz w:val="24"/>
          <w:szCs w:val="24"/>
          <w:lang w:val="ru-MD"/>
        </w:rPr>
      </w:pPr>
      <w:r w:rsidRPr="00D9051C">
        <w:rPr>
          <w:rFonts w:asciiTheme="majorHAnsi" w:eastAsia="Times New Roman" w:hAnsiTheme="majorHAnsi" w:cstheme="majorHAnsi"/>
          <w:color w:val="212529"/>
          <w:sz w:val="24"/>
          <w:szCs w:val="24"/>
          <w:lang w:val="ru-MD"/>
        </w:rPr>
        <w:t>З</w:t>
      </w:r>
      <w:r w:rsidR="00335B26" w:rsidRPr="00D9051C">
        <w:rPr>
          <w:rFonts w:asciiTheme="majorHAnsi" w:eastAsia="Times New Roman" w:hAnsiTheme="majorHAnsi" w:cstheme="majorHAnsi"/>
          <w:color w:val="212529"/>
          <w:sz w:val="24"/>
          <w:szCs w:val="24"/>
          <w:lang w:val="ru-MD"/>
        </w:rPr>
        <w:t>ГП Ч</w:t>
      </w:r>
      <w:r w:rsidRPr="00D9051C">
        <w:rPr>
          <w:rFonts w:asciiTheme="majorHAnsi" w:eastAsia="Times New Roman" w:hAnsiTheme="majorHAnsi" w:cstheme="majorHAnsi"/>
          <w:color w:val="212529"/>
          <w:sz w:val="24"/>
          <w:szCs w:val="24"/>
          <w:lang w:val="ru-MD"/>
        </w:rPr>
        <w:t>ентр</w:t>
      </w:r>
      <w:r w:rsidR="00335B26" w:rsidRPr="00D9051C">
        <w:rPr>
          <w:rFonts w:asciiTheme="majorHAnsi" w:eastAsia="Times New Roman" w:hAnsiTheme="majorHAnsi" w:cstheme="majorHAnsi"/>
          <w:color w:val="212529"/>
          <w:sz w:val="24"/>
          <w:szCs w:val="24"/>
          <w:lang w:val="ru-MD"/>
        </w:rPr>
        <w:t>у</w:t>
      </w:r>
      <w:r w:rsidRPr="00D9051C">
        <w:rPr>
          <w:rFonts w:asciiTheme="majorHAnsi" w:eastAsia="Times New Roman" w:hAnsiTheme="majorHAnsi" w:cstheme="majorHAnsi"/>
          <w:color w:val="212529"/>
          <w:sz w:val="24"/>
          <w:szCs w:val="24"/>
          <w:lang w:val="ru-MD"/>
        </w:rPr>
        <w:t xml:space="preserve"> </w:t>
      </w:r>
      <w:r w:rsidR="00335B26" w:rsidRPr="00D9051C">
        <w:rPr>
          <w:rFonts w:asciiTheme="majorHAnsi" w:eastAsia="Times New Roman" w:hAnsiTheme="majorHAnsi" w:cstheme="majorHAnsi"/>
          <w:color w:val="212529"/>
          <w:sz w:val="24"/>
          <w:szCs w:val="24"/>
          <w:lang w:val="ru-MD"/>
        </w:rPr>
        <w:t>м</w:t>
      </w:r>
      <w:r w:rsidRPr="00D9051C">
        <w:rPr>
          <w:rFonts w:asciiTheme="majorHAnsi" w:eastAsia="Times New Roman" w:hAnsiTheme="majorHAnsi" w:cstheme="majorHAnsi"/>
          <w:color w:val="212529"/>
          <w:sz w:val="24"/>
          <w:szCs w:val="24"/>
          <w:lang w:val="ru-MD"/>
        </w:rPr>
        <w:t xml:space="preserve">ун. Кишинэу был разработан на основе </w:t>
      </w:r>
      <w:r w:rsidR="00B06AEA" w:rsidRPr="00D9051C">
        <w:rPr>
          <w:rFonts w:asciiTheme="majorHAnsi" w:eastAsia="Times New Roman" w:hAnsiTheme="majorHAnsi" w:cstheme="majorHAnsi"/>
          <w:color w:val="212529"/>
          <w:sz w:val="24"/>
          <w:szCs w:val="24"/>
          <w:lang w:val="ru-MD"/>
        </w:rPr>
        <w:t>ОГП</w:t>
      </w:r>
      <w:r w:rsidRPr="00D9051C">
        <w:rPr>
          <w:rFonts w:asciiTheme="majorHAnsi" w:eastAsia="Times New Roman" w:hAnsiTheme="majorHAnsi" w:cstheme="majorHAnsi"/>
          <w:color w:val="212529"/>
          <w:sz w:val="24"/>
          <w:szCs w:val="24"/>
          <w:lang w:val="ru-MD"/>
        </w:rPr>
        <w:t xml:space="preserve"> в 2010 году, составлен в меньших масштабах, чем </w:t>
      </w:r>
      <w:r w:rsidR="00B06AEA" w:rsidRPr="00D9051C">
        <w:rPr>
          <w:rFonts w:asciiTheme="majorHAnsi" w:eastAsia="Times New Roman" w:hAnsiTheme="majorHAnsi" w:cstheme="majorHAnsi"/>
          <w:color w:val="212529"/>
          <w:sz w:val="24"/>
          <w:szCs w:val="24"/>
          <w:lang w:val="ru-MD"/>
        </w:rPr>
        <w:t>ОГП</w:t>
      </w:r>
      <w:r w:rsidRPr="00D9051C">
        <w:rPr>
          <w:rFonts w:asciiTheme="majorHAnsi" w:eastAsia="Times New Roman" w:hAnsiTheme="majorHAnsi" w:cstheme="majorHAnsi"/>
          <w:color w:val="212529"/>
          <w:sz w:val="24"/>
          <w:szCs w:val="24"/>
          <w:lang w:val="ru-MD"/>
        </w:rPr>
        <w:t>, имеет характер специфического, детального рег</w:t>
      </w:r>
      <w:r w:rsidR="00335B26" w:rsidRPr="00D9051C">
        <w:rPr>
          <w:rFonts w:asciiTheme="majorHAnsi" w:eastAsia="Times New Roman" w:hAnsiTheme="majorHAnsi" w:cstheme="majorHAnsi"/>
          <w:color w:val="212529"/>
          <w:sz w:val="24"/>
          <w:szCs w:val="24"/>
          <w:lang w:val="ru-MD"/>
        </w:rPr>
        <w:t>ламенти</w:t>
      </w:r>
      <w:r w:rsidRPr="00D9051C">
        <w:rPr>
          <w:rFonts w:asciiTheme="majorHAnsi" w:eastAsia="Times New Roman" w:hAnsiTheme="majorHAnsi" w:cstheme="majorHAnsi"/>
          <w:color w:val="212529"/>
          <w:sz w:val="24"/>
          <w:szCs w:val="24"/>
          <w:lang w:val="ru-MD"/>
        </w:rPr>
        <w:t>рования градостроительного развития сектор</w:t>
      </w:r>
      <w:r w:rsidR="00335B26" w:rsidRPr="00D9051C">
        <w:rPr>
          <w:rFonts w:asciiTheme="majorHAnsi" w:eastAsia="Times New Roman" w:hAnsiTheme="majorHAnsi" w:cstheme="majorHAnsi"/>
          <w:color w:val="212529"/>
          <w:sz w:val="24"/>
          <w:szCs w:val="24"/>
          <w:lang w:val="ru-MD"/>
        </w:rPr>
        <w:t>ов</w:t>
      </w:r>
      <w:r w:rsidRPr="00D9051C">
        <w:rPr>
          <w:rFonts w:asciiTheme="majorHAnsi" w:eastAsia="Times New Roman" w:hAnsiTheme="majorHAnsi" w:cstheme="majorHAnsi"/>
          <w:color w:val="212529"/>
          <w:sz w:val="24"/>
          <w:szCs w:val="24"/>
          <w:lang w:val="ru-MD"/>
        </w:rPr>
        <w:t xml:space="preserve"> Буюкань, </w:t>
      </w:r>
      <w:r w:rsidR="00335B26" w:rsidRPr="00D9051C">
        <w:rPr>
          <w:rFonts w:asciiTheme="majorHAnsi" w:eastAsia="Times New Roman" w:hAnsiTheme="majorHAnsi" w:cstheme="majorHAnsi"/>
          <w:color w:val="212529"/>
          <w:sz w:val="24"/>
          <w:szCs w:val="24"/>
          <w:lang w:val="ru-MD"/>
        </w:rPr>
        <w:t>Ч</w:t>
      </w:r>
      <w:r w:rsidRPr="00D9051C">
        <w:rPr>
          <w:rFonts w:asciiTheme="majorHAnsi" w:eastAsia="Times New Roman" w:hAnsiTheme="majorHAnsi" w:cstheme="majorHAnsi"/>
          <w:color w:val="212529"/>
          <w:sz w:val="24"/>
          <w:szCs w:val="24"/>
          <w:lang w:val="ru-MD"/>
        </w:rPr>
        <w:t>ентр</w:t>
      </w:r>
      <w:r w:rsidR="00335B26" w:rsidRPr="00D9051C">
        <w:rPr>
          <w:rFonts w:asciiTheme="majorHAnsi" w:eastAsia="Times New Roman" w:hAnsiTheme="majorHAnsi" w:cstheme="majorHAnsi"/>
          <w:color w:val="212529"/>
          <w:sz w:val="24"/>
          <w:szCs w:val="24"/>
          <w:lang w:val="ru-MD"/>
        </w:rPr>
        <w:t>у</w:t>
      </w:r>
      <w:r w:rsidRPr="00D9051C">
        <w:rPr>
          <w:rFonts w:asciiTheme="majorHAnsi" w:eastAsia="Times New Roman" w:hAnsiTheme="majorHAnsi" w:cstheme="majorHAnsi"/>
          <w:color w:val="212529"/>
          <w:sz w:val="24"/>
          <w:szCs w:val="24"/>
          <w:lang w:val="ru-MD"/>
        </w:rPr>
        <w:t xml:space="preserve"> и Рышкань и включает </w:t>
      </w:r>
      <w:r w:rsidR="00335B26" w:rsidRPr="00D9051C">
        <w:rPr>
          <w:rFonts w:asciiTheme="majorHAnsi" w:eastAsia="Times New Roman" w:hAnsiTheme="majorHAnsi" w:cstheme="majorHAnsi"/>
          <w:color w:val="212529"/>
          <w:sz w:val="24"/>
          <w:szCs w:val="24"/>
          <w:lang w:val="ru-MD"/>
        </w:rPr>
        <w:t>Ч</w:t>
      </w:r>
      <w:r w:rsidRPr="00D9051C">
        <w:rPr>
          <w:rFonts w:asciiTheme="majorHAnsi" w:eastAsia="Times New Roman" w:hAnsiTheme="majorHAnsi" w:cstheme="majorHAnsi"/>
          <w:color w:val="212529"/>
          <w:sz w:val="24"/>
          <w:szCs w:val="24"/>
          <w:lang w:val="ru-MD"/>
        </w:rPr>
        <w:t>ентр</w:t>
      </w:r>
      <w:r w:rsidR="00335B26" w:rsidRPr="00D9051C">
        <w:rPr>
          <w:rFonts w:asciiTheme="majorHAnsi" w:eastAsia="Times New Roman" w:hAnsiTheme="majorHAnsi" w:cstheme="majorHAnsi"/>
          <w:color w:val="212529"/>
          <w:sz w:val="24"/>
          <w:szCs w:val="24"/>
          <w:lang w:val="ru-MD"/>
        </w:rPr>
        <w:t>у</w:t>
      </w:r>
      <w:r w:rsidRPr="00D9051C">
        <w:rPr>
          <w:rFonts w:asciiTheme="majorHAnsi" w:eastAsia="Times New Roman" w:hAnsiTheme="majorHAnsi" w:cstheme="majorHAnsi"/>
          <w:color w:val="212529"/>
          <w:sz w:val="24"/>
          <w:szCs w:val="24"/>
          <w:lang w:val="ru-MD"/>
        </w:rPr>
        <w:t xml:space="preserve"> – историческое ядро </w:t>
      </w:r>
      <w:r w:rsidR="00335B26" w:rsidRPr="00D9051C">
        <w:rPr>
          <w:rFonts w:asciiTheme="majorHAnsi" w:eastAsia="Times New Roman" w:hAnsiTheme="majorHAnsi" w:cstheme="majorHAnsi"/>
          <w:color w:val="212529"/>
          <w:sz w:val="24"/>
          <w:szCs w:val="24"/>
          <w:lang w:val="ru-MD"/>
        </w:rPr>
        <w:t>м</w:t>
      </w:r>
      <w:r w:rsidR="009342A5" w:rsidRPr="00D9051C">
        <w:rPr>
          <w:rFonts w:asciiTheme="majorHAnsi" w:eastAsia="Times New Roman" w:hAnsiTheme="majorHAnsi" w:cstheme="majorHAnsi"/>
          <w:color w:val="212529"/>
          <w:sz w:val="24"/>
          <w:szCs w:val="24"/>
          <w:lang w:val="ru-MD"/>
        </w:rPr>
        <w:t xml:space="preserve">ун. Кишинэу </w:t>
      </w:r>
      <w:r w:rsidRPr="00D9051C">
        <w:rPr>
          <w:rFonts w:asciiTheme="majorHAnsi" w:eastAsia="Times New Roman" w:hAnsiTheme="majorHAnsi" w:cstheme="majorHAnsi"/>
          <w:color w:val="212529"/>
          <w:sz w:val="24"/>
          <w:szCs w:val="24"/>
          <w:lang w:val="ru-MD"/>
        </w:rPr>
        <w:t>со статусом охраняемой зоны национального значения. Он охватывает все функци</w:t>
      </w:r>
      <w:r w:rsidR="00335B26" w:rsidRPr="00D9051C">
        <w:rPr>
          <w:rFonts w:asciiTheme="majorHAnsi" w:eastAsia="Times New Roman" w:hAnsiTheme="majorHAnsi" w:cstheme="majorHAnsi"/>
          <w:color w:val="212529"/>
          <w:sz w:val="24"/>
          <w:szCs w:val="24"/>
          <w:lang w:val="ru-MD"/>
        </w:rPr>
        <w:t>ональности</w:t>
      </w:r>
      <w:r w:rsidRPr="00D9051C">
        <w:rPr>
          <w:rFonts w:asciiTheme="majorHAnsi" w:eastAsia="Times New Roman" w:hAnsiTheme="majorHAnsi" w:cstheme="majorHAnsi"/>
          <w:color w:val="212529"/>
          <w:sz w:val="24"/>
          <w:szCs w:val="24"/>
          <w:lang w:val="ru-MD"/>
        </w:rPr>
        <w:t>: жил</w:t>
      </w:r>
      <w:r w:rsidR="004A535E" w:rsidRPr="00D9051C">
        <w:rPr>
          <w:rFonts w:asciiTheme="majorHAnsi" w:eastAsia="Times New Roman" w:hAnsiTheme="majorHAnsi" w:cstheme="majorHAnsi"/>
          <w:color w:val="212529"/>
          <w:sz w:val="24"/>
          <w:szCs w:val="24"/>
          <w:lang w:val="ru-MD"/>
        </w:rPr>
        <w:t>ь</w:t>
      </w:r>
      <w:r w:rsidR="00335B26" w:rsidRPr="00D9051C">
        <w:rPr>
          <w:rFonts w:asciiTheme="majorHAnsi" w:eastAsia="Times New Roman" w:hAnsiTheme="majorHAnsi" w:cstheme="majorHAnsi"/>
          <w:color w:val="212529"/>
          <w:sz w:val="24"/>
          <w:szCs w:val="24"/>
          <w:lang w:val="ru-MD"/>
        </w:rPr>
        <w:t>е</w:t>
      </w:r>
      <w:r w:rsidRPr="00D9051C">
        <w:rPr>
          <w:rFonts w:asciiTheme="majorHAnsi" w:eastAsia="Times New Roman" w:hAnsiTheme="majorHAnsi" w:cstheme="majorHAnsi"/>
          <w:color w:val="212529"/>
          <w:sz w:val="24"/>
          <w:szCs w:val="24"/>
          <w:lang w:val="ru-MD"/>
        </w:rPr>
        <w:t>, услуг</w:t>
      </w:r>
      <w:r w:rsidR="004A535E" w:rsidRPr="00D9051C">
        <w:rPr>
          <w:rFonts w:asciiTheme="majorHAnsi" w:eastAsia="Times New Roman" w:hAnsiTheme="majorHAnsi" w:cstheme="majorHAnsi"/>
          <w:color w:val="212529"/>
          <w:sz w:val="24"/>
          <w:szCs w:val="24"/>
          <w:lang w:val="ru-MD"/>
        </w:rPr>
        <w:t>и</w:t>
      </w:r>
      <w:r w:rsidRPr="00D9051C">
        <w:rPr>
          <w:rFonts w:asciiTheme="majorHAnsi" w:eastAsia="Times New Roman" w:hAnsiTheme="majorHAnsi" w:cstheme="majorHAnsi"/>
          <w:color w:val="212529"/>
          <w:sz w:val="24"/>
          <w:szCs w:val="24"/>
          <w:lang w:val="ru-MD"/>
        </w:rPr>
        <w:t xml:space="preserve">, </w:t>
      </w:r>
      <w:r w:rsidR="004A535E" w:rsidRPr="00D9051C">
        <w:rPr>
          <w:rFonts w:asciiTheme="majorHAnsi" w:eastAsia="Times New Roman" w:hAnsiTheme="majorHAnsi" w:cstheme="majorHAnsi"/>
          <w:color w:val="212529"/>
          <w:sz w:val="24"/>
          <w:szCs w:val="24"/>
          <w:lang w:val="ru-MD"/>
        </w:rPr>
        <w:t>п</w:t>
      </w:r>
      <w:r w:rsidRPr="00D9051C">
        <w:rPr>
          <w:rFonts w:asciiTheme="majorHAnsi" w:eastAsia="Times New Roman" w:hAnsiTheme="majorHAnsi" w:cstheme="majorHAnsi"/>
          <w:color w:val="212529"/>
          <w:sz w:val="24"/>
          <w:szCs w:val="24"/>
          <w:lang w:val="ru-MD"/>
        </w:rPr>
        <w:t xml:space="preserve">роизводство, движение, зеленые насаждения, </w:t>
      </w:r>
      <w:r w:rsidR="004A535E" w:rsidRPr="00D9051C">
        <w:rPr>
          <w:rFonts w:asciiTheme="majorHAnsi" w:eastAsia="Times New Roman" w:hAnsiTheme="majorHAnsi" w:cstheme="majorHAnsi"/>
          <w:color w:val="212529"/>
          <w:sz w:val="24"/>
          <w:szCs w:val="24"/>
          <w:lang w:val="ru-MD"/>
        </w:rPr>
        <w:t>публич</w:t>
      </w:r>
      <w:r w:rsidRPr="00D9051C">
        <w:rPr>
          <w:rFonts w:asciiTheme="majorHAnsi" w:eastAsia="Times New Roman" w:hAnsiTheme="majorHAnsi" w:cstheme="majorHAnsi"/>
          <w:color w:val="212529"/>
          <w:sz w:val="24"/>
          <w:szCs w:val="24"/>
          <w:lang w:val="ru-MD"/>
        </w:rPr>
        <w:t xml:space="preserve">ные учреждения и т. д. </w:t>
      </w:r>
      <w:r w:rsidR="004A535E" w:rsidRPr="00D9051C">
        <w:rPr>
          <w:rFonts w:asciiTheme="majorHAnsi" w:eastAsia="Times New Roman" w:hAnsiTheme="majorHAnsi" w:cstheme="majorHAnsi"/>
          <w:color w:val="212529"/>
          <w:sz w:val="24"/>
          <w:szCs w:val="24"/>
          <w:lang w:val="ru-MD"/>
        </w:rPr>
        <w:t>ЗГП</w:t>
      </w:r>
      <w:r w:rsidRPr="00D9051C">
        <w:rPr>
          <w:rFonts w:asciiTheme="majorHAnsi" w:eastAsia="Times New Roman" w:hAnsiTheme="majorHAnsi" w:cstheme="majorHAnsi"/>
          <w:color w:val="212529"/>
          <w:sz w:val="24"/>
          <w:szCs w:val="24"/>
          <w:lang w:val="ru-MD"/>
        </w:rPr>
        <w:t xml:space="preserve"> обеспечивает </w:t>
      </w:r>
      <w:r w:rsidR="004A535E" w:rsidRPr="00D9051C">
        <w:rPr>
          <w:rFonts w:asciiTheme="majorHAnsi" w:eastAsia="Times New Roman" w:hAnsiTheme="majorHAnsi" w:cstheme="majorHAnsi"/>
          <w:color w:val="212529"/>
          <w:sz w:val="24"/>
          <w:szCs w:val="24"/>
          <w:lang w:val="ru-MD"/>
        </w:rPr>
        <w:t>взаимоувязку</w:t>
      </w:r>
      <w:r w:rsidRPr="00D9051C">
        <w:rPr>
          <w:rFonts w:asciiTheme="majorHAnsi" w:eastAsia="Times New Roman" w:hAnsiTheme="majorHAnsi" w:cstheme="majorHAnsi"/>
          <w:color w:val="212529"/>
          <w:sz w:val="24"/>
          <w:szCs w:val="24"/>
          <w:lang w:val="ru-MD"/>
        </w:rPr>
        <w:t xml:space="preserve"> комплексного градостроительного развития зоны с положениями </w:t>
      </w:r>
      <w:r w:rsidR="00B06AEA" w:rsidRPr="00D9051C">
        <w:rPr>
          <w:rFonts w:asciiTheme="majorHAnsi" w:eastAsia="Times New Roman" w:hAnsiTheme="majorHAnsi" w:cstheme="majorHAnsi"/>
          <w:color w:val="212529"/>
          <w:sz w:val="24"/>
          <w:szCs w:val="24"/>
          <w:lang w:val="ru-MD"/>
        </w:rPr>
        <w:t>ОГП</w:t>
      </w:r>
      <w:r w:rsidRPr="00D9051C">
        <w:rPr>
          <w:rFonts w:asciiTheme="majorHAnsi" w:eastAsia="Times New Roman" w:hAnsiTheme="majorHAnsi" w:cstheme="majorHAnsi"/>
          <w:color w:val="212529"/>
          <w:sz w:val="24"/>
          <w:szCs w:val="24"/>
          <w:lang w:val="ru-MD"/>
        </w:rPr>
        <w:t xml:space="preserve"> населенного пункта, в котором она входит, устанавлива</w:t>
      </w:r>
      <w:r w:rsidR="004A535E" w:rsidRPr="00D9051C">
        <w:rPr>
          <w:rFonts w:asciiTheme="majorHAnsi" w:eastAsia="Times New Roman" w:hAnsiTheme="majorHAnsi" w:cstheme="majorHAnsi"/>
          <w:color w:val="212529"/>
          <w:sz w:val="24"/>
          <w:szCs w:val="24"/>
          <w:lang w:val="ru-MD"/>
        </w:rPr>
        <w:t>я</w:t>
      </w:r>
      <w:r w:rsidRPr="00D9051C">
        <w:rPr>
          <w:rFonts w:asciiTheme="majorHAnsi" w:eastAsia="Times New Roman" w:hAnsiTheme="majorHAnsi" w:cstheme="majorHAnsi"/>
          <w:color w:val="212529"/>
          <w:sz w:val="24"/>
          <w:szCs w:val="24"/>
          <w:lang w:val="ru-MD"/>
        </w:rPr>
        <w:t xml:space="preserve"> </w:t>
      </w:r>
      <w:r w:rsidR="004A535E" w:rsidRPr="00D9051C">
        <w:rPr>
          <w:rFonts w:asciiTheme="majorHAnsi" w:eastAsia="Times New Roman" w:hAnsiTheme="majorHAnsi" w:cstheme="majorHAnsi"/>
          <w:color w:val="212529"/>
          <w:sz w:val="24"/>
          <w:szCs w:val="24"/>
          <w:lang w:val="ru-MD"/>
        </w:rPr>
        <w:t>задачи</w:t>
      </w:r>
      <w:r w:rsidRPr="00D9051C">
        <w:rPr>
          <w:rFonts w:asciiTheme="majorHAnsi" w:eastAsia="Times New Roman" w:hAnsiTheme="majorHAnsi" w:cstheme="majorHAnsi"/>
          <w:color w:val="212529"/>
          <w:sz w:val="24"/>
          <w:szCs w:val="24"/>
          <w:lang w:val="ru-MD"/>
        </w:rPr>
        <w:t>, действия, приоритеты и градостроитель</w:t>
      </w:r>
      <w:r w:rsidR="004A535E" w:rsidRPr="00D9051C">
        <w:rPr>
          <w:rFonts w:asciiTheme="majorHAnsi" w:eastAsia="Times New Roman" w:hAnsiTheme="majorHAnsi" w:cstheme="majorHAnsi"/>
          <w:color w:val="212529"/>
          <w:sz w:val="24"/>
          <w:szCs w:val="24"/>
          <w:lang w:val="ru-MD"/>
        </w:rPr>
        <w:t>ные регламентирования</w:t>
      </w:r>
      <w:r w:rsidRPr="00D9051C">
        <w:rPr>
          <w:rFonts w:asciiTheme="majorHAnsi" w:eastAsia="Times New Roman" w:hAnsiTheme="majorHAnsi" w:cstheme="majorHAnsi"/>
          <w:color w:val="212529"/>
          <w:sz w:val="24"/>
          <w:szCs w:val="24"/>
          <w:lang w:val="ru-MD"/>
        </w:rPr>
        <w:t xml:space="preserve"> (разрешения и ограничения), необходимые </w:t>
      </w:r>
      <w:r w:rsidR="004A535E" w:rsidRPr="00D9051C">
        <w:rPr>
          <w:rFonts w:asciiTheme="majorHAnsi" w:eastAsia="Times New Roman" w:hAnsiTheme="majorHAnsi" w:cstheme="majorHAnsi"/>
          <w:color w:val="212529"/>
          <w:sz w:val="24"/>
          <w:szCs w:val="24"/>
          <w:lang w:val="ru-MD"/>
        </w:rPr>
        <w:t>к</w:t>
      </w:r>
      <w:r w:rsidRPr="00D9051C">
        <w:rPr>
          <w:rFonts w:asciiTheme="majorHAnsi" w:eastAsia="Times New Roman" w:hAnsiTheme="majorHAnsi" w:cstheme="majorHAnsi"/>
          <w:color w:val="212529"/>
          <w:sz w:val="24"/>
          <w:szCs w:val="24"/>
          <w:lang w:val="ru-MD"/>
        </w:rPr>
        <w:t xml:space="preserve"> применени</w:t>
      </w:r>
      <w:r w:rsidR="004A535E" w:rsidRPr="00D9051C">
        <w:rPr>
          <w:rFonts w:asciiTheme="majorHAnsi" w:eastAsia="Times New Roman" w:hAnsiTheme="majorHAnsi" w:cstheme="majorHAnsi"/>
          <w:color w:val="212529"/>
          <w:sz w:val="24"/>
          <w:szCs w:val="24"/>
          <w:lang w:val="ru-MD"/>
        </w:rPr>
        <w:t>ю</w:t>
      </w:r>
      <w:r w:rsidRPr="00D9051C">
        <w:rPr>
          <w:rFonts w:asciiTheme="majorHAnsi" w:eastAsia="Times New Roman" w:hAnsiTheme="majorHAnsi" w:cstheme="majorHAnsi"/>
          <w:color w:val="212529"/>
          <w:sz w:val="24"/>
          <w:szCs w:val="24"/>
          <w:lang w:val="ru-MD"/>
        </w:rPr>
        <w:t xml:space="preserve"> при землепользовании и </w:t>
      </w:r>
      <w:r w:rsidR="004A535E" w:rsidRPr="00D9051C">
        <w:rPr>
          <w:rFonts w:asciiTheme="majorHAnsi" w:eastAsia="Times New Roman" w:hAnsiTheme="majorHAnsi" w:cstheme="majorHAnsi"/>
          <w:color w:val="212529"/>
          <w:sz w:val="24"/>
          <w:szCs w:val="24"/>
          <w:lang w:val="ru-MD"/>
        </w:rPr>
        <w:t xml:space="preserve">обеспечении </w:t>
      </w:r>
      <w:r w:rsidRPr="00D9051C">
        <w:rPr>
          <w:rFonts w:asciiTheme="majorHAnsi" w:eastAsia="Times New Roman" w:hAnsiTheme="majorHAnsi" w:cstheme="majorHAnsi"/>
          <w:color w:val="212529"/>
          <w:sz w:val="24"/>
          <w:szCs w:val="24"/>
          <w:lang w:val="ru-MD"/>
        </w:rPr>
        <w:t>со</w:t>
      </w:r>
      <w:r w:rsidR="004A535E" w:rsidRPr="00D9051C">
        <w:rPr>
          <w:rFonts w:asciiTheme="majorHAnsi" w:eastAsia="Times New Roman" w:hAnsiTheme="majorHAnsi" w:cstheme="majorHAnsi"/>
          <w:color w:val="212529"/>
          <w:sz w:val="24"/>
          <w:szCs w:val="24"/>
          <w:lang w:val="ru-MD"/>
        </w:rPr>
        <w:t>ответствия</w:t>
      </w:r>
      <w:r w:rsidRPr="00D9051C">
        <w:rPr>
          <w:rFonts w:asciiTheme="majorHAnsi" w:eastAsia="Times New Roman" w:hAnsiTheme="majorHAnsi" w:cstheme="majorHAnsi"/>
          <w:color w:val="212529"/>
          <w:sz w:val="24"/>
          <w:szCs w:val="24"/>
          <w:lang w:val="ru-MD"/>
        </w:rPr>
        <w:t xml:space="preserve"> стро</w:t>
      </w:r>
      <w:r w:rsidR="004A535E" w:rsidRPr="00D9051C">
        <w:rPr>
          <w:rFonts w:asciiTheme="majorHAnsi" w:eastAsia="Times New Roman" w:hAnsiTheme="majorHAnsi" w:cstheme="majorHAnsi"/>
          <w:color w:val="212529"/>
          <w:sz w:val="24"/>
          <w:szCs w:val="24"/>
          <w:lang w:val="ru-MD"/>
        </w:rPr>
        <w:t>ений</w:t>
      </w:r>
      <w:r w:rsidRPr="00D9051C">
        <w:rPr>
          <w:rFonts w:asciiTheme="majorHAnsi" w:eastAsia="Times New Roman" w:hAnsiTheme="majorHAnsi" w:cstheme="majorHAnsi"/>
          <w:color w:val="212529"/>
          <w:sz w:val="24"/>
          <w:szCs w:val="24"/>
          <w:lang w:val="ru-MD"/>
        </w:rPr>
        <w:t xml:space="preserve"> в данной зоне</w:t>
      </w:r>
      <w:r w:rsidR="00A006A8" w:rsidRPr="00D9051C">
        <w:rPr>
          <w:rFonts w:asciiTheme="majorHAnsi" w:hAnsiTheme="majorHAnsi" w:cstheme="majorHAnsi"/>
          <w:sz w:val="24"/>
          <w:szCs w:val="24"/>
          <w:lang w:val="ru-MD"/>
        </w:rPr>
        <w:t>.</w:t>
      </w:r>
      <w:r w:rsidR="00A006A8" w:rsidRPr="00D9051C">
        <w:rPr>
          <w:rFonts w:asciiTheme="majorHAnsi" w:eastAsia="Times New Roman" w:hAnsiTheme="majorHAnsi" w:cstheme="majorHAnsi"/>
          <w:color w:val="212529"/>
          <w:sz w:val="24"/>
          <w:szCs w:val="24"/>
          <w:lang w:val="ru-MD"/>
        </w:rPr>
        <w:t xml:space="preserve"> </w:t>
      </w:r>
    </w:p>
    <w:p w:rsidR="00D41F60" w:rsidRPr="00D9051C" w:rsidRDefault="00C215E3" w:rsidP="00AC7435">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Аудит отмечает, что градостроительная документация </w:t>
      </w:r>
      <w:r w:rsidR="004E68C9" w:rsidRPr="00D9051C">
        <w:rPr>
          <w:rFonts w:asciiTheme="majorHAnsi" w:eastAsia="Times New Roman" w:hAnsiTheme="majorHAnsi" w:cstheme="majorHAnsi"/>
          <w:sz w:val="24"/>
          <w:szCs w:val="24"/>
          <w:lang w:val="ru-MD"/>
        </w:rPr>
        <w:t>мун. Кишинэу</w:t>
      </w:r>
      <w:r w:rsidRPr="00D9051C">
        <w:rPr>
          <w:rFonts w:asciiTheme="majorHAnsi" w:eastAsia="Times New Roman" w:hAnsiTheme="majorHAnsi" w:cstheme="majorHAnsi"/>
          <w:sz w:val="24"/>
          <w:szCs w:val="24"/>
          <w:lang w:val="ru-MD"/>
        </w:rPr>
        <w:t>, в нарушение требований ст. 66 (1) Закона</w:t>
      </w:r>
      <w:r w:rsidR="004E68C9"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 xml:space="preserve">№835 </w:t>
      </w:r>
      <w:r w:rsidR="00D27DEB" w:rsidRPr="00D9051C">
        <w:rPr>
          <w:rFonts w:asciiTheme="majorHAnsi" w:eastAsia="Times New Roman" w:hAnsiTheme="majorHAnsi" w:cstheme="majorHAnsi"/>
          <w:sz w:val="24"/>
          <w:szCs w:val="24"/>
          <w:lang w:val="ru-MD"/>
        </w:rPr>
        <w:t>от</w:t>
      </w:r>
      <w:r w:rsidRPr="00D9051C">
        <w:rPr>
          <w:rFonts w:asciiTheme="majorHAnsi" w:eastAsia="Times New Roman" w:hAnsiTheme="majorHAnsi" w:cstheme="majorHAnsi"/>
          <w:sz w:val="24"/>
          <w:szCs w:val="24"/>
          <w:lang w:val="ru-MD"/>
        </w:rPr>
        <w:t xml:space="preserve"> 17.05.1996, до сих пор не согласован</w:t>
      </w:r>
      <w:r w:rsidR="00FC3B9D"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с </w:t>
      </w:r>
      <w:r w:rsidR="004E68C9" w:rsidRPr="00D9051C">
        <w:rPr>
          <w:rFonts w:asciiTheme="majorHAnsi" w:eastAsia="Times New Roman" w:hAnsiTheme="majorHAnsi" w:cstheme="majorHAnsi"/>
          <w:sz w:val="24"/>
          <w:szCs w:val="24"/>
          <w:lang w:val="ru-MD"/>
        </w:rPr>
        <w:t>МЭИ</w:t>
      </w:r>
      <w:r w:rsidRPr="00D9051C">
        <w:rPr>
          <w:rFonts w:asciiTheme="majorHAnsi" w:eastAsia="Times New Roman" w:hAnsiTheme="majorHAnsi" w:cstheme="majorHAnsi"/>
          <w:sz w:val="24"/>
          <w:szCs w:val="24"/>
          <w:lang w:val="ru-MD"/>
        </w:rPr>
        <w:t>, котор</w:t>
      </w:r>
      <w:r w:rsidR="00D27DEB" w:rsidRPr="00D9051C">
        <w:rPr>
          <w:rFonts w:asciiTheme="majorHAnsi" w:eastAsia="Times New Roman" w:hAnsiTheme="majorHAnsi" w:cstheme="majorHAnsi"/>
          <w:sz w:val="24"/>
          <w:szCs w:val="24"/>
          <w:lang w:val="ru-MD"/>
        </w:rPr>
        <w:t>ое</w:t>
      </w:r>
      <w:r w:rsidRPr="00D9051C">
        <w:rPr>
          <w:rFonts w:asciiTheme="majorHAnsi" w:eastAsia="Times New Roman" w:hAnsiTheme="majorHAnsi" w:cstheme="majorHAnsi"/>
          <w:sz w:val="24"/>
          <w:szCs w:val="24"/>
          <w:lang w:val="ru-MD"/>
        </w:rPr>
        <w:t xml:space="preserve"> является органом центрального публичного управления градостроительств</w:t>
      </w:r>
      <w:r w:rsidR="00D27DEB"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и </w:t>
      </w:r>
      <w:r w:rsidR="00D27DEB" w:rsidRPr="00D9051C">
        <w:rPr>
          <w:rFonts w:asciiTheme="majorHAnsi" w:eastAsia="Times New Roman" w:hAnsiTheme="majorHAnsi" w:cstheme="majorHAnsi"/>
          <w:sz w:val="24"/>
          <w:szCs w:val="24"/>
          <w:lang w:val="ru-MD"/>
        </w:rPr>
        <w:t>обустройства территории</w:t>
      </w:r>
      <w:r w:rsidR="00D41F60" w:rsidRPr="00D9051C">
        <w:rPr>
          <w:rFonts w:asciiTheme="majorHAnsi" w:eastAsia="Times New Roman" w:hAnsiTheme="majorHAnsi" w:cstheme="majorHAnsi"/>
          <w:sz w:val="24"/>
          <w:szCs w:val="24"/>
          <w:lang w:val="ru-MD"/>
        </w:rPr>
        <w:t xml:space="preserve">. </w:t>
      </w:r>
    </w:p>
    <w:p w:rsidR="004934A1" w:rsidRPr="00D9051C" w:rsidRDefault="00C215E3" w:rsidP="00AC7435">
      <w:pPr>
        <w:spacing w:after="0" w:line="276" w:lineRule="auto"/>
        <w:ind w:firstLine="567"/>
        <w:jc w:val="both"/>
        <w:rPr>
          <w:rFonts w:asciiTheme="majorHAnsi" w:hAnsiTheme="majorHAnsi" w:cstheme="majorHAnsi"/>
          <w:color w:val="212529"/>
          <w:sz w:val="24"/>
          <w:szCs w:val="24"/>
          <w:shd w:val="clear" w:color="auto" w:fill="FFFFFF"/>
          <w:lang w:val="ru-MD"/>
        </w:rPr>
      </w:pPr>
      <w:r w:rsidRPr="00D9051C">
        <w:rPr>
          <w:rFonts w:asciiTheme="majorHAnsi" w:hAnsiTheme="majorHAnsi" w:cstheme="majorHAnsi"/>
          <w:color w:val="000000"/>
          <w:sz w:val="24"/>
          <w:szCs w:val="24"/>
          <w:lang w:val="ru-MD"/>
        </w:rPr>
        <w:t xml:space="preserve">Хотя </w:t>
      </w:r>
      <w:r w:rsidR="00D27DEB" w:rsidRPr="00D9051C">
        <w:rPr>
          <w:rFonts w:asciiTheme="majorHAnsi" w:hAnsiTheme="majorHAnsi" w:cstheme="majorHAnsi"/>
          <w:color w:val="000000"/>
          <w:sz w:val="24"/>
          <w:szCs w:val="24"/>
          <w:lang w:val="ru-MD"/>
        </w:rPr>
        <w:t>м</w:t>
      </w:r>
      <w:r w:rsidR="009342A5" w:rsidRPr="00D9051C">
        <w:rPr>
          <w:rFonts w:asciiTheme="majorHAnsi" w:hAnsiTheme="majorHAnsi" w:cstheme="majorHAnsi"/>
          <w:color w:val="000000"/>
          <w:sz w:val="24"/>
          <w:szCs w:val="24"/>
          <w:lang w:val="ru-MD"/>
        </w:rPr>
        <w:t xml:space="preserve">ун. Кишинэу </w:t>
      </w:r>
      <w:r w:rsidRPr="00D9051C">
        <w:rPr>
          <w:rFonts w:asciiTheme="majorHAnsi" w:hAnsiTheme="majorHAnsi" w:cstheme="majorHAnsi"/>
          <w:color w:val="000000"/>
          <w:sz w:val="24"/>
          <w:szCs w:val="24"/>
          <w:lang w:val="ru-MD"/>
        </w:rPr>
        <w:t xml:space="preserve">имеет </w:t>
      </w:r>
      <w:r w:rsidR="00B06AEA" w:rsidRPr="00D9051C">
        <w:rPr>
          <w:rFonts w:asciiTheme="majorHAnsi" w:hAnsiTheme="majorHAnsi" w:cstheme="majorHAnsi"/>
          <w:color w:val="000000"/>
          <w:sz w:val="24"/>
          <w:szCs w:val="24"/>
          <w:lang w:val="ru-MD"/>
        </w:rPr>
        <w:t>ОГП</w:t>
      </w:r>
      <w:r w:rsidRPr="00D9051C">
        <w:rPr>
          <w:rFonts w:asciiTheme="majorHAnsi" w:hAnsiTheme="majorHAnsi" w:cstheme="majorHAnsi"/>
          <w:color w:val="000000"/>
          <w:sz w:val="24"/>
          <w:szCs w:val="24"/>
          <w:lang w:val="ru-MD"/>
        </w:rPr>
        <w:t>, разработанный в 2007 году, он не оказывает никакого влияния на развитие города на данном этапе, большинство его положений не актуально. По большей части он был составлен на основе планов 1978 года, исходя из некоторых устаревших демографических прогнозов</w:t>
      </w:r>
      <w:r w:rsidR="00D27DEB" w:rsidRPr="00D9051C">
        <w:rPr>
          <w:rFonts w:asciiTheme="majorHAnsi" w:hAnsiTheme="majorHAnsi" w:cstheme="majorHAnsi"/>
          <w:color w:val="000000"/>
          <w:sz w:val="24"/>
          <w:szCs w:val="24"/>
          <w:lang w:val="ru-MD"/>
        </w:rPr>
        <w:t>,</w:t>
      </w:r>
      <w:r w:rsidRPr="00D9051C">
        <w:rPr>
          <w:rFonts w:asciiTheme="majorHAnsi" w:hAnsiTheme="majorHAnsi" w:cstheme="majorHAnsi"/>
          <w:color w:val="000000"/>
          <w:sz w:val="24"/>
          <w:szCs w:val="24"/>
          <w:lang w:val="ru-MD"/>
        </w:rPr>
        <w:t xml:space="preserve"> без четкого </w:t>
      </w:r>
      <w:r w:rsidR="005C3242" w:rsidRPr="00D9051C">
        <w:rPr>
          <w:rFonts w:asciiTheme="majorHAnsi" w:hAnsiTheme="majorHAnsi" w:cstheme="majorHAnsi"/>
          <w:color w:val="000000"/>
          <w:sz w:val="24"/>
          <w:szCs w:val="24"/>
          <w:lang w:val="ru-MD"/>
        </w:rPr>
        <w:t>эстетическо</w:t>
      </w:r>
      <w:r w:rsidRPr="00D9051C">
        <w:rPr>
          <w:rFonts w:asciiTheme="majorHAnsi" w:hAnsiTheme="majorHAnsi" w:cstheme="majorHAnsi"/>
          <w:color w:val="000000"/>
          <w:sz w:val="24"/>
          <w:szCs w:val="24"/>
          <w:lang w:val="ru-MD"/>
        </w:rPr>
        <w:t xml:space="preserve">го видения </w:t>
      </w:r>
      <w:r w:rsidR="00D27DEB" w:rsidRPr="00D9051C">
        <w:rPr>
          <w:rFonts w:asciiTheme="majorHAnsi" w:hAnsiTheme="majorHAnsi" w:cstheme="majorHAnsi"/>
          <w:color w:val="000000"/>
          <w:sz w:val="24"/>
          <w:szCs w:val="24"/>
          <w:lang w:val="ru-MD"/>
        </w:rPr>
        <w:t xml:space="preserve">относительно </w:t>
      </w:r>
      <w:r w:rsidRPr="00D9051C">
        <w:rPr>
          <w:rFonts w:asciiTheme="majorHAnsi" w:hAnsiTheme="majorHAnsi" w:cstheme="majorHAnsi"/>
          <w:color w:val="000000"/>
          <w:sz w:val="24"/>
          <w:szCs w:val="24"/>
          <w:lang w:val="ru-MD"/>
        </w:rPr>
        <w:t xml:space="preserve">сохранения наследия или развития туризма. Так, </w:t>
      </w:r>
      <w:r w:rsidR="00D27DEB" w:rsidRPr="00D9051C">
        <w:rPr>
          <w:rFonts w:asciiTheme="majorHAnsi" w:hAnsiTheme="majorHAnsi" w:cstheme="majorHAnsi"/>
          <w:color w:val="000000"/>
          <w:sz w:val="24"/>
          <w:szCs w:val="24"/>
          <w:lang w:val="ru-MD"/>
        </w:rPr>
        <w:t>в нем</w:t>
      </w:r>
      <w:r w:rsidRPr="00D9051C">
        <w:rPr>
          <w:rFonts w:asciiTheme="majorHAnsi" w:hAnsiTheme="majorHAnsi" w:cstheme="majorHAnsi"/>
          <w:color w:val="000000"/>
          <w:sz w:val="24"/>
          <w:szCs w:val="24"/>
          <w:lang w:val="ru-MD"/>
        </w:rPr>
        <w:t xml:space="preserve"> представлены статистические данные 2005-2006 годов, которые не являются достоверными и не соответствуют действительности в отношении структуры и плотности населения, характеристик территории, рыночной стоимости земельных участков, существующего жилищного портфеля (только в 2018-2019 г</w:t>
      </w:r>
      <w:r w:rsidR="00D27DEB" w:rsidRPr="00D9051C">
        <w:rPr>
          <w:rFonts w:asciiTheme="majorHAnsi" w:hAnsiTheme="majorHAnsi" w:cstheme="majorHAnsi"/>
          <w:color w:val="000000"/>
          <w:sz w:val="24"/>
          <w:szCs w:val="24"/>
          <w:lang w:val="ru-MD"/>
        </w:rPr>
        <w:t>одах</w:t>
      </w:r>
      <w:r w:rsidRPr="00D9051C">
        <w:rPr>
          <w:rFonts w:asciiTheme="majorHAnsi" w:hAnsiTheme="majorHAnsi" w:cstheme="majorHAnsi"/>
          <w:color w:val="000000"/>
          <w:sz w:val="24"/>
          <w:szCs w:val="24"/>
          <w:lang w:val="ru-MD"/>
        </w:rPr>
        <w:t xml:space="preserve"> ПМК было вы</w:t>
      </w:r>
      <w:r w:rsidR="00D27DEB" w:rsidRPr="00D9051C">
        <w:rPr>
          <w:rFonts w:asciiTheme="majorHAnsi" w:hAnsiTheme="majorHAnsi" w:cstheme="majorHAnsi"/>
          <w:color w:val="000000"/>
          <w:sz w:val="24"/>
          <w:szCs w:val="24"/>
          <w:lang w:val="ru-MD"/>
        </w:rPr>
        <w:t>да</w:t>
      </w:r>
      <w:r w:rsidRPr="00D9051C">
        <w:rPr>
          <w:rFonts w:asciiTheme="majorHAnsi" w:hAnsiTheme="majorHAnsi" w:cstheme="majorHAnsi"/>
          <w:color w:val="000000"/>
          <w:sz w:val="24"/>
          <w:szCs w:val="24"/>
          <w:lang w:val="ru-MD"/>
        </w:rPr>
        <w:t xml:space="preserve">но 109 </w:t>
      </w:r>
      <w:r w:rsidR="00D27DEB" w:rsidRPr="00D9051C">
        <w:rPr>
          <w:rFonts w:asciiTheme="majorHAnsi" w:hAnsiTheme="majorHAnsi" w:cstheme="majorHAnsi"/>
          <w:color w:val="000000"/>
          <w:sz w:val="24"/>
          <w:szCs w:val="24"/>
          <w:lang w:val="ru-MD"/>
        </w:rPr>
        <w:t>Р</w:t>
      </w:r>
      <w:r w:rsidRPr="00D9051C">
        <w:rPr>
          <w:rFonts w:asciiTheme="majorHAnsi" w:hAnsiTheme="majorHAnsi" w:cstheme="majorHAnsi"/>
          <w:color w:val="000000"/>
          <w:sz w:val="24"/>
          <w:szCs w:val="24"/>
          <w:lang w:val="ru-MD"/>
        </w:rPr>
        <w:t xml:space="preserve">/С для </w:t>
      </w:r>
      <w:r w:rsidR="00D27DEB" w:rsidRPr="00D9051C">
        <w:rPr>
          <w:rFonts w:asciiTheme="majorHAnsi" w:hAnsiTheme="majorHAnsi" w:cstheme="majorHAnsi"/>
          <w:color w:val="000000"/>
          <w:sz w:val="24"/>
          <w:szCs w:val="24"/>
          <w:lang w:val="ru-MD"/>
        </w:rPr>
        <w:t xml:space="preserve">возведения многоквартирных </w:t>
      </w:r>
      <w:r w:rsidRPr="00D9051C">
        <w:rPr>
          <w:rFonts w:asciiTheme="majorHAnsi" w:hAnsiTheme="majorHAnsi" w:cstheme="majorHAnsi"/>
          <w:color w:val="000000"/>
          <w:sz w:val="24"/>
          <w:szCs w:val="24"/>
          <w:lang w:val="ru-MD"/>
        </w:rPr>
        <w:t>жилых домов или жил</w:t>
      </w:r>
      <w:r w:rsidR="00D27DEB" w:rsidRPr="00D9051C">
        <w:rPr>
          <w:rFonts w:asciiTheme="majorHAnsi" w:hAnsiTheme="majorHAnsi" w:cstheme="majorHAnsi"/>
          <w:color w:val="000000"/>
          <w:sz w:val="24"/>
          <w:szCs w:val="24"/>
          <w:lang w:val="ru-MD"/>
        </w:rPr>
        <w:t>ищных</w:t>
      </w:r>
      <w:r w:rsidRPr="00D9051C">
        <w:rPr>
          <w:rFonts w:asciiTheme="majorHAnsi" w:hAnsiTheme="majorHAnsi" w:cstheme="majorHAnsi"/>
          <w:color w:val="000000"/>
          <w:sz w:val="24"/>
          <w:szCs w:val="24"/>
          <w:lang w:val="ru-MD"/>
        </w:rPr>
        <w:t xml:space="preserve"> комплексов).</w:t>
      </w:r>
    </w:p>
    <w:p w:rsidR="00C215E3" w:rsidRPr="00D9051C" w:rsidRDefault="00C215E3" w:rsidP="00C215E3">
      <w:pPr>
        <w:spacing w:after="0" w:line="276" w:lineRule="auto"/>
        <w:ind w:firstLine="539"/>
        <w:jc w:val="both"/>
        <w:rPr>
          <w:rFonts w:asciiTheme="majorHAnsi" w:hAnsiTheme="majorHAnsi" w:cstheme="majorHAnsi"/>
          <w:color w:val="000000"/>
          <w:sz w:val="24"/>
          <w:szCs w:val="24"/>
          <w:lang w:val="ru-MD"/>
        </w:rPr>
      </w:pPr>
      <w:r w:rsidRPr="00D9051C">
        <w:rPr>
          <w:rFonts w:asciiTheme="majorHAnsi" w:hAnsiTheme="majorHAnsi" w:cstheme="majorHAnsi"/>
          <w:color w:val="000000"/>
          <w:sz w:val="24"/>
          <w:szCs w:val="24"/>
          <w:lang w:val="ru-MD"/>
        </w:rPr>
        <w:t xml:space="preserve">Из-за неактуализации </w:t>
      </w:r>
      <w:r w:rsidR="00B06AEA" w:rsidRPr="00D9051C">
        <w:rPr>
          <w:rFonts w:asciiTheme="majorHAnsi" w:hAnsiTheme="majorHAnsi" w:cstheme="majorHAnsi"/>
          <w:color w:val="000000"/>
          <w:sz w:val="24"/>
          <w:szCs w:val="24"/>
          <w:lang w:val="ru-MD"/>
        </w:rPr>
        <w:t>ОГП</w:t>
      </w:r>
      <w:r w:rsidRPr="00D9051C">
        <w:rPr>
          <w:rFonts w:asciiTheme="majorHAnsi" w:hAnsiTheme="majorHAnsi" w:cstheme="majorHAnsi"/>
          <w:color w:val="000000"/>
          <w:sz w:val="24"/>
          <w:szCs w:val="24"/>
          <w:lang w:val="ru-MD"/>
        </w:rPr>
        <w:t>, наиболее часто используемы</w:t>
      </w:r>
      <w:r w:rsidR="00D27DEB" w:rsidRPr="00D9051C">
        <w:rPr>
          <w:rFonts w:asciiTheme="majorHAnsi" w:hAnsiTheme="majorHAnsi" w:cstheme="majorHAnsi"/>
          <w:color w:val="000000"/>
          <w:sz w:val="24"/>
          <w:szCs w:val="24"/>
          <w:lang w:val="ru-MD"/>
        </w:rPr>
        <w:t>м</w:t>
      </w:r>
      <w:r w:rsidRPr="00D9051C">
        <w:rPr>
          <w:rFonts w:asciiTheme="majorHAnsi" w:hAnsiTheme="majorHAnsi" w:cstheme="majorHAnsi"/>
          <w:color w:val="000000"/>
          <w:sz w:val="24"/>
          <w:szCs w:val="24"/>
          <w:lang w:val="ru-MD"/>
        </w:rPr>
        <w:t xml:space="preserve"> </w:t>
      </w:r>
      <w:r w:rsidR="00812E5F" w:rsidRPr="00D9051C">
        <w:rPr>
          <w:rFonts w:asciiTheme="majorHAnsi" w:hAnsiTheme="majorHAnsi" w:cstheme="majorHAnsi"/>
          <w:color w:val="000000"/>
          <w:sz w:val="24"/>
          <w:szCs w:val="24"/>
          <w:lang w:val="ru-MD"/>
        </w:rPr>
        <w:t>УАГЗО</w:t>
      </w:r>
      <w:r w:rsidRPr="00D9051C">
        <w:rPr>
          <w:rFonts w:asciiTheme="majorHAnsi" w:hAnsiTheme="majorHAnsi" w:cstheme="majorHAnsi"/>
          <w:color w:val="000000"/>
          <w:sz w:val="24"/>
          <w:szCs w:val="24"/>
          <w:lang w:val="ru-MD"/>
        </w:rPr>
        <w:t xml:space="preserve"> </w:t>
      </w:r>
      <w:r w:rsidR="00D27DEB" w:rsidRPr="00D9051C">
        <w:rPr>
          <w:rFonts w:asciiTheme="majorHAnsi" w:hAnsiTheme="majorHAnsi" w:cstheme="majorHAnsi"/>
          <w:color w:val="000000"/>
          <w:sz w:val="24"/>
          <w:szCs w:val="24"/>
          <w:lang w:val="ru-MD"/>
        </w:rPr>
        <w:t xml:space="preserve">методом </w:t>
      </w:r>
      <w:r w:rsidRPr="00D9051C">
        <w:rPr>
          <w:rFonts w:asciiTheme="majorHAnsi" w:hAnsiTheme="majorHAnsi" w:cstheme="majorHAnsi"/>
          <w:color w:val="000000"/>
          <w:sz w:val="24"/>
          <w:szCs w:val="24"/>
          <w:lang w:val="ru-MD"/>
        </w:rPr>
        <w:t xml:space="preserve">для обхода положений планов городского развития является разработка и утверждение в МСК изменений в </w:t>
      </w:r>
      <w:r w:rsidR="00812E5F" w:rsidRPr="00D9051C">
        <w:rPr>
          <w:rFonts w:asciiTheme="majorHAnsi" w:hAnsiTheme="majorHAnsi" w:cstheme="majorHAnsi"/>
          <w:color w:val="000000"/>
          <w:sz w:val="24"/>
          <w:szCs w:val="24"/>
          <w:lang w:val="ru-MD"/>
        </w:rPr>
        <w:t xml:space="preserve">МГРМК, </w:t>
      </w:r>
      <w:r w:rsidRPr="00D9051C">
        <w:rPr>
          <w:rFonts w:asciiTheme="majorHAnsi" w:hAnsiTheme="majorHAnsi" w:cstheme="majorHAnsi"/>
          <w:color w:val="000000"/>
          <w:sz w:val="24"/>
          <w:szCs w:val="24"/>
          <w:lang w:val="ru-MD"/>
        </w:rPr>
        <w:t>или разработка детального плана, который позволяет о</w:t>
      </w:r>
      <w:r w:rsidR="00812E5F" w:rsidRPr="00D9051C">
        <w:rPr>
          <w:rFonts w:asciiTheme="majorHAnsi" w:hAnsiTheme="majorHAnsi" w:cstheme="majorHAnsi"/>
          <w:color w:val="000000"/>
          <w:sz w:val="24"/>
          <w:szCs w:val="24"/>
          <w:lang w:val="ru-MD"/>
        </w:rPr>
        <w:t>б</w:t>
      </w:r>
      <w:r w:rsidRPr="00D9051C">
        <w:rPr>
          <w:rFonts w:asciiTheme="majorHAnsi" w:hAnsiTheme="majorHAnsi" w:cstheme="majorHAnsi"/>
          <w:color w:val="000000"/>
          <w:sz w:val="24"/>
          <w:szCs w:val="24"/>
          <w:lang w:val="ru-MD"/>
        </w:rPr>
        <w:t xml:space="preserve">ойти </w:t>
      </w:r>
      <w:r w:rsidR="00534D4F" w:rsidRPr="00D9051C">
        <w:rPr>
          <w:rFonts w:asciiTheme="majorHAnsi" w:hAnsiTheme="majorHAnsi" w:cstheme="majorHAnsi"/>
          <w:color w:val="000000"/>
          <w:sz w:val="24"/>
          <w:szCs w:val="24"/>
          <w:lang w:val="ru-MD"/>
        </w:rPr>
        <w:t>ПЗТ</w:t>
      </w:r>
      <w:r w:rsidRPr="00D9051C">
        <w:rPr>
          <w:rFonts w:asciiTheme="majorHAnsi" w:hAnsiTheme="majorHAnsi" w:cstheme="majorHAnsi"/>
          <w:color w:val="000000"/>
          <w:sz w:val="24"/>
          <w:szCs w:val="24"/>
          <w:lang w:val="ru-MD"/>
        </w:rPr>
        <w:t xml:space="preserve"> и </w:t>
      </w:r>
      <w:r w:rsidR="00B06AEA" w:rsidRPr="00D9051C">
        <w:rPr>
          <w:rFonts w:asciiTheme="majorHAnsi" w:hAnsiTheme="majorHAnsi" w:cstheme="majorHAnsi"/>
          <w:color w:val="000000"/>
          <w:sz w:val="24"/>
          <w:szCs w:val="24"/>
          <w:lang w:val="ru-MD"/>
        </w:rPr>
        <w:t>ОГП</w:t>
      </w:r>
      <w:r w:rsidR="00D27DEB" w:rsidRPr="00D9051C">
        <w:rPr>
          <w:rFonts w:asciiTheme="majorHAnsi" w:hAnsiTheme="majorHAnsi" w:cstheme="majorHAnsi"/>
          <w:color w:val="000000"/>
          <w:sz w:val="24"/>
          <w:szCs w:val="24"/>
          <w:lang w:val="ru-MD"/>
        </w:rPr>
        <w:t xml:space="preserve"> </w:t>
      </w:r>
      <w:r w:rsidRPr="00D9051C">
        <w:rPr>
          <w:rFonts w:asciiTheme="majorHAnsi" w:hAnsiTheme="majorHAnsi" w:cstheme="majorHAnsi"/>
          <w:color w:val="000000"/>
          <w:sz w:val="24"/>
          <w:szCs w:val="24"/>
          <w:lang w:val="ru-MD"/>
        </w:rPr>
        <w:t>(изменить код зоны), легализ</w:t>
      </w:r>
      <w:r w:rsidR="00FC6C32" w:rsidRPr="00D9051C">
        <w:rPr>
          <w:rFonts w:asciiTheme="majorHAnsi" w:hAnsiTheme="majorHAnsi" w:cstheme="majorHAnsi"/>
          <w:color w:val="000000"/>
          <w:sz w:val="24"/>
          <w:szCs w:val="24"/>
          <w:lang w:val="ru-MD"/>
        </w:rPr>
        <w:t>овав</w:t>
      </w:r>
      <w:r w:rsidRPr="00D9051C">
        <w:rPr>
          <w:rFonts w:asciiTheme="majorHAnsi" w:hAnsiTheme="majorHAnsi" w:cstheme="majorHAnsi"/>
          <w:color w:val="000000"/>
          <w:sz w:val="24"/>
          <w:szCs w:val="24"/>
          <w:lang w:val="ru-MD"/>
        </w:rPr>
        <w:t xml:space="preserve"> изменения, необходимые заявителю для строительства желаемого объекта: границ</w:t>
      </w:r>
      <w:r w:rsidR="00FC6C32" w:rsidRPr="00D9051C">
        <w:rPr>
          <w:rFonts w:asciiTheme="majorHAnsi" w:hAnsiTheme="majorHAnsi" w:cstheme="majorHAnsi"/>
          <w:color w:val="000000"/>
          <w:sz w:val="24"/>
          <w:szCs w:val="24"/>
          <w:lang w:val="ru-MD"/>
        </w:rPr>
        <w:t>ы</w:t>
      </w:r>
      <w:r w:rsidRPr="00D9051C">
        <w:rPr>
          <w:rFonts w:asciiTheme="majorHAnsi" w:hAnsiTheme="majorHAnsi" w:cstheme="majorHAnsi"/>
          <w:color w:val="000000"/>
          <w:sz w:val="24"/>
          <w:szCs w:val="24"/>
          <w:lang w:val="ru-MD"/>
        </w:rPr>
        <w:t xml:space="preserve"> зонирования, назначени</w:t>
      </w:r>
      <w:r w:rsidR="00FC6C32" w:rsidRPr="00D9051C">
        <w:rPr>
          <w:rFonts w:asciiTheme="majorHAnsi" w:hAnsiTheme="majorHAnsi" w:cstheme="majorHAnsi"/>
          <w:color w:val="000000"/>
          <w:sz w:val="24"/>
          <w:szCs w:val="24"/>
          <w:lang w:val="ru-MD"/>
        </w:rPr>
        <w:t>е</w:t>
      </w:r>
      <w:r w:rsidRPr="00D9051C">
        <w:rPr>
          <w:rFonts w:asciiTheme="majorHAnsi" w:hAnsiTheme="majorHAnsi" w:cstheme="majorHAnsi"/>
          <w:color w:val="000000"/>
          <w:sz w:val="24"/>
          <w:szCs w:val="24"/>
          <w:lang w:val="ru-MD"/>
        </w:rPr>
        <w:t xml:space="preserve"> земли, код зоны, </w:t>
      </w:r>
      <w:r w:rsidR="00D27DEB" w:rsidRPr="00D9051C">
        <w:rPr>
          <w:rFonts w:asciiTheme="majorHAnsi" w:hAnsiTheme="majorHAnsi" w:cstheme="majorHAnsi"/>
          <w:color w:val="000000"/>
          <w:sz w:val="24"/>
          <w:szCs w:val="24"/>
          <w:lang w:val="ru-MD"/>
        </w:rPr>
        <w:t>этажност</w:t>
      </w:r>
      <w:r w:rsidR="00FC6C32" w:rsidRPr="00D9051C">
        <w:rPr>
          <w:rFonts w:asciiTheme="majorHAnsi" w:hAnsiTheme="majorHAnsi" w:cstheme="majorHAnsi"/>
          <w:color w:val="000000"/>
          <w:sz w:val="24"/>
          <w:szCs w:val="24"/>
          <w:lang w:val="ru-MD"/>
        </w:rPr>
        <w:t>ь</w:t>
      </w:r>
      <w:r w:rsidRPr="00D9051C">
        <w:rPr>
          <w:rFonts w:asciiTheme="majorHAnsi" w:hAnsiTheme="majorHAnsi" w:cstheme="majorHAnsi"/>
          <w:color w:val="000000"/>
          <w:sz w:val="24"/>
          <w:szCs w:val="24"/>
          <w:lang w:val="ru-MD"/>
        </w:rPr>
        <w:t>.</w:t>
      </w:r>
    </w:p>
    <w:p w:rsidR="00C215E3" w:rsidRPr="00D9051C" w:rsidRDefault="00C215E3" w:rsidP="00C215E3">
      <w:pPr>
        <w:spacing w:after="0" w:line="276" w:lineRule="auto"/>
        <w:ind w:firstLine="539"/>
        <w:jc w:val="both"/>
        <w:rPr>
          <w:rFonts w:asciiTheme="majorHAnsi" w:hAnsiTheme="majorHAnsi" w:cstheme="majorHAnsi"/>
          <w:color w:val="000000"/>
          <w:sz w:val="24"/>
          <w:szCs w:val="24"/>
          <w:lang w:val="ru-MD"/>
        </w:rPr>
      </w:pPr>
      <w:r w:rsidRPr="00D9051C">
        <w:rPr>
          <w:rFonts w:asciiTheme="majorHAnsi" w:hAnsiTheme="majorHAnsi" w:cstheme="majorHAnsi"/>
          <w:color w:val="000000"/>
          <w:sz w:val="24"/>
          <w:szCs w:val="24"/>
          <w:lang w:val="ru-MD"/>
        </w:rPr>
        <w:t>Таким образом, в ходе аудита было выявлено 5 случаев изменения градостроительной зоны земельного участка с целью строительства многоэтажн</w:t>
      </w:r>
      <w:r w:rsidR="0079423F" w:rsidRPr="00D9051C">
        <w:rPr>
          <w:rFonts w:asciiTheme="majorHAnsi" w:hAnsiTheme="majorHAnsi" w:cstheme="majorHAnsi"/>
          <w:color w:val="000000"/>
          <w:sz w:val="24"/>
          <w:szCs w:val="24"/>
          <w:lang w:val="ru-MD"/>
        </w:rPr>
        <w:t>ых</w:t>
      </w:r>
      <w:r w:rsidRPr="00D9051C">
        <w:rPr>
          <w:rFonts w:asciiTheme="majorHAnsi" w:hAnsiTheme="majorHAnsi" w:cstheme="majorHAnsi"/>
          <w:color w:val="000000"/>
          <w:sz w:val="24"/>
          <w:szCs w:val="24"/>
          <w:lang w:val="ru-MD"/>
        </w:rPr>
        <w:t xml:space="preserve"> жил</w:t>
      </w:r>
      <w:r w:rsidR="0079423F" w:rsidRPr="00D9051C">
        <w:rPr>
          <w:rFonts w:asciiTheme="majorHAnsi" w:hAnsiTheme="majorHAnsi" w:cstheme="majorHAnsi"/>
          <w:color w:val="000000"/>
          <w:sz w:val="24"/>
          <w:szCs w:val="24"/>
          <w:lang w:val="ru-MD"/>
        </w:rPr>
        <w:t>ых</w:t>
      </w:r>
      <w:r w:rsidRPr="00D9051C">
        <w:rPr>
          <w:rFonts w:asciiTheme="majorHAnsi" w:hAnsiTheme="majorHAnsi" w:cstheme="majorHAnsi"/>
          <w:color w:val="000000"/>
          <w:sz w:val="24"/>
          <w:szCs w:val="24"/>
          <w:lang w:val="ru-MD"/>
        </w:rPr>
        <w:t xml:space="preserve"> дом</w:t>
      </w:r>
      <w:r w:rsidR="0079423F" w:rsidRPr="00D9051C">
        <w:rPr>
          <w:rFonts w:asciiTheme="majorHAnsi" w:hAnsiTheme="majorHAnsi" w:cstheme="majorHAnsi"/>
          <w:color w:val="000000"/>
          <w:sz w:val="24"/>
          <w:szCs w:val="24"/>
          <w:lang w:val="ru-MD"/>
        </w:rPr>
        <w:t>ов</w:t>
      </w:r>
      <w:r w:rsidRPr="00D9051C">
        <w:rPr>
          <w:rFonts w:asciiTheme="majorHAnsi" w:hAnsiTheme="majorHAnsi" w:cstheme="majorHAnsi"/>
          <w:color w:val="000000"/>
          <w:sz w:val="24"/>
          <w:szCs w:val="24"/>
          <w:lang w:val="ru-MD"/>
        </w:rPr>
        <w:t xml:space="preserve">: </w:t>
      </w:r>
    </w:p>
    <w:p w:rsidR="0081201F" w:rsidRPr="00D9051C" w:rsidRDefault="00812E5F" w:rsidP="00AC7435">
      <w:pPr>
        <w:pStyle w:val="af0"/>
        <w:spacing w:before="0" w:beforeAutospacing="0" w:after="0" w:line="276" w:lineRule="auto"/>
        <w:ind w:firstLine="567"/>
        <w:jc w:val="both"/>
        <w:rPr>
          <w:rFonts w:asciiTheme="majorHAnsi" w:hAnsiTheme="majorHAnsi" w:cstheme="majorHAnsi"/>
          <w:lang w:val="ru-MD"/>
        </w:rPr>
      </w:pPr>
      <w:r w:rsidRPr="00D9051C">
        <w:rPr>
          <w:rFonts w:asciiTheme="majorHAnsi" w:hAnsiTheme="majorHAnsi" w:cstheme="majorHAnsi"/>
          <w:lang w:val="ru-MD"/>
        </w:rPr>
        <w:t xml:space="preserve"> </w:t>
      </w:r>
      <w:r w:rsidR="0081201F" w:rsidRPr="00D9051C">
        <w:rPr>
          <w:rFonts w:asciiTheme="majorHAnsi" w:hAnsiTheme="majorHAnsi" w:cstheme="majorHAnsi"/>
          <w:lang w:val="ru-MD"/>
        </w:rPr>
        <w:t xml:space="preserve">(i) </w:t>
      </w:r>
      <w:r w:rsidRPr="00D9051C">
        <w:rPr>
          <w:rFonts w:asciiTheme="majorHAnsi" w:hAnsiTheme="majorHAnsi" w:cstheme="majorHAnsi"/>
          <w:lang w:val="ru-MD"/>
        </w:rPr>
        <w:t>ГУАГЗО</w:t>
      </w:r>
      <w:r w:rsidR="0081201F" w:rsidRPr="00D9051C">
        <w:rPr>
          <w:rFonts w:asciiTheme="majorHAnsi" w:hAnsiTheme="majorHAnsi" w:cstheme="majorHAnsi"/>
          <w:lang w:val="ru-MD"/>
        </w:rPr>
        <w:t xml:space="preserve"> вы</w:t>
      </w:r>
      <w:r w:rsidRPr="00D9051C">
        <w:rPr>
          <w:rFonts w:asciiTheme="majorHAnsi" w:hAnsiTheme="majorHAnsi" w:cstheme="majorHAnsi"/>
          <w:lang w:val="ru-MD"/>
        </w:rPr>
        <w:t>дало</w:t>
      </w:r>
      <w:r w:rsidR="0081201F" w:rsidRPr="00D9051C">
        <w:rPr>
          <w:rFonts w:asciiTheme="majorHAnsi" w:hAnsiTheme="majorHAnsi" w:cstheme="majorHAnsi"/>
          <w:lang w:val="ru-MD"/>
        </w:rPr>
        <w:t xml:space="preserve"> </w:t>
      </w:r>
      <w:r w:rsidRPr="00D9051C">
        <w:rPr>
          <w:rFonts w:asciiTheme="majorHAnsi" w:hAnsiTheme="majorHAnsi" w:cstheme="majorHAnsi"/>
          <w:lang w:val="ru-MD"/>
        </w:rPr>
        <w:t>ГСП</w:t>
      </w:r>
      <w:r w:rsidR="0081201F" w:rsidRPr="00D9051C">
        <w:rPr>
          <w:rFonts w:asciiTheme="majorHAnsi" w:hAnsiTheme="majorHAnsi" w:cstheme="majorHAnsi"/>
          <w:lang w:val="ru-MD"/>
        </w:rPr>
        <w:t xml:space="preserve"> </w:t>
      </w:r>
      <w:r w:rsidRPr="00D9051C">
        <w:rPr>
          <w:rFonts w:asciiTheme="majorHAnsi" w:hAnsiTheme="majorHAnsi" w:cstheme="majorHAnsi"/>
          <w:lang w:val="ru-MD"/>
        </w:rPr>
        <w:t>№</w:t>
      </w:r>
      <w:r w:rsidR="0081201F" w:rsidRPr="00D9051C">
        <w:rPr>
          <w:rFonts w:asciiTheme="majorHAnsi" w:hAnsiTheme="majorHAnsi" w:cstheme="majorHAnsi"/>
          <w:lang w:val="ru-MD"/>
        </w:rPr>
        <w:t xml:space="preserve">525/19 от 02.09.2019 </w:t>
      </w:r>
      <w:r w:rsidRPr="00D9051C">
        <w:rPr>
          <w:rFonts w:asciiTheme="majorHAnsi" w:hAnsiTheme="majorHAnsi" w:cstheme="majorHAnsi"/>
          <w:lang w:val="ru-MD"/>
        </w:rPr>
        <w:t>в пользу</w:t>
      </w:r>
      <w:r w:rsidR="0081201F" w:rsidRPr="00D9051C">
        <w:rPr>
          <w:rFonts w:asciiTheme="majorHAnsi" w:hAnsiTheme="majorHAnsi" w:cstheme="majorHAnsi"/>
          <w:lang w:val="ru-MD"/>
        </w:rPr>
        <w:t xml:space="preserve"> ООО „Gonvaro-Con” для разработки проектной документации с целью строительства жилого дома с </w:t>
      </w:r>
      <w:r w:rsidRPr="00D9051C">
        <w:rPr>
          <w:rFonts w:asciiTheme="majorHAnsi" w:hAnsiTheme="majorHAnsi" w:cstheme="majorHAnsi"/>
          <w:lang w:val="ru-MD"/>
        </w:rPr>
        <w:t>этажностью</w:t>
      </w:r>
      <w:r w:rsidR="0081201F" w:rsidRPr="00D9051C">
        <w:rPr>
          <w:rFonts w:asciiTheme="majorHAnsi" w:hAnsiTheme="majorHAnsi" w:cstheme="majorHAnsi"/>
          <w:lang w:val="ru-MD"/>
        </w:rPr>
        <w:t xml:space="preserve"> S+P+7E+M на </w:t>
      </w:r>
      <w:r w:rsidR="009C0717" w:rsidRPr="00D9051C">
        <w:rPr>
          <w:rFonts w:asciiTheme="majorHAnsi" w:hAnsiTheme="majorHAnsi" w:cstheme="majorHAnsi"/>
          <w:lang w:val="ru-MD"/>
        </w:rPr>
        <w:t xml:space="preserve">земельном </w:t>
      </w:r>
      <w:r w:rsidR="0081201F" w:rsidRPr="00D9051C">
        <w:rPr>
          <w:rFonts w:asciiTheme="majorHAnsi" w:hAnsiTheme="majorHAnsi" w:cstheme="majorHAnsi"/>
          <w:lang w:val="ru-MD"/>
        </w:rPr>
        <w:t xml:space="preserve">участке </w:t>
      </w:r>
      <w:r w:rsidR="00893904" w:rsidRPr="00D9051C">
        <w:rPr>
          <w:rFonts w:asciiTheme="majorHAnsi" w:hAnsiTheme="majorHAnsi" w:cstheme="majorHAnsi"/>
          <w:lang w:val="ru-MD"/>
        </w:rPr>
        <w:t>под</w:t>
      </w:r>
      <w:r w:rsidR="0081201F" w:rsidRPr="00D9051C">
        <w:rPr>
          <w:rFonts w:asciiTheme="majorHAnsi" w:hAnsiTheme="majorHAnsi" w:cstheme="majorHAnsi"/>
          <w:lang w:val="ru-MD"/>
        </w:rPr>
        <w:t xml:space="preserve"> кадастровы</w:t>
      </w:r>
      <w:r w:rsidRPr="00D9051C">
        <w:rPr>
          <w:rFonts w:asciiTheme="majorHAnsi" w:hAnsiTheme="majorHAnsi" w:cstheme="majorHAnsi"/>
          <w:lang w:val="ru-MD"/>
        </w:rPr>
        <w:t>м номером</w:t>
      </w:r>
      <w:r w:rsidR="0081201F" w:rsidRPr="00D9051C">
        <w:rPr>
          <w:rFonts w:asciiTheme="majorHAnsi" w:hAnsiTheme="majorHAnsi" w:cstheme="majorHAnsi"/>
          <w:lang w:val="ru-MD"/>
        </w:rPr>
        <w:t xml:space="preserve"> 0100522007 (</w:t>
      </w:r>
      <w:r w:rsidRPr="00D9051C">
        <w:rPr>
          <w:rFonts w:asciiTheme="majorHAnsi" w:hAnsiTheme="majorHAnsi" w:cstheme="majorHAnsi"/>
          <w:lang w:val="ru-MD"/>
        </w:rPr>
        <w:t>собственность</w:t>
      </w:r>
      <w:r w:rsidR="0081201F" w:rsidRPr="00D9051C">
        <w:rPr>
          <w:rFonts w:asciiTheme="majorHAnsi" w:hAnsiTheme="majorHAnsi" w:cstheme="majorHAnsi"/>
          <w:lang w:val="ru-MD"/>
        </w:rPr>
        <w:t xml:space="preserve"> заявителя).</w:t>
      </w:r>
    </w:p>
    <w:p w:rsidR="00B60C5A" w:rsidRPr="00D9051C" w:rsidRDefault="0081201F" w:rsidP="00AC7435">
      <w:pPr>
        <w:pStyle w:val="af0"/>
        <w:spacing w:before="0" w:beforeAutospacing="0" w:after="0" w:line="276" w:lineRule="auto"/>
        <w:ind w:firstLine="567"/>
        <w:jc w:val="both"/>
        <w:rPr>
          <w:rFonts w:asciiTheme="majorHAnsi" w:hAnsiTheme="majorHAnsi" w:cstheme="majorHAnsi"/>
          <w:lang w:val="ru-MD"/>
        </w:rPr>
      </w:pPr>
      <w:r w:rsidRPr="00D9051C">
        <w:rPr>
          <w:rFonts w:asciiTheme="majorHAnsi" w:hAnsiTheme="majorHAnsi" w:cstheme="majorHAnsi"/>
          <w:lang w:val="ru-MD"/>
        </w:rPr>
        <w:t xml:space="preserve">Согласно </w:t>
      </w:r>
      <w:r w:rsidR="009C0717" w:rsidRPr="00D9051C">
        <w:rPr>
          <w:rFonts w:asciiTheme="majorHAnsi" w:hAnsiTheme="majorHAnsi" w:cstheme="majorHAnsi"/>
          <w:lang w:val="ru-MD"/>
        </w:rPr>
        <w:t>Р</w:t>
      </w:r>
      <w:r w:rsidRPr="00D9051C">
        <w:rPr>
          <w:rFonts w:asciiTheme="majorHAnsi" w:hAnsiTheme="majorHAnsi" w:cstheme="majorHAnsi"/>
          <w:lang w:val="ru-MD"/>
        </w:rPr>
        <w:t xml:space="preserve">ешению </w:t>
      </w:r>
      <w:r w:rsidR="009342A5" w:rsidRPr="00D9051C">
        <w:rPr>
          <w:rFonts w:asciiTheme="majorHAnsi" w:hAnsiTheme="majorHAnsi" w:cstheme="majorHAnsi"/>
          <w:lang w:val="ru-MD"/>
        </w:rPr>
        <w:t>МСК №</w:t>
      </w:r>
      <w:r w:rsidRPr="00D9051C">
        <w:rPr>
          <w:rFonts w:asciiTheme="majorHAnsi" w:hAnsiTheme="majorHAnsi" w:cstheme="majorHAnsi"/>
          <w:lang w:val="ru-MD"/>
        </w:rPr>
        <w:t>11/20 от 18.12.2014</w:t>
      </w:r>
      <w:r w:rsidR="009C0717" w:rsidRPr="00D9051C">
        <w:rPr>
          <w:rFonts w:asciiTheme="majorHAnsi" w:hAnsiTheme="majorHAnsi" w:cstheme="majorHAnsi"/>
          <w:lang w:val="ru-MD"/>
        </w:rPr>
        <w:t>,</w:t>
      </w:r>
      <w:r w:rsidRPr="00D9051C">
        <w:rPr>
          <w:rFonts w:asciiTheme="majorHAnsi" w:hAnsiTheme="majorHAnsi" w:cstheme="majorHAnsi"/>
          <w:lang w:val="ru-MD"/>
        </w:rPr>
        <w:t xml:space="preserve"> был утвержден </w:t>
      </w:r>
      <w:r w:rsidR="009C0717" w:rsidRPr="00D9051C">
        <w:rPr>
          <w:rFonts w:asciiTheme="majorHAnsi" w:hAnsiTheme="majorHAnsi" w:cstheme="majorHAnsi"/>
          <w:lang w:val="ru-MD"/>
        </w:rPr>
        <w:t xml:space="preserve">Детальный </w:t>
      </w:r>
      <w:r w:rsidRPr="00D9051C">
        <w:rPr>
          <w:rFonts w:asciiTheme="majorHAnsi" w:hAnsiTheme="majorHAnsi" w:cstheme="majorHAnsi"/>
          <w:lang w:val="ru-MD"/>
        </w:rPr>
        <w:t xml:space="preserve">градостроительный план по освоению </w:t>
      </w:r>
      <w:r w:rsidR="009C0717" w:rsidRPr="00D9051C">
        <w:rPr>
          <w:rFonts w:asciiTheme="majorHAnsi" w:hAnsiTheme="majorHAnsi" w:cstheme="majorHAnsi"/>
          <w:lang w:val="ru-MD"/>
        </w:rPr>
        <w:t>квартала</w:t>
      </w:r>
      <w:r w:rsidRPr="00D9051C">
        <w:rPr>
          <w:rFonts w:asciiTheme="majorHAnsi" w:hAnsiTheme="majorHAnsi" w:cstheme="majorHAnsi"/>
          <w:lang w:val="ru-MD"/>
        </w:rPr>
        <w:t xml:space="preserve">, </w:t>
      </w:r>
      <w:r w:rsidR="009C0717" w:rsidRPr="00D9051C">
        <w:rPr>
          <w:rFonts w:asciiTheme="majorHAnsi" w:hAnsiTheme="majorHAnsi" w:cstheme="majorHAnsi"/>
          <w:lang w:val="ru-MD"/>
        </w:rPr>
        <w:t>расположенного</w:t>
      </w:r>
      <w:r w:rsidRPr="00D9051C">
        <w:rPr>
          <w:rFonts w:asciiTheme="majorHAnsi" w:hAnsiTheme="majorHAnsi" w:cstheme="majorHAnsi"/>
          <w:lang w:val="ru-MD"/>
        </w:rPr>
        <w:t xml:space="preserve"> в периметре ул. </w:t>
      </w:r>
      <w:r w:rsidR="009C0717" w:rsidRPr="00D9051C">
        <w:rPr>
          <w:rFonts w:asciiTheme="majorHAnsi" w:hAnsiTheme="majorHAnsi" w:cstheme="majorHAnsi"/>
          <w:lang w:val="ru-MD"/>
        </w:rPr>
        <w:t>Корнулуй</w:t>
      </w:r>
      <w:r w:rsidRPr="00D9051C">
        <w:rPr>
          <w:rFonts w:asciiTheme="majorHAnsi" w:hAnsiTheme="majorHAnsi" w:cstheme="majorHAnsi"/>
          <w:lang w:val="ru-MD"/>
        </w:rPr>
        <w:t>-</w:t>
      </w:r>
      <w:r w:rsidR="009C0717" w:rsidRPr="00D9051C">
        <w:rPr>
          <w:rFonts w:asciiTheme="majorHAnsi" w:hAnsiTheme="majorHAnsi" w:cstheme="majorHAnsi"/>
          <w:lang w:val="ru-MD"/>
        </w:rPr>
        <w:t>Друмул Таберей-</w:t>
      </w:r>
      <w:r w:rsidRPr="00D9051C">
        <w:rPr>
          <w:rFonts w:asciiTheme="majorHAnsi" w:hAnsiTheme="majorHAnsi" w:cstheme="majorHAnsi"/>
          <w:lang w:val="ru-MD"/>
        </w:rPr>
        <w:t xml:space="preserve">река Дурлешть, </w:t>
      </w:r>
      <w:r w:rsidR="009C0717" w:rsidRPr="00D9051C">
        <w:rPr>
          <w:rFonts w:asciiTheme="majorHAnsi" w:hAnsiTheme="majorHAnsi" w:cstheme="majorHAnsi"/>
          <w:lang w:val="ru-MD"/>
        </w:rPr>
        <w:t xml:space="preserve">с </w:t>
      </w:r>
      <w:r w:rsidRPr="00D9051C">
        <w:rPr>
          <w:rFonts w:asciiTheme="majorHAnsi" w:hAnsiTheme="majorHAnsi" w:cstheme="majorHAnsi"/>
          <w:lang w:val="ru-MD"/>
        </w:rPr>
        <w:t>внесен</w:t>
      </w:r>
      <w:r w:rsidR="009C0717" w:rsidRPr="00D9051C">
        <w:rPr>
          <w:rFonts w:asciiTheme="majorHAnsi" w:hAnsiTheme="majorHAnsi" w:cstheme="majorHAnsi"/>
          <w:lang w:val="ru-MD"/>
        </w:rPr>
        <w:t>ием</w:t>
      </w:r>
      <w:r w:rsidRPr="00D9051C">
        <w:rPr>
          <w:rFonts w:asciiTheme="majorHAnsi" w:hAnsiTheme="majorHAnsi" w:cstheme="majorHAnsi"/>
          <w:lang w:val="ru-MD"/>
        </w:rPr>
        <w:t xml:space="preserve"> изменени</w:t>
      </w:r>
      <w:r w:rsidR="009C0717" w:rsidRPr="00D9051C">
        <w:rPr>
          <w:rFonts w:asciiTheme="majorHAnsi" w:hAnsiTheme="majorHAnsi" w:cstheme="majorHAnsi"/>
          <w:lang w:val="ru-MD"/>
        </w:rPr>
        <w:t>й</w:t>
      </w:r>
      <w:r w:rsidRPr="00D9051C">
        <w:rPr>
          <w:rFonts w:asciiTheme="majorHAnsi" w:hAnsiTheme="majorHAnsi" w:cstheme="majorHAnsi"/>
          <w:lang w:val="ru-MD"/>
        </w:rPr>
        <w:t xml:space="preserve"> в местно</w:t>
      </w:r>
      <w:r w:rsidR="009C0717" w:rsidRPr="00D9051C">
        <w:rPr>
          <w:rFonts w:asciiTheme="majorHAnsi" w:hAnsiTheme="majorHAnsi" w:cstheme="majorHAnsi"/>
          <w:lang w:val="ru-MD"/>
        </w:rPr>
        <w:t>м</w:t>
      </w:r>
      <w:r w:rsidRPr="00D9051C">
        <w:rPr>
          <w:rFonts w:asciiTheme="majorHAnsi" w:hAnsiTheme="majorHAnsi" w:cstheme="majorHAnsi"/>
          <w:lang w:val="ru-MD"/>
        </w:rPr>
        <w:t xml:space="preserve"> градостроительно</w:t>
      </w:r>
      <w:r w:rsidR="009C0717" w:rsidRPr="00D9051C">
        <w:rPr>
          <w:rFonts w:asciiTheme="majorHAnsi" w:hAnsiTheme="majorHAnsi" w:cstheme="majorHAnsi"/>
          <w:lang w:val="ru-MD"/>
        </w:rPr>
        <w:t>м</w:t>
      </w:r>
      <w:r w:rsidRPr="00D9051C">
        <w:rPr>
          <w:rFonts w:asciiTheme="majorHAnsi" w:hAnsiTheme="majorHAnsi" w:cstheme="majorHAnsi"/>
          <w:lang w:val="ru-MD"/>
        </w:rPr>
        <w:t xml:space="preserve"> рег</w:t>
      </w:r>
      <w:r w:rsidR="009C0717" w:rsidRPr="00D9051C">
        <w:rPr>
          <w:rFonts w:asciiTheme="majorHAnsi" w:hAnsiTheme="majorHAnsi" w:cstheme="majorHAnsi"/>
          <w:lang w:val="ru-MD"/>
        </w:rPr>
        <w:t>ламенте</w:t>
      </w:r>
      <w:r w:rsidR="002F3713" w:rsidRPr="00D9051C">
        <w:rPr>
          <w:rFonts w:asciiTheme="majorHAnsi" w:hAnsiTheme="majorHAnsi" w:cstheme="majorHAnsi"/>
          <w:lang w:val="ru-MD"/>
        </w:rPr>
        <w:t xml:space="preserve"> </w:t>
      </w:r>
      <w:r w:rsidRPr="00D9051C">
        <w:rPr>
          <w:rFonts w:asciiTheme="majorHAnsi" w:hAnsiTheme="majorHAnsi" w:cstheme="majorHAnsi"/>
          <w:lang w:val="ru-MD"/>
        </w:rPr>
        <w:t>с целью изменения</w:t>
      </w:r>
      <w:r w:rsidR="009C0717" w:rsidRPr="00D9051C">
        <w:rPr>
          <w:rFonts w:asciiTheme="majorHAnsi" w:hAnsiTheme="majorHAnsi" w:cstheme="majorHAnsi"/>
          <w:lang w:val="ru-MD"/>
        </w:rPr>
        <w:t xml:space="preserve"> кодов</w:t>
      </w:r>
      <w:r w:rsidRPr="00D9051C">
        <w:rPr>
          <w:rFonts w:asciiTheme="majorHAnsi" w:hAnsiTheme="majorHAnsi" w:cstheme="majorHAnsi"/>
          <w:lang w:val="ru-MD"/>
        </w:rPr>
        <w:t xml:space="preserve"> градостроительн</w:t>
      </w:r>
      <w:r w:rsidR="009C0717" w:rsidRPr="00D9051C">
        <w:rPr>
          <w:rFonts w:asciiTheme="majorHAnsi" w:hAnsiTheme="majorHAnsi" w:cstheme="majorHAnsi"/>
          <w:lang w:val="ru-MD"/>
        </w:rPr>
        <w:t xml:space="preserve">ого регламентирования „Re” </w:t>
      </w:r>
      <w:r w:rsidRPr="00D9051C">
        <w:rPr>
          <w:rFonts w:asciiTheme="majorHAnsi" w:hAnsiTheme="majorHAnsi" w:cstheme="majorHAnsi"/>
          <w:lang w:val="ru-MD"/>
        </w:rPr>
        <w:t xml:space="preserve">(зона </w:t>
      </w:r>
      <w:r w:rsidR="00893904" w:rsidRPr="00D9051C">
        <w:rPr>
          <w:rFonts w:asciiTheme="majorHAnsi" w:hAnsiTheme="majorHAnsi" w:cstheme="majorHAnsi"/>
          <w:lang w:val="ru-MD"/>
        </w:rPr>
        <w:t>ревитализации</w:t>
      </w:r>
      <w:r w:rsidRPr="00D9051C">
        <w:rPr>
          <w:rFonts w:asciiTheme="majorHAnsi" w:hAnsiTheme="majorHAnsi" w:cstheme="majorHAnsi"/>
          <w:lang w:val="ru-MD"/>
        </w:rPr>
        <w:t>) и</w:t>
      </w:r>
      <w:r w:rsidR="009C0717" w:rsidRPr="00D9051C">
        <w:rPr>
          <w:rFonts w:asciiTheme="majorHAnsi" w:hAnsiTheme="majorHAnsi" w:cstheme="majorHAnsi"/>
          <w:lang w:val="ru-MD"/>
        </w:rPr>
        <w:t xml:space="preserve"> „</w:t>
      </w:r>
      <w:r w:rsidRPr="00D9051C">
        <w:rPr>
          <w:rFonts w:asciiTheme="majorHAnsi" w:hAnsiTheme="majorHAnsi" w:cstheme="majorHAnsi"/>
          <w:lang w:val="ru-MD"/>
        </w:rPr>
        <w:t>R3</w:t>
      </w:r>
      <w:r w:rsidR="009C0717" w:rsidRPr="00D9051C">
        <w:rPr>
          <w:rFonts w:asciiTheme="majorHAnsi" w:hAnsiTheme="majorHAnsi" w:cstheme="majorHAnsi"/>
          <w:lang w:val="ru-MD"/>
        </w:rPr>
        <w:t>”</w:t>
      </w:r>
      <w:r w:rsidRPr="00D9051C">
        <w:rPr>
          <w:rFonts w:asciiTheme="majorHAnsi" w:hAnsiTheme="majorHAnsi" w:cstheme="majorHAnsi"/>
          <w:lang w:val="ru-MD"/>
        </w:rPr>
        <w:t xml:space="preserve"> (включает </w:t>
      </w:r>
      <w:r w:rsidR="009C0717" w:rsidRPr="00D9051C">
        <w:rPr>
          <w:rFonts w:asciiTheme="majorHAnsi" w:hAnsiTheme="majorHAnsi" w:cstheme="majorHAnsi"/>
          <w:lang w:val="ru-MD"/>
        </w:rPr>
        <w:t xml:space="preserve">функциональности </w:t>
      </w:r>
      <w:r w:rsidR="00893904" w:rsidRPr="00D9051C">
        <w:rPr>
          <w:rFonts w:asciiTheme="majorHAnsi" w:hAnsiTheme="majorHAnsi" w:cstheme="majorHAnsi"/>
          <w:lang w:val="ru-MD"/>
        </w:rPr>
        <w:t xml:space="preserve">тихих жилых комплексов с низкой плотностью населения, при этом разрешены только изолированные и/или </w:t>
      </w:r>
      <w:r w:rsidR="00861D4E" w:rsidRPr="00D9051C">
        <w:rPr>
          <w:rFonts w:asciiTheme="majorHAnsi" w:hAnsiTheme="majorHAnsi" w:cstheme="majorHAnsi"/>
          <w:lang w:val="ru-MD"/>
        </w:rPr>
        <w:t xml:space="preserve">смежные </w:t>
      </w:r>
      <w:r w:rsidR="00893904" w:rsidRPr="00D9051C">
        <w:rPr>
          <w:rFonts w:asciiTheme="majorHAnsi" w:hAnsiTheme="majorHAnsi" w:cstheme="majorHAnsi"/>
          <w:lang w:val="ru-MD"/>
        </w:rPr>
        <w:t>двухквартирные дома для двух семей</w:t>
      </w:r>
      <w:r w:rsidRPr="00D9051C">
        <w:rPr>
          <w:rFonts w:asciiTheme="majorHAnsi" w:hAnsiTheme="majorHAnsi" w:cstheme="majorHAnsi"/>
          <w:lang w:val="ru-MD"/>
        </w:rPr>
        <w:t>)</w:t>
      </w:r>
      <w:r w:rsidR="005C3242" w:rsidRPr="00D9051C">
        <w:rPr>
          <w:rFonts w:asciiTheme="majorHAnsi" w:hAnsiTheme="majorHAnsi" w:cstheme="majorHAnsi"/>
          <w:lang w:val="ru-MD"/>
        </w:rPr>
        <w:t>,</w:t>
      </w:r>
      <w:r w:rsidRPr="00D9051C">
        <w:rPr>
          <w:rFonts w:asciiTheme="majorHAnsi" w:hAnsiTheme="majorHAnsi" w:cstheme="majorHAnsi"/>
          <w:lang w:val="ru-MD"/>
        </w:rPr>
        <w:t xml:space="preserve"> </w:t>
      </w:r>
      <w:r w:rsidR="005C3242" w:rsidRPr="00D9051C">
        <w:rPr>
          <w:rFonts w:asciiTheme="majorHAnsi" w:hAnsiTheme="majorHAnsi" w:cstheme="majorHAnsi"/>
          <w:lang w:val="ru-MD"/>
        </w:rPr>
        <w:t>на</w:t>
      </w:r>
      <w:r w:rsidRPr="00D9051C">
        <w:rPr>
          <w:rFonts w:asciiTheme="majorHAnsi" w:hAnsiTheme="majorHAnsi" w:cstheme="majorHAnsi"/>
          <w:lang w:val="ru-MD"/>
        </w:rPr>
        <w:t xml:space="preserve"> код</w:t>
      </w:r>
      <w:r w:rsidR="002F3713" w:rsidRPr="00D9051C">
        <w:rPr>
          <w:rFonts w:asciiTheme="majorHAnsi" w:hAnsiTheme="majorHAnsi" w:cstheme="majorHAnsi"/>
          <w:lang w:val="ru-MD"/>
        </w:rPr>
        <w:t xml:space="preserve"> „R6”</w:t>
      </w:r>
      <w:r w:rsidRPr="00D9051C">
        <w:rPr>
          <w:rFonts w:asciiTheme="majorHAnsi" w:hAnsiTheme="majorHAnsi" w:cstheme="majorHAnsi"/>
          <w:lang w:val="ru-MD"/>
        </w:rPr>
        <w:t xml:space="preserve"> (функци</w:t>
      </w:r>
      <w:r w:rsidR="002F3713" w:rsidRPr="00D9051C">
        <w:rPr>
          <w:rFonts w:asciiTheme="majorHAnsi" w:hAnsiTheme="majorHAnsi" w:cstheme="majorHAnsi"/>
          <w:lang w:val="ru-MD"/>
        </w:rPr>
        <w:t>ональности</w:t>
      </w:r>
      <w:r w:rsidRPr="00D9051C">
        <w:rPr>
          <w:rFonts w:asciiTheme="majorHAnsi" w:hAnsiTheme="majorHAnsi" w:cstheme="majorHAnsi"/>
          <w:lang w:val="ru-MD"/>
        </w:rPr>
        <w:t xml:space="preserve"> </w:t>
      </w:r>
      <w:r w:rsidR="002F3713" w:rsidRPr="00D9051C">
        <w:rPr>
          <w:rFonts w:asciiTheme="majorHAnsi" w:hAnsiTheme="majorHAnsi" w:cstheme="majorHAnsi"/>
          <w:lang w:val="ru-MD"/>
        </w:rPr>
        <w:t>жил</w:t>
      </w:r>
      <w:r w:rsidR="005C3242" w:rsidRPr="00D9051C">
        <w:rPr>
          <w:rFonts w:asciiTheme="majorHAnsi" w:hAnsiTheme="majorHAnsi" w:cstheme="majorHAnsi"/>
          <w:lang w:val="ru-MD"/>
        </w:rPr>
        <w:t>ых домов со</w:t>
      </w:r>
      <w:r w:rsidR="002F3713" w:rsidRPr="00D9051C">
        <w:rPr>
          <w:rFonts w:asciiTheme="majorHAnsi" w:hAnsiTheme="majorHAnsi" w:cstheme="majorHAnsi"/>
          <w:lang w:val="ru-MD"/>
        </w:rPr>
        <w:t xml:space="preserve"> </w:t>
      </w:r>
      <w:r w:rsidRPr="00D9051C">
        <w:rPr>
          <w:rFonts w:asciiTheme="majorHAnsi" w:hAnsiTheme="majorHAnsi" w:cstheme="majorHAnsi"/>
          <w:lang w:val="ru-MD"/>
        </w:rPr>
        <w:t>средней плотност</w:t>
      </w:r>
      <w:r w:rsidR="005C3242" w:rsidRPr="00D9051C">
        <w:rPr>
          <w:rFonts w:asciiTheme="majorHAnsi" w:hAnsiTheme="majorHAnsi" w:cstheme="majorHAnsi"/>
          <w:lang w:val="ru-MD"/>
        </w:rPr>
        <w:t>ью населения</w:t>
      </w:r>
      <w:r w:rsidRPr="00D9051C">
        <w:rPr>
          <w:rFonts w:asciiTheme="majorHAnsi" w:hAnsiTheme="majorHAnsi" w:cstheme="majorHAnsi"/>
          <w:lang w:val="ru-MD"/>
        </w:rPr>
        <w:t xml:space="preserve">, с максимальным режимом </w:t>
      </w:r>
      <w:r w:rsidR="002F3713" w:rsidRPr="00D9051C">
        <w:rPr>
          <w:rFonts w:asciiTheme="majorHAnsi" w:hAnsiTheme="majorHAnsi" w:cstheme="majorHAnsi"/>
          <w:lang w:val="ru-MD"/>
        </w:rPr>
        <w:t>этажности</w:t>
      </w:r>
      <w:r w:rsidRPr="00D9051C">
        <w:rPr>
          <w:rFonts w:asciiTheme="majorHAnsi" w:hAnsiTheme="majorHAnsi" w:cstheme="majorHAnsi"/>
          <w:lang w:val="ru-MD"/>
        </w:rPr>
        <w:t xml:space="preserve"> P+9E), </w:t>
      </w:r>
      <w:r w:rsidR="005C3242" w:rsidRPr="00D9051C">
        <w:rPr>
          <w:rFonts w:asciiTheme="majorHAnsi" w:hAnsiTheme="majorHAnsi" w:cstheme="majorHAnsi"/>
          <w:lang w:val="ru-MD"/>
        </w:rPr>
        <w:t xml:space="preserve">таким образом, было </w:t>
      </w:r>
      <w:r w:rsidRPr="00D9051C">
        <w:rPr>
          <w:rFonts w:asciiTheme="majorHAnsi" w:hAnsiTheme="majorHAnsi" w:cstheme="majorHAnsi"/>
          <w:lang w:val="ru-MD"/>
        </w:rPr>
        <w:t>разреш</w:t>
      </w:r>
      <w:r w:rsidR="005C3242" w:rsidRPr="00D9051C">
        <w:rPr>
          <w:rFonts w:asciiTheme="majorHAnsi" w:hAnsiTheme="majorHAnsi" w:cstheme="majorHAnsi"/>
          <w:lang w:val="ru-MD"/>
        </w:rPr>
        <w:t>ено</w:t>
      </w:r>
      <w:r w:rsidRPr="00D9051C">
        <w:rPr>
          <w:rFonts w:asciiTheme="majorHAnsi" w:hAnsiTheme="majorHAnsi" w:cstheme="majorHAnsi"/>
          <w:lang w:val="ru-MD"/>
        </w:rPr>
        <w:t xml:space="preserve"> проектирование строительства с </w:t>
      </w:r>
      <w:r w:rsidR="005C3242" w:rsidRPr="00D9051C">
        <w:rPr>
          <w:rFonts w:asciiTheme="majorHAnsi" w:hAnsiTheme="majorHAnsi" w:cstheme="majorHAnsi"/>
          <w:lang w:val="ru-MD"/>
        </w:rPr>
        <w:t xml:space="preserve">запрещенным </w:t>
      </w:r>
      <w:r w:rsidRPr="00D9051C">
        <w:rPr>
          <w:rFonts w:asciiTheme="majorHAnsi" w:hAnsiTheme="majorHAnsi" w:cstheme="majorHAnsi"/>
          <w:lang w:val="ru-MD"/>
        </w:rPr>
        <w:t xml:space="preserve">режимом </w:t>
      </w:r>
      <w:r w:rsidR="005C3242" w:rsidRPr="00D9051C">
        <w:rPr>
          <w:rFonts w:asciiTheme="majorHAnsi" w:hAnsiTheme="majorHAnsi" w:cstheme="majorHAnsi"/>
          <w:lang w:val="ru-MD"/>
        </w:rPr>
        <w:t>этажности согласно</w:t>
      </w:r>
      <w:r w:rsidR="005C3242" w:rsidRPr="00D9051C">
        <w:rPr>
          <w:rFonts w:asciiTheme="majorHAnsi" w:hAnsiTheme="majorHAnsi" w:cstheme="majorHAnsi"/>
          <w:color w:val="000000"/>
          <w:lang w:val="ru-MD"/>
        </w:rPr>
        <w:t xml:space="preserve"> МГРМК</w:t>
      </w:r>
      <w:r w:rsidR="00DC0471" w:rsidRPr="00D9051C">
        <w:rPr>
          <w:rFonts w:asciiTheme="majorHAnsi" w:hAnsiTheme="majorHAnsi" w:cstheme="majorHAnsi"/>
          <w:lang w:val="ru-MD"/>
        </w:rPr>
        <w:t xml:space="preserve">. </w:t>
      </w:r>
    </w:p>
    <w:p w:rsidR="00DC0471" w:rsidRPr="00D9051C" w:rsidRDefault="0081201F" w:rsidP="005C3242">
      <w:pPr>
        <w:pStyle w:val="af0"/>
        <w:tabs>
          <w:tab w:val="left" w:pos="567"/>
        </w:tabs>
        <w:spacing w:before="0" w:beforeAutospacing="0" w:after="0" w:line="276" w:lineRule="auto"/>
        <w:ind w:firstLine="360"/>
        <w:jc w:val="both"/>
        <w:rPr>
          <w:rFonts w:asciiTheme="majorHAnsi" w:hAnsiTheme="majorHAnsi" w:cstheme="majorHAnsi"/>
          <w:color w:val="000000"/>
          <w:lang w:val="ru-MD"/>
        </w:rPr>
      </w:pPr>
      <w:r w:rsidRPr="00D9051C">
        <w:rPr>
          <w:rFonts w:asciiTheme="majorHAnsi" w:hAnsiTheme="majorHAnsi" w:cstheme="majorHAnsi"/>
          <w:lang w:val="ru-MD"/>
        </w:rPr>
        <w:t xml:space="preserve">(ii) </w:t>
      </w:r>
      <w:r w:rsidR="00812E5F" w:rsidRPr="00D9051C">
        <w:rPr>
          <w:rFonts w:asciiTheme="majorHAnsi" w:hAnsiTheme="majorHAnsi" w:cstheme="majorHAnsi"/>
          <w:lang w:val="ru-MD"/>
        </w:rPr>
        <w:t>ГУАГЗО</w:t>
      </w:r>
      <w:r w:rsidRPr="00D9051C">
        <w:rPr>
          <w:rFonts w:asciiTheme="majorHAnsi" w:hAnsiTheme="majorHAnsi" w:cstheme="majorHAnsi"/>
          <w:lang w:val="ru-MD"/>
        </w:rPr>
        <w:t xml:space="preserve"> </w:t>
      </w:r>
      <w:r w:rsidR="005C3242" w:rsidRPr="00D9051C">
        <w:rPr>
          <w:rFonts w:asciiTheme="majorHAnsi" w:hAnsiTheme="majorHAnsi" w:cstheme="majorHAnsi"/>
          <w:lang w:val="ru-MD"/>
        </w:rPr>
        <w:t>выдало ГСП №</w:t>
      </w:r>
      <w:r w:rsidRPr="00D9051C">
        <w:rPr>
          <w:rFonts w:asciiTheme="majorHAnsi" w:hAnsiTheme="majorHAnsi" w:cstheme="majorHAnsi"/>
          <w:lang w:val="ru-MD"/>
        </w:rPr>
        <w:t xml:space="preserve">29/18 от 18.01.2018 и </w:t>
      </w:r>
      <w:r w:rsidR="0079423F" w:rsidRPr="00D9051C">
        <w:rPr>
          <w:rFonts w:asciiTheme="majorHAnsi" w:hAnsiTheme="majorHAnsi" w:cstheme="majorHAnsi"/>
          <w:lang w:val="ru-MD"/>
        </w:rPr>
        <w:t>Р</w:t>
      </w:r>
      <w:r w:rsidRPr="00D9051C">
        <w:rPr>
          <w:rFonts w:asciiTheme="majorHAnsi" w:hAnsiTheme="majorHAnsi" w:cstheme="majorHAnsi"/>
          <w:lang w:val="ru-MD"/>
        </w:rPr>
        <w:t xml:space="preserve">/C </w:t>
      </w:r>
      <w:r w:rsidR="0079423F" w:rsidRPr="00D9051C">
        <w:rPr>
          <w:rFonts w:asciiTheme="majorHAnsi" w:hAnsiTheme="majorHAnsi" w:cstheme="majorHAnsi"/>
          <w:lang w:val="ru-MD"/>
        </w:rPr>
        <w:t>№</w:t>
      </w:r>
      <w:r w:rsidRPr="00D9051C">
        <w:rPr>
          <w:rFonts w:asciiTheme="majorHAnsi" w:hAnsiTheme="majorHAnsi" w:cstheme="majorHAnsi"/>
          <w:lang w:val="ru-MD"/>
        </w:rPr>
        <w:t xml:space="preserve">206-c/18 ООО „Maol Investment”, для </w:t>
      </w:r>
      <w:r w:rsidR="0079423F" w:rsidRPr="00D9051C">
        <w:rPr>
          <w:rFonts w:asciiTheme="majorHAnsi" w:hAnsiTheme="majorHAnsi" w:cstheme="majorHAnsi"/>
          <w:lang w:val="ru-MD"/>
        </w:rPr>
        <w:t>провед</w:t>
      </w:r>
      <w:r w:rsidRPr="00D9051C">
        <w:rPr>
          <w:rFonts w:asciiTheme="majorHAnsi" w:hAnsiTheme="majorHAnsi" w:cstheme="majorHAnsi"/>
          <w:lang w:val="ru-MD"/>
        </w:rPr>
        <w:t xml:space="preserve">ения работ по строительству жилого </w:t>
      </w:r>
      <w:r w:rsidR="0079423F" w:rsidRPr="00D9051C">
        <w:rPr>
          <w:rFonts w:asciiTheme="majorHAnsi" w:hAnsiTheme="majorHAnsi" w:cstheme="majorHAnsi"/>
          <w:lang w:val="ru-MD"/>
        </w:rPr>
        <w:t>комплекса</w:t>
      </w:r>
      <w:r w:rsidRPr="00D9051C">
        <w:rPr>
          <w:rFonts w:asciiTheme="majorHAnsi" w:hAnsiTheme="majorHAnsi" w:cstheme="majorHAnsi"/>
          <w:lang w:val="ru-MD"/>
        </w:rPr>
        <w:t xml:space="preserve"> в </w:t>
      </w:r>
      <w:r w:rsidR="0079423F" w:rsidRPr="00D9051C">
        <w:rPr>
          <w:rFonts w:asciiTheme="majorHAnsi" w:hAnsiTheme="majorHAnsi" w:cstheme="majorHAnsi"/>
          <w:lang w:val="ru-MD"/>
        </w:rPr>
        <w:t>границ</w:t>
      </w:r>
      <w:r w:rsidRPr="00D9051C">
        <w:rPr>
          <w:rFonts w:asciiTheme="majorHAnsi" w:hAnsiTheme="majorHAnsi" w:cstheme="majorHAnsi"/>
          <w:lang w:val="ru-MD"/>
        </w:rPr>
        <w:t xml:space="preserve">ах земельного участка </w:t>
      </w:r>
      <w:r w:rsidR="0079423F" w:rsidRPr="00D9051C">
        <w:rPr>
          <w:rFonts w:asciiTheme="majorHAnsi" w:hAnsiTheme="majorHAnsi" w:cstheme="majorHAnsi"/>
          <w:lang w:val="ru-MD"/>
        </w:rPr>
        <w:t>с кад. №</w:t>
      </w:r>
      <w:r w:rsidRPr="00D9051C">
        <w:rPr>
          <w:rFonts w:asciiTheme="majorHAnsi" w:hAnsiTheme="majorHAnsi" w:cstheme="majorHAnsi"/>
          <w:lang w:val="ru-MD"/>
        </w:rPr>
        <w:t>0100416130 (частная собственность) и обустройств</w:t>
      </w:r>
      <w:r w:rsidR="0079423F" w:rsidRPr="00D9051C">
        <w:rPr>
          <w:rFonts w:asciiTheme="majorHAnsi" w:hAnsiTheme="majorHAnsi" w:cstheme="majorHAnsi"/>
          <w:lang w:val="ru-MD"/>
        </w:rPr>
        <w:t>а</w:t>
      </w:r>
      <w:r w:rsidRPr="00D9051C">
        <w:rPr>
          <w:rFonts w:asciiTheme="majorHAnsi" w:hAnsiTheme="majorHAnsi" w:cstheme="majorHAnsi"/>
          <w:lang w:val="ru-MD"/>
        </w:rPr>
        <w:t xml:space="preserve"> автостоянки на </w:t>
      </w:r>
      <w:r w:rsidR="0079423F" w:rsidRPr="00D9051C">
        <w:rPr>
          <w:rFonts w:asciiTheme="majorHAnsi" w:hAnsiTheme="majorHAnsi" w:cstheme="majorHAnsi"/>
          <w:lang w:val="ru-MD"/>
        </w:rPr>
        <w:t xml:space="preserve">земельном </w:t>
      </w:r>
      <w:r w:rsidRPr="00D9051C">
        <w:rPr>
          <w:rFonts w:asciiTheme="majorHAnsi" w:hAnsiTheme="majorHAnsi" w:cstheme="majorHAnsi"/>
          <w:lang w:val="ru-MD"/>
        </w:rPr>
        <w:t xml:space="preserve">участке с </w:t>
      </w:r>
      <w:r w:rsidR="0079423F" w:rsidRPr="00D9051C">
        <w:rPr>
          <w:rFonts w:asciiTheme="majorHAnsi" w:hAnsiTheme="majorHAnsi" w:cstheme="majorHAnsi"/>
          <w:lang w:val="ru-MD"/>
        </w:rPr>
        <w:t xml:space="preserve">кад. </w:t>
      </w:r>
      <w:r w:rsidRPr="00D9051C">
        <w:rPr>
          <w:rFonts w:asciiTheme="majorHAnsi" w:hAnsiTheme="majorHAnsi" w:cstheme="majorHAnsi"/>
          <w:lang w:val="ru-MD"/>
        </w:rPr>
        <w:t>№0100416225 (частная собственность).</w:t>
      </w:r>
      <w:r w:rsidR="00B57436" w:rsidRPr="00D9051C">
        <w:rPr>
          <w:rFonts w:asciiTheme="majorHAnsi" w:hAnsiTheme="majorHAnsi" w:cstheme="majorHAnsi"/>
          <w:lang w:val="ru-MD"/>
        </w:rPr>
        <w:t xml:space="preserve"> </w:t>
      </w:r>
      <w:r w:rsidR="0021108C" w:rsidRPr="00D9051C">
        <w:rPr>
          <w:rFonts w:asciiTheme="majorHAnsi" w:hAnsiTheme="majorHAnsi" w:cstheme="majorHAnsi"/>
          <w:lang w:val="ru-MD"/>
        </w:rPr>
        <w:t xml:space="preserve"> </w:t>
      </w:r>
    </w:p>
    <w:p w:rsidR="002F401C" w:rsidRPr="00D9051C" w:rsidRDefault="0081201F" w:rsidP="00AC7435">
      <w:pPr>
        <w:pStyle w:val="af0"/>
        <w:spacing w:before="0" w:beforeAutospacing="0" w:after="0" w:line="276" w:lineRule="auto"/>
        <w:ind w:firstLine="567"/>
        <w:jc w:val="both"/>
        <w:rPr>
          <w:rFonts w:asciiTheme="majorHAnsi" w:hAnsiTheme="majorHAnsi" w:cstheme="majorHAnsi"/>
          <w:lang w:val="ru-MD"/>
        </w:rPr>
      </w:pPr>
      <w:r w:rsidRPr="00D9051C">
        <w:rPr>
          <w:rFonts w:asciiTheme="majorHAnsi" w:hAnsiTheme="majorHAnsi" w:cstheme="majorHAnsi"/>
          <w:lang w:val="ru-MD"/>
        </w:rPr>
        <w:t xml:space="preserve">На основании </w:t>
      </w:r>
      <w:r w:rsidR="0079423F" w:rsidRPr="00D9051C">
        <w:rPr>
          <w:rFonts w:asciiTheme="majorHAnsi" w:hAnsiTheme="majorHAnsi" w:cstheme="majorHAnsi"/>
          <w:lang w:val="ru-MD"/>
        </w:rPr>
        <w:t>Р</w:t>
      </w:r>
      <w:r w:rsidRPr="00D9051C">
        <w:rPr>
          <w:rFonts w:asciiTheme="majorHAnsi" w:hAnsiTheme="majorHAnsi" w:cstheme="majorHAnsi"/>
          <w:lang w:val="ru-MD"/>
        </w:rPr>
        <w:t xml:space="preserve">ешения </w:t>
      </w:r>
      <w:r w:rsidR="0079423F" w:rsidRPr="00D9051C">
        <w:rPr>
          <w:rFonts w:asciiTheme="majorHAnsi" w:hAnsiTheme="majorHAnsi" w:cstheme="majorHAnsi"/>
          <w:lang w:val="ru-MD"/>
        </w:rPr>
        <w:t>А</w:t>
      </w:r>
      <w:r w:rsidRPr="00D9051C">
        <w:rPr>
          <w:rFonts w:asciiTheme="majorHAnsi" w:hAnsiTheme="majorHAnsi" w:cstheme="majorHAnsi"/>
          <w:lang w:val="ru-MD"/>
        </w:rPr>
        <w:t xml:space="preserve">рхитектурного совета </w:t>
      </w:r>
      <w:r w:rsidR="0079423F" w:rsidRPr="00D9051C">
        <w:rPr>
          <w:rFonts w:asciiTheme="majorHAnsi" w:hAnsiTheme="majorHAnsi" w:cstheme="majorHAnsi"/>
          <w:lang w:val="ru-MD"/>
        </w:rPr>
        <w:t>м</w:t>
      </w:r>
      <w:r w:rsidR="009342A5" w:rsidRPr="00D9051C">
        <w:rPr>
          <w:rFonts w:asciiTheme="majorHAnsi" w:hAnsiTheme="majorHAnsi" w:cstheme="majorHAnsi"/>
          <w:lang w:val="ru-MD"/>
        </w:rPr>
        <w:t xml:space="preserve">ун. Кишинэу </w:t>
      </w:r>
      <w:r w:rsidR="0079423F" w:rsidRPr="00D9051C">
        <w:rPr>
          <w:rFonts w:asciiTheme="majorHAnsi" w:hAnsiTheme="majorHAnsi" w:cstheme="majorHAnsi"/>
          <w:lang w:val="ru-MD"/>
        </w:rPr>
        <w:t>№</w:t>
      </w:r>
      <w:r w:rsidRPr="00D9051C">
        <w:rPr>
          <w:rFonts w:asciiTheme="majorHAnsi" w:hAnsiTheme="majorHAnsi" w:cstheme="majorHAnsi"/>
          <w:lang w:val="ru-MD"/>
        </w:rPr>
        <w:t>223/18 от 29.03.2018</w:t>
      </w:r>
      <w:r w:rsidR="0079423F" w:rsidRPr="00D9051C">
        <w:rPr>
          <w:rFonts w:asciiTheme="majorHAnsi" w:hAnsiTheme="majorHAnsi" w:cstheme="majorHAnsi"/>
          <w:lang w:val="ru-MD"/>
        </w:rPr>
        <w:t>,</w:t>
      </w:r>
      <w:r w:rsidRPr="00D9051C">
        <w:rPr>
          <w:rFonts w:asciiTheme="majorHAnsi" w:hAnsiTheme="majorHAnsi" w:cstheme="majorHAnsi"/>
          <w:lang w:val="ru-MD"/>
        </w:rPr>
        <w:t xml:space="preserve"> был разработан проект решения о внесении изменений</w:t>
      </w:r>
      <w:r w:rsidR="0079423F" w:rsidRPr="00D9051C">
        <w:rPr>
          <w:rFonts w:asciiTheme="majorHAnsi" w:hAnsiTheme="majorHAnsi" w:cstheme="majorHAnsi"/>
          <w:lang w:val="ru-MD"/>
        </w:rPr>
        <w:t xml:space="preserve"> путем </w:t>
      </w:r>
      <w:r w:rsidRPr="00D9051C">
        <w:rPr>
          <w:rFonts w:asciiTheme="majorHAnsi" w:hAnsiTheme="majorHAnsi" w:cstheme="majorHAnsi"/>
          <w:lang w:val="ru-MD"/>
        </w:rPr>
        <w:t>замен</w:t>
      </w:r>
      <w:r w:rsidR="0079423F" w:rsidRPr="00D9051C">
        <w:rPr>
          <w:rFonts w:asciiTheme="majorHAnsi" w:hAnsiTheme="majorHAnsi" w:cstheme="majorHAnsi"/>
          <w:lang w:val="ru-MD"/>
        </w:rPr>
        <w:t>ы</w:t>
      </w:r>
      <w:r w:rsidRPr="00D9051C">
        <w:rPr>
          <w:rFonts w:asciiTheme="majorHAnsi" w:hAnsiTheme="majorHAnsi" w:cstheme="majorHAnsi"/>
          <w:lang w:val="ru-MD"/>
        </w:rPr>
        <w:t xml:space="preserve"> кода „C4” (коммерческ</w:t>
      </w:r>
      <w:r w:rsidR="0079423F" w:rsidRPr="00D9051C">
        <w:rPr>
          <w:rFonts w:asciiTheme="majorHAnsi" w:hAnsiTheme="majorHAnsi" w:cstheme="majorHAnsi"/>
          <w:lang w:val="ru-MD"/>
        </w:rPr>
        <w:t>ая</w:t>
      </w:r>
      <w:r w:rsidRPr="00D9051C">
        <w:rPr>
          <w:rFonts w:asciiTheme="majorHAnsi" w:hAnsiTheme="majorHAnsi" w:cstheme="majorHAnsi"/>
          <w:lang w:val="ru-MD"/>
        </w:rPr>
        <w:t xml:space="preserve"> с ограничениями, включает в себя офисные здания, крупные магазины и связанные с ними функци</w:t>
      </w:r>
      <w:r w:rsidR="0079423F" w:rsidRPr="00D9051C">
        <w:rPr>
          <w:rFonts w:asciiTheme="majorHAnsi" w:hAnsiTheme="majorHAnsi" w:cstheme="majorHAnsi"/>
          <w:lang w:val="ru-MD"/>
        </w:rPr>
        <w:t>ональност</w:t>
      </w:r>
      <w:r w:rsidRPr="00D9051C">
        <w:rPr>
          <w:rFonts w:asciiTheme="majorHAnsi" w:hAnsiTheme="majorHAnsi" w:cstheme="majorHAnsi"/>
          <w:lang w:val="ru-MD"/>
        </w:rPr>
        <w:t xml:space="preserve">и, расположенные в центральных бизнес-зонах и обслуживающие весь город) кодом „R7” (включает жилые </w:t>
      </w:r>
      <w:r w:rsidR="0079423F" w:rsidRPr="00D9051C">
        <w:rPr>
          <w:rFonts w:asciiTheme="majorHAnsi" w:hAnsiTheme="majorHAnsi" w:cstheme="majorHAnsi"/>
          <w:lang w:val="ru-MD"/>
        </w:rPr>
        <w:t>дома</w:t>
      </w:r>
      <w:r w:rsidRPr="00D9051C">
        <w:rPr>
          <w:rFonts w:asciiTheme="majorHAnsi" w:hAnsiTheme="majorHAnsi" w:cstheme="majorHAnsi"/>
          <w:lang w:val="ru-MD"/>
        </w:rPr>
        <w:t xml:space="preserve"> средней плотности, разрешены все виды коллективного жилья, тип</w:t>
      </w:r>
      <w:r w:rsidR="0079423F" w:rsidRPr="00D9051C">
        <w:rPr>
          <w:rFonts w:asciiTheme="majorHAnsi" w:hAnsiTheme="majorHAnsi" w:cstheme="majorHAnsi"/>
          <w:lang w:val="ru-MD"/>
        </w:rPr>
        <w:t>а</w:t>
      </w:r>
      <w:r w:rsidRPr="00D9051C">
        <w:rPr>
          <w:rFonts w:asciiTheme="majorHAnsi" w:hAnsiTheme="majorHAnsi" w:cstheme="majorHAnsi"/>
          <w:lang w:val="ru-MD"/>
        </w:rPr>
        <w:t xml:space="preserve"> многоквартирных жилых домов), земельного участка с </w:t>
      </w:r>
      <w:r w:rsidR="0079423F" w:rsidRPr="00D9051C">
        <w:rPr>
          <w:rFonts w:asciiTheme="majorHAnsi" w:hAnsiTheme="majorHAnsi" w:cstheme="majorHAnsi"/>
          <w:lang w:val="ru-MD"/>
        </w:rPr>
        <w:t xml:space="preserve">кад. </w:t>
      </w:r>
      <w:r w:rsidRPr="00D9051C">
        <w:rPr>
          <w:rFonts w:asciiTheme="majorHAnsi" w:hAnsiTheme="majorHAnsi" w:cstheme="majorHAnsi"/>
          <w:lang w:val="ru-MD"/>
        </w:rPr>
        <w:t>№0100416130</w:t>
      </w:r>
      <w:r w:rsidR="00F36C63" w:rsidRPr="00D9051C">
        <w:rPr>
          <w:rFonts w:asciiTheme="majorHAnsi" w:hAnsiTheme="majorHAnsi" w:cstheme="majorHAnsi"/>
          <w:lang w:val="ru-MD"/>
        </w:rPr>
        <w:t>,</w:t>
      </w:r>
      <w:r w:rsidRPr="00D9051C">
        <w:rPr>
          <w:rFonts w:asciiTheme="majorHAnsi" w:hAnsiTheme="majorHAnsi" w:cstheme="majorHAnsi"/>
          <w:lang w:val="ru-MD"/>
        </w:rPr>
        <w:t xml:space="preserve"> для строительства жилого </w:t>
      </w:r>
      <w:r w:rsidR="00F36C63" w:rsidRPr="00D9051C">
        <w:rPr>
          <w:rFonts w:asciiTheme="majorHAnsi" w:hAnsiTheme="majorHAnsi" w:cstheme="majorHAnsi"/>
          <w:lang w:val="ru-MD"/>
        </w:rPr>
        <w:t>комплекса</w:t>
      </w:r>
      <w:r w:rsidRPr="00D9051C">
        <w:rPr>
          <w:rFonts w:asciiTheme="majorHAnsi" w:hAnsiTheme="majorHAnsi" w:cstheme="majorHAnsi"/>
          <w:lang w:val="ru-MD"/>
        </w:rPr>
        <w:t>.</w:t>
      </w:r>
    </w:p>
    <w:p w:rsidR="00EE0155" w:rsidRPr="00D9051C" w:rsidRDefault="0081201F" w:rsidP="00F36C63">
      <w:pPr>
        <w:tabs>
          <w:tab w:val="left" w:pos="567"/>
        </w:tabs>
        <w:spacing w:after="0" w:line="276" w:lineRule="auto"/>
        <w:ind w:firstLine="360"/>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(iii) </w:t>
      </w:r>
      <w:r w:rsidR="00812E5F" w:rsidRPr="00D9051C">
        <w:rPr>
          <w:rFonts w:asciiTheme="majorHAnsi" w:hAnsiTheme="majorHAnsi" w:cstheme="majorHAnsi"/>
          <w:sz w:val="24"/>
          <w:szCs w:val="24"/>
          <w:lang w:val="ru-MD"/>
        </w:rPr>
        <w:t>ГУАГЗО</w:t>
      </w:r>
      <w:r w:rsidRPr="00D9051C">
        <w:rPr>
          <w:rFonts w:asciiTheme="majorHAnsi" w:hAnsiTheme="majorHAnsi" w:cstheme="majorHAnsi"/>
          <w:sz w:val="24"/>
          <w:szCs w:val="24"/>
          <w:lang w:val="ru-MD"/>
        </w:rPr>
        <w:t xml:space="preserve"> </w:t>
      </w:r>
      <w:r w:rsidR="005C3242" w:rsidRPr="00D9051C">
        <w:rPr>
          <w:rFonts w:asciiTheme="majorHAnsi" w:hAnsiTheme="majorHAnsi" w:cstheme="majorHAnsi"/>
          <w:lang w:val="ru-MD"/>
        </w:rPr>
        <w:t>выдало ГСП №</w:t>
      </w:r>
      <w:r w:rsidRPr="00D9051C">
        <w:rPr>
          <w:rFonts w:asciiTheme="majorHAnsi" w:hAnsiTheme="majorHAnsi" w:cstheme="majorHAnsi"/>
          <w:sz w:val="24"/>
          <w:szCs w:val="24"/>
          <w:lang w:val="ru-MD"/>
        </w:rPr>
        <w:t xml:space="preserve">556/18 от 19.07.2018 и </w:t>
      </w:r>
      <w:r w:rsidR="00F36C63"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/C </w:t>
      </w:r>
      <w:r w:rsidR="00F36C63"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111-c/19 от 06.03.2019, по </w:t>
      </w:r>
      <w:r w:rsidR="00F36C63" w:rsidRPr="00D9051C">
        <w:rPr>
          <w:rFonts w:asciiTheme="majorHAnsi" w:hAnsiTheme="majorHAnsi" w:cstheme="majorHAnsi"/>
          <w:sz w:val="24"/>
          <w:szCs w:val="24"/>
          <w:lang w:val="ru-MD"/>
        </w:rPr>
        <w:t>запросу</w:t>
      </w:r>
      <w:r w:rsidRPr="00D9051C">
        <w:rPr>
          <w:rFonts w:asciiTheme="majorHAnsi" w:hAnsiTheme="majorHAnsi" w:cstheme="majorHAnsi"/>
          <w:sz w:val="24"/>
          <w:szCs w:val="24"/>
          <w:lang w:val="ru-MD"/>
        </w:rPr>
        <w:t xml:space="preserve"> </w:t>
      </w:r>
      <w:r w:rsidR="00F36C63" w:rsidRPr="00D9051C">
        <w:rPr>
          <w:rFonts w:asciiTheme="majorHAnsi" w:hAnsiTheme="majorHAnsi" w:cstheme="majorHAnsi"/>
          <w:sz w:val="24"/>
          <w:szCs w:val="24"/>
          <w:lang w:val="ru-MD"/>
        </w:rPr>
        <w:t>ряда</w:t>
      </w:r>
      <w:r w:rsidRPr="00D9051C">
        <w:rPr>
          <w:rFonts w:asciiTheme="majorHAnsi" w:hAnsiTheme="majorHAnsi" w:cstheme="majorHAnsi"/>
          <w:sz w:val="24"/>
          <w:szCs w:val="24"/>
          <w:lang w:val="ru-MD"/>
        </w:rPr>
        <w:t xml:space="preserve"> физических лиц, для строительства жилого дома с подземн</w:t>
      </w:r>
      <w:r w:rsidR="00F36C63" w:rsidRPr="00D9051C">
        <w:rPr>
          <w:rFonts w:asciiTheme="majorHAnsi" w:hAnsiTheme="majorHAnsi" w:cstheme="majorHAnsi"/>
          <w:sz w:val="24"/>
          <w:szCs w:val="24"/>
          <w:lang w:val="ru-MD"/>
        </w:rPr>
        <w:t>ой автостоянкой, на земельном участке с кад. №</w:t>
      </w:r>
      <w:r w:rsidRPr="00D9051C">
        <w:rPr>
          <w:rFonts w:asciiTheme="majorHAnsi" w:hAnsiTheme="majorHAnsi" w:cstheme="majorHAnsi"/>
          <w:sz w:val="24"/>
          <w:szCs w:val="24"/>
          <w:lang w:val="ru-MD"/>
        </w:rPr>
        <w:t xml:space="preserve">0100101852. </w:t>
      </w:r>
      <w:r w:rsidR="00F36C63" w:rsidRPr="00D9051C">
        <w:rPr>
          <w:rFonts w:asciiTheme="majorHAnsi" w:hAnsiTheme="majorHAnsi" w:cstheme="majorHAnsi"/>
          <w:sz w:val="24"/>
          <w:szCs w:val="24"/>
          <w:lang w:val="ru-MD"/>
        </w:rPr>
        <w:t>По Р</w:t>
      </w:r>
      <w:r w:rsidRPr="00D9051C">
        <w:rPr>
          <w:rFonts w:asciiTheme="majorHAnsi" w:hAnsiTheme="majorHAnsi" w:cstheme="majorHAnsi"/>
          <w:sz w:val="24"/>
          <w:szCs w:val="24"/>
          <w:lang w:val="ru-MD"/>
        </w:rPr>
        <w:t>ешени</w:t>
      </w:r>
      <w:r w:rsidR="00F36C63"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w:t>
      </w:r>
      <w:r w:rsidR="009342A5" w:rsidRPr="00D9051C">
        <w:rPr>
          <w:rFonts w:asciiTheme="majorHAnsi" w:hAnsiTheme="majorHAnsi" w:cstheme="majorHAnsi"/>
          <w:sz w:val="24"/>
          <w:szCs w:val="24"/>
          <w:lang w:val="ru-MD"/>
        </w:rPr>
        <w:t>МСК №</w:t>
      </w:r>
      <w:r w:rsidRPr="00D9051C">
        <w:rPr>
          <w:rFonts w:asciiTheme="majorHAnsi" w:hAnsiTheme="majorHAnsi" w:cstheme="majorHAnsi"/>
          <w:sz w:val="24"/>
          <w:szCs w:val="24"/>
          <w:lang w:val="ru-MD"/>
        </w:rPr>
        <w:t>3/14 от 18.06.2018 были внесены изменения в местный градостроитель</w:t>
      </w:r>
      <w:r w:rsidR="00F36C63" w:rsidRPr="00D9051C">
        <w:rPr>
          <w:rFonts w:asciiTheme="majorHAnsi" w:hAnsiTheme="majorHAnsi" w:cstheme="majorHAnsi"/>
          <w:sz w:val="24"/>
          <w:szCs w:val="24"/>
          <w:lang w:val="ru-MD"/>
        </w:rPr>
        <w:t>ный регламент</w:t>
      </w:r>
      <w:r w:rsidRPr="00D9051C">
        <w:rPr>
          <w:rFonts w:asciiTheme="majorHAnsi" w:hAnsiTheme="majorHAnsi" w:cstheme="majorHAnsi"/>
          <w:sz w:val="24"/>
          <w:szCs w:val="24"/>
          <w:lang w:val="ru-MD"/>
        </w:rPr>
        <w:t xml:space="preserve">, </w:t>
      </w:r>
      <w:r w:rsidR="00F36C63" w:rsidRPr="00D9051C">
        <w:rPr>
          <w:rFonts w:asciiTheme="majorHAnsi" w:hAnsiTheme="majorHAnsi" w:cstheme="majorHAnsi"/>
          <w:sz w:val="24"/>
          <w:szCs w:val="24"/>
          <w:lang w:val="ru-MD"/>
        </w:rPr>
        <w:t>согласно</w:t>
      </w:r>
      <w:r w:rsidRPr="00D9051C">
        <w:rPr>
          <w:rFonts w:asciiTheme="majorHAnsi" w:hAnsiTheme="majorHAnsi" w:cstheme="majorHAnsi"/>
          <w:sz w:val="24"/>
          <w:szCs w:val="24"/>
          <w:lang w:val="ru-MD"/>
        </w:rPr>
        <w:t xml:space="preserve"> которым был заменен </w:t>
      </w:r>
      <w:r w:rsidR="00F36C63" w:rsidRPr="00D9051C">
        <w:rPr>
          <w:rFonts w:asciiTheme="majorHAnsi" w:hAnsiTheme="majorHAnsi" w:cstheme="majorHAnsi"/>
          <w:sz w:val="24"/>
          <w:szCs w:val="24"/>
          <w:lang w:val="ru-MD"/>
        </w:rPr>
        <w:t>г</w:t>
      </w:r>
      <w:r w:rsidRPr="00D9051C">
        <w:rPr>
          <w:rFonts w:asciiTheme="majorHAnsi" w:hAnsiTheme="majorHAnsi" w:cstheme="majorHAnsi"/>
          <w:sz w:val="24"/>
          <w:szCs w:val="24"/>
          <w:lang w:val="ru-MD"/>
        </w:rPr>
        <w:t>радостроительный код участ</w:t>
      </w:r>
      <w:r w:rsidR="00F36C63" w:rsidRPr="00D9051C">
        <w:rPr>
          <w:rFonts w:asciiTheme="majorHAnsi" w:hAnsiTheme="majorHAnsi" w:cstheme="majorHAnsi"/>
          <w:sz w:val="24"/>
          <w:szCs w:val="24"/>
          <w:lang w:val="ru-MD"/>
        </w:rPr>
        <w:t xml:space="preserve">ка с кад. </w:t>
      </w:r>
      <w:r w:rsidRPr="00D9051C">
        <w:rPr>
          <w:rFonts w:asciiTheme="majorHAnsi" w:hAnsiTheme="majorHAnsi" w:cstheme="majorHAnsi"/>
          <w:sz w:val="24"/>
          <w:szCs w:val="24"/>
          <w:lang w:val="ru-MD"/>
        </w:rPr>
        <w:t xml:space="preserve">№0100101852, из зоны </w:t>
      </w:r>
      <w:r w:rsidR="00F36C63" w:rsidRPr="00D9051C">
        <w:rPr>
          <w:rFonts w:asciiTheme="majorHAnsi" w:hAnsiTheme="majorHAnsi" w:cstheme="majorHAnsi"/>
          <w:sz w:val="24"/>
          <w:szCs w:val="24"/>
          <w:lang w:val="ru-MD"/>
        </w:rPr>
        <w:t xml:space="preserve">„C7” </w:t>
      </w:r>
      <w:r w:rsidRPr="00D9051C">
        <w:rPr>
          <w:rFonts w:asciiTheme="majorHAnsi" w:hAnsiTheme="majorHAnsi" w:cstheme="majorHAnsi"/>
          <w:sz w:val="24"/>
          <w:szCs w:val="24"/>
          <w:lang w:val="ru-MD"/>
        </w:rPr>
        <w:t>(общие услуги, включают в себя функци</w:t>
      </w:r>
      <w:r w:rsidR="00F36C63" w:rsidRPr="00D9051C">
        <w:rPr>
          <w:rFonts w:asciiTheme="majorHAnsi" w:hAnsiTheme="majorHAnsi" w:cstheme="majorHAnsi"/>
          <w:sz w:val="24"/>
          <w:szCs w:val="24"/>
          <w:lang w:val="ru-MD"/>
        </w:rPr>
        <w:t>ональност</w:t>
      </w:r>
      <w:r w:rsidRPr="00D9051C">
        <w:rPr>
          <w:rFonts w:asciiTheme="majorHAnsi" w:hAnsiTheme="majorHAnsi" w:cstheme="majorHAnsi"/>
          <w:sz w:val="24"/>
          <w:szCs w:val="24"/>
          <w:lang w:val="ru-MD"/>
        </w:rPr>
        <w:t xml:space="preserve">и, </w:t>
      </w:r>
      <w:r w:rsidR="00F36C63" w:rsidRPr="00D9051C">
        <w:rPr>
          <w:rFonts w:asciiTheme="majorHAnsi" w:hAnsiTheme="majorHAnsi" w:cstheme="majorHAnsi"/>
          <w:sz w:val="24"/>
          <w:szCs w:val="24"/>
          <w:lang w:val="ru-MD"/>
        </w:rPr>
        <w:t>посредством</w:t>
      </w:r>
      <w:r w:rsidRPr="00D9051C">
        <w:rPr>
          <w:rFonts w:asciiTheme="majorHAnsi" w:hAnsiTheme="majorHAnsi" w:cstheme="majorHAnsi"/>
          <w:sz w:val="24"/>
          <w:szCs w:val="24"/>
          <w:lang w:val="ru-MD"/>
        </w:rPr>
        <w:t xml:space="preserve"> которых осуществляются услуги в большем масштабе, чем те, которые предусмотрены </w:t>
      </w:r>
      <w:r w:rsidR="00F36C63" w:rsidRPr="00D9051C">
        <w:rPr>
          <w:rFonts w:asciiTheme="majorHAnsi" w:hAnsiTheme="majorHAnsi" w:cstheme="majorHAnsi"/>
          <w:sz w:val="24"/>
          <w:szCs w:val="24"/>
          <w:lang w:val="ru-MD"/>
        </w:rPr>
        <w:t>для</w:t>
      </w:r>
      <w:r w:rsidRPr="00D9051C">
        <w:rPr>
          <w:rFonts w:asciiTheme="majorHAnsi" w:hAnsiTheme="majorHAnsi" w:cstheme="majorHAnsi"/>
          <w:sz w:val="24"/>
          <w:szCs w:val="24"/>
          <w:lang w:val="ru-MD"/>
        </w:rPr>
        <w:t xml:space="preserve"> зон</w:t>
      </w:r>
      <w:r w:rsidR="00F36C63" w:rsidRPr="00D9051C">
        <w:rPr>
          <w:rFonts w:asciiTheme="majorHAnsi" w:hAnsiTheme="majorHAnsi" w:cstheme="majorHAnsi"/>
          <w:sz w:val="24"/>
          <w:szCs w:val="24"/>
          <w:lang w:val="ru-MD"/>
        </w:rPr>
        <w:t>ы</w:t>
      </w:r>
      <w:r w:rsidRPr="00D9051C">
        <w:rPr>
          <w:rFonts w:asciiTheme="majorHAnsi" w:hAnsiTheme="majorHAnsi" w:cstheme="majorHAnsi"/>
          <w:sz w:val="24"/>
          <w:szCs w:val="24"/>
          <w:lang w:val="ru-MD"/>
        </w:rPr>
        <w:t xml:space="preserve"> обслуживания на уровне </w:t>
      </w:r>
      <w:r w:rsidR="00F36C63" w:rsidRPr="00D9051C">
        <w:rPr>
          <w:rFonts w:asciiTheme="majorHAnsi" w:hAnsiTheme="majorHAnsi" w:cstheme="majorHAnsi"/>
          <w:sz w:val="24"/>
          <w:szCs w:val="24"/>
          <w:lang w:val="ru-MD"/>
        </w:rPr>
        <w:t>квартала</w:t>
      </w:r>
      <w:r w:rsidRPr="00D9051C">
        <w:rPr>
          <w:rFonts w:asciiTheme="majorHAnsi" w:hAnsiTheme="majorHAnsi" w:cstheme="majorHAnsi"/>
          <w:sz w:val="24"/>
          <w:szCs w:val="24"/>
          <w:lang w:val="ru-MD"/>
        </w:rPr>
        <w:t xml:space="preserve"> и несовместимы с жилищным</w:t>
      </w:r>
      <w:r w:rsidR="00F36C63" w:rsidRPr="00D9051C">
        <w:rPr>
          <w:rFonts w:asciiTheme="majorHAnsi" w:hAnsiTheme="majorHAnsi" w:cstheme="majorHAnsi"/>
          <w:sz w:val="24"/>
          <w:szCs w:val="24"/>
          <w:lang w:val="ru-MD"/>
        </w:rPr>
        <w:t>и функциями</w:t>
      </w:r>
      <w:r w:rsidRPr="00D9051C">
        <w:rPr>
          <w:rFonts w:asciiTheme="majorHAnsi" w:hAnsiTheme="majorHAnsi" w:cstheme="majorHAnsi"/>
          <w:sz w:val="24"/>
          <w:szCs w:val="24"/>
          <w:lang w:val="ru-MD"/>
        </w:rPr>
        <w:t>) в зон</w:t>
      </w:r>
      <w:r w:rsidR="00F36C63"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F36C63" w:rsidRPr="00D9051C">
        <w:rPr>
          <w:rFonts w:asciiTheme="majorHAnsi" w:hAnsiTheme="majorHAnsi" w:cstheme="majorHAnsi"/>
          <w:sz w:val="24"/>
          <w:szCs w:val="24"/>
          <w:lang w:val="ru-MD"/>
        </w:rPr>
        <w:t>„R7”</w:t>
      </w:r>
      <w:r w:rsidRPr="00D9051C">
        <w:rPr>
          <w:rFonts w:asciiTheme="majorHAnsi" w:hAnsiTheme="majorHAnsi" w:cstheme="majorHAnsi"/>
          <w:sz w:val="24"/>
          <w:szCs w:val="24"/>
          <w:lang w:val="ru-MD"/>
        </w:rPr>
        <w:t xml:space="preserve">, для строительства жилого дома с </w:t>
      </w:r>
      <w:r w:rsidR="00F36C63" w:rsidRPr="00D9051C">
        <w:rPr>
          <w:rFonts w:asciiTheme="majorHAnsi" w:hAnsiTheme="majorHAnsi" w:cstheme="majorHAnsi"/>
          <w:sz w:val="24"/>
          <w:szCs w:val="24"/>
          <w:lang w:val="ru-MD"/>
        </w:rPr>
        <w:t xml:space="preserve">этажностью </w:t>
      </w:r>
      <w:r w:rsidRPr="00D9051C">
        <w:rPr>
          <w:rFonts w:asciiTheme="majorHAnsi" w:hAnsiTheme="majorHAnsi" w:cstheme="majorHAnsi"/>
          <w:sz w:val="24"/>
          <w:szCs w:val="24"/>
          <w:lang w:val="ru-MD"/>
        </w:rPr>
        <w:t>P + 9E и выше</w:t>
      </w:r>
      <w:r w:rsidR="00E77D10" w:rsidRPr="00D9051C">
        <w:rPr>
          <w:rFonts w:asciiTheme="majorHAnsi" w:hAnsiTheme="majorHAnsi" w:cstheme="majorHAnsi"/>
          <w:sz w:val="24"/>
          <w:szCs w:val="24"/>
          <w:lang w:val="ru-MD"/>
        </w:rPr>
        <w:t>.</w:t>
      </w:r>
    </w:p>
    <w:p w:rsidR="00FF6217" w:rsidRPr="00D9051C" w:rsidRDefault="0081201F" w:rsidP="00F36C63">
      <w:pPr>
        <w:tabs>
          <w:tab w:val="left" w:pos="567"/>
        </w:tabs>
        <w:spacing w:after="0" w:line="276" w:lineRule="auto"/>
        <w:ind w:firstLine="450"/>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(iv) </w:t>
      </w:r>
      <w:r w:rsidR="00812E5F" w:rsidRPr="00D9051C">
        <w:rPr>
          <w:rFonts w:asciiTheme="majorHAnsi" w:hAnsiTheme="majorHAnsi" w:cstheme="majorHAnsi"/>
          <w:sz w:val="24"/>
          <w:szCs w:val="24"/>
          <w:lang w:val="ru-MD"/>
        </w:rPr>
        <w:t>ГУАГЗО</w:t>
      </w:r>
      <w:r w:rsidRPr="00D9051C">
        <w:rPr>
          <w:rFonts w:asciiTheme="majorHAnsi" w:hAnsiTheme="majorHAnsi" w:cstheme="majorHAnsi"/>
          <w:sz w:val="24"/>
          <w:szCs w:val="24"/>
          <w:lang w:val="ru-MD"/>
        </w:rPr>
        <w:t xml:space="preserve"> </w:t>
      </w:r>
      <w:r w:rsidR="005C3242" w:rsidRPr="00D9051C">
        <w:rPr>
          <w:rFonts w:asciiTheme="majorHAnsi" w:hAnsiTheme="majorHAnsi" w:cstheme="majorHAnsi"/>
          <w:lang w:val="ru-MD"/>
        </w:rPr>
        <w:t>выдало ГСП №</w:t>
      </w:r>
      <w:r w:rsidRPr="00D9051C">
        <w:rPr>
          <w:rFonts w:asciiTheme="majorHAnsi" w:hAnsiTheme="majorHAnsi" w:cstheme="majorHAnsi"/>
          <w:sz w:val="24"/>
          <w:szCs w:val="24"/>
          <w:lang w:val="ru-MD"/>
        </w:rPr>
        <w:t xml:space="preserve">138/18 от 26.02.2018 и </w:t>
      </w:r>
      <w:r w:rsidR="00F36C63"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/C </w:t>
      </w:r>
      <w:r w:rsidR="00C3396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174-с/18 от 06.04.2018, по </w:t>
      </w:r>
      <w:r w:rsidR="00C3396E" w:rsidRPr="00D9051C">
        <w:rPr>
          <w:rFonts w:asciiTheme="majorHAnsi" w:hAnsiTheme="majorHAnsi" w:cstheme="majorHAnsi"/>
          <w:sz w:val="24"/>
          <w:szCs w:val="24"/>
          <w:lang w:val="ru-MD"/>
        </w:rPr>
        <w:t>запросу</w:t>
      </w:r>
      <w:r w:rsidRPr="00D9051C">
        <w:rPr>
          <w:rFonts w:asciiTheme="majorHAnsi" w:hAnsiTheme="majorHAnsi" w:cstheme="majorHAnsi"/>
          <w:sz w:val="24"/>
          <w:szCs w:val="24"/>
          <w:lang w:val="ru-MD"/>
        </w:rPr>
        <w:t xml:space="preserve"> ООО „Construction Management Service”, для строительства жилого </w:t>
      </w:r>
      <w:r w:rsidR="00C3396E" w:rsidRPr="00D9051C">
        <w:rPr>
          <w:rFonts w:asciiTheme="majorHAnsi" w:hAnsiTheme="majorHAnsi" w:cstheme="majorHAnsi"/>
          <w:sz w:val="24"/>
          <w:szCs w:val="24"/>
          <w:lang w:val="ru-MD"/>
        </w:rPr>
        <w:t>комплекса</w:t>
      </w:r>
      <w:r w:rsidRPr="00D9051C">
        <w:rPr>
          <w:rFonts w:asciiTheme="majorHAnsi" w:hAnsiTheme="majorHAnsi" w:cstheme="majorHAnsi"/>
          <w:sz w:val="24"/>
          <w:szCs w:val="24"/>
          <w:lang w:val="ru-MD"/>
        </w:rPr>
        <w:t xml:space="preserve"> на </w:t>
      </w:r>
      <w:r w:rsidR="00C3396E" w:rsidRPr="00D9051C">
        <w:rPr>
          <w:rFonts w:asciiTheme="majorHAnsi" w:hAnsiTheme="majorHAnsi" w:cstheme="majorHAnsi"/>
          <w:sz w:val="24"/>
          <w:szCs w:val="24"/>
          <w:lang w:val="ru-MD"/>
        </w:rPr>
        <w:t xml:space="preserve">земельном </w:t>
      </w:r>
      <w:r w:rsidRPr="00D9051C">
        <w:rPr>
          <w:rFonts w:asciiTheme="majorHAnsi" w:hAnsiTheme="majorHAnsi" w:cstheme="majorHAnsi"/>
          <w:sz w:val="24"/>
          <w:szCs w:val="24"/>
          <w:lang w:val="ru-MD"/>
        </w:rPr>
        <w:t>участке с</w:t>
      </w:r>
      <w:r w:rsidR="00C3396E" w:rsidRPr="00D9051C">
        <w:rPr>
          <w:rFonts w:asciiTheme="majorHAnsi" w:hAnsiTheme="majorHAnsi" w:cstheme="majorHAnsi"/>
          <w:sz w:val="24"/>
          <w:szCs w:val="24"/>
          <w:lang w:val="ru-MD"/>
        </w:rPr>
        <w:t xml:space="preserve"> кад.</w:t>
      </w:r>
      <w:r w:rsidRPr="00D9051C">
        <w:rPr>
          <w:rFonts w:asciiTheme="majorHAnsi" w:hAnsiTheme="majorHAnsi" w:cstheme="majorHAnsi"/>
          <w:sz w:val="24"/>
          <w:szCs w:val="24"/>
          <w:lang w:val="ru-MD"/>
        </w:rPr>
        <w:t xml:space="preserve"> </w:t>
      </w:r>
      <w:r w:rsidR="00C3396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0100101068 и </w:t>
      </w:r>
      <w:r w:rsidR="00234207" w:rsidRPr="00D9051C">
        <w:rPr>
          <w:rFonts w:asciiTheme="majorHAnsi" w:hAnsiTheme="majorHAnsi" w:cstheme="majorHAnsi"/>
          <w:sz w:val="24"/>
          <w:szCs w:val="24"/>
          <w:lang w:val="ru-MD"/>
        </w:rPr>
        <w:t>кад. №</w:t>
      </w:r>
      <w:r w:rsidRPr="00D9051C">
        <w:rPr>
          <w:rFonts w:asciiTheme="majorHAnsi" w:hAnsiTheme="majorHAnsi" w:cstheme="majorHAnsi"/>
          <w:sz w:val="24"/>
          <w:szCs w:val="24"/>
          <w:lang w:val="ru-MD"/>
        </w:rPr>
        <w:t xml:space="preserve">0100101987. На основании </w:t>
      </w:r>
      <w:r w:rsidR="00350821"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ешения </w:t>
      </w:r>
      <w:r w:rsidR="009342A5" w:rsidRPr="00D9051C">
        <w:rPr>
          <w:rFonts w:asciiTheme="majorHAnsi" w:hAnsiTheme="majorHAnsi" w:cstheme="majorHAnsi"/>
          <w:sz w:val="24"/>
          <w:szCs w:val="24"/>
          <w:lang w:val="ru-MD"/>
        </w:rPr>
        <w:t>МСК №</w:t>
      </w:r>
      <w:r w:rsidRPr="00D9051C">
        <w:rPr>
          <w:rFonts w:asciiTheme="majorHAnsi" w:hAnsiTheme="majorHAnsi" w:cstheme="majorHAnsi"/>
          <w:sz w:val="24"/>
          <w:szCs w:val="24"/>
          <w:lang w:val="ru-MD"/>
        </w:rPr>
        <w:t>15/17 от 22.12.2016 в местный градостроительный регламент</w:t>
      </w:r>
      <w:r w:rsidR="005D09E3" w:rsidRPr="00D9051C">
        <w:rPr>
          <w:rFonts w:asciiTheme="majorHAnsi" w:hAnsiTheme="majorHAnsi" w:cstheme="majorHAnsi"/>
          <w:sz w:val="24"/>
          <w:szCs w:val="24"/>
          <w:lang w:val="ru-MD"/>
        </w:rPr>
        <w:t xml:space="preserve"> были внесены изменения</w:t>
      </w:r>
      <w:r w:rsidRPr="00D9051C">
        <w:rPr>
          <w:rFonts w:asciiTheme="majorHAnsi" w:hAnsiTheme="majorHAnsi" w:cstheme="majorHAnsi"/>
          <w:sz w:val="24"/>
          <w:szCs w:val="24"/>
          <w:lang w:val="ru-MD"/>
        </w:rPr>
        <w:t>, в соответствии с которым</w:t>
      </w:r>
      <w:r w:rsidR="005D09E3"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 xml:space="preserve"> </w:t>
      </w:r>
      <w:r w:rsidR="005D09E3" w:rsidRPr="00D9051C">
        <w:rPr>
          <w:rFonts w:asciiTheme="majorHAnsi" w:hAnsiTheme="majorHAnsi" w:cstheme="majorHAnsi"/>
          <w:sz w:val="24"/>
          <w:szCs w:val="24"/>
          <w:lang w:val="ru-MD"/>
        </w:rPr>
        <w:t>г</w:t>
      </w:r>
      <w:r w:rsidRPr="00D9051C">
        <w:rPr>
          <w:rFonts w:asciiTheme="majorHAnsi" w:hAnsiTheme="majorHAnsi" w:cstheme="majorHAnsi"/>
          <w:sz w:val="24"/>
          <w:szCs w:val="24"/>
          <w:lang w:val="ru-MD"/>
        </w:rPr>
        <w:t>радостроительный код</w:t>
      </w:r>
      <w:r w:rsidR="005D09E3" w:rsidRPr="00D9051C">
        <w:rPr>
          <w:rFonts w:asciiTheme="majorHAnsi" w:hAnsiTheme="majorHAnsi" w:cstheme="majorHAnsi"/>
          <w:sz w:val="24"/>
          <w:szCs w:val="24"/>
          <w:lang w:val="ru-MD"/>
        </w:rPr>
        <w:t xml:space="preserve"> земельного </w:t>
      </w:r>
      <w:r w:rsidRPr="00D9051C">
        <w:rPr>
          <w:rFonts w:asciiTheme="majorHAnsi" w:hAnsiTheme="majorHAnsi" w:cstheme="majorHAnsi"/>
          <w:sz w:val="24"/>
          <w:szCs w:val="24"/>
          <w:lang w:val="ru-MD"/>
        </w:rPr>
        <w:t>участ</w:t>
      </w:r>
      <w:r w:rsidR="005D09E3" w:rsidRPr="00D9051C">
        <w:rPr>
          <w:rFonts w:asciiTheme="majorHAnsi" w:hAnsiTheme="majorHAnsi" w:cstheme="majorHAnsi"/>
          <w:sz w:val="24"/>
          <w:szCs w:val="24"/>
          <w:lang w:val="ru-MD"/>
        </w:rPr>
        <w:t>ка</w:t>
      </w:r>
      <w:r w:rsidRPr="00D9051C">
        <w:rPr>
          <w:rFonts w:asciiTheme="majorHAnsi" w:hAnsiTheme="majorHAnsi" w:cstheme="majorHAnsi"/>
          <w:sz w:val="24"/>
          <w:szCs w:val="24"/>
          <w:lang w:val="ru-MD"/>
        </w:rPr>
        <w:t xml:space="preserve"> </w:t>
      </w:r>
      <w:r w:rsidR="005D09E3" w:rsidRPr="00D9051C">
        <w:rPr>
          <w:rFonts w:asciiTheme="majorHAnsi" w:hAnsiTheme="majorHAnsi" w:cstheme="majorHAnsi"/>
          <w:sz w:val="24"/>
          <w:szCs w:val="24"/>
          <w:lang w:val="ru-MD"/>
        </w:rPr>
        <w:t>с кад. №</w:t>
      </w:r>
      <w:r w:rsidRPr="00D9051C">
        <w:rPr>
          <w:rFonts w:asciiTheme="majorHAnsi" w:hAnsiTheme="majorHAnsi" w:cstheme="majorHAnsi"/>
          <w:sz w:val="24"/>
          <w:szCs w:val="24"/>
          <w:lang w:val="ru-MD"/>
        </w:rPr>
        <w:t xml:space="preserve">0100101987 </w:t>
      </w:r>
      <w:r w:rsidR="005D09E3" w:rsidRPr="00D9051C">
        <w:rPr>
          <w:rFonts w:asciiTheme="majorHAnsi" w:hAnsiTheme="majorHAnsi" w:cstheme="majorHAnsi"/>
          <w:sz w:val="24"/>
          <w:szCs w:val="24"/>
          <w:lang w:val="ru-MD"/>
        </w:rPr>
        <w:t xml:space="preserve">был заменен </w:t>
      </w:r>
      <w:r w:rsidRPr="00D9051C">
        <w:rPr>
          <w:rFonts w:asciiTheme="majorHAnsi" w:hAnsiTheme="majorHAnsi" w:cstheme="majorHAnsi"/>
          <w:sz w:val="24"/>
          <w:szCs w:val="24"/>
          <w:lang w:val="ru-MD"/>
        </w:rPr>
        <w:t xml:space="preserve">из зоны </w:t>
      </w:r>
      <w:r w:rsidR="005D09E3" w:rsidRPr="00D9051C">
        <w:rPr>
          <w:rFonts w:asciiTheme="majorHAnsi" w:hAnsiTheme="majorHAnsi" w:cstheme="majorHAnsi"/>
          <w:sz w:val="24"/>
          <w:szCs w:val="24"/>
          <w:lang w:val="ru-MD"/>
        </w:rPr>
        <w:t xml:space="preserve">„C7” на </w:t>
      </w:r>
      <w:r w:rsidRPr="00D9051C">
        <w:rPr>
          <w:rFonts w:asciiTheme="majorHAnsi" w:hAnsiTheme="majorHAnsi" w:cstheme="majorHAnsi"/>
          <w:sz w:val="24"/>
          <w:szCs w:val="24"/>
          <w:lang w:val="ru-MD"/>
        </w:rPr>
        <w:t>зон</w:t>
      </w:r>
      <w:r w:rsidR="005D09E3"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5D09E3" w:rsidRPr="00D9051C">
        <w:rPr>
          <w:rFonts w:asciiTheme="majorHAnsi" w:hAnsiTheme="majorHAnsi" w:cstheme="majorHAnsi"/>
          <w:sz w:val="24"/>
          <w:szCs w:val="24"/>
          <w:lang w:val="ru-MD"/>
        </w:rPr>
        <w:t>„R7”</w:t>
      </w:r>
      <w:r w:rsidRPr="00D9051C">
        <w:rPr>
          <w:rFonts w:asciiTheme="majorHAnsi" w:hAnsiTheme="majorHAnsi" w:cstheme="majorHAnsi"/>
          <w:sz w:val="24"/>
          <w:szCs w:val="24"/>
          <w:lang w:val="ru-MD"/>
        </w:rPr>
        <w:t xml:space="preserve">, для строительства жилого дома с </w:t>
      </w:r>
      <w:r w:rsidR="005D09E3" w:rsidRPr="00D9051C">
        <w:rPr>
          <w:rFonts w:asciiTheme="majorHAnsi" w:hAnsiTheme="majorHAnsi" w:cstheme="majorHAnsi"/>
          <w:sz w:val="24"/>
          <w:szCs w:val="24"/>
          <w:lang w:val="ru-MD"/>
        </w:rPr>
        <w:t>этажностью</w:t>
      </w:r>
      <w:r w:rsidRPr="00D9051C">
        <w:rPr>
          <w:rFonts w:asciiTheme="majorHAnsi" w:hAnsiTheme="majorHAnsi" w:cstheme="majorHAnsi"/>
          <w:sz w:val="24"/>
          <w:szCs w:val="24"/>
          <w:lang w:val="ru-MD"/>
        </w:rPr>
        <w:t xml:space="preserve"> P + 9E и выше</w:t>
      </w:r>
      <w:r w:rsidR="003D49C5" w:rsidRPr="00D9051C">
        <w:rPr>
          <w:rFonts w:asciiTheme="majorHAnsi" w:hAnsiTheme="majorHAnsi" w:cstheme="majorHAnsi"/>
          <w:sz w:val="24"/>
          <w:szCs w:val="24"/>
          <w:lang w:val="ru-MD"/>
        </w:rPr>
        <w:t>.</w:t>
      </w:r>
    </w:p>
    <w:p w:rsidR="00F04F35" w:rsidRPr="00D9051C" w:rsidRDefault="0081201F" w:rsidP="00350821">
      <w:pPr>
        <w:tabs>
          <w:tab w:val="left" w:pos="567"/>
        </w:tabs>
        <w:spacing w:after="0" w:line="276" w:lineRule="auto"/>
        <w:ind w:firstLine="360"/>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(v) </w:t>
      </w:r>
      <w:r w:rsidR="00812E5F" w:rsidRPr="00D9051C">
        <w:rPr>
          <w:rFonts w:asciiTheme="majorHAnsi" w:hAnsiTheme="majorHAnsi" w:cstheme="majorHAnsi"/>
          <w:sz w:val="24"/>
          <w:szCs w:val="24"/>
          <w:lang w:val="ru-MD"/>
        </w:rPr>
        <w:t>ГУАГЗО</w:t>
      </w:r>
      <w:r w:rsidRPr="00D9051C">
        <w:rPr>
          <w:rFonts w:asciiTheme="majorHAnsi" w:hAnsiTheme="majorHAnsi" w:cstheme="majorHAnsi"/>
          <w:sz w:val="24"/>
          <w:szCs w:val="24"/>
          <w:lang w:val="ru-MD"/>
        </w:rPr>
        <w:t xml:space="preserve"> </w:t>
      </w:r>
      <w:r w:rsidR="005C3242" w:rsidRPr="00D9051C">
        <w:rPr>
          <w:rFonts w:asciiTheme="majorHAnsi" w:hAnsiTheme="majorHAnsi" w:cstheme="majorHAnsi"/>
          <w:sz w:val="24"/>
          <w:szCs w:val="24"/>
          <w:lang w:val="ru-MD"/>
        </w:rPr>
        <w:t>выдало ГСП №</w:t>
      </w:r>
      <w:r w:rsidRPr="00D9051C">
        <w:rPr>
          <w:rFonts w:asciiTheme="majorHAnsi" w:hAnsiTheme="majorHAnsi" w:cstheme="majorHAnsi"/>
          <w:sz w:val="24"/>
          <w:szCs w:val="24"/>
          <w:lang w:val="ru-MD"/>
        </w:rPr>
        <w:t xml:space="preserve">357/18 от 10.05.2018 и </w:t>
      </w:r>
      <w:r w:rsidR="00350821"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/C </w:t>
      </w:r>
      <w:r w:rsidR="0035082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278-c/18 </w:t>
      </w:r>
      <w:r w:rsidR="00350821" w:rsidRPr="00D9051C">
        <w:rPr>
          <w:rFonts w:asciiTheme="majorHAnsi" w:hAnsiTheme="majorHAnsi" w:cstheme="majorHAnsi"/>
          <w:sz w:val="24"/>
          <w:szCs w:val="24"/>
          <w:lang w:val="ru-MD"/>
        </w:rPr>
        <w:t>от</w:t>
      </w:r>
      <w:r w:rsidRPr="00D9051C">
        <w:rPr>
          <w:rFonts w:asciiTheme="majorHAnsi" w:hAnsiTheme="majorHAnsi" w:cstheme="majorHAnsi"/>
          <w:sz w:val="24"/>
          <w:szCs w:val="24"/>
          <w:lang w:val="ru-MD"/>
        </w:rPr>
        <w:t xml:space="preserve"> 11.06.2018 АО „Introscop”, для строительства жилого </w:t>
      </w:r>
      <w:r w:rsidR="00350821" w:rsidRPr="00D9051C">
        <w:rPr>
          <w:rFonts w:asciiTheme="majorHAnsi" w:hAnsiTheme="majorHAnsi" w:cstheme="majorHAnsi"/>
          <w:sz w:val="24"/>
          <w:szCs w:val="24"/>
          <w:lang w:val="ru-MD"/>
        </w:rPr>
        <w:t>комплекса</w:t>
      </w:r>
      <w:r w:rsidRPr="00D9051C">
        <w:rPr>
          <w:rFonts w:asciiTheme="majorHAnsi" w:hAnsiTheme="majorHAnsi" w:cstheme="majorHAnsi"/>
          <w:sz w:val="24"/>
          <w:szCs w:val="24"/>
          <w:lang w:val="ru-MD"/>
        </w:rPr>
        <w:t xml:space="preserve"> с многоэтажной парковкой, в </w:t>
      </w:r>
      <w:r w:rsidR="00350821" w:rsidRPr="00D9051C">
        <w:rPr>
          <w:rFonts w:asciiTheme="majorHAnsi" w:hAnsiTheme="majorHAnsi" w:cstheme="majorHAnsi"/>
          <w:sz w:val="24"/>
          <w:szCs w:val="24"/>
          <w:lang w:val="ru-MD"/>
        </w:rPr>
        <w:t>границ</w:t>
      </w:r>
      <w:r w:rsidRPr="00D9051C">
        <w:rPr>
          <w:rFonts w:asciiTheme="majorHAnsi" w:hAnsiTheme="majorHAnsi" w:cstheme="majorHAnsi"/>
          <w:sz w:val="24"/>
          <w:szCs w:val="24"/>
          <w:lang w:val="ru-MD"/>
        </w:rPr>
        <w:t xml:space="preserve">ах муниципального </w:t>
      </w:r>
      <w:r w:rsidR="00350821" w:rsidRPr="00D9051C">
        <w:rPr>
          <w:rFonts w:asciiTheme="majorHAnsi" w:hAnsiTheme="majorHAnsi" w:cstheme="majorHAnsi"/>
          <w:sz w:val="24"/>
          <w:szCs w:val="24"/>
          <w:lang w:val="ru-MD"/>
        </w:rPr>
        <w:t xml:space="preserve">земельного </w:t>
      </w:r>
      <w:r w:rsidRPr="00D9051C">
        <w:rPr>
          <w:rFonts w:asciiTheme="majorHAnsi" w:hAnsiTheme="majorHAnsi" w:cstheme="majorHAnsi"/>
          <w:sz w:val="24"/>
          <w:szCs w:val="24"/>
          <w:lang w:val="ru-MD"/>
        </w:rPr>
        <w:t xml:space="preserve">участка с </w:t>
      </w:r>
      <w:r w:rsidR="00350821" w:rsidRPr="00D9051C">
        <w:rPr>
          <w:rFonts w:asciiTheme="majorHAnsi" w:hAnsiTheme="majorHAnsi" w:cstheme="majorHAnsi"/>
          <w:sz w:val="24"/>
          <w:szCs w:val="24"/>
          <w:lang w:val="ru-MD"/>
        </w:rPr>
        <w:t>кад. №</w:t>
      </w:r>
      <w:r w:rsidRPr="00D9051C">
        <w:rPr>
          <w:rFonts w:asciiTheme="majorHAnsi" w:hAnsiTheme="majorHAnsi" w:cstheme="majorHAnsi"/>
          <w:sz w:val="24"/>
          <w:szCs w:val="24"/>
          <w:lang w:val="ru-MD"/>
        </w:rPr>
        <w:t xml:space="preserve">0100414508 (договор аренды </w:t>
      </w:r>
      <w:r w:rsidR="0035082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6874/2018 от 16.01.2018, предназначенный для проектирования и строительства жилых домов с многоэтажной парковкой</w:t>
      </w:r>
      <w:r w:rsidR="0035082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сроком на 10 лет). На основании </w:t>
      </w:r>
      <w:r w:rsidR="00350821"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ешения </w:t>
      </w:r>
      <w:r w:rsidR="009342A5" w:rsidRPr="00D9051C">
        <w:rPr>
          <w:rFonts w:asciiTheme="majorHAnsi" w:hAnsiTheme="majorHAnsi" w:cstheme="majorHAnsi"/>
          <w:sz w:val="24"/>
          <w:szCs w:val="24"/>
          <w:lang w:val="ru-MD"/>
        </w:rPr>
        <w:t>МСК №</w:t>
      </w:r>
      <w:r w:rsidRPr="00D9051C">
        <w:rPr>
          <w:rFonts w:asciiTheme="majorHAnsi" w:hAnsiTheme="majorHAnsi" w:cstheme="majorHAnsi"/>
          <w:sz w:val="24"/>
          <w:szCs w:val="24"/>
          <w:lang w:val="ru-MD"/>
        </w:rPr>
        <w:t>15/21 от 22.12.2017</w:t>
      </w:r>
      <w:r w:rsidR="0035082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были внесены изменения в местный градостроительный регламент</w:t>
      </w:r>
      <w:r w:rsidR="00350821" w:rsidRPr="00D9051C">
        <w:rPr>
          <w:rFonts w:asciiTheme="majorHAnsi" w:hAnsiTheme="majorHAnsi" w:cstheme="majorHAnsi"/>
          <w:sz w:val="24"/>
          <w:szCs w:val="24"/>
          <w:lang w:val="ru-MD"/>
        </w:rPr>
        <w:t xml:space="preserve"> путем</w:t>
      </w:r>
      <w:r w:rsidRPr="00D9051C">
        <w:rPr>
          <w:rFonts w:asciiTheme="majorHAnsi" w:hAnsiTheme="majorHAnsi" w:cstheme="majorHAnsi"/>
          <w:sz w:val="24"/>
          <w:szCs w:val="24"/>
          <w:lang w:val="ru-MD"/>
        </w:rPr>
        <w:t xml:space="preserve"> </w:t>
      </w:r>
      <w:r w:rsidR="00350821" w:rsidRPr="00D9051C">
        <w:rPr>
          <w:rFonts w:asciiTheme="majorHAnsi" w:hAnsiTheme="majorHAnsi" w:cstheme="majorHAnsi"/>
          <w:sz w:val="24"/>
          <w:szCs w:val="24"/>
          <w:lang w:val="ru-MD"/>
        </w:rPr>
        <w:t>замены</w:t>
      </w:r>
      <w:r w:rsidRPr="00D9051C">
        <w:rPr>
          <w:rFonts w:asciiTheme="majorHAnsi" w:hAnsiTheme="majorHAnsi" w:cstheme="majorHAnsi"/>
          <w:sz w:val="24"/>
          <w:szCs w:val="24"/>
          <w:lang w:val="ru-MD"/>
        </w:rPr>
        <w:t xml:space="preserve"> </w:t>
      </w:r>
      <w:r w:rsidR="00861D4E" w:rsidRPr="00D9051C">
        <w:rPr>
          <w:rFonts w:asciiTheme="majorHAnsi" w:hAnsiTheme="majorHAnsi" w:cstheme="majorHAnsi"/>
          <w:sz w:val="24"/>
          <w:szCs w:val="24"/>
          <w:lang w:val="ru-MD"/>
        </w:rPr>
        <w:t xml:space="preserve">кода </w:t>
      </w:r>
      <w:r w:rsidRPr="00D9051C">
        <w:rPr>
          <w:rFonts w:asciiTheme="majorHAnsi" w:hAnsiTheme="majorHAnsi" w:cstheme="majorHAnsi"/>
          <w:sz w:val="24"/>
          <w:szCs w:val="24"/>
          <w:lang w:val="ru-MD"/>
        </w:rPr>
        <w:t>градостроительного рег</w:t>
      </w:r>
      <w:r w:rsidR="00861D4E" w:rsidRPr="00D9051C">
        <w:rPr>
          <w:rFonts w:asciiTheme="majorHAnsi" w:hAnsiTheme="majorHAnsi" w:cstheme="majorHAnsi"/>
          <w:sz w:val="24"/>
          <w:szCs w:val="24"/>
          <w:lang w:val="ru-MD"/>
        </w:rPr>
        <w:t>лам</w:t>
      </w:r>
      <w:r w:rsidR="00FE1C70" w:rsidRPr="00D9051C">
        <w:rPr>
          <w:rFonts w:asciiTheme="majorHAnsi" w:hAnsiTheme="majorHAnsi" w:cstheme="majorHAnsi"/>
          <w:sz w:val="24"/>
          <w:szCs w:val="24"/>
          <w:lang w:val="ru-MD"/>
        </w:rPr>
        <w:t>е</w:t>
      </w:r>
      <w:r w:rsidR="00861D4E" w:rsidRPr="00D9051C">
        <w:rPr>
          <w:rFonts w:asciiTheme="majorHAnsi" w:hAnsiTheme="majorHAnsi" w:cstheme="majorHAnsi"/>
          <w:sz w:val="24"/>
          <w:szCs w:val="24"/>
          <w:lang w:val="ru-MD"/>
        </w:rPr>
        <w:t>нт</w:t>
      </w:r>
      <w:r w:rsidRPr="00D9051C">
        <w:rPr>
          <w:rFonts w:asciiTheme="majorHAnsi" w:hAnsiTheme="majorHAnsi" w:cstheme="majorHAnsi"/>
          <w:sz w:val="24"/>
          <w:szCs w:val="24"/>
          <w:lang w:val="ru-MD"/>
        </w:rPr>
        <w:t xml:space="preserve">ирования </w:t>
      </w:r>
      <w:r w:rsidR="00861D4E" w:rsidRPr="00D9051C">
        <w:rPr>
          <w:rFonts w:asciiTheme="majorHAnsi" w:hAnsiTheme="majorHAnsi" w:cstheme="majorHAnsi"/>
          <w:sz w:val="24"/>
          <w:szCs w:val="24"/>
          <w:lang w:val="ru-MD"/>
        </w:rPr>
        <w:t xml:space="preserve">„S” </w:t>
      </w:r>
      <w:r w:rsidRPr="00D9051C">
        <w:rPr>
          <w:rFonts w:asciiTheme="majorHAnsi" w:hAnsiTheme="majorHAnsi" w:cstheme="majorHAnsi"/>
          <w:sz w:val="24"/>
          <w:szCs w:val="24"/>
          <w:lang w:val="ru-MD"/>
        </w:rPr>
        <w:t>(специальный</w:t>
      </w:r>
      <w:r w:rsidR="00E22295" w:rsidRPr="00D9051C">
        <w:rPr>
          <w:rFonts w:asciiTheme="majorHAnsi" w:hAnsiTheme="majorHAnsi" w:cstheme="majorHAnsi"/>
          <w:sz w:val="24"/>
          <w:szCs w:val="24"/>
          <w:lang w:val="ru-MD"/>
        </w:rPr>
        <w:t xml:space="preserve"> – </w:t>
      </w:r>
      <w:r w:rsidRPr="00D9051C">
        <w:rPr>
          <w:rFonts w:asciiTheme="majorHAnsi" w:hAnsiTheme="majorHAnsi" w:cstheme="majorHAnsi"/>
          <w:sz w:val="24"/>
          <w:szCs w:val="24"/>
          <w:lang w:val="ru-MD"/>
        </w:rPr>
        <w:t xml:space="preserve">эти </w:t>
      </w:r>
      <w:r w:rsidR="00E22295" w:rsidRPr="00D9051C">
        <w:rPr>
          <w:rFonts w:asciiTheme="majorHAnsi" w:hAnsiTheme="majorHAnsi" w:cstheme="majorHAnsi"/>
          <w:sz w:val="24"/>
          <w:szCs w:val="24"/>
          <w:lang w:val="ru-MD"/>
        </w:rPr>
        <w:t>з</w:t>
      </w:r>
      <w:r w:rsidRPr="00D9051C">
        <w:rPr>
          <w:rFonts w:asciiTheme="majorHAnsi" w:hAnsiTheme="majorHAnsi" w:cstheme="majorHAnsi"/>
          <w:sz w:val="24"/>
          <w:szCs w:val="24"/>
          <w:lang w:val="ru-MD"/>
        </w:rPr>
        <w:t xml:space="preserve">оны </w:t>
      </w:r>
      <w:r w:rsidR="00E22295" w:rsidRPr="00D9051C">
        <w:rPr>
          <w:rFonts w:asciiTheme="majorHAnsi" w:hAnsiTheme="majorHAnsi" w:cstheme="majorHAnsi"/>
          <w:sz w:val="24"/>
          <w:szCs w:val="24"/>
          <w:lang w:val="ru-MD"/>
        </w:rPr>
        <w:t>определя</w:t>
      </w:r>
      <w:r w:rsidRPr="00D9051C">
        <w:rPr>
          <w:rFonts w:asciiTheme="majorHAnsi" w:hAnsiTheme="majorHAnsi" w:cstheme="majorHAnsi"/>
          <w:sz w:val="24"/>
          <w:szCs w:val="24"/>
          <w:lang w:val="ru-MD"/>
        </w:rPr>
        <w:t xml:space="preserve">ются </w:t>
      </w:r>
      <w:r w:rsidR="00E22295" w:rsidRPr="00D9051C">
        <w:rPr>
          <w:rFonts w:asciiTheme="majorHAnsi" w:hAnsiTheme="majorHAnsi" w:cstheme="majorHAnsi"/>
          <w:sz w:val="24"/>
          <w:szCs w:val="24"/>
          <w:lang w:val="ru-MD"/>
        </w:rPr>
        <w:t>исходя из типа</w:t>
      </w:r>
      <w:r w:rsidRPr="00D9051C">
        <w:rPr>
          <w:rFonts w:asciiTheme="majorHAnsi" w:hAnsiTheme="majorHAnsi" w:cstheme="majorHAnsi"/>
          <w:sz w:val="24"/>
          <w:szCs w:val="24"/>
          <w:lang w:val="ru-MD"/>
        </w:rPr>
        <w:t xml:space="preserve"> земельного участка, характеристик</w:t>
      </w:r>
      <w:r w:rsidR="00E22295"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 xml:space="preserve"> которого не позволя</w:t>
      </w:r>
      <w:r w:rsidR="00E22295"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т классифицировать </w:t>
      </w:r>
      <w:r w:rsidR="00FE1C70" w:rsidRPr="00D9051C">
        <w:rPr>
          <w:rFonts w:asciiTheme="majorHAnsi" w:hAnsiTheme="majorHAnsi" w:cstheme="majorHAnsi"/>
          <w:sz w:val="24"/>
          <w:szCs w:val="24"/>
          <w:lang w:val="ru-MD"/>
        </w:rPr>
        <w:t>их</w:t>
      </w:r>
      <w:r w:rsidR="00E22295" w:rsidRPr="00D9051C">
        <w:rPr>
          <w:rFonts w:asciiTheme="majorHAnsi" w:hAnsiTheme="majorHAnsi" w:cstheme="majorHAnsi"/>
          <w:sz w:val="24"/>
          <w:szCs w:val="24"/>
          <w:lang w:val="ru-MD"/>
        </w:rPr>
        <w:t xml:space="preserve"> как</w:t>
      </w:r>
      <w:r w:rsidRPr="00D9051C">
        <w:rPr>
          <w:rFonts w:asciiTheme="majorHAnsi" w:hAnsiTheme="majorHAnsi" w:cstheme="majorHAnsi"/>
          <w:sz w:val="24"/>
          <w:szCs w:val="24"/>
          <w:lang w:val="ru-MD"/>
        </w:rPr>
        <w:t xml:space="preserve"> жилы</w:t>
      </w:r>
      <w:r w:rsidR="00E22295"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коммерчески</w:t>
      </w:r>
      <w:r w:rsidR="00E22295"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или промышленны</w:t>
      </w:r>
      <w:r w:rsidR="00E22295"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зон</w:t>
      </w:r>
      <w:r w:rsidR="00E22295" w:rsidRPr="00D9051C">
        <w:rPr>
          <w:rFonts w:asciiTheme="majorHAnsi" w:hAnsiTheme="majorHAnsi" w:cstheme="majorHAnsi"/>
          <w:sz w:val="24"/>
          <w:szCs w:val="24"/>
          <w:lang w:val="ru-MD"/>
        </w:rPr>
        <w:t>ы,</w:t>
      </w:r>
      <w:r w:rsidRPr="00D9051C">
        <w:rPr>
          <w:rFonts w:asciiTheme="majorHAnsi" w:hAnsiTheme="majorHAnsi" w:cstheme="majorHAnsi"/>
          <w:sz w:val="24"/>
          <w:szCs w:val="24"/>
          <w:lang w:val="ru-MD"/>
        </w:rPr>
        <w:t xml:space="preserve"> и мо</w:t>
      </w:r>
      <w:r w:rsidR="00E22295" w:rsidRPr="00D9051C">
        <w:rPr>
          <w:rFonts w:asciiTheme="majorHAnsi" w:hAnsiTheme="majorHAnsi" w:cstheme="majorHAnsi"/>
          <w:sz w:val="24"/>
          <w:szCs w:val="24"/>
          <w:lang w:val="ru-MD"/>
        </w:rPr>
        <w:t>гу</w:t>
      </w:r>
      <w:r w:rsidRPr="00D9051C">
        <w:rPr>
          <w:rFonts w:asciiTheme="majorHAnsi" w:hAnsiTheme="majorHAnsi" w:cstheme="majorHAnsi"/>
          <w:sz w:val="24"/>
          <w:szCs w:val="24"/>
          <w:lang w:val="ru-MD"/>
        </w:rPr>
        <w:t xml:space="preserve">т включать: аэропорты, церкви, монастыри, приходы, образовательные учреждения, медицинские учреждения, учреждения юстиции) муниципального земельного участка </w:t>
      </w:r>
      <w:r w:rsidR="00E22295" w:rsidRPr="00D9051C">
        <w:rPr>
          <w:rFonts w:asciiTheme="majorHAnsi" w:hAnsiTheme="majorHAnsi" w:cstheme="majorHAnsi"/>
          <w:sz w:val="24"/>
          <w:szCs w:val="24"/>
          <w:lang w:val="ru-MD"/>
        </w:rPr>
        <w:t>с кад. №</w:t>
      </w:r>
      <w:r w:rsidRPr="00D9051C">
        <w:rPr>
          <w:rFonts w:asciiTheme="majorHAnsi" w:hAnsiTheme="majorHAnsi" w:cstheme="majorHAnsi"/>
          <w:sz w:val="24"/>
          <w:szCs w:val="24"/>
          <w:lang w:val="ru-MD"/>
        </w:rPr>
        <w:t xml:space="preserve">0100414508 </w:t>
      </w:r>
      <w:r w:rsidR="00E22295" w:rsidRPr="00D9051C">
        <w:rPr>
          <w:rFonts w:asciiTheme="majorHAnsi" w:hAnsiTheme="majorHAnsi" w:cstheme="majorHAnsi"/>
          <w:sz w:val="24"/>
          <w:szCs w:val="24"/>
          <w:lang w:val="ru-MD"/>
        </w:rPr>
        <w:t xml:space="preserve">на </w:t>
      </w:r>
      <w:r w:rsidRPr="00D9051C">
        <w:rPr>
          <w:rFonts w:asciiTheme="majorHAnsi" w:hAnsiTheme="majorHAnsi" w:cstheme="majorHAnsi"/>
          <w:sz w:val="24"/>
          <w:szCs w:val="24"/>
          <w:lang w:val="ru-MD"/>
        </w:rPr>
        <w:t>код</w:t>
      </w:r>
      <w:r w:rsidR="00FE1C70" w:rsidRPr="00D9051C">
        <w:rPr>
          <w:rFonts w:asciiTheme="majorHAnsi" w:hAnsiTheme="majorHAnsi" w:cstheme="majorHAnsi"/>
          <w:sz w:val="24"/>
          <w:szCs w:val="24"/>
          <w:lang w:val="ru-MD"/>
        </w:rPr>
        <w:t xml:space="preserve"> </w:t>
      </w:r>
      <w:r w:rsidR="00E22295" w:rsidRPr="00D9051C">
        <w:rPr>
          <w:rFonts w:asciiTheme="majorHAnsi" w:hAnsiTheme="majorHAnsi" w:cstheme="majorHAnsi"/>
          <w:sz w:val="24"/>
          <w:szCs w:val="24"/>
          <w:lang w:val="ru-MD"/>
        </w:rPr>
        <w:t>„R6”</w:t>
      </w:r>
      <w:r w:rsidRPr="00D9051C">
        <w:rPr>
          <w:rFonts w:asciiTheme="majorHAnsi" w:hAnsiTheme="majorHAnsi" w:cstheme="majorHAnsi"/>
          <w:sz w:val="24"/>
          <w:szCs w:val="24"/>
          <w:lang w:val="ru-MD"/>
        </w:rPr>
        <w:t xml:space="preserve">, для строительства жилого дома с </w:t>
      </w:r>
      <w:r w:rsidR="00FE1C70" w:rsidRPr="00D9051C">
        <w:rPr>
          <w:rFonts w:asciiTheme="majorHAnsi" w:hAnsiTheme="majorHAnsi" w:cstheme="majorHAnsi"/>
          <w:sz w:val="24"/>
          <w:szCs w:val="24"/>
          <w:lang w:val="ru-MD"/>
        </w:rPr>
        <w:t>этажностью</w:t>
      </w:r>
      <w:r w:rsidRPr="00D9051C">
        <w:rPr>
          <w:rFonts w:asciiTheme="majorHAnsi" w:hAnsiTheme="majorHAnsi" w:cstheme="majorHAnsi"/>
          <w:sz w:val="24"/>
          <w:szCs w:val="24"/>
          <w:lang w:val="ru-MD"/>
        </w:rPr>
        <w:t xml:space="preserve"> P+9E, с автостоянкой, детской площадкой</w:t>
      </w:r>
      <w:r w:rsidR="00FF6217" w:rsidRPr="00D9051C">
        <w:rPr>
          <w:rFonts w:asciiTheme="majorHAnsi" w:hAnsiTheme="majorHAnsi" w:cstheme="majorHAnsi"/>
          <w:sz w:val="24"/>
          <w:szCs w:val="24"/>
          <w:lang w:val="ru-MD"/>
        </w:rPr>
        <w:t>.</w:t>
      </w:r>
    </w:p>
    <w:p w:rsidR="000A2F40" w:rsidRPr="00D9051C" w:rsidRDefault="00FE1C70" w:rsidP="00FE1C70">
      <w:pPr>
        <w:tabs>
          <w:tab w:val="left" w:pos="567"/>
        </w:tabs>
        <w:spacing w:after="0" w:line="276" w:lineRule="auto"/>
        <w:ind w:firstLine="360"/>
        <w:jc w:val="both"/>
        <w:rPr>
          <w:rFonts w:asciiTheme="majorHAnsi" w:hAnsiTheme="majorHAnsi" w:cstheme="majorHAnsi"/>
          <w:color w:val="000000"/>
          <w:sz w:val="24"/>
          <w:szCs w:val="24"/>
          <w:lang w:val="ru-MD"/>
        </w:rPr>
      </w:pPr>
      <w:r w:rsidRPr="00D9051C">
        <w:rPr>
          <w:rFonts w:asciiTheme="majorHAnsi" w:hAnsiTheme="majorHAnsi" w:cstheme="majorHAnsi"/>
          <w:b/>
          <w:color w:val="000000"/>
          <w:sz w:val="24"/>
          <w:szCs w:val="24"/>
          <w:lang w:val="ru-MD"/>
        </w:rPr>
        <w:t>Действую</w:t>
      </w:r>
      <w:r w:rsidR="000A2F40" w:rsidRPr="00D9051C">
        <w:rPr>
          <w:rFonts w:asciiTheme="majorHAnsi" w:hAnsiTheme="majorHAnsi" w:cstheme="majorHAnsi"/>
          <w:b/>
          <w:color w:val="000000"/>
          <w:sz w:val="24"/>
          <w:szCs w:val="24"/>
          <w:lang w:val="ru-MD"/>
        </w:rPr>
        <w:t xml:space="preserve">щий </w:t>
      </w:r>
      <w:r w:rsidR="00B06AEA" w:rsidRPr="00D9051C">
        <w:rPr>
          <w:rFonts w:asciiTheme="majorHAnsi" w:hAnsiTheme="majorHAnsi" w:cstheme="majorHAnsi"/>
          <w:b/>
          <w:color w:val="000000"/>
          <w:sz w:val="24"/>
          <w:szCs w:val="24"/>
          <w:lang w:val="ru-MD"/>
        </w:rPr>
        <w:t>ОГП</w:t>
      </w:r>
      <w:r w:rsidR="000A2F40" w:rsidRPr="00D9051C">
        <w:rPr>
          <w:rFonts w:asciiTheme="majorHAnsi" w:hAnsiTheme="majorHAnsi" w:cstheme="majorHAnsi"/>
          <w:b/>
          <w:color w:val="000000"/>
          <w:sz w:val="24"/>
          <w:szCs w:val="24"/>
          <w:lang w:val="ru-MD"/>
        </w:rPr>
        <w:t xml:space="preserve"> </w:t>
      </w:r>
      <w:r w:rsidRPr="00D9051C">
        <w:rPr>
          <w:rFonts w:asciiTheme="majorHAnsi" w:hAnsiTheme="majorHAnsi" w:cstheme="majorHAnsi"/>
          <w:b/>
          <w:color w:val="000000"/>
          <w:sz w:val="24"/>
          <w:szCs w:val="24"/>
          <w:lang w:val="ru-MD"/>
        </w:rPr>
        <w:t>м</w:t>
      </w:r>
      <w:r w:rsidR="000A2F40" w:rsidRPr="00D9051C">
        <w:rPr>
          <w:rFonts w:asciiTheme="majorHAnsi" w:hAnsiTheme="majorHAnsi" w:cstheme="majorHAnsi"/>
          <w:b/>
          <w:color w:val="000000"/>
          <w:sz w:val="24"/>
          <w:szCs w:val="24"/>
          <w:lang w:val="ru-MD"/>
        </w:rPr>
        <w:t xml:space="preserve">ун. Бэлць </w:t>
      </w:r>
      <w:r w:rsidR="000A2F40" w:rsidRPr="00D9051C">
        <w:rPr>
          <w:rFonts w:asciiTheme="majorHAnsi" w:hAnsiTheme="majorHAnsi" w:cstheme="majorHAnsi"/>
          <w:color w:val="000000"/>
          <w:sz w:val="24"/>
          <w:szCs w:val="24"/>
          <w:lang w:val="ru-MD"/>
        </w:rPr>
        <w:t xml:space="preserve">был разработан </w:t>
      </w:r>
      <w:r w:rsidRPr="00D9051C">
        <w:rPr>
          <w:rFonts w:asciiTheme="majorHAnsi" w:hAnsiTheme="majorHAnsi" w:cstheme="majorHAnsi"/>
          <w:color w:val="000000"/>
          <w:sz w:val="24"/>
          <w:szCs w:val="24"/>
          <w:lang w:val="ru-MD"/>
        </w:rPr>
        <w:t>НИИП</w:t>
      </w:r>
      <w:r w:rsidR="000A2F40" w:rsidRPr="00D9051C">
        <w:rPr>
          <w:rFonts w:asciiTheme="majorHAnsi" w:hAnsiTheme="majorHAnsi" w:cstheme="majorHAnsi"/>
          <w:color w:val="000000"/>
          <w:sz w:val="24"/>
          <w:szCs w:val="24"/>
          <w:lang w:val="ru-MD"/>
        </w:rPr>
        <w:t xml:space="preserve"> „Urbanproiect” в соответствии с </w:t>
      </w:r>
      <w:r w:rsidRPr="00D9051C">
        <w:rPr>
          <w:rFonts w:asciiTheme="majorHAnsi" w:hAnsiTheme="majorHAnsi" w:cstheme="majorHAnsi"/>
          <w:color w:val="000000"/>
          <w:sz w:val="24"/>
          <w:szCs w:val="24"/>
          <w:lang w:val="ru-MD"/>
        </w:rPr>
        <w:t>договор</w:t>
      </w:r>
      <w:r w:rsidR="000A2F40" w:rsidRPr="00D9051C">
        <w:rPr>
          <w:rFonts w:asciiTheme="majorHAnsi" w:hAnsiTheme="majorHAnsi" w:cstheme="majorHAnsi"/>
          <w:color w:val="000000"/>
          <w:sz w:val="24"/>
          <w:szCs w:val="24"/>
          <w:lang w:val="ru-MD"/>
        </w:rPr>
        <w:t>ом</w:t>
      </w:r>
      <w:r w:rsidRPr="00D9051C">
        <w:rPr>
          <w:rFonts w:asciiTheme="majorHAnsi" w:hAnsiTheme="majorHAnsi" w:cstheme="majorHAnsi"/>
          <w:color w:val="000000"/>
          <w:sz w:val="24"/>
          <w:szCs w:val="24"/>
          <w:lang w:val="ru-MD"/>
        </w:rPr>
        <w:t xml:space="preserve"> </w:t>
      </w:r>
      <w:r w:rsidR="000A2F40" w:rsidRPr="00D9051C">
        <w:rPr>
          <w:rFonts w:asciiTheme="majorHAnsi" w:hAnsiTheme="majorHAnsi" w:cstheme="majorHAnsi"/>
          <w:color w:val="000000"/>
          <w:sz w:val="24"/>
          <w:szCs w:val="24"/>
          <w:lang w:val="ru-MD"/>
        </w:rPr>
        <w:t>№14800 от 3 апреля 2002 года</w:t>
      </w:r>
      <w:r w:rsidRPr="00D9051C">
        <w:rPr>
          <w:rFonts w:asciiTheme="majorHAnsi" w:hAnsiTheme="majorHAnsi" w:cstheme="majorHAnsi"/>
          <w:color w:val="000000"/>
          <w:sz w:val="24"/>
          <w:szCs w:val="24"/>
          <w:lang w:val="ru-MD"/>
        </w:rPr>
        <w:t>,</w:t>
      </w:r>
      <w:r w:rsidR="000A2F40" w:rsidRPr="00D9051C">
        <w:rPr>
          <w:rFonts w:asciiTheme="majorHAnsi" w:hAnsiTheme="majorHAnsi" w:cstheme="majorHAnsi"/>
          <w:color w:val="000000"/>
          <w:sz w:val="24"/>
          <w:szCs w:val="24"/>
          <w:lang w:val="ru-MD"/>
        </w:rPr>
        <w:t xml:space="preserve"> и утвержден </w:t>
      </w:r>
      <w:r w:rsidRPr="00D9051C">
        <w:rPr>
          <w:rFonts w:asciiTheme="majorHAnsi" w:hAnsiTheme="majorHAnsi" w:cstheme="majorHAnsi"/>
          <w:color w:val="000000"/>
          <w:sz w:val="24"/>
          <w:szCs w:val="24"/>
          <w:lang w:val="ru-MD"/>
        </w:rPr>
        <w:t>Р</w:t>
      </w:r>
      <w:r w:rsidR="000A2F40" w:rsidRPr="00D9051C">
        <w:rPr>
          <w:rFonts w:asciiTheme="majorHAnsi" w:hAnsiTheme="majorHAnsi" w:cstheme="majorHAnsi"/>
          <w:color w:val="000000"/>
          <w:sz w:val="24"/>
          <w:szCs w:val="24"/>
          <w:lang w:val="ru-MD"/>
        </w:rPr>
        <w:t>ешением М</w:t>
      </w:r>
      <w:r w:rsidRPr="00D9051C">
        <w:rPr>
          <w:rFonts w:asciiTheme="majorHAnsi" w:hAnsiTheme="majorHAnsi" w:cstheme="majorHAnsi"/>
          <w:color w:val="000000"/>
          <w:sz w:val="24"/>
          <w:szCs w:val="24"/>
          <w:lang w:val="ru-MD"/>
        </w:rPr>
        <w:t>С</w:t>
      </w:r>
      <w:r w:rsidR="000A2F40" w:rsidRPr="00D9051C">
        <w:rPr>
          <w:rFonts w:asciiTheme="majorHAnsi" w:hAnsiTheme="majorHAnsi" w:cstheme="majorHAnsi"/>
          <w:color w:val="000000"/>
          <w:sz w:val="24"/>
          <w:szCs w:val="24"/>
          <w:lang w:val="ru-MD"/>
        </w:rPr>
        <w:t xml:space="preserve">Б </w:t>
      </w:r>
      <w:r w:rsidRPr="00D9051C">
        <w:rPr>
          <w:rFonts w:asciiTheme="majorHAnsi" w:hAnsiTheme="majorHAnsi" w:cstheme="majorHAnsi"/>
          <w:color w:val="000000"/>
          <w:sz w:val="24"/>
          <w:szCs w:val="24"/>
          <w:lang w:val="ru-MD"/>
        </w:rPr>
        <w:t>№</w:t>
      </w:r>
      <w:r w:rsidR="000A2F40" w:rsidRPr="00D9051C">
        <w:rPr>
          <w:rFonts w:asciiTheme="majorHAnsi" w:hAnsiTheme="majorHAnsi" w:cstheme="majorHAnsi"/>
          <w:color w:val="000000"/>
          <w:sz w:val="24"/>
          <w:szCs w:val="24"/>
          <w:lang w:val="ru-MD"/>
        </w:rPr>
        <w:t>8/1 от 27.10.2005.</w:t>
      </w:r>
    </w:p>
    <w:p w:rsidR="000A2F40" w:rsidRPr="00D9051C" w:rsidRDefault="000A2F40" w:rsidP="00FE1C70">
      <w:pPr>
        <w:tabs>
          <w:tab w:val="left" w:pos="567"/>
        </w:tabs>
        <w:spacing w:after="0" w:line="276" w:lineRule="auto"/>
        <w:ind w:firstLine="360"/>
        <w:jc w:val="both"/>
        <w:rPr>
          <w:rFonts w:asciiTheme="majorHAnsi" w:hAnsiTheme="majorHAnsi" w:cstheme="majorHAnsi"/>
          <w:color w:val="000000"/>
          <w:sz w:val="24"/>
          <w:szCs w:val="24"/>
          <w:lang w:val="ru-MD"/>
        </w:rPr>
      </w:pPr>
      <w:r w:rsidRPr="00D9051C">
        <w:rPr>
          <w:rFonts w:asciiTheme="majorHAnsi" w:hAnsiTheme="majorHAnsi" w:cstheme="majorHAnsi"/>
          <w:color w:val="000000"/>
          <w:sz w:val="24"/>
          <w:szCs w:val="24"/>
          <w:lang w:val="ru-MD"/>
        </w:rPr>
        <w:t xml:space="preserve">Основные градостроительные принципы, предусмотренные в проекте </w:t>
      </w:r>
      <w:r w:rsidR="00FE1C70" w:rsidRPr="00D9051C">
        <w:rPr>
          <w:rFonts w:asciiTheme="majorHAnsi" w:hAnsiTheme="majorHAnsi" w:cstheme="majorHAnsi"/>
          <w:color w:val="000000"/>
          <w:sz w:val="24"/>
          <w:szCs w:val="24"/>
          <w:lang w:val="ru-MD"/>
        </w:rPr>
        <w:t>данн</w:t>
      </w:r>
      <w:r w:rsidRPr="00D9051C">
        <w:rPr>
          <w:rFonts w:asciiTheme="majorHAnsi" w:hAnsiTheme="majorHAnsi" w:cstheme="majorHAnsi"/>
          <w:color w:val="000000"/>
          <w:sz w:val="24"/>
          <w:szCs w:val="24"/>
          <w:lang w:val="ru-MD"/>
        </w:rPr>
        <w:t xml:space="preserve">ого плана, соответствуют некоторым аспектам, </w:t>
      </w:r>
      <w:r w:rsidR="003B3C3E" w:rsidRPr="00D9051C">
        <w:rPr>
          <w:rFonts w:asciiTheme="majorHAnsi" w:hAnsiTheme="majorHAnsi" w:cstheme="majorHAnsi"/>
          <w:color w:val="000000"/>
          <w:sz w:val="24"/>
          <w:szCs w:val="24"/>
          <w:lang w:val="ru-MD"/>
        </w:rPr>
        <w:t>установл</w:t>
      </w:r>
      <w:r w:rsidRPr="00D9051C">
        <w:rPr>
          <w:rFonts w:asciiTheme="majorHAnsi" w:hAnsiTheme="majorHAnsi" w:cstheme="majorHAnsi"/>
          <w:color w:val="000000"/>
          <w:sz w:val="24"/>
          <w:szCs w:val="24"/>
          <w:lang w:val="ru-MD"/>
        </w:rPr>
        <w:t xml:space="preserve">енным в предыдущем проекте </w:t>
      </w:r>
      <w:r w:rsidR="00B06AEA" w:rsidRPr="00D9051C">
        <w:rPr>
          <w:rFonts w:asciiTheme="majorHAnsi" w:hAnsiTheme="majorHAnsi" w:cstheme="majorHAnsi"/>
          <w:color w:val="000000"/>
          <w:sz w:val="24"/>
          <w:szCs w:val="24"/>
          <w:lang w:val="ru-MD"/>
        </w:rPr>
        <w:t>ОГП</w:t>
      </w:r>
      <w:r w:rsidRPr="00D9051C">
        <w:rPr>
          <w:rFonts w:asciiTheme="majorHAnsi" w:hAnsiTheme="majorHAnsi" w:cstheme="majorHAnsi"/>
          <w:color w:val="000000"/>
          <w:sz w:val="24"/>
          <w:szCs w:val="24"/>
          <w:lang w:val="ru-MD"/>
        </w:rPr>
        <w:t xml:space="preserve"> (№11415, </w:t>
      </w:r>
      <w:r w:rsidR="003B3C3E" w:rsidRPr="00D9051C">
        <w:rPr>
          <w:rFonts w:asciiTheme="majorHAnsi" w:hAnsiTheme="majorHAnsi" w:cstheme="majorHAnsi"/>
          <w:color w:val="000000"/>
          <w:sz w:val="24"/>
          <w:szCs w:val="24"/>
          <w:lang w:val="ru-MD"/>
        </w:rPr>
        <w:t>И</w:t>
      </w:r>
      <w:r w:rsidRPr="00D9051C">
        <w:rPr>
          <w:rFonts w:asciiTheme="majorHAnsi" w:hAnsiTheme="majorHAnsi" w:cstheme="majorHAnsi"/>
          <w:color w:val="000000"/>
          <w:sz w:val="24"/>
          <w:szCs w:val="24"/>
          <w:lang w:val="ru-MD"/>
        </w:rPr>
        <w:t xml:space="preserve">институт </w:t>
      </w:r>
      <w:r w:rsidR="003B3C3E" w:rsidRPr="00D9051C">
        <w:rPr>
          <w:rFonts w:asciiTheme="majorHAnsi" w:hAnsiTheme="majorHAnsi" w:cstheme="majorHAnsi"/>
          <w:color w:val="000000"/>
          <w:sz w:val="24"/>
          <w:szCs w:val="24"/>
          <w:lang w:val="ru-MD"/>
        </w:rPr>
        <w:t>„Moldghiprostroi”</w:t>
      </w:r>
      <w:r w:rsidRPr="00D9051C">
        <w:rPr>
          <w:rFonts w:asciiTheme="majorHAnsi" w:hAnsiTheme="majorHAnsi" w:cstheme="majorHAnsi"/>
          <w:color w:val="000000"/>
          <w:sz w:val="24"/>
          <w:szCs w:val="24"/>
          <w:lang w:val="ru-MD"/>
        </w:rPr>
        <w:t>) 1982 года.</w:t>
      </w:r>
    </w:p>
    <w:p w:rsidR="00BB22DF" w:rsidRPr="00D9051C" w:rsidRDefault="000A2F40" w:rsidP="00BB22DF">
      <w:pPr>
        <w:tabs>
          <w:tab w:val="left" w:pos="567"/>
        </w:tabs>
        <w:spacing w:after="0" w:line="276" w:lineRule="auto"/>
        <w:ind w:firstLine="360"/>
        <w:jc w:val="both"/>
        <w:rPr>
          <w:rFonts w:asciiTheme="majorHAnsi" w:hAnsiTheme="majorHAnsi" w:cstheme="majorHAnsi"/>
          <w:b/>
          <w:color w:val="000000"/>
          <w:sz w:val="24"/>
          <w:szCs w:val="24"/>
          <w:lang w:val="ru-MD"/>
        </w:rPr>
      </w:pPr>
      <w:r w:rsidRPr="00D9051C">
        <w:rPr>
          <w:rFonts w:asciiTheme="majorHAnsi" w:hAnsiTheme="majorHAnsi" w:cstheme="majorHAnsi"/>
          <w:color w:val="000000"/>
          <w:sz w:val="24"/>
          <w:szCs w:val="24"/>
          <w:lang w:val="ru-MD"/>
        </w:rPr>
        <w:t xml:space="preserve">В то же время, </w:t>
      </w:r>
      <w:r w:rsidR="003B3C3E" w:rsidRPr="00D9051C">
        <w:rPr>
          <w:rFonts w:asciiTheme="majorHAnsi" w:hAnsiTheme="majorHAnsi" w:cstheme="majorHAnsi"/>
          <w:color w:val="000000"/>
          <w:sz w:val="24"/>
          <w:szCs w:val="24"/>
          <w:lang w:val="ru-MD"/>
        </w:rPr>
        <w:t>ОМПУ м</w:t>
      </w:r>
      <w:r w:rsidRPr="00D9051C">
        <w:rPr>
          <w:rFonts w:asciiTheme="majorHAnsi" w:hAnsiTheme="majorHAnsi" w:cstheme="majorHAnsi"/>
          <w:color w:val="000000"/>
          <w:sz w:val="24"/>
          <w:szCs w:val="24"/>
          <w:lang w:val="ru-MD"/>
        </w:rPr>
        <w:t xml:space="preserve">ун. Бэлць </w:t>
      </w:r>
      <w:r w:rsidR="003B3C3E" w:rsidRPr="00D9051C">
        <w:rPr>
          <w:rFonts w:asciiTheme="majorHAnsi" w:hAnsiTheme="majorHAnsi" w:cstheme="majorHAnsi"/>
          <w:color w:val="000000"/>
          <w:sz w:val="24"/>
          <w:szCs w:val="24"/>
          <w:lang w:val="ru-MD"/>
        </w:rPr>
        <w:t>утвердил</w:t>
      </w:r>
      <w:r w:rsidRPr="00D9051C">
        <w:rPr>
          <w:rFonts w:asciiTheme="majorHAnsi" w:hAnsiTheme="majorHAnsi" w:cstheme="majorHAnsi"/>
          <w:color w:val="000000"/>
          <w:sz w:val="24"/>
          <w:szCs w:val="24"/>
          <w:lang w:val="ru-MD"/>
        </w:rPr>
        <w:t xml:space="preserve"> </w:t>
      </w:r>
      <w:r w:rsidR="003B3C3E" w:rsidRPr="00D9051C">
        <w:rPr>
          <w:rFonts w:asciiTheme="majorHAnsi" w:hAnsiTheme="majorHAnsi" w:cstheme="majorHAnsi"/>
          <w:color w:val="000000"/>
          <w:sz w:val="24"/>
          <w:szCs w:val="24"/>
          <w:lang w:val="ru-MD"/>
        </w:rPr>
        <w:t xml:space="preserve">МГРМБ, </w:t>
      </w:r>
      <w:r w:rsidRPr="00D9051C">
        <w:rPr>
          <w:rFonts w:asciiTheme="majorHAnsi" w:hAnsiTheme="majorHAnsi" w:cstheme="majorHAnsi"/>
          <w:color w:val="000000"/>
          <w:sz w:val="24"/>
          <w:szCs w:val="24"/>
          <w:lang w:val="ru-MD"/>
        </w:rPr>
        <w:t>ассоциированны</w:t>
      </w:r>
      <w:r w:rsidR="003B3C3E" w:rsidRPr="00D9051C">
        <w:rPr>
          <w:rFonts w:asciiTheme="majorHAnsi" w:hAnsiTheme="majorHAnsi" w:cstheme="majorHAnsi"/>
          <w:color w:val="000000"/>
          <w:sz w:val="24"/>
          <w:szCs w:val="24"/>
          <w:lang w:val="ru-MD"/>
        </w:rPr>
        <w:t>й</w:t>
      </w:r>
      <w:r w:rsidRPr="00D9051C">
        <w:rPr>
          <w:rFonts w:asciiTheme="majorHAnsi" w:hAnsiTheme="majorHAnsi" w:cstheme="majorHAnsi"/>
          <w:color w:val="000000"/>
          <w:sz w:val="24"/>
          <w:szCs w:val="24"/>
          <w:lang w:val="ru-MD"/>
        </w:rPr>
        <w:t xml:space="preserve"> </w:t>
      </w:r>
      <w:r w:rsidR="003B3C3E" w:rsidRPr="00D9051C">
        <w:rPr>
          <w:rFonts w:asciiTheme="majorHAnsi" w:hAnsiTheme="majorHAnsi" w:cstheme="majorHAnsi"/>
          <w:color w:val="000000"/>
          <w:sz w:val="24"/>
          <w:szCs w:val="24"/>
          <w:lang w:val="ru-MD"/>
        </w:rPr>
        <w:t xml:space="preserve">с </w:t>
      </w:r>
      <w:r w:rsidR="00B06AEA" w:rsidRPr="00D9051C">
        <w:rPr>
          <w:rFonts w:asciiTheme="majorHAnsi" w:hAnsiTheme="majorHAnsi" w:cstheme="majorHAnsi"/>
          <w:color w:val="000000"/>
          <w:sz w:val="24"/>
          <w:szCs w:val="24"/>
          <w:lang w:val="ru-MD"/>
        </w:rPr>
        <w:t>ОГП</w:t>
      </w:r>
      <w:r w:rsidRPr="00D9051C">
        <w:rPr>
          <w:rFonts w:asciiTheme="majorHAnsi" w:hAnsiTheme="majorHAnsi" w:cstheme="majorHAnsi"/>
          <w:color w:val="000000"/>
          <w:sz w:val="24"/>
          <w:szCs w:val="24"/>
          <w:lang w:val="ru-MD"/>
        </w:rPr>
        <w:t xml:space="preserve">, призванный объяснить и </w:t>
      </w:r>
      <w:r w:rsidR="003B3C3E" w:rsidRPr="00D9051C">
        <w:rPr>
          <w:rFonts w:asciiTheme="majorHAnsi" w:hAnsiTheme="majorHAnsi" w:cstheme="majorHAnsi"/>
          <w:color w:val="000000"/>
          <w:sz w:val="24"/>
          <w:szCs w:val="24"/>
          <w:lang w:val="ru-MD"/>
        </w:rPr>
        <w:t>детализировать,</w:t>
      </w:r>
      <w:r w:rsidRPr="00D9051C">
        <w:rPr>
          <w:rFonts w:asciiTheme="majorHAnsi" w:hAnsiTheme="majorHAnsi" w:cstheme="majorHAnsi"/>
          <w:color w:val="000000"/>
          <w:sz w:val="24"/>
          <w:szCs w:val="24"/>
          <w:lang w:val="ru-MD"/>
        </w:rPr>
        <w:t xml:space="preserve"> в виде предписаний (разрешений и ограничений)</w:t>
      </w:r>
      <w:r w:rsidR="003B3C3E" w:rsidRPr="00D9051C">
        <w:rPr>
          <w:rFonts w:asciiTheme="majorHAnsi" w:hAnsiTheme="majorHAnsi" w:cstheme="majorHAnsi"/>
          <w:color w:val="000000"/>
          <w:sz w:val="24"/>
          <w:szCs w:val="24"/>
          <w:lang w:val="ru-MD"/>
        </w:rPr>
        <w:t>,</w:t>
      </w:r>
      <w:r w:rsidRPr="00D9051C">
        <w:rPr>
          <w:rFonts w:asciiTheme="majorHAnsi" w:hAnsiTheme="majorHAnsi" w:cstheme="majorHAnsi"/>
          <w:color w:val="000000"/>
          <w:sz w:val="24"/>
          <w:szCs w:val="24"/>
          <w:lang w:val="ru-MD"/>
        </w:rPr>
        <w:t xml:space="preserve"> положения </w:t>
      </w:r>
      <w:r w:rsidR="00B06AEA" w:rsidRPr="00D9051C">
        <w:rPr>
          <w:rFonts w:asciiTheme="majorHAnsi" w:hAnsiTheme="majorHAnsi" w:cstheme="majorHAnsi"/>
          <w:color w:val="000000"/>
          <w:sz w:val="24"/>
          <w:szCs w:val="24"/>
          <w:lang w:val="ru-MD"/>
        </w:rPr>
        <w:t>ОГП</w:t>
      </w:r>
      <w:r w:rsidRPr="00D9051C">
        <w:rPr>
          <w:rFonts w:asciiTheme="majorHAnsi" w:hAnsiTheme="majorHAnsi" w:cstheme="majorHAnsi"/>
          <w:color w:val="000000"/>
          <w:sz w:val="24"/>
          <w:szCs w:val="24"/>
          <w:lang w:val="ru-MD"/>
        </w:rPr>
        <w:t>.</w:t>
      </w:r>
      <w:r w:rsidR="00BB22DF" w:rsidRPr="00D9051C">
        <w:rPr>
          <w:rFonts w:asciiTheme="majorHAnsi" w:hAnsiTheme="majorHAnsi" w:cstheme="majorHAnsi"/>
          <w:b/>
          <w:color w:val="000000"/>
          <w:sz w:val="24"/>
          <w:szCs w:val="24"/>
          <w:lang w:val="ru-MD"/>
        </w:rPr>
        <w:t xml:space="preserve"> </w:t>
      </w:r>
    </w:p>
    <w:p w:rsidR="00BB22DF" w:rsidRPr="00D9051C" w:rsidRDefault="00BB22DF" w:rsidP="00BB22DF">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Аудит отмечает, что градостроительная документация </w:t>
      </w:r>
      <w:r w:rsidR="003B3C3E"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ун. Бэлць, в нарушение требований ст.66 (1) Закона</w:t>
      </w:r>
      <w:r w:rsidR="003B3C3E"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 xml:space="preserve">№835 </w:t>
      </w:r>
      <w:r w:rsidR="003B3C3E" w:rsidRPr="00D9051C">
        <w:rPr>
          <w:rFonts w:asciiTheme="majorHAnsi" w:eastAsia="Times New Roman" w:hAnsiTheme="majorHAnsi" w:cstheme="majorHAnsi"/>
          <w:sz w:val="24"/>
          <w:szCs w:val="24"/>
          <w:lang w:val="ru-MD"/>
        </w:rPr>
        <w:t>от</w:t>
      </w:r>
      <w:r w:rsidRPr="00D9051C">
        <w:rPr>
          <w:rFonts w:asciiTheme="majorHAnsi" w:eastAsia="Times New Roman" w:hAnsiTheme="majorHAnsi" w:cstheme="majorHAnsi"/>
          <w:sz w:val="24"/>
          <w:szCs w:val="24"/>
          <w:lang w:val="ru-MD"/>
        </w:rPr>
        <w:t xml:space="preserve"> 17.05.1996, до сих пор не был</w:t>
      </w:r>
      <w:r w:rsidR="003B3C3E"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согласован</w:t>
      </w:r>
      <w:r w:rsidR="003B3C3E"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с </w:t>
      </w:r>
      <w:r w:rsidR="004E68C9" w:rsidRPr="00D9051C">
        <w:rPr>
          <w:rFonts w:asciiTheme="majorHAnsi" w:eastAsia="Times New Roman" w:hAnsiTheme="majorHAnsi" w:cstheme="majorHAnsi"/>
          <w:sz w:val="24"/>
          <w:szCs w:val="24"/>
          <w:lang w:val="ru-MD"/>
        </w:rPr>
        <w:t>МЭИ</w:t>
      </w:r>
      <w:r w:rsidRPr="00D9051C">
        <w:rPr>
          <w:rFonts w:asciiTheme="majorHAnsi" w:eastAsia="Times New Roman" w:hAnsiTheme="majorHAnsi" w:cstheme="majorHAnsi"/>
          <w:sz w:val="24"/>
          <w:szCs w:val="24"/>
          <w:lang w:val="ru-MD"/>
        </w:rPr>
        <w:t>, котор</w:t>
      </w:r>
      <w:r w:rsidR="003B3C3E" w:rsidRPr="00D9051C">
        <w:rPr>
          <w:rFonts w:asciiTheme="majorHAnsi" w:eastAsia="Times New Roman" w:hAnsiTheme="majorHAnsi" w:cstheme="majorHAnsi"/>
          <w:sz w:val="24"/>
          <w:szCs w:val="24"/>
          <w:lang w:val="ru-MD"/>
        </w:rPr>
        <w:t>ое</w:t>
      </w:r>
      <w:r w:rsidRPr="00D9051C">
        <w:rPr>
          <w:rFonts w:asciiTheme="majorHAnsi" w:eastAsia="Times New Roman" w:hAnsiTheme="majorHAnsi" w:cstheme="majorHAnsi"/>
          <w:sz w:val="24"/>
          <w:szCs w:val="24"/>
          <w:lang w:val="ru-MD"/>
        </w:rPr>
        <w:t xml:space="preserve"> </w:t>
      </w:r>
      <w:r w:rsidR="003B3C3E" w:rsidRPr="00D9051C">
        <w:rPr>
          <w:rFonts w:asciiTheme="majorHAnsi" w:eastAsia="Times New Roman" w:hAnsiTheme="majorHAnsi" w:cstheme="majorHAnsi"/>
          <w:sz w:val="24"/>
          <w:szCs w:val="24"/>
          <w:lang w:val="ru-MD"/>
        </w:rPr>
        <w:t>является</w:t>
      </w:r>
      <w:r w:rsidRPr="00D9051C">
        <w:rPr>
          <w:rFonts w:asciiTheme="majorHAnsi" w:eastAsia="Times New Roman" w:hAnsiTheme="majorHAnsi" w:cstheme="majorHAnsi"/>
          <w:sz w:val="24"/>
          <w:szCs w:val="24"/>
          <w:lang w:val="ru-MD"/>
        </w:rPr>
        <w:t xml:space="preserve"> орган</w:t>
      </w:r>
      <w:r w:rsidR="003B3C3E" w:rsidRPr="00D9051C">
        <w:rPr>
          <w:rFonts w:asciiTheme="majorHAnsi" w:eastAsia="Times New Roman" w:hAnsiTheme="majorHAnsi" w:cstheme="majorHAnsi"/>
          <w:sz w:val="24"/>
          <w:szCs w:val="24"/>
          <w:lang w:val="ru-MD"/>
        </w:rPr>
        <w:t>ом</w:t>
      </w:r>
      <w:r w:rsidRPr="00D9051C">
        <w:rPr>
          <w:rFonts w:asciiTheme="majorHAnsi" w:eastAsia="Times New Roman" w:hAnsiTheme="majorHAnsi" w:cstheme="majorHAnsi"/>
          <w:sz w:val="24"/>
          <w:szCs w:val="24"/>
          <w:lang w:val="ru-MD"/>
        </w:rPr>
        <w:t xml:space="preserve"> центрального публичного управления градостроительств</w:t>
      </w:r>
      <w:r w:rsidR="003B3C3E"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и </w:t>
      </w:r>
      <w:r w:rsidR="00D27DEB" w:rsidRPr="00D9051C">
        <w:rPr>
          <w:rFonts w:asciiTheme="majorHAnsi" w:eastAsia="Times New Roman" w:hAnsiTheme="majorHAnsi" w:cstheme="majorHAnsi"/>
          <w:sz w:val="24"/>
          <w:szCs w:val="24"/>
          <w:lang w:val="ru-MD"/>
        </w:rPr>
        <w:t>обустройств</w:t>
      </w:r>
      <w:r w:rsidR="003B3C3E" w:rsidRPr="00D9051C">
        <w:rPr>
          <w:rFonts w:asciiTheme="majorHAnsi" w:eastAsia="Times New Roman" w:hAnsiTheme="majorHAnsi" w:cstheme="majorHAnsi"/>
          <w:sz w:val="24"/>
          <w:szCs w:val="24"/>
          <w:lang w:val="ru-MD"/>
        </w:rPr>
        <w:t>а</w:t>
      </w:r>
      <w:r w:rsidR="00D27DEB" w:rsidRPr="00D9051C">
        <w:rPr>
          <w:rFonts w:asciiTheme="majorHAnsi" w:eastAsia="Times New Roman" w:hAnsiTheme="majorHAnsi" w:cstheme="majorHAnsi"/>
          <w:sz w:val="24"/>
          <w:szCs w:val="24"/>
          <w:lang w:val="ru-MD"/>
        </w:rPr>
        <w:t xml:space="preserve"> территории</w:t>
      </w:r>
      <w:r w:rsidRPr="00D9051C">
        <w:rPr>
          <w:rFonts w:asciiTheme="majorHAnsi" w:eastAsia="Times New Roman" w:hAnsiTheme="majorHAnsi" w:cstheme="majorHAnsi"/>
          <w:sz w:val="24"/>
          <w:szCs w:val="24"/>
          <w:lang w:val="ru-MD"/>
        </w:rPr>
        <w:t xml:space="preserve">. </w:t>
      </w:r>
    </w:p>
    <w:p w:rsidR="00BB22DF" w:rsidRPr="00D9051C" w:rsidRDefault="00BB22DF" w:rsidP="00BB22DF">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Территория, </w:t>
      </w:r>
      <w:r w:rsidR="0049076E" w:rsidRPr="00D9051C">
        <w:rPr>
          <w:rFonts w:asciiTheme="majorHAnsi" w:eastAsia="Times New Roman" w:hAnsiTheme="majorHAnsi" w:cstheme="majorHAnsi"/>
          <w:sz w:val="24"/>
          <w:szCs w:val="24"/>
          <w:lang w:val="ru-MD"/>
        </w:rPr>
        <w:t>охваченн</w:t>
      </w:r>
      <w:r w:rsidRPr="00D9051C">
        <w:rPr>
          <w:rFonts w:asciiTheme="majorHAnsi" w:eastAsia="Times New Roman" w:hAnsiTheme="majorHAnsi" w:cstheme="majorHAnsi"/>
          <w:sz w:val="24"/>
          <w:szCs w:val="24"/>
          <w:lang w:val="ru-MD"/>
        </w:rPr>
        <w:t xml:space="preserve">ая </w:t>
      </w:r>
      <w:r w:rsidR="00B06AEA" w:rsidRPr="00D9051C">
        <w:rPr>
          <w:rFonts w:asciiTheme="majorHAnsi" w:eastAsia="Times New Roman" w:hAnsiTheme="majorHAnsi" w:cstheme="majorHAnsi"/>
          <w:sz w:val="24"/>
          <w:szCs w:val="24"/>
          <w:lang w:val="ru-MD"/>
        </w:rPr>
        <w:t>ОГП</w:t>
      </w:r>
      <w:r w:rsidRPr="00D9051C">
        <w:rPr>
          <w:rFonts w:asciiTheme="majorHAnsi" w:eastAsia="Times New Roman" w:hAnsiTheme="majorHAnsi" w:cstheme="majorHAnsi"/>
          <w:sz w:val="24"/>
          <w:szCs w:val="24"/>
          <w:lang w:val="ru-MD"/>
        </w:rPr>
        <w:t xml:space="preserve"> и </w:t>
      </w:r>
      <w:r w:rsidR="005C3242" w:rsidRPr="00D9051C">
        <w:rPr>
          <w:rFonts w:asciiTheme="majorHAnsi" w:eastAsia="Times New Roman" w:hAnsiTheme="majorHAnsi" w:cstheme="majorHAnsi"/>
          <w:sz w:val="24"/>
          <w:szCs w:val="24"/>
          <w:lang w:val="ru-MD"/>
        </w:rPr>
        <w:t>МГРМБ</w:t>
      </w:r>
      <w:r w:rsidRPr="00D9051C">
        <w:rPr>
          <w:rFonts w:asciiTheme="majorHAnsi" w:eastAsia="Times New Roman" w:hAnsiTheme="majorHAnsi" w:cstheme="majorHAnsi"/>
          <w:sz w:val="24"/>
          <w:szCs w:val="24"/>
          <w:lang w:val="ru-MD"/>
        </w:rPr>
        <w:t>, состоит из нескольких подразделений: (i) основн</w:t>
      </w:r>
      <w:r w:rsidR="0049076E" w:rsidRPr="00D9051C">
        <w:rPr>
          <w:rFonts w:asciiTheme="majorHAnsi" w:eastAsia="Times New Roman" w:hAnsiTheme="majorHAnsi" w:cstheme="majorHAnsi"/>
          <w:sz w:val="24"/>
          <w:szCs w:val="24"/>
          <w:lang w:val="ru-MD"/>
        </w:rPr>
        <w:t>ая</w:t>
      </w:r>
      <w:r w:rsidRPr="00D9051C">
        <w:rPr>
          <w:rFonts w:asciiTheme="majorHAnsi" w:eastAsia="Times New Roman" w:hAnsiTheme="majorHAnsi" w:cstheme="majorHAnsi"/>
          <w:sz w:val="24"/>
          <w:szCs w:val="24"/>
          <w:lang w:val="ru-MD"/>
        </w:rPr>
        <w:t xml:space="preserve"> част</w:t>
      </w:r>
      <w:r w:rsidR="0049076E" w:rsidRPr="00D9051C">
        <w:rPr>
          <w:rFonts w:asciiTheme="majorHAnsi" w:eastAsia="Times New Roman" w:hAnsiTheme="majorHAnsi" w:cstheme="majorHAnsi"/>
          <w:sz w:val="24"/>
          <w:szCs w:val="24"/>
          <w:lang w:val="ru-MD"/>
        </w:rPr>
        <w:t>ь</w:t>
      </w:r>
      <w:r w:rsidRPr="00D9051C">
        <w:rPr>
          <w:rFonts w:asciiTheme="majorHAnsi" w:eastAsia="Times New Roman" w:hAnsiTheme="majorHAnsi" w:cstheme="majorHAnsi"/>
          <w:sz w:val="24"/>
          <w:szCs w:val="24"/>
          <w:lang w:val="ru-MD"/>
        </w:rPr>
        <w:t xml:space="preserve"> города; (ii) полигон для вывоза мусора; (iii) кладбище; (iv) очистные сооружения и артезианские скважины.</w:t>
      </w:r>
    </w:p>
    <w:p w:rsidR="007B4E87" w:rsidRPr="00D9051C" w:rsidRDefault="00532FCB" w:rsidP="0049076E">
      <w:pPr>
        <w:spacing w:after="0" w:line="276" w:lineRule="auto"/>
        <w:ind w:firstLine="567"/>
        <w:jc w:val="both"/>
        <w:rPr>
          <w:rFonts w:asciiTheme="majorHAnsi" w:hAnsiTheme="majorHAnsi" w:cstheme="majorHAnsi"/>
          <w:sz w:val="24"/>
          <w:szCs w:val="24"/>
          <w:lang w:val="ru-MD"/>
        </w:rPr>
      </w:pPr>
      <w:r w:rsidRPr="00D9051C">
        <w:rPr>
          <w:rFonts w:asciiTheme="majorHAnsi" w:eastAsia="Times New Roman" w:hAnsiTheme="majorHAnsi" w:cstheme="majorHAnsi"/>
          <w:sz w:val="24"/>
          <w:szCs w:val="24"/>
          <w:lang w:val="ru-MD"/>
        </w:rPr>
        <w:t xml:space="preserve"> </w:t>
      </w:r>
      <w:r w:rsidR="00BB22DF" w:rsidRPr="00D9051C">
        <w:rPr>
          <w:rFonts w:asciiTheme="majorHAnsi" w:hAnsiTheme="majorHAnsi" w:cstheme="majorHAnsi"/>
          <w:sz w:val="24"/>
          <w:szCs w:val="24"/>
          <w:lang w:val="ru-MD"/>
        </w:rPr>
        <w:t>Согласно</w:t>
      </w:r>
      <w:r w:rsidR="0049076E" w:rsidRPr="00D9051C">
        <w:rPr>
          <w:rFonts w:asciiTheme="majorHAnsi" w:hAnsiTheme="majorHAnsi" w:cstheme="majorHAnsi"/>
          <w:sz w:val="24"/>
          <w:szCs w:val="24"/>
          <w:lang w:val="ru-MD"/>
        </w:rPr>
        <w:t xml:space="preserve"> п</w:t>
      </w:r>
      <w:r w:rsidR="00BB22DF" w:rsidRPr="00D9051C">
        <w:rPr>
          <w:rFonts w:asciiTheme="majorHAnsi" w:hAnsiTheme="majorHAnsi" w:cstheme="majorHAnsi"/>
          <w:sz w:val="24"/>
          <w:szCs w:val="24"/>
          <w:lang w:val="ru-MD"/>
        </w:rPr>
        <w:t xml:space="preserve">.4 </w:t>
      </w:r>
      <w:r w:rsidR="005C3242" w:rsidRPr="00D9051C">
        <w:rPr>
          <w:rFonts w:asciiTheme="majorHAnsi" w:hAnsiTheme="majorHAnsi" w:cstheme="majorHAnsi"/>
          <w:sz w:val="24"/>
          <w:szCs w:val="24"/>
          <w:lang w:val="ru-MD"/>
        </w:rPr>
        <w:t>МГРМБ</w:t>
      </w:r>
      <w:r w:rsidR="0049076E" w:rsidRPr="00D9051C">
        <w:rPr>
          <w:rFonts w:asciiTheme="majorHAnsi" w:hAnsiTheme="majorHAnsi" w:cstheme="majorHAnsi"/>
          <w:sz w:val="24"/>
          <w:szCs w:val="24"/>
          <w:lang w:val="ru-MD"/>
        </w:rPr>
        <w:t>,</w:t>
      </w:r>
      <w:r w:rsidR="00BB22DF" w:rsidRPr="00D9051C">
        <w:rPr>
          <w:rFonts w:asciiTheme="majorHAnsi" w:hAnsiTheme="majorHAnsi" w:cstheme="majorHAnsi"/>
          <w:sz w:val="24"/>
          <w:szCs w:val="24"/>
          <w:lang w:val="ru-MD"/>
        </w:rPr>
        <w:t xml:space="preserve"> </w:t>
      </w:r>
      <w:r w:rsidR="0049076E" w:rsidRPr="00D9051C">
        <w:rPr>
          <w:rFonts w:asciiTheme="majorHAnsi" w:hAnsiTheme="majorHAnsi" w:cstheme="majorHAnsi"/>
          <w:sz w:val="24"/>
          <w:szCs w:val="24"/>
          <w:lang w:val="ru-MD"/>
        </w:rPr>
        <w:t>взаимоувязка</w:t>
      </w:r>
      <w:r w:rsidR="00BB22DF" w:rsidRPr="00D9051C">
        <w:rPr>
          <w:rFonts w:asciiTheme="majorHAnsi" w:hAnsiTheme="majorHAnsi" w:cstheme="majorHAnsi"/>
          <w:sz w:val="24"/>
          <w:szCs w:val="24"/>
          <w:lang w:val="ru-MD"/>
        </w:rPr>
        <w:t xml:space="preserve"> </w:t>
      </w:r>
      <w:r w:rsidR="0049076E" w:rsidRPr="00D9051C">
        <w:rPr>
          <w:rFonts w:asciiTheme="majorHAnsi" w:hAnsiTheme="majorHAnsi" w:cstheme="majorHAnsi"/>
          <w:sz w:val="24"/>
          <w:szCs w:val="24"/>
          <w:lang w:val="ru-MD"/>
        </w:rPr>
        <w:t xml:space="preserve">между </w:t>
      </w:r>
      <w:r w:rsidR="00B06AEA" w:rsidRPr="00D9051C">
        <w:rPr>
          <w:rFonts w:asciiTheme="majorHAnsi" w:hAnsiTheme="majorHAnsi" w:cstheme="majorHAnsi"/>
          <w:sz w:val="24"/>
          <w:szCs w:val="24"/>
          <w:lang w:val="ru-MD"/>
        </w:rPr>
        <w:t>ОГП</w:t>
      </w:r>
      <w:r w:rsidR="00BB22DF" w:rsidRPr="00D9051C">
        <w:rPr>
          <w:rFonts w:asciiTheme="majorHAnsi" w:hAnsiTheme="majorHAnsi" w:cstheme="majorHAnsi"/>
          <w:sz w:val="24"/>
          <w:szCs w:val="24"/>
          <w:lang w:val="ru-MD"/>
        </w:rPr>
        <w:t xml:space="preserve"> и связанным с ним </w:t>
      </w:r>
      <w:r w:rsidR="005C3242" w:rsidRPr="00D9051C">
        <w:rPr>
          <w:rFonts w:asciiTheme="majorHAnsi" w:hAnsiTheme="majorHAnsi" w:cstheme="majorHAnsi"/>
          <w:sz w:val="24"/>
          <w:szCs w:val="24"/>
          <w:lang w:val="ru-MD"/>
        </w:rPr>
        <w:t>МГРМБ</w:t>
      </w:r>
      <w:r w:rsidR="00BB22DF" w:rsidRPr="00D9051C">
        <w:rPr>
          <w:rFonts w:asciiTheme="majorHAnsi" w:hAnsiTheme="majorHAnsi" w:cstheme="majorHAnsi"/>
          <w:sz w:val="24"/>
          <w:szCs w:val="24"/>
          <w:lang w:val="ru-MD"/>
        </w:rPr>
        <w:t xml:space="preserve"> устанавлива</w:t>
      </w:r>
      <w:r w:rsidR="00515367" w:rsidRPr="00D9051C">
        <w:rPr>
          <w:rFonts w:asciiTheme="majorHAnsi" w:hAnsiTheme="majorHAnsi" w:cstheme="majorHAnsi"/>
          <w:sz w:val="24"/>
          <w:szCs w:val="24"/>
          <w:lang w:val="ru-MD"/>
        </w:rPr>
        <w:t>е</w:t>
      </w:r>
      <w:r w:rsidR="00BB22DF" w:rsidRPr="00D9051C">
        <w:rPr>
          <w:rFonts w:asciiTheme="majorHAnsi" w:hAnsiTheme="majorHAnsi" w:cstheme="majorHAnsi"/>
          <w:sz w:val="24"/>
          <w:szCs w:val="24"/>
          <w:lang w:val="ru-MD"/>
        </w:rPr>
        <w:t xml:space="preserve">тся </w:t>
      </w:r>
      <w:r w:rsidR="00515367" w:rsidRPr="00D9051C">
        <w:rPr>
          <w:rFonts w:asciiTheme="majorHAnsi" w:hAnsiTheme="majorHAnsi" w:cstheme="majorHAnsi"/>
          <w:sz w:val="24"/>
          <w:szCs w:val="24"/>
          <w:lang w:val="ru-MD"/>
        </w:rPr>
        <w:t>посредством</w:t>
      </w:r>
      <w:r w:rsidR="00BB22DF" w:rsidRPr="00D9051C">
        <w:rPr>
          <w:rFonts w:asciiTheme="majorHAnsi" w:hAnsiTheme="majorHAnsi" w:cstheme="majorHAnsi"/>
          <w:sz w:val="24"/>
          <w:szCs w:val="24"/>
          <w:lang w:val="ru-MD"/>
        </w:rPr>
        <w:t xml:space="preserve"> </w:t>
      </w:r>
      <w:r w:rsidR="0049076E" w:rsidRPr="00D9051C">
        <w:rPr>
          <w:rFonts w:asciiTheme="majorHAnsi" w:hAnsiTheme="majorHAnsi" w:cstheme="majorHAnsi"/>
          <w:sz w:val="24"/>
          <w:szCs w:val="24"/>
          <w:lang w:val="ru-MD"/>
        </w:rPr>
        <w:t>соответствующи</w:t>
      </w:r>
      <w:r w:rsidR="00515367" w:rsidRPr="00D9051C">
        <w:rPr>
          <w:rFonts w:asciiTheme="majorHAnsi" w:hAnsiTheme="majorHAnsi" w:cstheme="majorHAnsi"/>
          <w:sz w:val="24"/>
          <w:szCs w:val="24"/>
          <w:lang w:val="ru-MD"/>
        </w:rPr>
        <w:t>х</w:t>
      </w:r>
      <w:r w:rsidR="0049076E" w:rsidRPr="00D9051C">
        <w:rPr>
          <w:rFonts w:asciiTheme="majorHAnsi" w:hAnsiTheme="majorHAnsi" w:cstheme="majorHAnsi"/>
          <w:sz w:val="24"/>
          <w:szCs w:val="24"/>
          <w:lang w:val="ru-MD"/>
        </w:rPr>
        <w:t xml:space="preserve"> </w:t>
      </w:r>
      <w:r w:rsidR="00515367" w:rsidRPr="00D9051C">
        <w:rPr>
          <w:rFonts w:asciiTheme="majorHAnsi" w:hAnsiTheme="majorHAnsi" w:cstheme="majorHAnsi"/>
          <w:sz w:val="24"/>
          <w:szCs w:val="24"/>
          <w:lang w:val="ru-MD"/>
        </w:rPr>
        <w:t>территориальных единиц</w:t>
      </w:r>
      <w:r w:rsidR="007B4E87" w:rsidRPr="00D9051C">
        <w:rPr>
          <w:rFonts w:asciiTheme="majorHAnsi" w:hAnsiTheme="majorHAnsi" w:cstheme="majorHAnsi"/>
          <w:sz w:val="24"/>
          <w:szCs w:val="24"/>
          <w:lang w:val="ru-MD"/>
        </w:rPr>
        <w:t>.</w:t>
      </w:r>
    </w:p>
    <w:p w:rsidR="00BB22DF" w:rsidRPr="00D9051C" w:rsidRDefault="00BB22DF" w:rsidP="00BB22DF">
      <w:pPr>
        <w:pStyle w:val="23"/>
        <w:spacing w:line="276" w:lineRule="auto"/>
        <w:ind w:firstLine="580"/>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Вся территория, входящая в состав </w:t>
      </w:r>
      <w:r w:rsidR="00515367"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Бэлць</w:t>
      </w:r>
      <w:r w:rsidR="0051536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разделена на 37 территориальных единиц, представляющих населенные пункты, физическ</w:t>
      </w:r>
      <w:r w:rsidR="00515367" w:rsidRPr="00D9051C">
        <w:rPr>
          <w:rFonts w:asciiTheme="majorHAnsi" w:hAnsiTheme="majorHAnsi" w:cstheme="majorHAnsi"/>
          <w:sz w:val="24"/>
          <w:szCs w:val="24"/>
          <w:lang w:val="ru-MD"/>
        </w:rPr>
        <w:t>и или условно</w:t>
      </w:r>
      <w:r w:rsidRPr="00D9051C">
        <w:rPr>
          <w:rFonts w:asciiTheme="majorHAnsi" w:hAnsiTheme="majorHAnsi" w:cstheme="majorHAnsi"/>
          <w:sz w:val="24"/>
          <w:szCs w:val="24"/>
          <w:lang w:val="ru-MD"/>
        </w:rPr>
        <w:t xml:space="preserve"> </w:t>
      </w:r>
      <w:r w:rsidR="00515367" w:rsidRPr="00D9051C">
        <w:rPr>
          <w:rFonts w:asciiTheme="majorHAnsi" w:hAnsiTheme="majorHAnsi" w:cstheme="majorHAnsi"/>
          <w:sz w:val="24"/>
          <w:szCs w:val="24"/>
          <w:lang w:val="ru-MD"/>
        </w:rPr>
        <w:t xml:space="preserve">разграниченные </w:t>
      </w:r>
      <w:r w:rsidRPr="00D9051C">
        <w:rPr>
          <w:rFonts w:asciiTheme="majorHAnsi" w:hAnsiTheme="majorHAnsi" w:cstheme="majorHAnsi"/>
          <w:sz w:val="24"/>
          <w:szCs w:val="24"/>
          <w:lang w:val="ru-MD"/>
        </w:rPr>
        <w:t xml:space="preserve">по критериям </w:t>
      </w:r>
      <w:r w:rsidR="00515367" w:rsidRPr="00D9051C">
        <w:rPr>
          <w:rFonts w:asciiTheme="majorHAnsi" w:hAnsiTheme="majorHAnsi" w:cstheme="majorHAnsi"/>
          <w:sz w:val="24"/>
          <w:szCs w:val="24"/>
          <w:lang w:val="ru-MD"/>
        </w:rPr>
        <w:t>функциональности</w:t>
      </w:r>
      <w:r w:rsidRPr="00D9051C">
        <w:rPr>
          <w:rFonts w:asciiTheme="majorHAnsi" w:hAnsiTheme="majorHAnsi" w:cstheme="majorHAnsi"/>
          <w:sz w:val="24"/>
          <w:szCs w:val="24"/>
          <w:lang w:val="ru-MD"/>
        </w:rPr>
        <w:t xml:space="preserve">, однородности, </w:t>
      </w:r>
      <w:r w:rsidR="00515367" w:rsidRPr="00D9051C">
        <w:rPr>
          <w:rFonts w:asciiTheme="majorHAnsi" w:hAnsiTheme="majorHAnsi" w:cstheme="majorHAnsi"/>
          <w:sz w:val="24"/>
          <w:szCs w:val="24"/>
          <w:lang w:val="ru-MD"/>
        </w:rPr>
        <w:t>застройки</w:t>
      </w:r>
      <w:r w:rsidRPr="00D9051C">
        <w:rPr>
          <w:rFonts w:asciiTheme="majorHAnsi" w:hAnsiTheme="majorHAnsi" w:cstheme="majorHAnsi"/>
          <w:sz w:val="24"/>
          <w:szCs w:val="24"/>
          <w:lang w:val="ru-MD"/>
        </w:rPr>
        <w:t>,</w:t>
      </w:r>
      <w:r w:rsidR="00515367"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и на которых были установлены действ</w:t>
      </w:r>
      <w:r w:rsidR="00515367" w:rsidRPr="00D9051C">
        <w:rPr>
          <w:rFonts w:asciiTheme="majorHAnsi" w:hAnsiTheme="majorHAnsi" w:cstheme="majorHAnsi"/>
          <w:sz w:val="24"/>
          <w:szCs w:val="24"/>
          <w:lang w:val="ru-MD"/>
        </w:rPr>
        <w:t>ующи</w:t>
      </w:r>
      <w:r w:rsidRPr="00D9051C">
        <w:rPr>
          <w:rFonts w:asciiTheme="majorHAnsi" w:hAnsiTheme="majorHAnsi" w:cstheme="majorHAnsi"/>
          <w:sz w:val="24"/>
          <w:szCs w:val="24"/>
          <w:lang w:val="ru-MD"/>
        </w:rPr>
        <w:t xml:space="preserve">е общие правила, а также предписания, специфичные </w:t>
      </w:r>
      <w:r w:rsidR="00515367" w:rsidRPr="00D9051C">
        <w:rPr>
          <w:rFonts w:asciiTheme="majorHAnsi" w:hAnsiTheme="majorHAnsi" w:cstheme="majorHAnsi"/>
          <w:sz w:val="24"/>
          <w:szCs w:val="24"/>
          <w:lang w:val="ru-MD"/>
        </w:rPr>
        <w:t>этим зонам</w:t>
      </w:r>
      <w:r w:rsidRPr="00D9051C">
        <w:rPr>
          <w:rFonts w:asciiTheme="majorHAnsi" w:hAnsiTheme="majorHAnsi" w:cstheme="majorHAnsi"/>
          <w:sz w:val="24"/>
          <w:szCs w:val="24"/>
          <w:lang w:val="ru-MD"/>
        </w:rPr>
        <w:t xml:space="preserve">. </w:t>
      </w:r>
    </w:p>
    <w:p w:rsidR="007B4E87" w:rsidRPr="00D9051C" w:rsidRDefault="00BB22DF" w:rsidP="00515367">
      <w:pPr>
        <w:pStyle w:val="23"/>
        <w:shd w:val="clear" w:color="auto" w:fill="auto"/>
        <w:spacing w:line="276" w:lineRule="auto"/>
        <w:ind w:firstLine="580"/>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Исходя из того, что нынешний </w:t>
      </w:r>
      <w:r w:rsidR="00B06AEA" w:rsidRPr="00D9051C">
        <w:rPr>
          <w:rFonts w:asciiTheme="majorHAnsi" w:hAnsiTheme="majorHAnsi" w:cstheme="majorHAnsi"/>
          <w:sz w:val="24"/>
          <w:szCs w:val="24"/>
          <w:lang w:val="ru-MD"/>
        </w:rPr>
        <w:t>ОГП</w:t>
      </w:r>
      <w:r w:rsidRPr="00D9051C">
        <w:rPr>
          <w:rFonts w:asciiTheme="majorHAnsi" w:hAnsiTheme="majorHAnsi" w:cstheme="majorHAnsi"/>
          <w:sz w:val="24"/>
          <w:szCs w:val="24"/>
          <w:lang w:val="ru-MD"/>
        </w:rPr>
        <w:t xml:space="preserve"> </w:t>
      </w:r>
      <w:r w:rsidR="00515367"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Бэлць был разработан в 2002 году и утвержден в 2005 году, аудит </w:t>
      </w:r>
      <w:r w:rsidR="00515367" w:rsidRPr="00D9051C">
        <w:rPr>
          <w:rFonts w:asciiTheme="majorHAnsi" w:hAnsiTheme="majorHAnsi" w:cstheme="majorHAnsi"/>
          <w:sz w:val="24"/>
          <w:szCs w:val="24"/>
          <w:lang w:val="ru-MD"/>
        </w:rPr>
        <w:t>счит</w:t>
      </w:r>
      <w:r w:rsidRPr="00D9051C">
        <w:rPr>
          <w:rFonts w:asciiTheme="majorHAnsi" w:hAnsiTheme="majorHAnsi" w:cstheme="majorHAnsi"/>
          <w:sz w:val="24"/>
          <w:szCs w:val="24"/>
          <w:lang w:val="ru-MD"/>
        </w:rPr>
        <w:t xml:space="preserve">ает, что он является устаревшим, </w:t>
      </w:r>
      <w:r w:rsidR="00515367" w:rsidRPr="00D9051C">
        <w:rPr>
          <w:rFonts w:asciiTheme="majorHAnsi" w:hAnsiTheme="majorHAnsi" w:cstheme="majorHAnsi"/>
          <w:sz w:val="24"/>
          <w:szCs w:val="24"/>
          <w:lang w:val="ru-MD"/>
        </w:rPr>
        <w:t>требует</w:t>
      </w:r>
      <w:r w:rsidRPr="00D9051C">
        <w:rPr>
          <w:rFonts w:asciiTheme="majorHAnsi" w:hAnsiTheme="majorHAnsi" w:cstheme="majorHAnsi"/>
          <w:sz w:val="24"/>
          <w:szCs w:val="24"/>
          <w:lang w:val="ru-MD"/>
        </w:rPr>
        <w:t xml:space="preserve"> пересмотр</w:t>
      </w:r>
      <w:r w:rsidR="00515367"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и </w:t>
      </w:r>
      <w:r w:rsidR="00515367" w:rsidRPr="00D9051C">
        <w:rPr>
          <w:rFonts w:asciiTheme="majorHAnsi" w:hAnsiTheme="majorHAnsi" w:cstheme="majorHAnsi"/>
          <w:sz w:val="24"/>
          <w:szCs w:val="24"/>
          <w:lang w:val="ru-MD"/>
        </w:rPr>
        <w:t>корректировки</w:t>
      </w:r>
      <w:r w:rsidRPr="00D9051C">
        <w:rPr>
          <w:rFonts w:asciiTheme="majorHAnsi" w:hAnsiTheme="majorHAnsi" w:cstheme="majorHAnsi"/>
          <w:sz w:val="24"/>
          <w:szCs w:val="24"/>
          <w:lang w:val="ru-MD"/>
        </w:rPr>
        <w:t xml:space="preserve">, </w:t>
      </w:r>
      <w:r w:rsidR="00515367" w:rsidRPr="00D9051C">
        <w:rPr>
          <w:rFonts w:asciiTheme="majorHAnsi" w:hAnsiTheme="majorHAnsi" w:cstheme="majorHAnsi"/>
          <w:sz w:val="24"/>
          <w:szCs w:val="24"/>
          <w:lang w:val="ru-MD"/>
        </w:rPr>
        <w:t>с целью приспособления ее к новым экономическим, социальным и техническим условиям,</w:t>
      </w:r>
      <w:r w:rsidRPr="00D9051C">
        <w:rPr>
          <w:rFonts w:asciiTheme="majorHAnsi" w:hAnsiTheme="majorHAnsi" w:cstheme="majorHAnsi"/>
          <w:sz w:val="24"/>
          <w:szCs w:val="24"/>
          <w:lang w:val="ru-MD"/>
        </w:rPr>
        <w:t xml:space="preserve"> в</w:t>
      </w:r>
      <w:r w:rsidR="00515367" w:rsidRPr="00D9051C">
        <w:rPr>
          <w:rFonts w:asciiTheme="majorHAnsi" w:hAnsiTheme="majorHAnsi" w:cstheme="majorHAnsi"/>
          <w:sz w:val="24"/>
          <w:szCs w:val="24"/>
          <w:lang w:val="ru-MD"/>
        </w:rPr>
        <w:t xml:space="preserve"> соответствии с положениями ст.</w:t>
      </w:r>
      <w:r w:rsidRPr="00D9051C">
        <w:rPr>
          <w:rFonts w:asciiTheme="majorHAnsi" w:hAnsiTheme="majorHAnsi" w:cstheme="majorHAnsi"/>
          <w:sz w:val="24"/>
          <w:szCs w:val="24"/>
          <w:lang w:val="ru-MD"/>
        </w:rPr>
        <w:t>33 Закона</w:t>
      </w:r>
      <w:r w:rsidR="00515367"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№835 </w:t>
      </w:r>
      <w:r w:rsidR="00515367" w:rsidRPr="00D9051C">
        <w:rPr>
          <w:rFonts w:asciiTheme="majorHAnsi" w:hAnsiTheme="majorHAnsi" w:cstheme="majorHAnsi"/>
          <w:sz w:val="24"/>
          <w:szCs w:val="24"/>
          <w:lang w:val="ru-MD"/>
        </w:rPr>
        <w:t>от</w:t>
      </w:r>
      <w:r w:rsidRPr="00D9051C">
        <w:rPr>
          <w:rFonts w:asciiTheme="majorHAnsi" w:hAnsiTheme="majorHAnsi" w:cstheme="majorHAnsi"/>
          <w:sz w:val="24"/>
          <w:szCs w:val="24"/>
          <w:lang w:val="ru-MD"/>
        </w:rPr>
        <w:t xml:space="preserve"> 17.05.1996</w:t>
      </w:r>
      <w:r w:rsidR="00CE5516" w:rsidRPr="00D9051C">
        <w:rPr>
          <w:rStyle w:val="a9"/>
          <w:rFonts w:asciiTheme="majorHAnsi" w:hAnsiTheme="majorHAnsi" w:cstheme="majorHAnsi"/>
          <w:sz w:val="24"/>
          <w:szCs w:val="24"/>
          <w:lang w:val="ru-MD"/>
        </w:rPr>
        <w:footnoteReference w:id="19"/>
      </w:r>
      <w:r w:rsidR="00CE5516" w:rsidRPr="00D9051C">
        <w:rPr>
          <w:rFonts w:asciiTheme="majorHAnsi" w:hAnsiTheme="majorHAnsi" w:cstheme="majorHAnsi"/>
          <w:sz w:val="24"/>
          <w:szCs w:val="24"/>
          <w:lang w:val="ru-MD"/>
        </w:rPr>
        <w:t>.</w:t>
      </w:r>
    </w:p>
    <w:p w:rsidR="00BB22DF" w:rsidRPr="00D9051C" w:rsidRDefault="00BB22DF" w:rsidP="00BB22DF">
      <w:pPr>
        <w:tabs>
          <w:tab w:val="left" w:pos="9639"/>
        </w:tabs>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Аудит </w:t>
      </w:r>
      <w:r w:rsidR="00515367" w:rsidRPr="00D9051C">
        <w:rPr>
          <w:rFonts w:asciiTheme="majorHAnsi" w:eastAsia="Times New Roman" w:hAnsiTheme="majorHAnsi" w:cstheme="majorHAnsi"/>
          <w:sz w:val="24"/>
          <w:szCs w:val="24"/>
          <w:lang w:val="ru-MD"/>
        </w:rPr>
        <w:t>отмеч</w:t>
      </w:r>
      <w:r w:rsidRPr="00D9051C">
        <w:rPr>
          <w:rFonts w:asciiTheme="majorHAnsi" w:eastAsia="Times New Roman" w:hAnsiTheme="majorHAnsi" w:cstheme="majorHAnsi"/>
          <w:sz w:val="24"/>
          <w:szCs w:val="24"/>
          <w:lang w:val="ru-MD"/>
        </w:rPr>
        <w:t xml:space="preserve">ает, что режим </w:t>
      </w:r>
      <w:r w:rsidR="003F17F5" w:rsidRPr="00D9051C">
        <w:rPr>
          <w:rFonts w:asciiTheme="majorHAnsi" w:eastAsia="Times New Roman" w:hAnsiTheme="majorHAnsi" w:cstheme="majorHAnsi"/>
          <w:sz w:val="24"/>
          <w:szCs w:val="24"/>
          <w:lang w:val="ru-MD"/>
        </w:rPr>
        <w:t>этажности</w:t>
      </w:r>
      <w:r w:rsidRPr="00D9051C">
        <w:rPr>
          <w:rFonts w:asciiTheme="majorHAnsi" w:eastAsia="Times New Roman" w:hAnsiTheme="majorHAnsi" w:cstheme="majorHAnsi"/>
          <w:sz w:val="24"/>
          <w:szCs w:val="24"/>
          <w:lang w:val="ru-MD"/>
        </w:rPr>
        <w:t xml:space="preserve">, установленный для зоны с жилыми домами (максимум 3-16 этажей), а также </w:t>
      </w:r>
      <w:r w:rsidR="003F17F5" w:rsidRPr="00D9051C">
        <w:rPr>
          <w:rFonts w:asciiTheme="majorHAnsi" w:eastAsia="Times New Roman" w:hAnsiTheme="majorHAnsi" w:cstheme="majorHAnsi"/>
          <w:sz w:val="24"/>
          <w:szCs w:val="24"/>
          <w:lang w:val="ru-MD"/>
        </w:rPr>
        <w:t>для</w:t>
      </w:r>
      <w:r w:rsidRPr="00D9051C">
        <w:rPr>
          <w:rFonts w:asciiTheme="majorHAnsi" w:eastAsia="Times New Roman" w:hAnsiTheme="majorHAnsi" w:cstheme="majorHAnsi"/>
          <w:sz w:val="24"/>
          <w:szCs w:val="24"/>
          <w:lang w:val="ru-MD"/>
        </w:rPr>
        <w:t xml:space="preserve"> зон</w:t>
      </w:r>
      <w:r w:rsidR="003F17F5" w:rsidRPr="00D9051C">
        <w:rPr>
          <w:rFonts w:asciiTheme="majorHAnsi" w:eastAsia="Times New Roman" w:hAnsiTheme="majorHAnsi" w:cstheme="majorHAnsi"/>
          <w:sz w:val="24"/>
          <w:szCs w:val="24"/>
          <w:lang w:val="ru-MD"/>
        </w:rPr>
        <w:t>ы</w:t>
      </w:r>
      <w:r w:rsidRPr="00D9051C">
        <w:rPr>
          <w:rFonts w:asciiTheme="majorHAnsi" w:eastAsia="Times New Roman" w:hAnsiTheme="majorHAnsi" w:cstheme="majorHAnsi"/>
          <w:sz w:val="24"/>
          <w:szCs w:val="24"/>
          <w:lang w:val="ru-MD"/>
        </w:rPr>
        <w:t xml:space="preserve"> с </w:t>
      </w:r>
      <w:r w:rsidR="003F17F5" w:rsidRPr="00D9051C">
        <w:rPr>
          <w:rFonts w:asciiTheme="majorHAnsi" w:eastAsia="Times New Roman" w:hAnsiTheme="majorHAnsi" w:cstheme="majorHAnsi"/>
          <w:sz w:val="24"/>
          <w:szCs w:val="24"/>
          <w:lang w:val="ru-MD"/>
        </w:rPr>
        <w:t xml:space="preserve">невысокими </w:t>
      </w:r>
      <w:r w:rsidRPr="00D9051C">
        <w:rPr>
          <w:rFonts w:asciiTheme="majorHAnsi" w:eastAsia="Times New Roman" w:hAnsiTheme="majorHAnsi" w:cstheme="majorHAnsi"/>
          <w:sz w:val="24"/>
          <w:szCs w:val="24"/>
          <w:lang w:val="ru-MD"/>
        </w:rPr>
        <w:t>жил</w:t>
      </w:r>
      <w:r w:rsidR="003F17F5" w:rsidRPr="00D9051C">
        <w:rPr>
          <w:rFonts w:asciiTheme="majorHAnsi" w:eastAsia="Times New Roman" w:hAnsiTheme="majorHAnsi" w:cstheme="majorHAnsi"/>
          <w:sz w:val="24"/>
          <w:szCs w:val="24"/>
          <w:lang w:val="ru-MD"/>
        </w:rPr>
        <w:t xml:space="preserve">ыми домами </w:t>
      </w:r>
      <w:r w:rsidRPr="00D9051C">
        <w:rPr>
          <w:rFonts w:asciiTheme="majorHAnsi" w:eastAsia="Times New Roman" w:hAnsiTheme="majorHAnsi" w:cstheme="majorHAnsi"/>
          <w:sz w:val="24"/>
          <w:szCs w:val="24"/>
          <w:lang w:val="ru-MD"/>
        </w:rPr>
        <w:t>(максимум 1-2 этажа), устарел и требует пересмотра и изменения в соответствии с текущей ситуацией.</w:t>
      </w:r>
    </w:p>
    <w:p w:rsidR="00576C68" w:rsidRPr="00D9051C" w:rsidRDefault="003F17F5" w:rsidP="003F17F5">
      <w:pPr>
        <w:tabs>
          <w:tab w:val="left" w:pos="9639"/>
        </w:tabs>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Хотя</w:t>
      </w:r>
      <w:r w:rsidR="00BB22DF" w:rsidRPr="00D9051C">
        <w:rPr>
          <w:rFonts w:asciiTheme="majorHAnsi" w:eastAsia="Times New Roman" w:hAnsiTheme="majorHAnsi" w:cstheme="majorHAnsi"/>
          <w:sz w:val="24"/>
          <w:szCs w:val="24"/>
          <w:lang w:val="ru-MD"/>
        </w:rPr>
        <w:t xml:space="preserve">, что в течение 2018-2019 гг. </w:t>
      </w:r>
      <w:r w:rsidRPr="00D9051C">
        <w:rPr>
          <w:rFonts w:asciiTheme="majorHAnsi" w:eastAsia="Times New Roman" w:hAnsiTheme="majorHAnsi" w:cstheme="majorHAnsi"/>
          <w:sz w:val="24"/>
          <w:szCs w:val="24"/>
          <w:lang w:val="ru-MD"/>
        </w:rPr>
        <w:t>ОМПУ</w:t>
      </w:r>
      <w:r w:rsidR="00BB22DF"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м</w:t>
      </w:r>
      <w:r w:rsidR="00BB22DF" w:rsidRPr="00D9051C">
        <w:rPr>
          <w:rFonts w:asciiTheme="majorHAnsi" w:eastAsia="Times New Roman" w:hAnsiTheme="majorHAnsi" w:cstheme="majorHAnsi"/>
          <w:sz w:val="24"/>
          <w:szCs w:val="24"/>
          <w:lang w:val="ru-MD"/>
        </w:rPr>
        <w:t>ун. Бэлць вы</w:t>
      </w:r>
      <w:r w:rsidRPr="00D9051C">
        <w:rPr>
          <w:rFonts w:asciiTheme="majorHAnsi" w:eastAsia="Times New Roman" w:hAnsiTheme="majorHAnsi" w:cstheme="majorHAnsi"/>
          <w:sz w:val="24"/>
          <w:szCs w:val="24"/>
          <w:lang w:val="ru-MD"/>
        </w:rPr>
        <w:t>дава</w:t>
      </w:r>
      <w:r w:rsidR="00BB22DF" w:rsidRPr="00D9051C">
        <w:rPr>
          <w:rFonts w:asciiTheme="majorHAnsi" w:eastAsia="Times New Roman" w:hAnsiTheme="majorHAnsi" w:cstheme="majorHAnsi"/>
          <w:sz w:val="24"/>
          <w:szCs w:val="24"/>
          <w:lang w:val="ru-MD"/>
        </w:rPr>
        <w:t xml:space="preserve">ли 3 </w:t>
      </w:r>
      <w:r w:rsidRPr="00D9051C">
        <w:rPr>
          <w:rFonts w:asciiTheme="majorHAnsi" w:eastAsia="Times New Roman" w:hAnsiTheme="majorHAnsi" w:cstheme="majorHAnsi"/>
          <w:sz w:val="24"/>
          <w:szCs w:val="24"/>
          <w:lang w:val="ru-MD"/>
        </w:rPr>
        <w:t>Р</w:t>
      </w:r>
      <w:r w:rsidR="00BB22DF" w:rsidRPr="00D9051C">
        <w:rPr>
          <w:rFonts w:asciiTheme="majorHAnsi" w:eastAsia="Times New Roman" w:hAnsiTheme="majorHAnsi" w:cstheme="majorHAnsi"/>
          <w:sz w:val="24"/>
          <w:szCs w:val="24"/>
          <w:lang w:val="ru-MD"/>
        </w:rPr>
        <w:t xml:space="preserve">/С для строительства 6 многоэтажных жилых домов, из которых 5 уже построены, 45 </w:t>
      </w:r>
      <w:r w:rsidRPr="00D9051C">
        <w:rPr>
          <w:rFonts w:asciiTheme="majorHAnsi" w:eastAsia="Times New Roman" w:hAnsiTheme="majorHAnsi" w:cstheme="majorHAnsi"/>
          <w:sz w:val="24"/>
          <w:szCs w:val="24"/>
          <w:lang w:val="ru-MD"/>
        </w:rPr>
        <w:t>Р</w:t>
      </w:r>
      <w:r w:rsidR="00BB22DF" w:rsidRPr="00D9051C">
        <w:rPr>
          <w:rFonts w:asciiTheme="majorHAnsi" w:eastAsia="Times New Roman" w:hAnsiTheme="majorHAnsi" w:cstheme="majorHAnsi"/>
          <w:sz w:val="24"/>
          <w:szCs w:val="24"/>
          <w:lang w:val="ru-MD"/>
        </w:rPr>
        <w:t xml:space="preserve">/С для строительства новых коммерческих объектов, 60 </w:t>
      </w:r>
      <w:r w:rsidRPr="00D9051C">
        <w:rPr>
          <w:rFonts w:asciiTheme="majorHAnsi" w:eastAsia="Times New Roman" w:hAnsiTheme="majorHAnsi" w:cstheme="majorHAnsi"/>
          <w:sz w:val="24"/>
          <w:szCs w:val="24"/>
          <w:lang w:val="ru-MD"/>
        </w:rPr>
        <w:t>Р</w:t>
      </w:r>
      <w:r w:rsidR="00BB22DF" w:rsidRPr="00D9051C">
        <w:rPr>
          <w:rFonts w:asciiTheme="majorHAnsi" w:eastAsia="Times New Roman" w:hAnsiTheme="majorHAnsi" w:cstheme="majorHAnsi"/>
          <w:sz w:val="24"/>
          <w:szCs w:val="24"/>
          <w:lang w:val="ru-MD"/>
        </w:rPr>
        <w:t xml:space="preserve">/С для строительства жилых домов для физических лиц и 138 </w:t>
      </w:r>
      <w:r w:rsidRPr="00D9051C">
        <w:rPr>
          <w:rFonts w:asciiTheme="majorHAnsi" w:eastAsia="Times New Roman" w:hAnsiTheme="majorHAnsi" w:cstheme="majorHAnsi"/>
          <w:sz w:val="24"/>
          <w:szCs w:val="24"/>
          <w:lang w:val="ru-MD"/>
        </w:rPr>
        <w:t>Р</w:t>
      </w:r>
      <w:r w:rsidR="00BB22DF" w:rsidRPr="00D9051C">
        <w:rPr>
          <w:rFonts w:asciiTheme="majorHAnsi" w:eastAsia="Times New Roman" w:hAnsiTheme="majorHAnsi" w:cstheme="majorHAnsi"/>
          <w:sz w:val="24"/>
          <w:szCs w:val="24"/>
          <w:lang w:val="ru-MD"/>
        </w:rPr>
        <w:t xml:space="preserve">/С для реконструкции телекоммуникационных и оптических сетей, </w:t>
      </w:r>
      <w:r w:rsidRPr="00D9051C">
        <w:rPr>
          <w:rFonts w:asciiTheme="majorHAnsi" w:eastAsia="Times New Roman" w:hAnsiTheme="majorHAnsi" w:cstheme="majorHAnsi"/>
          <w:sz w:val="24"/>
          <w:szCs w:val="24"/>
          <w:lang w:val="ru-MD"/>
        </w:rPr>
        <w:t>какие-либо</w:t>
      </w:r>
      <w:r w:rsidR="00BB22DF" w:rsidRPr="00D9051C">
        <w:rPr>
          <w:rFonts w:asciiTheme="majorHAnsi" w:eastAsia="Times New Roman" w:hAnsiTheme="majorHAnsi" w:cstheme="majorHAnsi"/>
          <w:sz w:val="24"/>
          <w:szCs w:val="24"/>
          <w:lang w:val="ru-MD"/>
        </w:rPr>
        <w:t xml:space="preserve"> изменения и обновления </w:t>
      </w:r>
      <w:r w:rsidRPr="00D9051C">
        <w:rPr>
          <w:rFonts w:asciiTheme="majorHAnsi" w:eastAsia="Times New Roman" w:hAnsiTheme="majorHAnsi" w:cstheme="majorHAnsi"/>
          <w:sz w:val="24"/>
          <w:szCs w:val="24"/>
          <w:lang w:val="ru-MD"/>
        </w:rPr>
        <w:t xml:space="preserve">в </w:t>
      </w:r>
      <w:r w:rsidR="00BB22DF" w:rsidRPr="00D9051C">
        <w:rPr>
          <w:rFonts w:asciiTheme="majorHAnsi" w:eastAsia="Times New Roman" w:hAnsiTheme="majorHAnsi" w:cstheme="majorHAnsi"/>
          <w:sz w:val="24"/>
          <w:szCs w:val="24"/>
          <w:lang w:val="ru-MD"/>
        </w:rPr>
        <w:t>градостроительной документации не были в</w:t>
      </w:r>
      <w:r w:rsidRPr="00D9051C">
        <w:rPr>
          <w:rFonts w:asciiTheme="majorHAnsi" w:eastAsia="Times New Roman" w:hAnsiTheme="majorHAnsi" w:cstheme="majorHAnsi"/>
          <w:sz w:val="24"/>
          <w:szCs w:val="24"/>
          <w:lang w:val="ru-MD"/>
        </w:rPr>
        <w:t>несены</w:t>
      </w:r>
    </w:p>
    <w:p w:rsidR="00263119" w:rsidRPr="00D9051C" w:rsidRDefault="00B06AEA" w:rsidP="00BB22DF">
      <w:pPr>
        <w:pStyle w:val="ad"/>
        <w:numPr>
          <w:ilvl w:val="0"/>
          <w:numId w:val="21"/>
        </w:numPr>
        <w:spacing w:line="276" w:lineRule="auto"/>
        <w:ind w:left="0" w:firstLine="360"/>
        <w:rPr>
          <w:rFonts w:asciiTheme="majorHAnsi" w:hAnsiTheme="majorHAnsi" w:cstheme="majorHAnsi"/>
          <w:lang w:val="ru-MD"/>
        </w:rPr>
      </w:pPr>
      <w:r w:rsidRPr="00D9051C">
        <w:rPr>
          <w:rFonts w:asciiTheme="majorHAnsi" w:hAnsiTheme="majorHAnsi" w:cstheme="majorHAnsi"/>
          <w:b/>
          <w:lang w:val="ru-MD"/>
        </w:rPr>
        <w:t>ОГП</w:t>
      </w:r>
      <w:r w:rsidR="00BB22DF" w:rsidRPr="00D9051C">
        <w:rPr>
          <w:rFonts w:asciiTheme="majorHAnsi" w:hAnsiTheme="majorHAnsi" w:cstheme="majorHAnsi"/>
          <w:b/>
          <w:lang w:val="ru-MD"/>
        </w:rPr>
        <w:t xml:space="preserve"> </w:t>
      </w:r>
      <w:r w:rsidR="00530938" w:rsidRPr="00D9051C">
        <w:rPr>
          <w:rFonts w:asciiTheme="majorHAnsi" w:hAnsiTheme="majorHAnsi" w:cstheme="majorHAnsi"/>
          <w:b/>
          <w:lang w:val="ru-MD"/>
        </w:rPr>
        <w:t>м</w:t>
      </w:r>
      <w:r w:rsidR="00BB22DF" w:rsidRPr="00D9051C">
        <w:rPr>
          <w:rFonts w:asciiTheme="majorHAnsi" w:hAnsiTheme="majorHAnsi" w:cstheme="majorHAnsi"/>
          <w:b/>
          <w:lang w:val="ru-MD"/>
        </w:rPr>
        <w:t>ун. Единец</w:t>
      </w:r>
      <w:r w:rsidR="00BB22DF" w:rsidRPr="00D9051C">
        <w:rPr>
          <w:rFonts w:asciiTheme="majorHAnsi" w:hAnsiTheme="majorHAnsi" w:cstheme="majorHAnsi"/>
          <w:lang w:val="ru-MD"/>
        </w:rPr>
        <w:t xml:space="preserve"> был разработан в 1980 году и до </w:t>
      </w:r>
      <w:r w:rsidR="00530938" w:rsidRPr="00D9051C">
        <w:rPr>
          <w:rFonts w:asciiTheme="majorHAnsi" w:hAnsiTheme="majorHAnsi" w:cstheme="majorHAnsi"/>
          <w:lang w:val="ru-MD"/>
        </w:rPr>
        <w:t>настоящего времени</w:t>
      </w:r>
      <w:r w:rsidR="00BB22DF" w:rsidRPr="00D9051C">
        <w:rPr>
          <w:rFonts w:asciiTheme="majorHAnsi" w:hAnsiTheme="majorHAnsi" w:cstheme="majorHAnsi"/>
          <w:lang w:val="ru-MD"/>
        </w:rPr>
        <w:t xml:space="preserve"> не был обновлен или изменен. Таким образом, упомянут</w:t>
      </w:r>
      <w:r w:rsidR="00530938" w:rsidRPr="00D9051C">
        <w:rPr>
          <w:rFonts w:asciiTheme="majorHAnsi" w:hAnsiTheme="majorHAnsi" w:cstheme="majorHAnsi"/>
          <w:lang w:val="ru-MD"/>
        </w:rPr>
        <w:t>ый</w:t>
      </w:r>
      <w:r w:rsidR="00BB22DF" w:rsidRPr="00D9051C">
        <w:rPr>
          <w:rFonts w:asciiTheme="majorHAnsi" w:hAnsiTheme="majorHAnsi" w:cstheme="majorHAnsi"/>
          <w:lang w:val="ru-MD"/>
        </w:rPr>
        <w:t xml:space="preserve"> </w:t>
      </w:r>
      <w:r w:rsidRPr="00D9051C">
        <w:rPr>
          <w:rFonts w:asciiTheme="majorHAnsi" w:hAnsiTheme="majorHAnsi" w:cstheme="majorHAnsi"/>
          <w:lang w:val="ru-MD"/>
        </w:rPr>
        <w:t>ОГП</w:t>
      </w:r>
      <w:r w:rsidR="00BB22DF" w:rsidRPr="00D9051C">
        <w:rPr>
          <w:rFonts w:asciiTheme="majorHAnsi" w:hAnsiTheme="majorHAnsi" w:cstheme="majorHAnsi"/>
          <w:lang w:val="ru-MD"/>
        </w:rPr>
        <w:t xml:space="preserve"> устарел (</w:t>
      </w:r>
      <w:r w:rsidR="00530938" w:rsidRPr="00D9051C">
        <w:rPr>
          <w:rFonts w:asciiTheme="majorHAnsi" w:hAnsiTheme="majorHAnsi" w:cstheme="majorHAnsi"/>
          <w:lang w:val="ru-MD"/>
        </w:rPr>
        <w:t xml:space="preserve">срок его </w:t>
      </w:r>
      <w:r w:rsidR="00BB22DF" w:rsidRPr="00D9051C">
        <w:rPr>
          <w:rFonts w:asciiTheme="majorHAnsi" w:hAnsiTheme="majorHAnsi" w:cstheme="majorHAnsi"/>
          <w:lang w:val="ru-MD"/>
        </w:rPr>
        <w:t>действи</w:t>
      </w:r>
      <w:r w:rsidR="00530938" w:rsidRPr="00D9051C">
        <w:rPr>
          <w:rFonts w:asciiTheme="majorHAnsi" w:hAnsiTheme="majorHAnsi" w:cstheme="majorHAnsi"/>
          <w:lang w:val="ru-MD"/>
        </w:rPr>
        <w:t>я</w:t>
      </w:r>
      <w:r w:rsidR="00BB22DF" w:rsidRPr="00D9051C">
        <w:rPr>
          <w:rFonts w:asciiTheme="majorHAnsi" w:hAnsiTheme="majorHAnsi" w:cstheme="majorHAnsi"/>
          <w:lang w:val="ru-MD"/>
        </w:rPr>
        <w:t xml:space="preserve"> составляет 30 лет со дня принятия или до 2010 года) и не соответствует нынешней ситуации развития муниципия, а ПМЕ не может разработать </w:t>
      </w:r>
      <w:r w:rsidR="00530938" w:rsidRPr="00D9051C">
        <w:rPr>
          <w:rFonts w:asciiTheme="majorHAnsi" w:hAnsiTheme="majorHAnsi" w:cstheme="majorHAnsi"/>
          <w:lang w:val="ru-MD"/>
        </w:rPr>
        <w:t>на его основе М</w:t>
      </w:r>
      <w:r w:rsidR="00BB22DF" w:rsidRPr="00D9051C">
        <w:rPr>
          <w:rFonts w:asciiTheme="majorHAnsi" w:hAnsiTheme="majorHAnsi" w:cstheme="majorHAnsi"/>
          <w:lang w:val="ru-MD"/>
        </w:rPr>
        <w:t xml:space="preserve">естный </w:t>
      </w:r>
      <w:r w:rsidR="002E12C2" w:rsidRPr="00D9051C">
        <w:rPr>
          <w:rFonts w:asciiTheme="majorHAnsi" w:hAnsiTheme="majorHAnsi" w:cstheme="majorHAnsi"/>
          <w:lang w:val="ru-MD"/>
        </w:rPr>
        <w:t xml:space="preserve">градостроительный </w:t>
      </w:r>
      <w:r w:rsidR="00BB22DF" w:rsidRPr="00D9051C">
        <w:rPr>
          <w:rFonts w:asciiTheme="majorHAnsi" w:hAnsiTheme="majorHAnsi" w:cstheme="majorHAnsi"/>
          <w:lang w:val="ru-MD"/>
        </w:rPr>
        <w:t xml:space="preserve">регламент и </w:t>
      </w:r>
      <w:r w:rsidR="002E12C2" w:rsidRPr="00D9051C">
        <w:rPr>
          <w:rFonts w:asciiTheme="majorHAnsi" w:hAnsiTheme="majorHAnsi" w:cstheme="majorHAnsi"/>
          <w:lang w:val="ru-MD"/>
        </w:rPr>
        <w:t>ЗГП</w:t>
      </w:r>
      <w:r w:rsidR="00263119" w:rsidRPr="00D9051C">
        <w:rPr>
          <w:rFonts w:asciiTheme="majorHAnsi" w:hAnsiTheme="majorHAnsi" w:cstheme="majorHAnsi"/>
          <w:lang w:val="ru-MD"/>
        </w:rPr>
        <w:t xml:space="preserve">. </w:t>
      </w:r>
    </w:p>
    <w:p w:rsidR="007307C2" w:rsidRPr="00D9051C" w:rsidRDefault="007307C2"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Соответственно, ОМПУ м</w:t>
      </w:r>
      <w:r w:rsidR="00BB22DF" w:rsidRPr="00D9051C">
        <w:rPr>
          <w:rFonts w:asciiTheme="majorHAnsi" w:hAnsiTheme="majorHAnsi" w:cstheme="majorHAnsi"/>
          <w:sz w:val="24"/>
          <w:szCs w:val="24"/>
          <w:lang w:val="ru-MD"/>
        </w:rPr>
        <w:t>ун. Единец не располага</w:t>
      </w:r>
      <w:r w:rsidRPr="00D9051C">
        <w:rPr>
          <w:rFonts w:asciiTheme="majorHAnsi" w:hAnsiTheme="majorHAnsi" w:cstheme="majorHAnsi"/>
          <w:sz w:val="24"/>
          <w:szCs w:val="24"/>
          <w:lang w:val="ru-MD"/>
        </w:rPr>
        <w:t>ю</w:t>
      </w:r>
      <w:r w:rsidR="00BB22DF" w:rsidRPr="00D9051C">
        <w:rPr>
          <w:rFonts w:asciiTheme="majorHAnsi" w:hAnsiTheme="majorHAnsi" w:cstheme="majorHAnsi"/>
          <w:sz w:val="24"/>
          <w:szCs w:val="24"/>
          <w:lang w:val="ru-MD"/>
        </w:rPr>
        <w:t>т исчерпывающей информацией о перспективах развития инфраструктуры муниципия, не установлены зоны проектирования и строительства объектов социального и жилого назначения, в разрешительных документах отсутствуют записи о процентах за</w:t>
      </w:r>
      <w:r w:rsidR="00B00484" w:rsidRPr="00D9051C">
        <w:rPr>
          <w:rFonts w:asciiTheme="majorHAnsi" w:hAnsiTheme="majorHAnsi" w:cstheme="majorHAnsi"/>
          <w:sz w:val="24"/>
          <w:szCs w:val="24"/>
          <w:lang w:val="ru-MD"/>
        </w:rPr>
        <w:t>нятости</w:t>
      </w:r>
      <w:r w:rsidR="00BB22DF" w:rsidRPr="00D9051C">
        <w:rPr>
          <w:rFonts w:asciiTheme="majorHAnsi" w:hAnsiTheme="majorHAnsi" w:cstheme="majorHAnsi"/>
          <w:sz w:val="24"/>
          <w:szCs w:val="24"/>
          <w:lang w:val="ru-MD"/>
        </w:rPr>
        <w:t xml:space="preserve"> земельного участка (</w:t>
      </w:r>
      <w:r w:rsidR="00B00484" w:rsidRPr="00D9051C">
        <w:rPr>
          <w:rFonts w:asciiTheme="majorHAnsi" w:hAnsiTheme="majorHAnsi" w:cstheme="majorHAnsi"/>
          <w:sz w:val="24"/>
          <w:szCs w:val="24"/>
          <w:lang w:val="ru-MD"/>
        </w:rPr>
        <w:t>ПЗЗУ</w:t>
      </w:r>
      <w:r w:rsidR="00BB22DF" w:rsidRPr="00D9051C">
        <w:rPr>
          <w:rFonts w:asciiTheme="majorHAnsi" w:hAnsiTheme="majorHAnsi" w:cstheme="majorHAnsi"/>
          <w:sz w:val="24"/>
          <w:szCs w:val="24"/>
          <w:lang w:val="ru-MD"/>
        </w:rPr>
        <w:t>) и коэффициенте использования земельного участка (</w:t>
      </w:r>
      <w:r w:rsidR="00B00484" w:rsidRPr="00D9051C">
        <w:rPr>
          <w:rFonts w:asciiTheme="majorHAnsi" w:hAnsiTheme="majorHAnsi" w:cstheme="majorHAnsi"/>
          <w:sz w:val="24"/>
          <w:szCs w:val="24"/>
          <w:lang w:val="ru-MD"/>
        </w:rPr>
        <w:t>КИЗУ</w:t>
      </w:r>
      <w:r w:rsidR="00BB22DF" w:rsidRPr="00D9051C">
        <w:rPr>
          <w:rFonts w:asciiTheme="majorHAnsi" w:hAnsiTheme="majorHAnsi" w:cstheme="majorHAnsi"/>
          <w:sz w:val="24"/>
          <w:szCs w:val="24"/>
          <w:lang w:val="ru-MD"/>
        </w:rPr>
        <w:t xml:space="preserve">), а строительство </w:t>
      </w:r>
      <w:r w:rsidRPr="00D9051C">
        <w:rPr>
          <w:rFonts w:asciiTheme="majorHAnsi" w:hAnsiTheme="majorHAnsi" w:cstheme="majorHAnsi"/>
          <w:sz w:val="24"/>
          <w:szCs w:val="24"/>
          <w:lang w:val="ru-MD"/>
        </w:rPr>
        <w:t xml:space="preserve">объектов </w:t>
      </w:r>
      <w:r w:rsidR="00BB22DF" w:rsidRPr="00D9051C">
        <w:rPr>
          <w:rFonts w:asciiTheme="majorHAnsi" w:hAnsiTheme="majorHAnsi" w:cstheme="majorHAnsi"/>
          <w:sz w:val="24"/>
          <w:szCs w:val="24"/>
          <w:lang w:val="ru-MD"/>
        </w:rPr>
        <w:t xml:space="preserve">недвижимости осуществляется хаотично </w:t>
      </w:r>
    </w:p>
    <w:p w:rsidR="00263119" w:rsidRPr="00D9051C" w:rsidRDefault="00BB22DF"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Аудит отмечает, что, хотя </w:t>
      </w:r>
      <w:r w:rsidR="00B00484"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рограмм</w:t>
      </w:r>
      <w:r w:rsidR="00D073DF"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городского </w:t>
      </w:r>
      <w:r w:rsidR="00D073DF" w:rsidRPr="00D9051C">
        <w:rPr>
          <w:rFonts w:asciiTheme="majorHAnsi" w:hAnsiTheme="majorHAnsi" w:cstheme="majorHAnsi"/>
          <w:sz w:val="24"/>
          <w:szCs w:val="24"/>
          <w:lang w:val="ru-MD"/>
        </w:rPr>
        <w:t>возрожд</w:t>
      </w:r>
      <w:r w:rsidRPr="00D9051C">
        <w:rPr>
          <w:rFonts w:asciiTheme="majorHAnsi" w:hAnsiTheme="majorHAnsi" w:cstheme="majorHAnsi"/>
          <w:sz w:val="24"/>
          <w:szCs w:val="24"/>
          <w:lang w:val="ru-MD"/>
        </w:rPr>
        <w:t xml:space="preserve">ения </w:t>
      </w:r>
      <w:r w:rsidR="00B00484"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Единец </w:t>
      </w:r>
      <w:r w:rsidR="00936610" w:rsidRPr="00D9051C">
        <w:rPr>
          <w:rFonts w:asciiTheme="majorHAnsi" w:hAnsiTheme="majorHAnsi" w:cstheme="majorHAnsi"/>
          <w:sz w:val="24"/>
          <w:szCs w:val="24"/>
          <w:lang w:val="ru-MD"/>
        </w:rPr>
        <w:t xml:space="preserve">на </w:t>
      </w:r>
      <w:r w:rsidRPr="00D9051C">
        <w:rPr>
          <w:rFonts w:asciiTheme="majorHAnsi" w:hAnsiTheme="majorHAnsi" w:cstheme="majorHAnsi"/>
          <w:sz w:val="24"/>
          <w:szCs w:val="24"/>
          <w:lang w:val="ru-MD"/>
        </w:rPr>
        <w:t>2019 год</w:t>
      </w:r>
      <w:r w:rsidR="00D073DF" w:rsidRPr="00D9051C">
        <w:rPr>
          <w:rStyle w:val="a9"/>
          <w:rFonts w:asciiTheme="majorHAnsi" w:hAnsiTheme="majorHAnsi" w:cstheme="majorHAnsi"/>
          <w:sz w:val="24"/>
          <w:szCs w:val="24"/>
          <w:lang w:val="ru-MD"/>
        </w:rPr>
        <w:footnoteReference w:id="20"/>
      </w:r>
      <w:r w:rsidRPr="00D9051C">
        <w:rPr>
          <w:rFonts w:asciiTheme="majorHAnsi" w:hAnsiTheme="majorHAnsi" w:cstheme="majorHAnsi"/>
          <w:sz w:val="24"/>
          <w:szCs w:val="24"/>
          <w:lang w:val="ru-MD"/>
        </w:rPr>
        <w:t xml:space="preserve"> предусматривает разработку </w:t>
      </w:r>
      <w:r w:rsidR="00B06AEA" w:rsidRPr="00D9051C">
        <w:rPr>
          <w:rFonts w:asciiTheme="majorHAnsi" w:hAnsiTheme="majorHAnsi" w:cstheme="majorHAnsi"/>
          <w:sz w:val="24"/>
          <w:szCs w:val="24"/>
          <w:lang w:val="ru-MD"/>
        </w:rPr>
        <w:t>ОГП</w:t>
      </w:r>
      <w:r w:rsidR="00D073DF" w:rsidRPr="00D9051C">
        <w:rPr>
          <w:rFonts w:asciiTheme="majorHAnsi" w:hAnsiTheme="majorHAnsi" w:cstheme="majorHAnsi"/>
          <w:sz w:val="24"/>
          <w:szCs w:val="24"/>
          <w:lang w:val="ru-MD"/>
        </w:rPr>
        <w:t xml:space="preserve"> м</w:t>
      </w:r>
      <w:r w:rsidRPr="00D9051C">
        <w:rPr>
          <w:rFonts w:asciiTheme="majorHAnsi" w:hAnsiTheme="majorHAnsi" w:cstheme="majorHAnsi"/>
          <w:sz w:val="24"/>
          <w:szCs w:val="24"/>
          <w:lang w:val="ru-MD"/>
        </w:rPr>
        <w:t xml:space="preserve">ун. Единец, </w:t>
      </w:r>
      <w:r w:rsidR="00D073DF" w:rsidRPr="00D9051C">
        <w:rPr>
          <w:rFonts w:asciiTheme="majorHAnsi" w:hAnsiTheme="majorHAnsi" w:cstheme="majorHAnsi"/>
          <w:sz w:val="24"/>
          <w:szCs w:val="24"/>
          <w:lang w:val="ru-MD"/>
        </w:rPr>
        <w:t xml:space="preserve">из-за </w:t>
      </w:r>
      <w:r w:rsidRPr="00D9051C">
        <w:rPr>
          <w:rFonts w:asciiTheme="majorHAnsi" w:hAnsiTheme="majorHAnsi" w:cstheme="majorHAnsi"/>
          <w:sz w:val="24"/>
          <w:szCs w:val="24"/>
          <w:lang w:val="ru-MD"/>
        </w:rPr>
        <w:t>отсутстви</w:t>
      </w:r>
      <w:r w:rsidR="00D073DF"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собственных финансовых средств, а также внешней финансовой поддержки для реализации установленных </w:t>
      </w:r>
      <w:r w:rsidR="00D073DF" w:rsidRPr="00D9051C">
        <w:rPr>
          <w:rFonts w:asciiTheme="majorHAnsi" w:hAnsiTheme="majorHAnsi" w:cstheme="majorHAnsi"/>
          <w:sz w:val="24"/>
          <w:szCs w:val="24"/>
          <w:lang w:val="ru-MD"/>
        </w:rPr>
        <w:t>задач,</w:t>
      </w:r>
      <w:r w:rsidRPr="00D9051C">
        <w:rPr>
          <w:rFonts w:asciiTheme="majorHAnsi" w:hAnsiTheme="majorHAnsi" w:cstheme="majorHAnsi"/>
          <w:sz w:val="24"/>
          <w:szCs w:val="24"/>
          <w:lang w:val="ru-MD"/>
        </w:rPr>
        <w:t xml:space="preserve"> е</w:t>
      </w:r>
      <w:r w:rsidR="00D073DF"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внедрение</w:t>
      </w:r>
      <w:r w:rsidR="00D073DF" w:rsidRPr="00D9051C">
        <w:rPr>
          <w:rFonts w:asciiTheme="majorHAnsi" w:hAnsiTheme="majorHAnsi" w:cstheme="majorHAnsi"/>
          <w:sz w:val="24"/>
          <w:szCs w:val="24"/>
          <w:lang w:val="ru-MD"/>
        </w:rPr>
        <w:t xml:space="preserve"> невозможно</w:t>
      </w:r>
      <w:r w:rsidR="004753B6" w:rsidRPr="00D9051C">
        <w:rPr>
          <w:rFonts w:asciiTheme="majorHAnsi" w:hAnsiTheme="majorHAnsi" w:cstheme="majorHAnsi"/>
          <w:sz w:val="24"/>
          <w:szCs w:val="24"/>
          <w:lang w:val="ru-MD"/>
        </w:rPr>
        <w:t>.</w:t>
      </w:r>
    </w:p>
    <w:p w:rsidR="00CA1D44" w:rsidRPr="00D9051C" w:rsidRDefault="00936610" w:rsidP="00CA1D44">
      <w:pPr>
        <w:pStyle w:val="1"/>
        <w:numPr>
          <w:ilvl w:val="1"/>
          <w:numId w:val="7"/>
        </w:numPr>
        <w:ind w:left="0" w:firstLine="0"/>
        <w:jc w:val="both"/>
        <w:rPr>
          <w:b/>
          <w:color w:val="auto"/>
          <w:sz w:val="24"/>
          <w:szCs w:val="24"/>
          <w:lang w:val="ru-MD"/>
        </w:rPr>
      </w:pPr>
      <w:bookmarkStart w:id="11" w:name="_Toc55913332"/>
      <w:r w:rsidRPr="00D9051C">
        <w:rPr>
          <w:rFonts w:eastAsia="Times New Roman" w:cs="Times New Roman"/>
          <w:b/>
          <w:color w:val="auto"/>
          <w:sz w:val="24"/>
          <w:szCs w:val="24"/>
          <w:lang w:val="ru-MD"/>
        </w:rPr>
        <w:t xml:space="preserve">Конкретная задача </w:t>
      </w:r>
      <w:r w:rsidR="00E06288" w:rsidRPr="00D9051C">
        <w:rPr>
          <w:rFonts w:eastAsia="Times New Roman" w:cs="Times New Roman"/>
          <w:b/>
          <w:color w:val="auto"/>
          <w:sz w:val="24"/>
          <w:szCs w:val="24"/>
          <w:lang w:val="ru-MD"/>
        </w:rPr>
        <w:t xml:space="preserve">II. </w:t>
      </w:r>
      <w:r w:rsidR="00827F46" w:rsidRPr="00D9051C">
        <w:rPr>
          <w:rFonts w:eastAsia="Times New Roman" w:cs="Times New Roman"/>
          <w:b/>
          <w:color w:val="auto"/>
          <w:sz w:val="24"/>
          <w:szCs w:val="24"/>
          <w:lang w:val="ru-MD"/>
        </w:rPr>
        <w:t>Согласован ли порядок выдачи разрешительных документов ОМПУ с действующими нормативными актами?</w:t>
      </w:r>
      <w:bookmarkEnd w:id="11"/>
      <w:r w:rsidR="00827F46" w:rsidRPr="00D9051C">
        <w:rPr>
          <w:rFonts w:eastAsia="Times New Roman" w:cs="Times New Roman"/>
          <w:b/>
          <w:color w:val="auto"/>
          <w:sz w:val="24"/>
          <w:szCs w:val="24"/>
          <w:lang w:val="ru-MD"/>
        </w:rPr>
        <w:t xml:space="preserve"> </w:t>
      </w:r>
    </w:p>
    <w:p w:rsidR="00010C81" w:rsidRPr="00D9051C" w:rsidRDefault="00827F46" w:rsidP="00CA1D44">
      <w:pPr>
        <w:spacing w:after="0" w:line="276" w:lineRule="auto"/>
        <w:ind w:firstLine="567"/>
        <w:jc w:val="both"/>
        <w:rPr>
          <w:rFonts w:asciiTheme="majorHAnsi" w:hAnsiTheme="majorHAnsi" w:cstheme="majorHAnsi"/>
          <w:b/>
          <w:i/>
          <w:sz w:val="24"/>
          <w:szCs w:val="24"/>
          <w:lang w:val="ru-MD"/>
        </w:rPr>
      </w:pPr>
      <w:r w:rsidRPr="00D9051C">
        <w:rPr>
          <w:rFonts w:asciiTheme="majorHAnsi" w:hAnsiTheme="majorHAnsi" w:cstheme="majorHAnsi"/>
          <w:b/>
          <w:i/>
          <w:sz w:val="24"/>
          <w:szCs w:val="24"/>
          <w:lang w:val="ru-MD"/>
        </w:rPr>
        <w:t>Процесс разработки и выдачи разрешительных документов в стр</w:t>
      </w:r>
      <w:r w:rsidR="0033219B" w:rsidRPr="00D9051C">
        <w:rPr>
          <w:rFonts w:asciiTheme="majorHAnsi" w:hAnsiTheme="majorHAnsi" w:cstheme="majorHAnsi"/>
          <w:b/>
          <w:i/>
          <w:sz w:val="24"/>
          <w:szCs w:val="24"/>
          <w:lang w:val="ru-MD"/>
        </w:rPr>
        <w:t>оительстве в период 2018-2019 годов осуществлялся</w:t>
      </w:r>
      <w:r w:rsidRPr="00D9051C">
        <w:rPr>
          <w:rFonts w:asciiTheme="majorHAnsi" w:hAnsiTheme="majorHAnsi" w:cstheme="majorHAnsi"/>
          <w:b/>
          <w:i/>
          <w:sz w:val="24"/>
          <w:szCs w:val="24"/>
          <w:lang w:val="ru-MD"/>
        </w:rPr>
        <w:t xml:space="preserve"> ПМК, ПМБ и ПМЕ с отклонениями от действующих нормативных актов, что </w:t>
      </w:r>
      <w:r w:rsidR="0033219B" w:rsidRPr="00D9051C">
        <w:rPr>
          <w:rFonts w:asciiTheme="majorHAnsi" w:hAnsiTheme="majorHAnsi" w:cstheme="majorHAnsi"/>
          <w:b/>
          <w:i/>
          <w:sz w:val="24"/>
          <w:szCs w:val="24"/>
          <w:lang w:val="ru-MD"/>
        </w:rPr>
        <w:t>отрази</w:t>
      </w:r>
      <w:r w:rsidRPr="00D9051C">
        <w:rPr>
          <w:rFonts w:asciiTheme="majorHAnsi" w:hAnsiTheme="majorHAnsi" w:cstheme="majorHAnsi"/>
          <w:b/>
          <w:i/>
          <w:sz w:val="24"/>
          <w:szCs w:val="24"/>
          <w:lang w:val="ru-MD"/>
        </w:rPr>
        <w:t xml:space="preserve">лось на публичном имуществе </w:t>
      </w:r>
      <w:r w:rsidR="0033219B" w:rsidRPr="00D9051C">
        <w:rPr>
          <w:rFonts w:asciiTheme="majorHAnsi" w:hAnsiTheme="majorHAnsi" w:cstheme="majorHAnsi"/>
          <w:b/>
          <w:i/>
          <w:sz w:val="24"/>
          <w:szCs w:val="24"/>
          <w:lang w:val="ru-MD"/>
        </w:rPr>
        <w:t>ОМПУ</w:t>
      </w:r>
      <w:r w:rsidRPr="00D9051C">
        <w:rPr>
          <w:rFonts w:asciiTheme="majorHAnsi" w:hAnsiTheme="majorHAnsi" w:cstheme="majorHAnsi"/>
          <w:b/>
          <w:i/>
          <w:sz w:val="24"/>
          <w:szCs w:val="24"/>
          <w:lang w:val="ru-MD"/>
        </w:rPr>
        <w:t xml:space="preserve">, а также на безопасности граждан-бенефициаров </w:t>
      </w:r>
      <w:r w:rsidR="0033219B" w:rsidRPr="00D9051C">
        <w:rPr>
          <w:rFonts w:asciiTheme="majorHAnsi" w:hAnsiTheme="majorHAnsi" w:cstheme="majorHAnsi"/>
          <w:b/>
          <w:i/>
          <w:sz w:val="24"/>
          <w:szCs w:val="24"/>
          <w:lang w:val="ru-MD"/>
        </w:rPr>
        <w:t>построенных зданий</w:t>
      </w:r>
      <w:r w:rsidR="00860EE6" w:rsidRPr="00D9051C">
        <w:rPr>
          <w:rFonts w:asciiTheme="majorHAnsi" w:hAnsiTheme="majorHAnsi" w:cstheme="majorHAnsi"/>
          <w:b/>
          <w:i/>
          <w:sz w:val="24"/>
          <w:szCs w:val="24"/>
          <w:lang w:val="ru-MD"/>
        </w:rPr>
        <w:t>.</w:t>
      </w:r>
    </w:p>
    <w:p w:rsidR="005A4611" w:rsidRPr="00D9051C" w:rsidRDefault="00571C04" w:rsidP="00096231">
      <w:pPr>
        <w:pStyle w:val="ad"/>
        <w:spacing w:line="276" w:lineRule="auto"/>
        <w:ind w:left="0" w:firstLine="567"/>
        <w:rPr>
          <w:rFonts w:asciiTheme="majorHAnsi" w:hAnsiTheme="majorHAnsi" w:cstheme="majorHAnsi"/>
          <w:lang w:val="ru-MD"/>
        </w:rPr>
      </w:pPr>
      <w:r w:rsidRPr="00D9051C">
        <w:rPr>
          <w:rFonts w:asciiTheme="majorHAnsi" w:hAnsiTheme="majorHAnsi" w:cstheme="majorHAnsi"/>
          <w:b/>
          <w:lang w:val="ru-MD"/>
        </w:rPr>
        <w:t xml:space="preserve">В рамках </w:t>
      </w:r>
      <w:r w:rsidR="0033219B" w:rsidRPr="00D9051C">
        <w:rPr>
          <w:rFonts w:asciiTheme="majorHAnsi" w:hAnsiTheme="majorHAnsi" w:cstheme="majorHAnsi"/>
          <w:b/>
          <w:lang w:val="ru-MD"/>
        </w:rPr>
        <w:t>мун. Кишинэу</w:t>
      </w:r>
      <w:r w:rsidRPr="00D9051C">
        <w:rPr>
          <w:rFonts w:asciiTheme="majorHAnsi" w:hAnsiTheme="majorHAnsi" w:cstheme="majorHAnsi"/>
          <w:b/>
          <w:lang w:val="ru-MD"/>
        </w:rPr>
        <w:t xml:space="preserve"> </w:t>
      </w:r>
      <w:r w:rsidRPr="00D9051C">
        <w:rPr>
          <w:rFonts w:asciiTheme="majorHAnsi" w:hAnsiTheme="majorHAnsi" w:cstheme="majorHAnsi"/>
          <w:lang w:val="ru-MD"/>
        </w:rPr>
        <w:t>разработка и выдача разрешительных документов осуществляется ГУГА</w:t>
      </w:r>
      <w:r w:rsidR="0033219B" w:rsidRPr="00D9051C">
        <w:rPr>
          <w:rFonts w:asciiTheme="majorHAnsi" w:hAnsiTheme="majorHAnsi" w:cstheme="majorHAnsi"/>
          <w:lang w:val="ru-MD"/>
        </w:rPr>
        <w:t>ГЗО</w:t>
      </w:r>
      <w:r w:rsidRPr="00D9051C">
        <w:rPr>
          <w:rFonts w:asciiTheme="majorHAnsi" w:hAnsiTheme="majorHAnsi" w:cstheme="majorHAnsi"/>
          <w:lang w:val="ru-MD"/>
        </w:rPr>
        <w:t>, котор</w:t>
      </w:r>
      <w:r w:rsidR="0033219B" w:rsidRPr="00D9051C">
        <w:rPr>
          <w:rFonts w:asciiTheme="majorHAnsi" w:hAnsiTheme="majorHAnsi" w:cstheme="majorHAnsi"/>
          <w:lang w:val="ru-MD"/>
        </w:rPr>
        <w:t>ое</w:t>
      </w:r>
      <w:r w:rsidRPr="00D9051C">
        <w:rPr>
          <w:rFonts w:asciiTheme="majorHAnsi" w:hAnsiTheme="majorHAnsi" w:cstheme="majorHAnsi"/>
          <w:lang w:val="ru-MD"/>
        </w:rPr>
        <w:t xml:space="preserve"> является подразделением МС</w:t>
      </w:r>
      <w:r w:rsidR="0033219B" w:rsidRPr="00D9051C">
        <w:rPr>
          <w:rFonts w:asciiTheme="majorHAnsi" w:hAnsiTheme="majorHAnsi" w:cstheme="majorHAnsi"/>
          <w:lang w:val="ru-MD"/>
        </w:rPr>
        <w:t>К</w:t>
      </w:r>
      <w:r w:rsidR="005A4611" w:rsidRPr="00D9051C">
        <w:rPr>
          <w:rFonts w:asciiTheme="majorHAnsi" w:hAnsiTheme="majorHAnsi" w:cstheme="majorHAnsi"/>
          <w:lang w:val="ru-MD"/>
        </w:rPr>
        <w:t>.</w:t>
      </w:r>
    </w:p>
    <w:p w:rsidR="005A4611" w:rsidRPr="00D9051C" w:rsidRDefault="00571C04" w:rsidP="00096231">
      <w:pPr>
        <w:pStyle w:val="ad"/>
        <w:spacing w:line="276" w:lineRule="auto"/>
        <w:ind w:left="0" w:firstLine="567"/>
        <w:rPr>
          <w:rFonts w:asciiTheme="majorHAnsi" w:hAnsiTheme="majorHAnsi" w:cstheme="majorHAnsi"/>
          <w:lang w:val="ru-MD"/>
        </w:rPr>
      </w:pPr>
      <w:r w:rsidRPr="00D9051C">
        <w:rPr>
          <w:rFonts w:asciiTheme="majorHAnsi" w:hAnsiTheme="majorHAnsi" w:cstheme="majorHAnsi"/>
          <w:color w:val="000000"/>
          <w:shd w:val="clear" w:color="auto" w:fill="FFFFFF"/>
          <w:lang w:val="ru-MD"/>
        </w:rPr>
        <w:t xml:space="preserve">В результате анализа процедуры выдачи разрешительных документов в рамках </w:t>
      </w:r>
      <w:r w:rsidR="0033219B" w:rsidRPr="00D9051C">
        <w:rPr>
          <w:rFonts w:asciiTheme="majorHAnsi" w:hAnsiTheme="majorHAnsi" w:cstheme="majorHAnsi"/>
          <w:lang w:val="ru-MD"/>
        </w:rPr>
        <w:t>ГУГАГЗО</w:t>
      </w:r>
      <w:r w:rsidRPr="00D9051C">
        <w:rPr>
          <w:rFonts w:asciiTheme="majorHAnsi" w:hAnsiTheme="majorHAnsi" w:cstheme="majorHAnsi"/>
          <w:color w:val="000000"/>
          <w:shd w:val="clear" w:color="auto" w:fill="FFFFFF"/>
          <w:lang w:val="ru-MD"/>
        </w:rPr>
        <w:t xml:space="preserve"> аудит показал, что вопреки положениям ст.</w:t>
      </w:r>
      <w:r w:rsidR="0033219B" w:rsidRPr="00D9051C">
        <w:rPr>
          <w:rFonts w:asciiTheme="majorHAnsi" w:hAnsiTheme="majorHAnsi" w:cstheme="majorHAnsi"/>
          <w:color w:val="000000"/>
          <w:shd w:val="clear" w:color="auto" w:fill="FFFFFF"/>
          <w:lang w:val="ru-MD"/>
        </w:rPr>
        <w:t>2 Постановления Правительства №</w:t>
      </w:r>
      <w:r w:rsidRPr="00D9051C">
        <w:rPr>
          <w:rFonts w:asciiTheme="majorHAnsi" w:hAnsiTheme="majorHAnsi" w:cstheme="majorHAnsi"/>
          <w:color w:val="000000"/>
          <w:shd w:val="clear" w:color="auto" w:fill="FFFFFF"/>
          <w:lang w:val="ru-MD"/>
        </w:rPr>
        <w:t>1469</w:t>
      </w:r>
      <w:r w:rsidR="0033219B" w:rsidRPr="00D9051C">
        <w:rPr>
          <w:rStyle w:val="a9"/>
          <w:rFonts w:asciiTheme="majorHAnsi" w:hAnsiTheme="majorHAnsi" w:cstheme="majorHAnsi"/>
          <w:color w:val="000000"/>
          <w:shd w:val="clear" w:color="auto" w:fill="FFFFFF"/>
          <w:lang w:val="ru-MD"/>
        </w:rPr>
        <w:footnoteReference w:id="21"/>
      </w:r>
      <w:r w:rsidRPr="00D9051C">
        <w:rPr>
          <w:rFonts w:asciiTheme="majorHAnsi" w:hAnsiTheme="majorHAnsi" w:cstheme="majorHAnsi"/>
          <w:color w:val="000000"/>
          <w:shd w:val="clear" w:color="auto" w:fill="FFFFFF"/>
          <w:lang w:val="ru-MD"/>
        </w:rPr>
        <w:t xml:space="preserve">, до настоящего времени </w:t>
      </w:r>
      <w:r w:rsidR="009F6327" w:rsidRPr="00D9051C">
        <w:rPr>
          <w:rFonts w:asciiTheme="majorHAnsi" w:hAnsiTheme="majorHAnsi" w:cstheme="majorHAnsi"/>
          <w:color w:val="000000"/>
          <w:shd w:val="clear" w:color="auto" w:fill="FFFFFF"/>
          <w:lang w:val="ru-MD"/>
        </w:rPr>
        <w:t xml:space="preserve">в </w:t>
      </w:r>
      <w:r w:rsidR="0033219B" w:rsidRPr="00D9051C">
        <w:rPr>
          <w:rFonts w:asciiTheme="majorHAnsi" w:hAnsiTheme="majorHAnsi" w:cstheme="majorHAnsi"/>
          <w:lang w:val="ru-MD"/>
        </w:rPr>
        <w:t>ГУГАГЗО</w:t>
      </w:r>
      <w:r w:rsidRPr="00D9051C">
        <w:rPr>
          <w:rFonts w:asciiTheme="majorHAnsi" w:hAnsiTheme="majorHAnsi" w:cstheme="majorHAnsi"/>
          <w:color w:val="000000"/>
          <w:shd w:val="clear" w:color="auto" w:fill="FFFFFF"/>
          <w:lang w:val="ru-MD"/>
        </w:rPr>
        <w:t xml:space="preserve"> не было учреждено Единое окно для оформления и выдачи разрешительных документов, а заявки на выдачу разрешительных документов принимаются через Центр информирования и документирования граждан </w:t>
      </w:r>
      <w:r w:rsidR="009F6327" w:rsidRPr="00D9051C">
        <w:rPr>
          <w:rFonts w:asciiTheme="majorHAnsi" w:hAnsiTheme="majorHAnsi" w:cstheme="majorHAnsi"/>
          <w:color w:val="000000"/>
          <w:shd w:val="clear" w:color="auto" w:fill="FFFFFF"/>
          <w:lang w:val="ru-MD"/>
        </w:rPr>
        <w:t xml:space="preserve">в офисе </w:t>
      </w:r>
      <w:r w:rsidRPr="00D9051C">
        <w:rPr>
          <w:rFonts w:asciiTheme="majorHAnsi" w:hAnsiTheme="majorHAnsi" w:cstheme="majorHAnsi"/>
          <w:color w:val="000000"/>
          <w:shd w:val="clear" w:color="auto" w:fill="FFFFFF"/>
          <w:lang w:val="ru-MD"/>
        </w:rPr>
        <w:t xml:space="preserve">ПМК, лицами, работающими в </w:t>
      </w:r>
      <w:r w:rsidR="0033219B" w:rsidRPr="00D9051C">
        <w:rPr>
          <w:rFonts w:asciiTheme="majorHAnsi" w:hAnsiTheme="majorHAnsi" w:cstheme="majorHAnsi"/>
          <w:lang w:val="ru-MD"/>
        </w:rPr>
        <w:t>ГУГАГЗО</w:t>
      </w:r>
      <w:r w:rsidRPr="00D9051C">
        <w:rPr>
          <w:rFonts w:asciiTheme="majorHAnsi" w:hAnsiTheme="majorHAnsi" w:cstheme="majorHAnsi"/>
          <w:color w:val="000000"/>
          <w:shd w:val="clear" w:color="auto" w:fill="FFFFFF"/>
          <w:lang w:val="ru-MD"/>
        </w:rPr>
        <w:t xml:space="preserve">, </w:t>
      </w:r>
      <w:r w:rsidR="009F6327" w:rsidRPr="00D9051C">
        <w:rPr>
          <w:rFonts w:asciiTheme="majorHAnsi" w:hAnsiTheme="majorHAnsi" w:cstheme="majorHAnsi"/>
          <w:color w:val="000000"/>
          <w:shd w:val="clear" w:color="auto" w:fill="FFFFFF"/>
          <w:lang w:val="ru-MD"/>
        </w:rPr>
        <w:t xml:space="preserve">а </w:t>
      </w:r>
      <w:r w:rsidRPr="00D9051C">
        <w:rPr>
          <w:rFonts w:asciiTheme="majorHAnsi" w:hAnsiTheme="majorHAnsi" w:cstheme="majorHAnsi"/>
          <w:color w:val="000000"/>
          <w:shd w:val="clear" w:color="auto" w:fill="FFFFFF"/>
          <w:lang w:val="ru-MD"/>
        </w:rPr>
        <w:t xml:space="preserve">впоследствии они рассматриваются ответственными лицами </w:t>
      </w:r>
      <w:r w:rsidR="0033219B" w:rsidRPr="00D9051C">
        <w:rPr>
          <w:rFonts w:asciiTheme="majorHAnsi" w:hAnsiTheme="majorHAnsi" w:cstheme="majorHAnsi"/>
          <w:lang w:val="ru-MD"/>
        </w:rPr>
        <w:t>ГУГАГЗО</w:t>
      </w:r>
      <w:r w:rsidRPr="00D9051C">
        <w:rPr>
          <w:rFonts w:asciiTheme="majorHAnsi" w:hAnsiTheme="majorHAnsi" w:cstheme="majorHAnsi"/>
          <w:color w:val="000000"/>
          <w:shd w:val="clear" w:color="auto" w:fill="FFFFFF"/>
          <w:lang w:val="ru-MD"/>
        </w:rPr>
        <w:t>.</w:t>
      </w:r>
    </w:p>
    <w:p w:rsidR="00C73EB6" w:rsidRPr="00D9051C" w:rsidRDefault="00571C04"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2018 и 2019 годах </w:t>
      </w:r>
      <w:r w:rsidR="009F6327" w:rsidRPr="00D9051C">
        <w:rPr>
          <w:rFonts w:asciiTheme="majorHAnsi" w:hAnsiTheme="majorHAnsi" w:cstheme="majorHAnsi"/>
          <w:lang w:val="ru-MD"/>
        </w:rPr>
        <w:t>ГУГАГЗО</w:t>
      </w:r>
      <w:r w:rsidRPr="00D9051C">
        <w:rPr>
          <w:rFonts w:asciiTheme="majorHAnsi" w:hAnsiTheme="majorHAnsi" w:cstheme="majorHAnsi"/>
          <w:sz w:val="24"/>
          <w:szCs w:val="24"/>
          <w:lang w:val="ru-MD"/>
        </w:rPr>
        <w:t xml:space="preserve"> вы</w:t>
      </w:r>
      <w:r w:rsidR="009F6327" w:rsidRPr="00D9051C">
        <w:rPr>
          <w:rFonts w:asciiTheme="majorHAnsi" w:hAnsiTheme="majorHAnsi" w:cstheme="majorHAnsi"/>
          <w:sz w:val="24"/>
          <w:szCs w:val="24"/>
          <w:lang w:val="ru-MD"/>
        </w:rPr>
        <w:t>дало</w:t>
      </w:r>
      <w:r w:rsidRPr="00D9051C">
        <w:rPr>
          <w:rFonts w:asciiTheme="majorHAnsi" w:hAnsiTheme="majorHAnsi" w:cstheme="majorHAnsi"/>
          <w:sz w:val="24"/>
          <w:szCs w:val="24"/>
          <w:lang w:val="ru-MD"/>
        </w:rPr>
        <w:t xml:space="preserve"> 1345 и</w:t>
      </w:r>
      <w:r w:rsidR="009F6327" w:rsidRPr="00D9051C">
        <w:rPr>
          <w:rFonts w:asciiTheme="majorHAnsi" w:hAnsiTheme="majorHAnsi" w:cstheme="majorHAnsi"/>
          <w:sz w:val="24"/>
          <w:szCs w:val="24"/>
          <w:lang w:val="ru-MD"/>
        </w:rPr>
        <w:t>, соответственно,</w:t>
      </w:r>
      <w:r w:rsidRPr="00D9051C">
        <w:rPr>
          <w:rFonts w:asciiTheme="majorHAnsi" w:hAnsiTheme="majorHAnsi" w:cstheme="majorHAnsi"/>
          <w:sz w:val="24"/>
          <w:szCs w:val="24"/>
          <w:lang w:val="ru-MD"/>
        </w:rPr>
        <w:t xml:space="preserve"> 1026 градостроительных сертификатов, в том числе: 629 и, соответственно, 810 </w:t>
      </w:r>
      <w:r w:rsidR="009F6327" w:rsidRPr="00D9051C">
        <w:rPr>
          <w:rFonts w:asciiTheme="majorHAnsi" w:hAnsiTheme="majorHAnsi" w:cstheme="majorHAnsi"/>
          <w:sz w:val="24"/>
          <w:szCs w:val="24"/>
          <w:lang w:val="ru-MD"/>
        </w:rPr>
        <w:t>ГСП</w:t>
      </w:r>
      <w:r w:rsidRPr="00D9051C">
        <w:rPr>
          <w:rFonts w:asciiTheme="majorHAnsi" w:hAnsiTheme="majorHAnsi" w:cstheme="majorHAnsi"/>
          <w:sz w:val="24"/>
          <w:szCs w:val="24"/>
          <w:lang w:val="ru-MD"/>
        </w:rPr>
        <w:t>, с различными направлениями (реконструкция помещений; строительство отдельных домов; строительство жилых комплексов с подземными автостоянками, жилы</w:t>
      </w:r>
      <w:r w:rsidR="009F6327"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дом</w:t>
      </w:r>
      <w:r w:rsidR="009F6327"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производственны</w:t>
      </w:r>
      <w:r w:rsidR="009F6327"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объект</w:t>
      </w:r>
      <w:r w:rsidR="009F6327"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xml:space="preserve"> с офисами, станци</w:t>
      </w:r>
      <w:r w:rsidR="009F6327" w:rsidRPr="00D9051C">
        <w:rPr>
          <w:rFonts w:asciiTheme="majorHAnsi" w:hAnsiTheme="majorHAnsi" w:cstheme="majorHAnsi"/>
          <w:sz w:val="24"/>
          <w:szCs w:val="24"/>
          <w:lang w:val="ru-MD"/>
        </w:rPr>
        <w:t>й</w:t>
      </w:r>
      <w:r w:rsidRPr="00D9051C">
        <w:rPr>
          <w:rFonts w:asciiTheme="majorHAnsi" w:hAnsiTheme="majorHAnsi" w:cstheme="majorHAnsi"/>
          <w:sz w:val="24"/>
          <w:szCs w:val="24"/>
          <w:lang w:val="ru-MD"/>
        </w:rPr>
        <w:t xml:space="preserve"> обслуживания автомобилей и коммерчески</w:t>
      </w:r>
      <w:r w:rsidR="009F6327"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объект</w:t>
      </w:r>
      <w:r w:rsidR="009F6327"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xml:space="preserve"> и склад</w:t>
      </w:r>
      <w:r w:rsidR="009F6327"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а также 716 и</w:t>
      </w:r>
      <w:r w:rsidR="009F632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9F6327" w:rsidRPr="00D9051C">
        <w:rPr>
          <w:rFonts w:asciiTheme="majorHAnsi" w:hAnsiTheme="majorHAnsi" w:cstheme="majorHAnsi"/>
          <w:sz w:val="24"/>
          <w:szCs w:val="24"/>
          <w:lang w:val="ru-MD"/>
        </w:rPr>
        <w:t xml:space="preserve">соответственно, </w:t>
      </w:r>
      <w:r w:rsidRPr="00D9051C">
        <w:rPr>
          <w:rFonts w:asciiTheme="majorHAnsi" w:hAnsiTheme="majorHAnsi" w:cstheme="majorHAnsi"/>
          <w:sz w:val="24"/>
          <w:szCs w:val="24"/>
          <w:lang w:val="ru-MD"/>
        </w:rPr>
        <w:t xml:space="preserve">216 </w:t>
      </w:r>
      <w:r w:rsidR="009F6327" w:rsidRPr="00D9051C">
        <w:rPr>
          <w:rFonts w:asciiTheme="majorHAnsi" w:hAnsiTheme="majorHAnsi" w:cstheme="majorHAnsi"/>
          <w:sz w:val="24"/>
          <w:szCs w:val="24"/>
          <w:lang w:val="ru-MD"/>
        </w:rPr>
        <w:t>ИГС</w:t>
      </w:r>
      <w:r w:rsidRPr="00D9051C">
        <w:rPr>
          <w:rFonts w:asciiTheme="majorHAnsi" w:hAnsiTheme="majorHAnsi" w:cstheme="majorHAnsi"/>
          <w:sz w:val="24"/>
          <w:szCs w:val="24"/>
          <w:lang w:val="ru-MD"/>
        </w:rPr>
        <w:t xml:space="preserve">. </w:t>
      </w:r>
      <w:r w:rsidR="009F6327" w:rsidRPr="00D9051C">
        <w:rPr>
          <w:rFonts w:asciiTheme="majorHAnsi" w:hAnsiTheme="majorHAnsi" w:cstheme="majorHAnsi"/>
          <w:sz w:val="24"/>
          <w:szCs w:val="24"/>
          <w:lang w:val="ru-MD"/>
        </w:rPr>
        <w:t>За</w:t>
      </w:r>
      <w:r w:rsidRPr="00D9051C">
        <w:rPr>
          <w:rFonts w:asciiTheme="majorHAnsi" w:hAnsiTheme="majorHAnsi" w:cstheme="majorHAnsi"/>
          <w:sz w:val="24"/>
          <w:szCs w:val="24"/>
          <w:lang w:val="ru-MD"/>
        </w:rPr>
        <w:t xml:space="preserve"> </w:t>
      </w:r>
      <w:r w:rsidR="00E85409" w:rsidRPr="00D9051C">
        <w:rPr>
          <w:rFonts w:asciiTheme="majorHAnsi" w:hAnsiTheme="majorHAnsi" w:cstheme="majorHAnsi"/>
          <w:sz w:val="24"/>
          <w:szCs w:val="24"/>
          <w:lang w:val="ru-MD"/>
        </w:rPr>
        <w:t>э</w:t>
      </w:r>
      <w:r w:rsidRPr="00D9051C">
        <w:rPr>
          <w:rFonts w:asciiTheme="majorHAnsi" w:hAnsiTheme="majorHAnsi" w:cstheme="majorHAnsi"/>
          <w:sz w:val="24"/>
          <w:szCs w:val="24"/>
          <w:lang w:val="ru-MD"/>
        </w:rPr>
        <w:t xml:space="preserve">тот же период </w:t>
      </w:r>
      <w:r w:rsidR="009F6327" w:rsidRPr="00D9051C">
        <w:rPr>
          <w:rFonts w:asciiTheme="majorHAnsi" w:hAnsiTheme="majorHAnsi" w:cstheme="majorHAnsi"/>
          <w:lang w:val="ru-MD"/>
        </w:rPr>
        <w:t>ГУГАГЗО</w:t>
      </w:r>
      <w:r w:rsidRPr="00D9051C">
        <w:rPr>
          <w:rFonts w:asciiTheme="majorHAnsi" w:hAnsiTheme="majorHAnsi" w:cstheme="majorHAnsi"/>
          <w:sz w:val="24"/>
          <w:szCs w:val="24"/>
          <w:lang w:val="ru-MD"/>
        </w:rPr>
        <w:t xml:space="preserve"> вы</w:t>
      </w:r>
      <w:r w:rsidR="009F6327" w:rsidRPr="00D9051C">
        <w:rPr>
          <w:rFonts w:asciiTheme="majorHAnsi" w:hAnsiTheme="majorHAnsi" w:cstheme="majorHAnsi"/>
          <w:sz w:val="24"/>
          <w:szCs w:val="24"/>
          <w:lang w:val="ru-MD"/>
        </w:rPr>
        <w:t>дало</w:t>
      </w:r>
      <w:r w:rsidRPr="00D9051C">
        <w:rPr>
          <w:rFonts w:asciiTheme="majorHAnsi" w:hAnsiTheme="majorHAnsi" w:cstheme="majorHAnsi"/>
          <w:sz w:val="24"/>
          <w:szCs w:val="24"/>
          <w:lang w:val="ru-MD"/>
        </w:rPr>
        <w:t xml:space="preserve"> 734 и</w:t>
      </w:r>
      <w:r w:rsidR="009F632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9F6327" w:rsidRPr="00D9051C">
        <w:rPr>
          <w:rFonts w:asciiTheme="majorHAnsi" w:hAnsiTheme="majorHAnsi" w:cstheme="majorHAnsi"/>
          <w:sz w:val="24"/>
          <w:szCs w:val="24"/>
          <w:lang w:val="ru-MD"/>
        </w:rPr>
        <w:t xml:space="preserve">соответственно, </w:t>
      </w:r>
      <w:r w:rsidRPr="00D9051C">
        <w:rPr>
          <w:rFonts w:asciiTheme="majorHAnsi" w:hAnsiTheme="majorHAnsi" w:cstheme="majorHAnsi"/>
          <w:sz w:val="24"/>
          <w:szCs w:val="24"/>
          <w:lang w:val="ru-MD"/>
        </w:rPr>
        <w:t xml:space="preserve">611 </w:t>
      </w:r>
      <w:r w:rsidR="009F6327"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/C</w:t>
      </w:r>
      <w:r w:rsidR="009F632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и 163 и</w:t>
      </w:r>
      <w:r w:rsidR="009F632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9F6327" w:rsidRPr="00D9051C">
        <w:rPr>
          <w:rFonts w:asciiTheme="majorHAnsi" w:hAnsiTheme="majorHAnsi" w:cstheme="majorHAnsi"/>
          <w:sz w:val="24"/>
          <w:szCs w:val="24"/>
          <w:lang w:val="ru-MD"/>
        </w:rPr>
        <w:t xml:space="preserve">соответственно, </w:t>
      </w:r>
      <w:r w:rsidRPr="00D9051C">
        <w:rPr>
          <w:rFonts w:asciiTheme="majorHAnsi" w:hAnsiTheme="majorHAnsi" w:cstheme="majorHAnsi"/>
          <w:sz w:val="24"/>
          <w:szCs w:val="24"/>
          <w:lang w:val="ru-MD"/>
        </w:rPr>
        <w:t xml:space="preserve">136 </w:t>
      </w:r>
      <w:r w:rsidR="009F6327"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w:t>
      </w:r>
      <w:r w:rsidR="009F6327" w:rsidRPr="00D9051C">
        <w:rPr>
          <w:rFonts w:asciiTheme="majorHAnsi" w:hAnsiTheme="majorHAnsi" w:cstheme="majorHAnsi"/>
          <w:sz w:val="24"/>
          <w:szCs w:val="24"/>
          <w:lang w:val="ru-MD"/>
        </w:rPr>
        <w:t>С</w:t>
      </w:r>
      <w:r w:rsidR="00E85409" w:rsidRPr="00D9051C">
        <w:rPr>
          <w:rFonts w:asciiTheme="majorHAnsi" w:hAnsiTheme="majorHAnsi" w:cstheme="majorHAnsi"/>
          <w:sz w:val="24"/>
          <w:szCs w:val="24"/>
          <w:lang w:val="ru-MD"/>
        </w:rPr>
        <w:t>нос</w:t>
      </w:r>
      <w:r w:rsidRPr="00D9051C">
        <w:rPr>
          <w:rFonts w:asciiTheme="majorHAnsi" w:hAnsiTheme="majorHAnsi" w:cstheme="majorHAnsi"/>
          <w:sz w:val="24"/>
          <w:szCs w:val="24"/>
          <w:lang w:val="ru-MD"/>
        </w:rPr>
        <w:t>.</w:t>
      </w:r>
    </w:p>
    <w:p w:rsidR="00571C04" w:rsidRPr="00D9051C" w:rsidRDefault="00571C04" w:rsidP="00571C04">
      <w:pPr>
        <w:spacing w:after="0" w:line="276" w:lineRule="auto"/>
        <w:ind w:firstLine="567"/>
        <w:jc w:val="both"/>
        <w:rPr>
          <w:rFonts w:asciiTheme="majorHAnsi" w:hAnsiTheme="majorHAnsi" w:cstheme="majorHAnsi"/>
          <w:bCs/>
          <w:sz w:val="24"/>
          <w:szCs w:val="24"/>
          <w:lang w:val="ru-MD"/>
        </w:rPr>
      </w:pPr>
      <w:r w:rsidRPr="00D9051C">
        <w:rPr>
          <w:rFonts w:asciiTheme="majorHAnsi" w:hAnsiTheme="majorHAnsi" w:cstheme="majorHAnsi"/>
          <w:bCs/>
          <w:sz w:val="24"/>
          <w:szCs w:val="24"/>
          <w:lang w:val="ru-MD"/>
        </w:rPr>
        <w:t>Аналогично, в 2019 году было вы</w:t>
      </w:r>
      <w:r w:rsidR="009F6327" w:rsidRPr="00D9051C">
        <w:rPr>
          <w:rFonts w:asciiTheme="majorHAnsi" w:hAnsiTheme="majorHAnsi" w:cstheme="majorHAnsi"/>
          <w:bCs/>
          <w:sz w:val="24"/>
          <w:szCs w:val="24"/>
          <w:lang w:val="ru-MD"/>
        </w:rPr>
        <w:t>да</w:t>
      </w:r>
      <w:r w:rsidRPr="00D9051C">
        <w:rPr>
          <w:rFonts w:asciiTheme="majorHAnsi" w:hAnsiTheme="majorHAnsi" w:cstheme="majorHAnsi"/>
          <w:bCs/>
          <w:sz w:val="24"/>
          <w:szCs w:val="24"/>
          <w:lang w:val="ru-MD"/>
        </w:rPr>
        <w:t xml:space="preserve">но в общей сложности 1026 градостроительных сертификатов, в том числе: 810 </w:t>
      </w:r>
      <w:r w:rsidR="009F6327" w:rsidRPr="00D9051C">
        <w:rPr>
          <w:rFonts w:asciiTheme="majorHAnsi" w:hAnsiTheme="majorHAnsi" w:cstheme="majorHAnsi"/>
          <w:bCs/>
          <w:sz w:val="24"/>
          <w:szCs w:val="24"/>
          <w:lang w:val="ru-MD"/>
        </w:rPr>
        <w:t>ГСП</w:t>
      </w:r>
      <w:r w:rsidRPr="00D9051C">
        <w:rPr>
          <w:rFonts w:asciiTheme="majorHAnsi" w:hAnsiTheme="majorHAnsi" w:cstheme="majorHAnsi"/>
          <w:bCs/>
          <w:sz w:val="24"/>
          <w:szCs w:val="24"/>
          <w:lang w:val="ru-MD"/>
        </w:rPr>
        <w:t xml:space="preserve"> и 216 </w:t>
      </w:r>
      <w:r w:rsidR="009F6327" w:rsidRPr="00D9051C">
        <w:rPr>
          <w:rFonts w:asciiTheme="majorHAnsi" w:hAnsiTheme="majorHAnsi" w:cstheme="majorHAnsi"/>
          <w:bCs/>
          <w:sz w:val="24"/>
          <w:szCs w:val="24"/>
          <w:lang w:val="ru-MD"/>
        </w:rPr>
        <w:t>ИГС</w:t>
      </w:r>
      <w:r w:rsidRPr="00D9051C">
        <w:rPr>
          <w:rFonts w:asciiTheme="majorHAnsi" w:hAnsiTheme="majorHAnsi" w:cstheme="majorHAnsi"/>
          <w:bCs/>
          <w:sz w:val="24"/>
          <w:szCs w:val="24"/>
          <w:lang w:val="ru-MD"/>
        </w:rPr>
        <w:t xml:space="preserve">.  </w:t>
      </w:r>
      <w:r w:rsidR="009F6327" w:rsidRPr="00D9051C">
        <w:rPr>
          <w:rFonts w:asciiTheme="majorHAnsi" w:hAnsiTheme="majorHAnsi" w:cstheme="majorHAnsi"/>
          <w:bCs/>
          <w:sz w:val="24"/>
          <w:szCs w:val="24"/>
          <w:lang w:val="ru-MD"/>
        </w:rPr>
        <w:t>Кроме того</w:t>
      </w:r>
      <w:r w:rsidRPr="00D9051C">
        <w:rPr>
          <w:rFonts w:asciiTheme="majorHAnsi" w:hAnsiTheme="majorHAnsi" w:cstheme="majorHAnsi"/>
          <w:bCs/>
          <w:sz w:val="24"/>
          <w:szCs w:val="24"/>
          <w:lang w:val="ru-MD"/>
        </w:rPr>
        <w:t xml:space="preserve">, </w:t>
      </w:r>
      <w:r w:rsidR="009F6327" w:rsidRPr="00D9051C">
        <w:rPr>
          <w:rFonts w:asciiTheme="majorHAnsi" w:hAnsiTheme="majorHAnsi" w:cstheme="majorHAnsi"/>
          <w:bCs/>
          <w:sz w:val="24"/>
          <w:szCs w:val="24"/>
          <w:lang w:val="ru-MD"/>
        </w:rPr>
        <w:t>за э</w:t>
      </w:r>
      <w:r w:rsidRPr="00D9051C">
        <w:rPr>
          <w:rFonts w:asciiTheme="majorHAnsi" w:hAnsiTheme="majorHAnsi" w:cstheme="majorHAnsi"/>
          <w:bCs/>
          <w:sz w:val="24"/>
          <w:szCs w:val="24"/>
          <w:lang w:val="ru-MD"/>
        </w:rPr>
        <w:t>тот же период были вы</w:t>
      </w:r>
      <w:r w:rsidR="009F6327" w:rsidRPr="00D9051C">
        <w:rPr>
          <w:rFonts w:asciiTheme="majorHAnsi" w:hAnsiTheme="majorHAnsi" w:cstheme="majorHAnsi"/>
          <w:bCs/>
          <w:sz w:val="24"/>
          <w:szCs w:val="24"/>
          <w:lang w:val="ru-MD"/>
        </w:rPr>
        <w:t>да</w:t>
      </w:r>
      <w:r w:rsidRPr="00D9051C">
        <w:rPr>
          <w:rFonts w:asciiTheme="majorHAnsi" w:hAnsiTheme="majorHAnsi" w:cstheme="majorHAnsi"/>
          <w:bCs/>
          <w:sz w:val="24"/>
          <w:szCs w:val="24"/>
          <w:lang w:val="ru-MD"/>
        </w:rPr>
        <w:t xml:space="preserve">ны 611 </w:t>
      </w:r>
      <w:r w:rsidR="009F6327" w:rsidRPr="00D9051C">
        <w:rPr>
          <w:rFonts w:asciiTheme="majorHAnsi" w:hAnsiTheme="majorHAnsi" w:cstheme="majorHAnsi"/>
          <w:bCs/>
          <w:sz w:val="24"/>
          <w:szCs w:val="24"/>
          <w:lang w:val="ru-MD"/>
        </w:rPr>
        <w:t>Р</w:t>
      </w:r>
      <w:r w:rsidRPr="00D9051C">
        <w:rPr>
          <w:rFonts w:asciiTheme="majorHAnsi" w:hAnsiTheme="majorHAnsi" w:cstheme="majorHAnsi"/>
          <w:bCs/>
          <w:sz w:val="24"/>
          <w:szCs w:val="24"/>
          <w:lang w:val="ru-MD"/>
        </w:rPr>
        <w:t xml:space="preserve">/C и 136 </w:t>
      </w:r>
      <w:r w:rsidR="009F6327" w:rsidRPr="00D9051C">
        <w:rPr>
          <w:rFonts w:asciiTheme="majorHAnsi" w:hAnsiTheme="majorHAnsi" w:cstheme="majorHAnsi"/>
          <w:bCs/>
          <w:sz w:val="24"/>
          <w:szCs w:val="24"/>
          <w:lang w:val="ru-MD"/>
        </w:rPr>
        <w:t>Р</w:t>
      </w:r>
      <w:r w:rsidRPr="00D9051C">
        <w:rPr>
          <w:rFonts w:asciiTheme="majorHAnsi" w:hAnsiTheme="majorHAnsi" w:cstheme="majorHAnsi"/>
          <w:bCs/>
          <w:sz w:val="24"/>
          <w:szCs w:val="24"/>
          <w:lang w:val="ru-MD"/>
        </w:rPr>
        <w:t>/</w:t>
      </w:r>
      <w:r w:rsidR="009F6327" w:rsidRPr="00D9051C">
        <w:rPr>
          <w:rFonts w:asciiTheme="majorHAnsi" w:hAnsiTheme="majorHAnsi" w:cstheme="majorHAnsi"/>
          <w:bCs/>
          <w:sz w:val="24"/>
          <w:szCs w:val="24"/>
          <w:lang w:val="ru-MD"/>
        </w:rPr>
        <w:t>С</w:t>
      </w:r>
      <w:r w:rsidR="00E85409" w:rsidRPr="00D9051C">
        <w:rPr>
          <w:rFonts w:asciiTheme="majorHAnsi" w:hAnsiTheme="majorHAnsi" w:cstheme="majorHAnsi"/>
          <w:bCs/>
          <w:sz w:val="24"/>
          <w:szCs w:val="24"/>
          <w:lang w:val="ru-MD"/>
        </w:rPr>
        <w:t>нос</w:t>
      </w:r>
      <w:r w:rsidRPr="00D9051C">
        <w:rPr>
          <w:rFonts w:asciiTheme="majorHAnsi" w:hAnsiTheme="majorHAnsi" w:cstheme="majorHAnsi"/>
          <w:bCs/>
          <w:sz w:val="24"/>
          <w:szCs w:val="24"/>
          <w:lang w:val="ru-MD"/>
        </w:rPr>
        <w:t>.</w:t>
      </w:r>
    </w:p>
    <w:p w:rsidR="009C4665" w:rsidRPr="00D9051C" w:rsidRDefault="00571C04" w:rsidP="00E85409">
      <w:pPr>
        <w:spacing w:after="0" w:line="276" w:lineRule="auto"/>
        <w:ind w:firstLine="567"/>
        <w:jc w:val="both"/>
        <w:rPr>
          <w:rFonts w:asciiTheme="majorHAnsi" w:hAnsiTheme="majorHAnsi" w:cstheme="majorHAnsi"/>
          <w:bCs/>
          <w:sz w:val="24"/>
          <w:szCs w:val="24"/>
          <w:lang w:val="ru-MD"/>
        </w:rPr>
      </w:pPr>
      <w:r w:rsidRPr="00D9051C">
        <w:rPr>
          <w:rFonts w:asciiTheme="majorHAnsi" w:hAnsiTheme="majorHAnsi" w:cstheme="majorHAnsi"/>
          <w:bCs/>
          <w:sz w:val="24"/>
          <w:szCs w:val="24"/>
          <w:lang w:val="ru-MD"/>
        </w:rPr>
        <w:t xml:space="preserve">Аудит подверг проверкам 120 разрешительных документов (60 </w:t>
      </w:r>
      <w:r w:rsidR="00E85409" w:rsidRPr="00D9051C">
        <w:rPr>
          <w:rFonts w:asciiTheme="majorHAnsi" w:hAnsiTheme="majorHAnsi" w:cstheme="majorHAnsi"/>
          <w:bCs/>
          <w:sz w:val="24"/>
          <w:szCs w:val="24"/>
          <w:lang w:val="ru-MD"/>
        </w:rPr>
        <w:t>ГСП</w:t>
      </w:r>
      <w:r w:rsidRPr="00D9051C">
        <w:rPr>
          <w:rFonts w:asciiTheme="majorHAnsi" w:hAnsiTheme="majorHAnsi" w:cstheme="majorHAnsi"/>
          <w:bCs/>
          <w:sz w:val="24"/>
          <w:szCs w:val="24"/>
          <w:lang w:val="ru-MD"/>
        </w:rPr>
        <w:t xml:space="preserve"> и 60 </w:t>
      </w:r>
      <w:r w:rsidR="00E85409" w:rsidRPr="00D9051C">
        <w:rPr>
          <w:rFonts w:asciiTheme="majorHAnsi" w:hAnsiTheme="majorHAnsi" w:cstheme="majorHAnsi"/>
          <w:bCs/>
          <w:sz w:val="24"/>
          <w:szCs w:val="24"/>
          <w:lang w:val="ru-MD"/>
        </w:rPr>
        <w:t>Р</w:t>
      </w:r>
      <w:r w:rsidRPr="00D9051C">
        <w:rPr>
          <w:rFonts w:asciiTheme="majorHAnsi" w:hAnsiTheme="majorHAnsi" w:cstheme="majorHAnsi"/>
          <w:bCs/>
          <w:sz w:val="24"/>
          <w:szCs w:val="24"/>
          <w:lang w:val="ru-MD"/>
        </w:rPr>
        <w:t xml:space="preserve">/C) с назначением „строительство жилых домов” или „строительство жилых комплексов с торговыми центрами и подземной парковкой” из общего количества 218 актов (66 </w:t>
      </w:r>
      <w:r w:rsidR="00E85409" w:rsidRPr="00D9051C">
        <w:rPr>
          <w:rFonts w:asciiTheme="majorHAnsi" w:hAnsiTheme="majorHAnsi" w:cstheme="majorHAnsi"/>
          <w:bCs/>
          <w:sz w:val="24"/>
          <w:szCs w:val="24"/>
          <w:lang w:val="ru-MD"/>
        </w:rPr>
        <w:t>ГСП</w:t>
      </w:r>
      <w:r w:rsidRPr="00D9051C">
        <w:rPr>
          <w:rFonts w:asciiTheme="majorHAnsi" w:hAnsiTheme="majorHAnsi" w:cstheme="majorHAnsi"/>
          <w:bCs/>
          <w:sz w:val="24"/>
          <w:szCs w:val="24"/>
          <w:lang w:val="ru-MD"/>
        </w:rPr>
        <w:t xml:space="preserve"> и 66 </w:t>
      </w:r>
      <w:r w:rsidR="00E85409" w:rsidRPr="00D9051C">
        <w:rPr>
          <w:rFonts w:asciiTheme="majorHAnsi" w:hAnsiTheme="majorHAnsi" w:cstheme="majorHAnsi"/>
          <w:bCs/>
          <w:sz w:val="24"/>
          <w:szCs w:val="24"/>
          <w:lang w:val="ru-MD"/>
        </w:rPr>
        <w:t>Р</w:t>
      </w:r>
      <w:r w:rsidRPr="00D9051C">
        <w:rPr>
          <w:rFonts w:asciiTheme="majorHAnsi" w:hAnsiTheme="majorHAnsi" w:cstheme="majorHAnsi"/>
          <w:bCs/>
          <w:sz w:val="24"/>
          <w:szCs w:val="24"/>
          <w:lang w:val="ru-MD"/>
        </w:rPr>
        <w:t>/C, вы</w:t>
      </w:r>
      <w:r w:rsidR="00E85409" w:rsidRPr="00D9051C">
        <w:rPr>
          <w:rFonts w:asciiTheme="majorHAnsi" w:hAnsiTheme="majorHAnsi" w:cstheme="majorHAnsi"/>
          <w:bCs/>
          <w:sz w:val="24"/>
          <w:szCs w:val="24"/>
          <w:lang w:val="ru-MD"/>
        </w:rPr>
        <w:t>да</w:t>
      </w:r>
      <w:r w:rsidRPr="00D9051C">
        <w:rPr>
          <w:rFonts w:asciiTheme="majorHAnsi" w:hAnsiTheme="majorHAnsi" w:cstheme="majorHAnsi"/>
          <w:bCs/>
          <w:sz w:val="24"/>
          <w:szCs w:val="24"/>
          <w:lang w:val="ru-MD"/>
        </w:rPr>
        <w:t>нных в 2018 году</w:t>
      </w:r>
      <w:r w:rsidR="00E85409" w:rsidRPr="00D9051C">
        <w:rPr>
          <w:rFonts w:asciiTheme="majorHAnsi" w:hAnsiTheme="majorHAnsi" w:cstheme="majorHAnsi"/>
          <w:bCs/>
          <w:sz w:val="24"/>
          <w:szCs w:val="24"/>
          <w:lang w:val="ru-MD"/>
        </w:rPr>
        <w:t>,</w:t>
      </w:r>
      <w:r w:rsidRPr="00D9051C">
        <w:rPr>
          <w:rFonts w:asciiTheme="majorHAnsi" w:hAnsiTheme="majorHAnsi" w:cstheme="majorHAnsi"/>
          <w:bCs/>
          <w:sz w:val="24"/>
          <w:szCs w:val="24"/>
          <w:lang w:val="ru-MD"/>
        </w:rPr>
        <w:t xml:space="preserve"> и 43 </w:t>
      </w:r>
      <w:r w:rsidR="00E85409" w:rsidRPr="00D9051C">
        <w:rPr>
          <w:rFonts w:asciiTheme="majorHAnsi" w:hAnsiTheme="majorHAnsi" w:cstheme="majorHAnsi"/>
          <w:bCs/>
          <w:sz w:val="24"/>
          <w:szCs w:val="24"/>
          <w:lang w:val="ru-MD"/>
        </w:rPr>
        <w:t>ГСП</w:t>
      </w:r>
      <w:r w:rsidRPr="00D9051C">
        <w:rPr>
          <w:rFonts w:asciiTheme="majorHAnsi" w:hAnsiTheme="majorHAnsi" w:cstheme="majorHAnsi"/>
          <w:bCs/>
          <w:sz w:val="24"/>
          <w:szCs w:val="24"/>
          <w:lang w:val="ru-MD"/>
        </w:rPr>
        <w:t xml:space="preserve"> и 43 </w:t>
      </w:r>
      <w:r w:rsidR="00E85409" w:rsidRPr="00D9051C">
        <w:rPr>
          <w:rFonts w:asciiTheme="majorHAnsi" w:hAnsiTheme="majorHAnsi" w:cstheme="majorHAnsi"/>
          <w:bCs/>
          <w:sz w:val="24"/>
          <w:szCs w:val="24"/>
          <w:lang w:val="ru-MD"/>
        </w:rPr>
        <w:t>Р</w:t>
      </w:r>
      <w:r w:rsidRPr="00D9051C">
        <w:rPr>
          <w:rFonts w:asciiTheme="majorHAnsi" w:hAnsiTheme="majorHAnsi" w:cstheme="majorHAnsi"/>
          <w:bCs/>
          <w:sz w:val="24"/>
          <w:szCs w:val="24"/>
          <w:lang w:val="ru-MD"/>
        </w:rPr>
        <w:t>/C, вы</w:t>
      </w:r>
      <w:r w:rsidR="00E85409" w:rsidRPr="00D9051C">
        <w:rPr>
          <w:rFonts w:asciiTheme="majorHAnsi" w:hAnsiTheme="majorHAnsi" w:cstheme="majorHAnsi"/>
          <w:bCs/>
          <w:sz w:val="24"/>
          <w:szCs w:val="24"/>
          <w:lang w:val="ru-MD"/>
        </w:rPr>
        <w:t>да</w:t>
      </w:r>
      <w:r w:rsidRPr="00D9051C">
        <w:rPr>
          <w:rFonts w:asciiTheme="majorHAnsi" w:hAnsiTheme="majorHAnsi" w:cstheme="majorHAnsi"/>
          <w:bCs/>
          <w:sz w:val="24"/>
          <w:szCs w:val="24"/>
          <w:lang w:val="ru-MD"/>
        </w:rPr>
        <w:t xml:space="preserve">нных в 2019 году), выданных </w:t>
      </w:r>
      <w:r w:rsidR="00E85409" w:rsidRPr="00D9051C">
        <w:rPr>
          <w:rFonts w:asciiTheme="majorHAnsi" w:hAnsiTheme="majorHAnsi" w:cstheme="majorHAnsi"/>
          <w:bCs/>
          <w:sz w:val="24"/>
          <w:szCs w:val="24"/>
          <w:lang w:val="ru-MD"/>
        </w:rPr>
        <w:t xml:space="preserve">эмитентом </w:t>
      </w:r>
      <w:r w:rsidRPr="00D9051C">
        <w:rPr>
          <w:rFonts w:asciiTheme="majorHAnsi" w:hAnsiTheme="majorHAnsi" w:cstheme="majorHAnsi"/>
          <w:bCs/>
          <w:sz w:val="24"/>
          <w:szCs w:val="24"/>
          <w:lang w:val="ru-MD"/>
        </w:rPr>
        <w:t xml:space="preserve">для </w:t>
      </w:r>
      <w:r w:rsidR="00E85409" w:rsidRPr="00D9051C">
        <w:rPr>
          <w:rFonts w:asciiTheme="majorHAnsi" w:hAnsiTheme="majorHAnsi" w:cstheme="majorHAnsi"/>
          <w:bCs/>
          <w:sz w:val="24"/>
          <w:szCs w:val="24"/>
          <w:lang w:val="ru-MD"/>
        </w:rPr>
        <w:t>указанного назначения</w:t>
      </w:r>
      <w:r w:rsidR="00E2629F" w:rsidRPr="00D9051C">
        <w:rPr>
          <w:rFonts w:asciiTheme="majorHAnsi" w:hAnsiTheme="majorHAnsi" w:cstheme="majorHAnsi"/>
          <w:bCs/>
          <w:sz w:val="24"/>
          <w:szCs w:val="24"/>
          <w:lang w:val="ru-MD"/>
        </w:rPr>
        <w:t>.</w:t>
      </w:r>
    </w:p>
    <w:p w:rsidR="00B10E40" w:rsidRPr="00D9051C" w:rsidRDefault="00571C04" w:rsidP="00096231">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результате проведенного анализа было установлено, что из 120 разрешительных документов, разработанных и выданных примэрией </w:t>
      </w:r>
      <w:r w:rsidR="00E85409"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Кишинэу, 100, или 83% проверенных </w:t>
      </w:r>
      <w:r w:rsidR="00E85409" w:rsidRPr="00D9051C">
        <w:rPr>
          <w:rFonts w:asciiTheme="majorHAnsi" w:hAnsiTheme="majorHAnsi" w:cstheme="majorHAnsi"/>
          <w:sz w:val="24"/>
          <w:szCs w:val="24"/>
          <w:lang w:val="ru-MD"/>
        </w:rPr>
        <w:t xml:space="preserve">документов </w:t>
      </w:r>
      <w:r w:rsidRPr="00D9051C">
        <w:rPr>
          <w:rFonts w:asciiTheme="majorHAnsi" w:hAnsiTheme="majorHAnsi" w:cstheme="majorHAnsi"/>
          <w:sz w:val="24"/>
          <w:szCs w:val="24"/>
          <w:lang w:val="ru-MD"/>
        </w:rPr>
        <w:t xml:space="preserve">были выданы с отклонениями от положений законодательства, </w:t>
      </w:r>
      <w:r w:rsidR="00E85409" w:rsidRPr="00D9051C">
        <w:rPr>
          <w:rFonts w:asciiTheme="majorHAnsi" w:hAnsiTheme="majorHAnsi" w:cstheme="majorHAnsi"/>
          <w:sz w:val="24"/>
          <w:szCs w:val="24"/>
          <w:lang w:val="ru-MD"/>
        </w:rPr>
        <w:t>по</w:t>
      </w:r>
      <w:r w:rsidRPr="00D9051C">
        <w:rPr>
          <w:rFonts w:asciiTheme="majorHAnsi" w:hAnsiTheme="majorHAnsi" w:cstheme="majorHAnsi"/>
          <w:sz w:val="24"/>
          <w:szCs w:val="24"/>
          <w:lang w:val="ru-MD"/>
        </w:rPr>
        <w:t xml:space="preserve"> некоторым из них был</w:t>
      </w:r>
      <w:r w:rsidR="00E85409"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 xml:space="preserve"> выявлен</w:t>
      </w:r>
      <w:r w:rsidR="00E85409" w:rsidRPr="00D9051C">
        <w:rPr>
          <w:rFonts w:asciiTheme="majorHAnsi" w:hAnsiTheme="majorHAnsi" w:cstheme="majorHAnsi"/>
          <w:sz w:val="24"/>
          <w:szCs w:val="24"/>
          <w:lang w:val="ru-MD"/>
        </w:rPr>
        <w:t>ы</w:t>
      </w:r>
      <w:r w:rsidRPr="00D9051C">
        <w:rPr>
          <w:rFonts w:asciiTheme="majorHAnsi" w:hAnsiTheme="majorHAnsi" w:cstheme="majorHAnsi"/>
          <w:sz w:val="24"/>
          <w:szCs w:val="24"/>
          <w:lang w:val="ru-MD"/>
        </w:rPr>
        <w:t xml:space="preserve"> </w:t>
      </w:r>
      <w:r w:rsidR="00E85409" w:rsidRPr="00D9051C">
        <w:rPr>
          <w:rFonts w:asciiTheme="majorHAnsi" w:hAnsiTheme="majorHAnsi" w:cstheme="majorHAnsi"/>
          <w:sz w:val="24"/>
          <w:szCs w:val="24"/>
          <w:lang w:val="ru-MD"/>
        </w:rPr>
        <w:t>многочисленные нарушения</w:t>
      </w:r>
      <w:r w:rsidRPr="00D9051C">
        <w:rPr>
          <w:rFonts w:asciiTheme="majorHAnsi" w:hAnsiTheme="majorHAnsi" w:cstheme="majorHAnsi"/>
          <w:sz w:val="24"/>
          <w:szCs w:val="24"/>
          <w:lang w:val="ru-MD"/>
        </w:rPr>
        <w:t>, в том числе</w:t>
      </w:r>
      <w:r w:rsidR="00B10E40" w:rsidRPr="00D9051C">
        <w:rPr>
          <w:rFonts w:asciiTheme="majorHAnsi" w:hAnsiTheme="majorHAnsi" w:cstheme="majorHAnsi"/>
          <w:sz w:val="24"/>
          <w:szCs w:val="24"/>
          <w:lang w:val="ru-MD"/>
        </w:rPr>
        <w:t>:</w:t>
      </w:r>
    </w:p>
    <w:p w:rsidR="005E650F" w:rsidRPr="00D9051C" w:rsidRDefault="00571C04" w:rsidP="00E85409">
      <w:pPr>
        <w:pStyle w:val="ad"/>
        <w:numPr>
          <w:ilvl w:val="0"/>
          <w:numId w:val="21"/>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Из 60 </w:t>
      </w:r>
      <w:r w:rsidR="00E85409" w:rsidRPr="00D9051C">
        <w:rPr>
          <w:rFonts w:asciiTheme="majorHAnsi" w:hAnsiTheme="majorHAnsi" w:cstheme="majorHAnsi"/>
          <w:lang w:val="ru-MD"/>
        </w:rPr>
        <w:t>ГСП</w:t>
      </w:r>
      <w:r w:rsidRPr="00D9051C">
        <w:rPr>
          <w:rFonts w:asciiTheme="majorHAnsi" w:hAnsiTheme="majorHAnsi" w:cstheme="majorHAnsi"/>
          <w:lang w:val="ru-MD"/>
        </w:rPr>
        <w:t xml:space="preserve">, выданных в 2018-2019 гг. по назначению </w:t>
      </w:r>
      <w:r w:rsidR="00E85409" w:rsidRPr="00D9051C">
        <w:rPr>
          <w:rFonts w:asciiTheme="majorHAnsi" w:hAnsiTheme="majorHAnsi" w:cstheme="majorHAnsi"/>
          <w:bCs/>
          <w:lang w:val="ru-MD"/>
        </w:rPr>
        <w:t>„</w:t>
      </w:r>
      <w:r w:rsidRPr="00D9051C">
        <w:rPr>
          <w:rFonts w:asciiTheme="majorHAnsi" w:hAnsiTheme="majorHAnsi" w:cstheme="majorHAnsi"/>
          <w:lang w:val="ru-MD"/>
        </w:rPr>
        <w:t>строительство жилых домов", в 20 случаях было разрешено проектирование строительства на муниципальных землях</w:t>
      </w:r>
      <w:r w:rsidR="00C60B8C" w:rsidRPr="00D9051C">
        <w:rPr>
          <w:rFonts w:asciiTheme="majorHAnsi" w:hAnsiTheme="majorHAnsi" w:cstheme="majorHAnsi"/>
          <w:bCs/>
          <w:lang w:val="ru-MD"/>
        </w:rPr>
        <w:t>.</w:t>
      </w:r>
    </w:p>
    <w:p w:rsidR="009C3B38" w:rsidRPr="00D9051C" w:rsidRDefault="00571C04" w:rsidP="00096231">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hAnsiTheme="majorHAnsi" w:cstheme="majorHAnsi"/>
          <w:sz w:val="24"/>
          <w:szCs w:val="24"/>
          <w:lang w:val="ru-MD"/>
        </w:rPr>
        <w:t xml:space="preserve">Отмечается, что земельные участки, </w:t>
      </w:r>
      <w:r w:rsidR="00DF740B" w:rsidRPr="00D9051C">
        <w:rPr>
          <w:rFonts w:asciiTheme="majorHAnsi" w:hAnsiTheme="majorHAnsi" w:cstheme="majorHAnsi"/>
          <w:sz w:val="24"/>
          <w:szCs w:val="24"/>
          <w:lang w:val="ru-MD"/>
        </w:rPr>
        <w:t>являющиеся собственностью МСК</w:t>
      </w:r>
      <w:r w:rsidRPr="00D9051C">
        <w:rPr>
          <w:rFonts w:asciiTheme="majorHAnsi" w:hAnsiTheme="majorHAnsi" w:cstheme="majorHAnsi"/>
          <w:sz w:val="24"/>
          <w:szCs w:val="24"/>
          <w:lang w:val="ru-MD"/>
        </w:rPr>
        <w:t>, сдаются в аренду по назначению „</w:t>
      </w:r>
      <w:r w:rsidR="00DF740B" w:rsidRPr="00D9051C">
        <w:rPr>
          <w:rFonts w:asciiTheme="majorHAnsi" w:hAnsiTheme="majorHAnsi" w:cstheme="majorHAnsi"/>
          <w:sz w:val="24"/>
          <w:szCs w:val="24"/>
          <w:lang w:val="ru-MD"/>
        </w:rPr>
        <w:t>под</w:t>
      </w:r>
      <w:r w:rsidRPr="00D9051C">
        <w:rPr>
          <w:rFonts w:asciiTheme="majorHAnsi" w:hAnsiTheme="majorHAnsi" w:cstheme="majorHAnsi"/>
          <w:sz w:val="24"/>
          <w:szCs w:val="24"/>
          <w:lang w:val="ru-MD"/>
        </w:rPr>
        <w:t xml:space="preserve"> строительство”, </w:t>
      </w:r>
      <w:r w:rsidR="00DF740B"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не </w:t>
      </w:r>
      <w:r w:rsidR="00DF740B" w:rsidRPr="00D9051C">
        <w:rPr>
          <w:rFonts w:asciiTheme="majorHAnsi" w:hAnsiTheme="majorHAnsi" w:cstheme="majorHAnsi"/>
          <w:sz w:val="24"/>
          <w:szCs w:val="24"/>
          <w:lang w:val="ru-MD"/>
        </w:rPr>
        <w:t>реализу</w:t>
      </w:r>
      <w:r w:rsidRPr="00D9051C">
        <w:rPr>
          <w:rFonts w:asciiTheme="majorHAnsi" w:hAnsiTheme="majorHAnsi" w:cstheme="majorHAnsi"/>
          <w:sz w:val="24"/>
          <w:szCs w:val="24"/>
          <w:lang w:val="ru-MD"/>
        </w:rPr>
        <w:t xml:space="preserve">ются путем проведения </w:t>
      </w:r>
      <w:r w:rsidR="00DF740B" w:rsidRPr="00D9051C">
        <w:rPr>
          <w:rFonts w:asciiTheme="majorHAnsi" w:hAnsiTheme="majorHAnsi" w:cstheme="majorHAnsi"/>
          <w:sz w:val="24"/>
          <w:szCs w:val="24"/>
          <w:lang w:val="ru-MD"/>
        </w:rPr>
        <w:t>торгов</w:t>
      </w:r>
      <w:r w:rsidRPr="00D9051C">
        <w:rPr>
          <w:rFonts w:asciiTheme="majorHAnsi" w:hAnsiTheme="majorHAnsi" w:cstheme="majorHAnsi"/>
          <w:sz w:val="24"/>
          <w:szCs w:val="24"/>
          <w:lang w:val="ru-MD"/>
        </w:rPr>
        <w:t xml:space="preserve"> (</w:t>
      </w:r>
      <w:r w:rsidR="00DF740B" w:rsidRPr="00D9051C">
        <w:rPr>
          <w:rFonts w:asciiTheme="majorHAnsi" w:hAnsiTheme="majorHAnsi" w:cstheme="majorHAnsi"/>
          <w:sz w:val="24"/>
          <w:szCs w:val="24"/>
          <w:lang w:val="ru-MD"/>
        </w:rPr>
        <w:t xml:space="preserve">в нарушение </w:t>
      </w:r>
      <w:r w:rsidRPr="00D9051C">
        <w:rPr>
          <w:rFonts w:asciiTheme="majorHAnsi" w:hAnsiTheme="majorHAnsi" w:cstheme="majorHAnsi"/>
          <w:sz w:val="24"/>
          <w:szCs w:val="24"/>
          <w:lang w:val="ru-MD"/>
        </w:rPr>
        <w:t>положени</w:t>
      </w:r>
      <w:r w:rsidR="00DF740B" w:rsidRPr="00D9051C">
        <w:rPr>
          <w:rFonts w:asciiTheme="majorHAnsi" w:hAnsiTheme="majorHAnsi" w:cstheme="majorHAnsi"/>
          <w:sz w:val="24"/>
          <w:szCs w:val="24"/>
          <w:lang w:val="ru-MD"/>
        </w:rPr>
        <w:t>й</w:t>
      </w:r>
      <w:r w:rsidRPr="00D9051C">
        <w:rPr>
          <w:rFonts w:asciiTheme="majorHAnsi" w:hAnsiTheme="majorHAnsi" w:cstheme="majorHAnsi"/>
          <w:sz w:val="24"/>
          <w:szCs w:val="24"/>
          <w:lang w:val="ru-MD"/>
        </w:rPr>
        <w:t xml:space="preserve"> ст.77 (2) Закона</w:t>
      </w:r>
      <w:r w:rsidR="00DF740B"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№436 от 28.12.2006</w:t>
      </w:r>
      <w:r w:rsidR="00DF740B" w:rsidRPr="00D9051C">
        <w:rPr>
          <w:rStyle w:val="a9"/>
          <w:rFonts w:asciiTheme="majorHAnsi" w:hAnsiTheme="majorHAnsi" w:cstheme="majorHAnsi"/>
          <w:sz w:val="24"/>
          <w:szCs w:val="24"/>
          <w:lang w:val="ru-MD"/>
        </w:rPr>
        <w:footnoteReference w:id="22"/>
      </w:r>
      <w:r w:rsidRPr="00D9051C">
        <w:rPr>
          <w:rFonts w:asciiTheme="majorHAnsi" w:hAnsiTheme="majorHAnsi" w:cstheme="majorHAnsi"/>
          <w:sz w:val="24"/>
          <w:szCs w:val="24"/>
          <w:lang w:val="ru-MD"/>
        </w:rPr>
        <w:t>)</w:t>
      </w:r>
      <w:r w:rsidR="00DF740B"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такая ситуация не оправдана, поскольку по истечении срока действия договора аренды собственник земельных участков не сможет впоследствии использовать эти земли для других целей. </w:t>
      </w:r>
      <w:r w:rsidR="00DF740B" w:rsidRPr="00D9051C">
        <w:rPr>
          <w:rFonts w:asciiTheme="majorHAnsi" w:hAnsiTheme="majorHAnsi" w:cstheme="majorHAnsi"/>
          <w:sz w:val="24"/>
          <w:szCs w:val="24"/>
          <w:lang w:val="ru-MD"/>
        </w:rPr>
        <w:t>Более</w:t>
      </w:r>
      <w:r w:rsidRPr="00D9051C">
        <w:rPr>
          <w:rFonts w:asciiTheme="majorHAnsi" w:hAnsiTheme="majorHAnsi" w:cstheme="majorHAnsi"/>
          <w:sz w:val="24"/>
          <w:szCs w:val="24"/>
          <w:lang w:val="ru-MD"/>
        </w:rPr>
        <w:t xml:space="preserve"> того, в соответствии с положениями </w:t>
      </w:r>
      <w:r w:rsidR="00DF740B" w:rsidRPr="00D9051C">
        <w:rPr>
          <w:rFonts w:asciiTheme="majorHAnsi" w:hAnsiTheme="majorHAnsi" w:cstheme="majorHAnsi"/>
          <w:sz w:val="24"/>
          <w:szCs w:val="24"/>
          <w:lang w:val="ru-MD"/>
        </w:rPr>
        <w:t>ст</w:t>
      </w:r>
      <w:r w:rsidRPr="00D9051C">
        <w:rPr>
          <w:rFonts w:asciiTheme="majorHAnsi" w:hAnsiTheme="majorHAnsi" w:cstheme="majorHAnsi"/>
          <w:sz w:val="24"/>
          <w:szCs w:val="24"/>
          <w:lang w:val="ru-MD"/>
        </w:rPr>
        <w:t>.9 Закона</w:t>
      </w:r>
      <w:r w:rsidR="00DF740B"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№913-XIV от 30.03.2000</w:t>
      </w:r>
      <w:r w:rsidR="00DF740B" w:rsidRPr="00D9051C">
        <w:rPr>
          <w:rFonts w:asciiTheme="majorHAnsi" w:eastAsia="Times New Roman" w:hAnsiTheme="majorHAnsi" w:cstheme="majorHAnsi"/>
          <w:sz w:val="24"/>
          <w:szCs w:val="24"/>
          <w:vertAlign w:val="superscript"/>
          <w:lang w:val="ru-MD"/>
        </w:rPr>
        <w:footnoteReference w:id="23"/>
      </w:r>
      <w:r w:rsidRPr="00D9051C">
        <w:rPr>
          <w:rFonts w:asciiTheme="majorHAnsi" w:hAnsiTheme="majorHAnsi" w:cstheme="majorHAnsi"/>
          <w:sz w:val="24"/>
          <w:szCs w:val="24"/>
          <w:lang w:val="ru-MD"/>
        </w:rPr>
        <w:t xml:space="preserve">, </w:t>
      </w:r>
      <w:r w:rsidR="00DF740B" w:rsidRPr="00D9051C">
        <w:rPr>
          <w:rFonts w:asciiTheme="majorHAnsi" w:hAnsiTheme="majorHAnsi" w:cstheme="majorHAnsi"/>
          <w:sz w:val="24"/>
          <w:szCs w:val="24"/>
          <w:lang w:val="ru-MD"/>
        </w:rPr>
        <w:t>земельные участки, на которых расположены жилые здания и иные объекты недвижимости в кондоминиуме, передаются ОМПУ в качестве общего имущества в общую долевую собственность членов Ассоциаци</w:t>
      </w:r>
      <w:r w:rsidR="00F22A4E" w:rsidRPr="00D9051C">
        <w:rPr>
          <w:rFonts w:asciiTheme="majorHAnsi" w:hAnsiTheme="majorHAnsi" w:cstheme="majorHAnsi"/>
          <w:sz w:val="24"/>
          <w:szCs w:val="24"/>
          <w:lang w:val="ru-MD"/>
        </w:rPr>
        <w:t>и</w:t>
      </w:r>
      <w:r w:rsidR="00DF740B" w:rsidRPr="00D9051C">
        <w:rPr>
          <w:rFonts w:asciiTheme="majorHAnsi" w:hAnsiTheme="majorHAnsi" w:cstheme="majorHAnsi"/>
          <w:sz w:val="24"/>
          <w:szCs w:val="24"/>
          <w:lang w:val="ru-MD"/>
        </w:rPr>
        <w:t xml:space="preserve"> совладельцев</w:t>
      </w:r>
      <w:r w:rsidR="00F22A4E" w:rsidRPr="00D9051C">
        <w:rPr>
          <w:rFonts w:asciiTheme="majorHAnsi" w:hAnsiTheme="majorHAnsi" w:cstheme="majorHAnsi"/>
          <w:sz w:val="24"/>
          <w:szCs w:val="24"/>
          <w:lang w:val="ru-MD"/>
        </w:rPr>
        <w:t xml:space="preserve"> в кондоминиуме </w:t>
      </w:r>
      <w:r w:rsidR="00DF740B" w:rsidRPr="00D9051C">
        <w:rPr>
          <w:rFonts w:asciiTheme="majorHAnsi" w:hAnsiTheme="majorHAnsi" w:cstheme="majorHAnsi"/>
          <w:sz w:val="24"/>
          <w:szCs w:val="24"/>
          <w:lang w:val="ru-MD"/>
        </w:rPr>
        <w:t>бесплатно</w:t>
      </w:r>
      <w:r w:rsidR="00D4189D" w:rsidRPr="00D9051C">
        <w:rPr>
          <w:rFonts w:asciiTheme="majorHAnsi" w:eastAsia="Times New Roman" w:hAnsiTheme="majorHAnsi" w:cstheme="majorHAnsi"/>
          <w:sz w:val="24"/>
          <w:szCs w:val="24"/>
          <w:lang w:val="ru-MD"/>
        </w:rPr>
        <w:t xml:space="preserve">. </w:t>
      </w:r>
    </w:p>
    <w:p w:rsidR="0069290D" w:rsidRPr="00D9051C" w:rsidRDefault="00571C04"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Тем не менее, </w:t>
      </w:r>
      <w:r w:rsidR="00F22A4E" w:rsidRPr="00D9051C">
        <w:rPr>
          <w:rFonts w:asciiTheme="majorHAnsi" w:hAnsiTheme="majorHAnsi" w:cstheme="majorHAnsi"/>
          <w:sz w:val="24"/>
          <w:szCs w:val="24"/>
          <w:lang w:val="ru-MD"/>
        </w:rPr>
        <w:t>ОМПУ</w:t>
      </w:r>
      <w:r w:rsidRPr="00D9051C">
        <w:rPr>
          <w:rFonts w:asciiTheme="majorHAnsi" w:hAnsiTheme="majorHAnsi" w:cstheme="majorHAnsi"/>
          <w:sz w:val="24"/>
          <w:szCs w:val="24"/>
          <w:lang w:val="ru-MD"/>
        </w:rPr>
        <w:t xml:space="preserve"> </w:t>
      </w:r>
      <w:r w:rsidR="00F22A4E" w:rsidRPr="00D9051C">
        <w:rPr>
          <w:rFonts w:asciiTheme="majorHAnsi" w:hAnsiTheme="majorHAnsi" w:cstheme="majorHAnsi"/>
          <w:sz w:val="24"/>
          <w:szCs w:val="24"/>
          <w:lang w:val="ru-MD"/>
        </w:rPr>
        <w:t>выдает</w:t>
      </w:r>
      <w:r w:rsidRPr="00D9051C">
        <w:rPr>
          <w:rFonts w:asciiTheme="majorHAnsi" w:hAnsiTheme="majorHAnsi" w:cstheme="majorHAnsi"/>
          <w:sz w:val="24"/>
          <w:szCs w:val="24"/>
          <w:lang w:val="ru-MD"/>
        </w:rPr>
        <w:t xml:space="preserve"> </w:t>
      </w:r>
      <w:r w:rsidR="00F22A4E" w:rsidRPr="00D9051C">
        <w:rPr>
          <w:rFonts w:asciiTheme="majorHAnsi" w:hAnsiTheme="majorHAnsi" w:cstheme="majorHAnsi"/>
          <w:sz w:val="24"/>
          <w:szCs w:val="24"/>
          <w:lang w:val="ru-MD"/>
        </w:rPr>
        <w:t>ГСП</w:t>
      </w:r>
      <w:r w:rsidRPr="00D9051C">
        <w:rPr>
          <w:rFonts w:asciiTheme="majorHAnsi" w:hAnsiTheme="majorHAnsi" w:cstheme="majorHAnsi"/>
          <w:sz w:val="24"/>
          <w:szCs w:val="24"/>
          <w:lang w:val="ru-MD"/>
        </w:rPr>
        <w:t xml:space="preserve"> и </w:t>
      </w:r>
      <w:r w:rsidR="00F22A4E"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/C для строительства на муниципальных зем</w:t>
      </w:r>
      <w:r w:rsidR="00F22A4E" w:rsidRPr="00D9051C">
        <w:rPr>
          <w:rFonts w:asciiTheme="majorHAnsi" w:hAnsiTheme="majorHAnsi" w:cstheme="majorHAnsi"/>
          <w:sz w:val="24"/>
          <w:szCs w:val="24"/>
          <w:lang w:val="ru-MD"/>
        </w:rPr>
        <w:t>ельных участках</w:t>
      </w:r>
      <w:r w:rsidRPr="00D9051C">
        <w:rPr>
          <w:rFonts w:asciiTheme="majorHAnsi" w:hAnsiTheme="majorHAnsi" w:cstheme="majorHAnsi"/>
          <w:sz w:val="24"/>
          <w:szCs w:val="24"/>
          <w:lang w:val="ru-MD"/>
        </w:rPr>
        <w:t xml:space="preserve"> без того, чтобы инвестор получил право собственности на землю</w:t>
      </w:r>
      <w:r w:rsidR="00FD4026" w:rsidRPr="00D9051C">
        <w:rPr>
          <w:rFonts w:asciiTheme="majorHAnsi" w:hAnsiTheme="majorHAnsi" w:cstheme="majorHAnsi"/>
          <w:sz w:val="24"/>
          <w:szCs w:val="24"/>
          <w:lang w:val="ru-MD"/>
        </w:rPr>
        <w:t xml:space="preserve">. </w:t>
      </w:r>
    </w:p>
    <w:p w:rsidR="00FD4026" w:rsidRPr="00D9051C" w:rsidRDefault="00571C04" w:rsidP="00F22A4E">
      <w:pPr>
        <w:pStyle w:val="ad"/>
        <w:numPr>
          <w:ilvl w:val="0"/>
          <w:numId w:val="21"/>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Аудит отмечает, что из 20 упомянутых случаев</w:t>
      </w:r>
      <w:r w:rsidR="00F22A4E" w:rsidRPr="00D9051C">
        <w:rPr>
          <w:rFonts w:asciiTheme="majorHAnsi" w:hAnsiTheme="majorHAnsi" w:cstheme="majorHAnsi"/>
          <w:lang w:val="ru-MD"/>
        </w:rPr>
        <w:t>,</w:t>
      </w:r>
      <w:r w:rsidRPr="00D9051C">
        <w:rPr>
          <w:rFonts w:asciiTheme="majorHAnsi" w:hAnsiTheme="majorHAnsi" w:cstheme="majorHAnsi"/>
          <w:lang w:val="ru-MD"/>
        </w:rPr>
        <w:t xml:space="preserve"> в 2 случаях ГУ</w:t>
      </w:r>
      <w:r w:rsidR="00F22A4E" w:rsidRPr="00D9051C">
        <w:rPr>
          <w:rFonts w:asciiTheme="majorHAnsi" w:hAnsiTheme="majorHAnsi" w:cstheme="majorHAnsi"/>
          <w:lang w:val="ru-MD"/>
        </w:rPr>
        <w:t>А</w:t>
      </w:r>
      <w:r w:rsidRPr="00D9051C">
        <w:rPr>
          <w:rFonts w:asciiTheme="majorHAnsi" w:hAnsiTheme="majorHAnsi" w:cstheme="majorHAnsi"/>
          <w:lang w:val="ru-MD"/>
        </w:rPr>
        <w:t>Г</w:t>
      </w:r>
      <w:r w:rsidR="00F22A4E" w:rsidRPr="00D9051C">
        <w:rPr>
          <w:rFonts w:asciiTheme="majorHAnsi" w:hAnsiTheme="majorHAnsi" w:cstheme="majorHAnsi"/>
          <w:lang w:val="ru-MD"/>
        </w:rPr>
        <w:t>ЗО</w:t>
      </w:r>
      <w:r w:rsidRPr="00D9051C">
        <w:rPr>
          <w:rFonts w:asciiTheme="majorHAnsi" w:hAnsiTheme="majorHAnsi" w:cstheme="majorHAnsi"/>
          <w:lang w:val="ru-MD"/>
        </w:rPr>
        <w:t xml:space="preserve"> выдал</w:t>
      </w:r>
      <w:r w:rsidR="00F22A4E" w:rsidRPr="00D9051C">
        <w:rPr>
          <w:rFonts w:asciiTheme="majorHAnsi" w:hAnsiTheme="majorHAnsi" w:cstheme="majorHAnsi"/>
          <w:lang w:val="ru-MD"/>
        </w:rPr>
        <w:t>о</w:t>
      </w:r>
      <w:r w:rsidRPr="00D9051C">
        <w:rPr>
          <w:rFonts w:asciiTheme="majorHAnsi" w:hAnsiTheme="majorHAnsi" w:cstheme="majorHAnsi"/>
          <w:lang w:val="ru-MD"/>
        </w:rPr>
        <w:t xml:space="preserve"> разрешительные документы на основании истекших договоров аренды земельного участка</w:t>
      </w:r>
      <w:r w:rsidR="00C56D1E" w:rsidRPr="00D9051C">
        <w:rPr>
          <w:rFonts w:asciiTheme="majorHAnsi" w:hAnsiTheme="majorHAnsi" w:cstheme="majorHAnsi"/>
          <w:lang w:val="ru-MD"/>
        </w:rPr>
        <w:t>.</w:t>
      </w:r>
    </w:p>
    <w:p w:rsidR="006F1ED0" w:rsidRPr="00D9051C" w:rsidRDefault="00BB6A8E"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Релевант</w:t>
      </w:r>
      <w:r w:rsidR="00571C04" w:rsidRPr="00D9051C">
        <w:rPr>
          <w:rFonts w:asciiTheme="majorHAnsi" w:hAnsiTheme="majorHAnsi" w:cstheme="majorHAnsi"/>
          <w:sz w:val="24"/>
          <w:szCs w:val="24"/>
          <w:lang w:val="ru-MD"/>
        </w:rPr>
        <w:t xml:space="preserve">ным примером </w:t>
      </w:r>
      <w:r w:rsidRPr="00D9051C">
        <w:rPr>
          <w:rFonts w:asciiTheme="majorHAnsi" w:hAnsiTheme="majorHAnsi" w:cstheme="majorHAnsi"/>
          <w:sz w:val="24"/>
          <w:szCs w:val="24"/>
          <w:lang w:val="ru-MD"/>
        </w:rPr>
        <w:t xml:space="preserve">в этом контексте </w:t>
      </w:r>
      <w:r w:rsidR="00571C04" w:rsidRPr="00D9051C">
        <w:rPr>
          <w:rFonts w:asciiTheme="majorHAnsi" w:hAnsiTheme="majorHAnsi" w:cstheme="majorHAnsi"/>
          <w:sz w:val="24"/>
          <w:szCs w:val="24"/>
          <w:lang w:val="ru-MD"/>
        </w:rPr>
        <w:t>является выдача разрешительных документов (</w:t>
      </w:r>
      <w:r w:rsidR="00F22A4E" w:rsidRPr="00D9051C">
        <w:rPr>
          <w:rFonts w:asciiTheme="majorHAnsi" w:hAnsiTheme="majorHAnsi" w:cstheme="majorHAnsi"/>
          <w:sz w:val="24"/>
          <w:szCs w:val="24"/>
          <w:lang w:val="ru-MD"/>
        </w:rPr>
        <w:t>ГСП</w:t>
      </w:r>
      <w:r w:rsidR="00571C04" w:rsidRPr="00D9051C">
        <w:rPr>
          <w:rFonts w:asciiTheme="majorHAnsi" w:hAnsiTheme="majorHAnsi" w:cstheme="majorHAnsi"/>
          <w:sz w:val="24"/>
          <w:szCs w:val="24"/>
          <w:lang w:val="ru-MD"/>
        </w:rPr>
        <w:t xml:space="preserve"> №</w:t>
      </w:r>
      <w:r w:rsidR="00F22A4E" w:rsidRPr="00D9051C">
        <w:rPr>
          <w:rFonts w:asciiTheme="majorHAnsi" w:hAnsiTheme="majorHAnsi" w:cstheme="majorHAnsi"/>
          <w:sz w:val="24"/>
          <w:szCs w:val="24"/>
          <w:lang w:val="ru-MD"/>
        </w:rPr>
        <w:t>93/17 от 16.02.2017 и Р/</w:t>
      </w:r>
      <w:r w:rsidR="00571C04" w:rsidRPr="00D9051C">
        <w:rPr>
          <w:rFonts w:asciiTheme="majorHAnsi" w:hAnsiTheme="majorHAnsi" w:cstheme="majorHAnsi"/>
          <w:sz w:val="24"/>
          <w:szCs w:val="24"/>
          <w:lang w:val="ru-MD"/>
        </w:rPr>
        <w:t>C</w:t>
      </w:r>
      <w:r w:rsidR="00F22A4E" w:rsidRPr="00D9051C">
        <w:rPr>
          <w:rFonts w:asciiTheme="majorHAnsi" w:hAnsiTheme="majorHAnsi" w:cstheme="majorHAnsi"/>
          <w:sz w:val="24"/>
          <w:szCs w:val="24"/>
          <w:lang w:val="ru-MD"/>
        </w:rPr>
        <w:t xml:space="preserve"> №</w:t>
      </w:r>
      <w:r w:rsidR="00571C04" w:rsidRPr="00D9051C">
        <w:rPr>
          <w:rFonts w:asciiTheme="majorHAnsi" w:hAnsiTheme="majorHAnsi" w:cstheme="majorHAnsi"/>
          <w:sz w:val="24"/>
          <w:szCs w:val="24"/>
          <w:lang w:val="ru-MD"/>
        </w:rPr>
        <w:t xml:space="preserve">303-c/18 </w:t>
      </w:r>
      <w:r w:rsidR="00084FF0" w:rsidRPr="00D9051C">
        <w:rPr>
          <w:rFonts w:asciiTheme="majorHAnsi" w:hAnsiTheme="majorHAnsi" w:cstheme="majorHAnsi"/>
          <w:sz w:val="24"/>
          <w:szCs w:val="24"/>
          <w:lang w:val="ru-MD"/>
        </w:rPr>
        <w:t>от</w:t>
      </w:r>
      <w:r w:rsidR="00571C04" w:rsidRPr="00D9051C">
        <w:rPr>
          <w:rFonts w:asciiTheme="majorHAnsi" w:hAnsiTheme="majorHAnsi" w:cstheme="majorHAnsi"/>
          <w:sz w:val="24"/>
          <w:szCs w:val="24"/>
          <w:lang w:val="ru-MD"/>
        </w:rPr>
        <w:t xml:space="preserve"> 14.06.2018) для проектирования и строительства жилых домов на </w:t>
      </w:r>
      <w:r w:rsidRPr="00D9051C">
        <w:rPr>
          <w:rFonts w:asciiTheme="majorHAnsi" w:hAnsiTheme="majorHAnsi" w:cstheme="majorHAnsi"/>
          <w:sz w:val="24"/>
          <w:szCs w:val="24"/>
          <w:lang w:val="ru-MD"/>
        </w:rPr>
        <w:t xml:space="preserve">земельном </w:t>
      </w:r>
      <w:r w:rsidR="00571C04" w:rsidRPr="00D9051C">
        <w:rPr>
          <w:rFonts w:asciiTheme="majorHAnsi" w:hAnsiTheme="majorHAnsi" w:cstheme="majorHAnsi"/>
          <w:sz w:val="24"/>
          <w:szCs w:val="24"/>
          <w:lang w:val="ru-MD"/>
        </w:rPr>
        <w:t xml:space="preserve">участке с </w:t>
      </w:r>
      <w:r w:rsidRPr="00D9051C">
        <w:rPr>
          <w:rFonts w:asciiTheme="majorHAnsi" w:hAnsiTheme="majorHAnsi" w:cstheme="majorHAnsi"/>
          <w:sz w:val="24"/>
          <w:szCs w:val="24"/>
          <w:lang w:val="ru-MD"/>
        </w:rPr>
        <w:t>кад. №0100313239 и площадью 0,77 га на бул</w:t>
      </w:r>
      <w:r w:rsidR="00571C04" w:rsidRPr="00D9051C">
        <w:rPr>
          <w:rFonts w:asciiTheme="majorHAnsi" w:hAnsiTheme="majorHAnsi" w:cstheme="majorHAnsi"/>
          <w:sz w:val="24"/>
          <w:szCs w:val="24"/>
          <w:lang w:val="ru-MD"/>
        </w:rPr>
        <w:t xml:space="preserve">. Мирча чел Бэтрын в </w:t>
      </w:r>
      <w:r w:rsidRPr="00D9051C">
        <w:rPr>
          <w:rFonts w:asciiTheme="majorHAnsi" w:hAnsiTheme="majorHAnsi" w:cstheme="majorHAnsi"/>
          <w:sz w:val="24"/>
          <w:szCs w:val="24"/>
          <w:lang w:val="ru-MD"/>
        </w:rPr>
        <w:t xml:space="preserve">пользу </w:t>
      </w:r>
      <w:r w:rsidR="00571C04" w:rsidRPr="00D9051C">
        <w:rPr>
          <w:rFonts w:asciiTheme="majorHAnsi" w:hAnsiTheme="majorHAnsi" w:cstheme="majorHAnsi"/>
          <w:sz w:val="24"/>
          <w:szCs w:val="24"/>
          <w:lang w:val="ru-MD"/>
        </w:rPr>
        <w:t xml:space="preserve">ВСМ, на основании решения </w:t>
      </w:r>
      <w:r w:rsidRPr="00D9051C">
        <w:rPr>
          <w:rFonts w:asciiTheme="majorHAnsi" w:hAnsiTheme="majorHAnsi" w:cstheme="majorHAnsi"/>
          <w:sz w:val="24"/>
          <w:szCs w:val="24"/>
          <w:lang w:val="ru-MD"/>
        </w:rPr>
        <w:t xml:space="preserve">МСК </w:t>
      </w:r>
      <w:r w:rsidR="00571C04" w:rsidRPr="00D9051C">
        <w:rPr>
          <w:rFonts w:asciiTheme="majorHAnsi" w:hAnsiTheme="majorHAnsi" w:cstheme="majorHAnsi"/>
          <w:sz w:val="24"/>
          <w:szCs w:val="24"/>
          <w:lang w:val="ru-MD"/>
        </w:rPr>
        <w:t>№11/53 от 23.12.2014, сроком на три года. Однако</w:t>
      </w:r>
      <w:r w:rsidRPr="00D9051C">
        <w:rPr>
          <w:rFonts w:asciiTheme="majorHAnsi" w:hAnsiTheme="majorHAnsi" w:cstheme="majorHAnsi"/>
          <w:sz w:val="24"/>
          <w:szCs w:val="24"/>
          <w:lang w:val="ru-MD"/>
        </w:rPr>
        <w:t>,</w:t>
      </w:r>
      <w:r w:rsidR="00571C04" w:rsidRPr="00D9051C">
        <w:rPr>
          <w:rFonts w:asciiTheme="majorHAnsi" w:hAnsiTheme="majorHAnsi" w:cstheme="majorHAnsi"/>
          <w:sz w:val="24"/>
          <w:szCs w:val="24"/>
          <w:lang w:val="ru-MD"/>
        </w:rPr>
        <w:t xml:space="preserve"> договор аренды </w:t>
      </w:r>
      <w:r w:rsidRPr="00D9051C">
        <w:rPr>
          <w:rFonts w:asciiTheme="majorHAnsi" w:hAnsiTheme="majorHAnsi" w:cstheme="majorHAnsi"/>
          <w:sz w:val="24"/>
          <w:szCs w:val="24"/>
          <w:lang w:val="ru-MD"/>
        </w:rPr>
        <w:t>№</w:t>
      </w:r>
      <w:r w:rsidR="00571C04" w:rsidRPr="00D9051C">
        <w:rPr>
          <w:rFonts w:asciiTheme="majorHAnsi" w:hAnsiTheme="majorHAnsi" w:cstheme="majorHAnsi"/>
          <w:sz w:val="24"/>
          <w:szCs w:val="24"/>
          <w:lang w:val="ru-MD"/>
        </w:rPr>
        <w:t xml:space="preserve">6773/2016 от 29.11.2016 был заключен с ВСМ сроком на 1 год (в договоре не указан </w:t>
      </w:r>
      <w:r w:rsidRPr="00D9051C">
        <w:rPr>
          <w:rFonts w:asciiTheme="majorHAnsi" w:hAnsiTheme="majorHAnsi" w:cstheme="majorHAnsi"/>
          <w:sz w:val="24"/>
          <w:szCs w:val="24"/>
          <w:lang w:val="ru-MD"/>
        </w:rPr>
        <w:t>кадастровый номер участка</w:t>
      </w:r>
      <w:r w:rsidR="00571C04" w:rsidRPr="00D9051C">
        <w:rPr>
          <w:rFonts w:asciiTheme="majorHAnsi" w:hAnsiTheme="majorHAnsi" w:cstheme="majorHAnsi"/>
          <w:sz w:val="24"/>
          <w:szCs w:val="24"/>
          <w:lang w:val="ru-MD"/>
        </w:rPr>
        <w:t>). Следует отметить, что в РБИ нет упоминания о регистрации права пользования ВСМ на эту землю</w:t>
      </w:r>
      <w:r w:rsidR="00F814B7" w:rsidRPr="00D9051C">
        <w:rPr>
          <w:rFonts w:asciiTheme="majorHAnsi" w:hAnsiTheme="majorHAnsi" w:cstheme="majorHAnsi"/>
          <w:sz w:val="24"/>
          <w:szCs w:val="24"/>
          <w:lang w:val="ru-MD"/>
        </w:rPr>
        <w:t xml:space="preserve">. </w:t>
      </w:r>
    </w:p>
    <w:p w:rsidR="00C56D1E" w:rsidRPr="00D9051C" w:rsidRDefault="00571C04" w:rsidP="00096231">
      <w:pPr>
        <w:spacing w:after="0" w:line="276" w:lineRule="auto"/>
        <w:ind w:firstLine="567"/>
        <w:jc w:val="both"/>
        <w:rPr>
          <w:rFonts w:asciiTheme="majorHAnsi" w:hAnsiTheme="majorHAnsi" w:cstheme="majorHAnsi"/>
          <w:b/>
          <w:sz w:val="24"/>
          <w:szCs w:val="24"/>
          <w:lang w:val="ru-MD"/>
        </w:rPr>
      </w:pPr>
      <w:r w:rsidRPr="00D9051C">
        <w:rPr>
          <w:rFonts w:asciiTheme="majorHAnsi" w:hAnsiTheme="majorHAnsi" w:cstheme="majorHAnsi"/>
          <w:sz w:val="24"/>
          <w:szCs w:val="24"/>
          <w:lang w:val="ru-MD"/>
        </w:rPr>
        <w:t xml:space="preserve">Впоследствии, 16.01.2018, ВСМ, не обладая правом собственности на земельный участок, заключил </w:t>
      </w:r>
      <w:r w:rsidR="00BB6A8E" w:rsidRPr="00D9051C">
        <w:rPr>
          <w:rFonts w:asciiTheme="majorHAnsi" w:hAnsiTheme="majorHAnsi" w:cstheme="majorHAnsi"/>
          <w:sz w:val="24"/>
          <w:szCs w:val="24"/>
          <w:lang w:val="ru-MD"/>
        </w:rPr>
        <w:t>Д</w:t>
      </w:r>
      <w:r w:rsidRPr="00D9051C">
        <w:rPr>
          <w:rFonts w:asciiTheme="majorHAnsi" w:hAnsiTheme="majorHAnsi" w:cstheme="majorHAnsi"/>
          <w:sz w:val="24"/>
          <w:szCs w:val="24"/>
          <w:lang w:val="ru-MD"/>
        </w:rPr>
        <w:t xml:space="preserve">оговор </w:t>
      </w:r>
      <w:r w:rsidR="0085382E" w:rsidRPr="00D9051C">
        <w:rPr>
          <w:rFonts w:asciiTheme="majorHAnsi" w:hAnsiTheme="majorHAnsi" w:cstheme="majorHAnsi"/>
          <w:sz w:val="24"/>
          <w:szCs w:val="24"/>
          <w:lang w:val="ru-MD"/>
        </w:rPr>
        <w:t>простого товарищества</w:t>
      </w:r>
      <w:r w:rsidRPr="00D9051C">
        <w:rPr>
          <w:rFonts w:asciiTheme="majorHAnsi" w:hAnsiTheme="majorHAnsi" w:cstheme="majorHAnsi"/>
          <w:sz w:val="24"/>
          <w:szCs w:val="24"/>
          <w:lang w:val="ru-MD"/>
        </w:rPr>
        <w:t xml:space="preserve"> </w:t>
      </w:r>
      <w:r w:rsidR="0085382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3 от 16.01.2018) с ООО „Basconlux</w:t>
      </w:r>
      <w:r w:rsidR="0085382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вн</w:t>
      </w:r>
      <w:r w:rsidR="003101BA"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с</w:t>
      </w:r>
      <w:r w:rsidR="0085382E"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данный земельный участок</w:t>
      </w:r>
      <w:r w:rsidR="0085382E" w:rsidRPr="00D9051C">
        <w:rPr>
          <w:rFonts w:asciiTheme="majorHAnsi" w:hAnsiTheme="majorHAnsi" w:cstheme="majorHAnsi"/>
          <w:sz w:val="24"/>
          <w:szCs w:val="24"/>
          <w:lang w:val="ru-MD"/>
        </w:rPr>
        <w:t xml:space="preserve"> в качестве </w:t>
      </w:r>
      <w:r w:rsidR="003101BA" w:rsidRPr="00D9051C">
        <w:rPr>
          <w:rFonts w:asciiTheme="majorHAnsi" w:hAnsiTheme="majorHAnsi" w:cstheme="majorHAnsi"/>
          <w:sz w:val="24"/>
          <w:szCs w:val="24"/>
          <w:lang w:val="ru-MD"/>
        </w:rPr>
        <w:t>вклада</w:t>
      </w:r>
      <w:r w:rsidRPr="00D9051C">
        <w:rPr>
          <w:rFonts w:asciiTheme="majorHAnsi" w:hAnsiTheme="majorHAnsi" w:cstheme="majorHAnsi"/>
          <w:sz w:val="24"/>
          <w:szCs w:val="24"/>
          <w:lang w:val="ru-MD"/>
        </w:rPr>
        <w:t>, а экономический агент</w:t>
      </w:r>
      <w:r w:rsidR="003101BA" w:rsidRPr="00D9051C">
        <w:rPr>
          <w:rFonts w:asciiTheme="majorHAnsi" w:hAnsiTheme="majorHAnsi" w:cstheme="majorHAnsi"/>
          <w:sz w:val="24"/>
          <w:szCs w:val="24"/>
          <w:lang w:val="ru-MD"/>
        </w:rPr>
        <w:t xml:space="preserve"> вложил</w:t>
      </w:r>
      <w:r w:rsidRPr="00D9051C">
        <w:rPr>
          <w:rFonts w:asciiTheme="majorHAnsi" w:hAnsiTheme="majorHAnsi" w:cstheme="majorHAnsi"/>
          <w:sz w:val="24"/>
          <w:szCs w:val="24"/>
          <w:lang w:val="ru-MD"/>
        </w:rPr>
        <w:t xml:space="preserve"> </w:t>
      </w:r>
      <w:r w:rsidR="003101BA" w:rsidRPr="00D9051C">
        <w:rPr>
          <w:rFonts w:asciiTheme="majorHAnsi" w:hAnsiTheme="majorHAnsi" w:cstheme="majorHAnsi"/>
          <w:sz w:val="24"/>
          <w:szCs w:val="24"/>
          <w:lang w:val="ru-MD"/>
        </w:rPr>
        <w:t xml:space="preserve">необходимые </w:t>
      </w:r>
      <w:r w:rsidRPr="00D9051C">
        <w:rPr>
          <w:rFonts w:asciiTheme="majorHAnsi" w:hAnsiTheme="majorHAnsi" w:cstheme="majorHAnsi"/>
          <w:sz w:val="24"/>
          <w:szCs w:val="24"/>
          <w:lang w:val="ru-MD"/>
        </w:rPr>
        <w:t>финансовы</w:t>
      </w:r>
      <w:r w:rsidR="003101BA"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средства для проектирования, строительства </w:t>
      </w:r>
      <w:r w:rsidR="003101BA" w:rsidRPr="00D9051C">
        <w:rPr>
          <w:rFonts w:asciiTheme="majorHAnsi" w:hAnsiTheme="majorHAnsi" w:cstheme="majorHAnsi"/>
          <w:sz w:val="24"/>
          <w:szCs w:val="24"/>
          <w:lang w:val="ru-MD"/>
        </w:rPr>
        <w:t xml:space="preserve">многоквартирного </w:t>
      </w:r>
      <w:r w:rsidRPr="00D9051C">
        <w:rPr>
          <w:rFonts w:asciiTheme="majorHAnsi" w:hAnsiTheme="majorHAnsi" w:cstheme="majorHAnsi"/>
          <w:sz w:val="24"/>
          <w:szCs w:val="24"/>
          <w:lang w:val="ru-MD"/>
        </w:rPr>
        <w:t xml:space="preserve">жилого комплекса и его сдачи в эксплуатацию (40% </w:t>
      </w:r>
      <w:r w:rsidR="003101BA" w:rsidRPr="00D9051C">
        <w:rPr>
          <w:rFonts w:asciiTheme="majorHAnsi" w:hAnsiTheme="majorHAnsi" w:cstheme="majorHAnsi"/>
          <w:sz w:val="24"/>
          <w:szCs w:val="24"/>
          <w:lang w:val="ru-MD"/>
        </w:rPr>
        <w:t>квартир</w:t>
      </w:r>
      <w:r w:rsidRPr="00D9051C">
        <w:rPr>
          <w:rFonts w:asciiTheme="majorHAnsi" w:hAnsiTheme="majorHAnsi" w:cstheme="majorHAnsi"/>
          <w:sz w:val="24"/>
          <w:szCs w:val="24"/>
          <w:lang w:val="ru-MD"/>
        </w:rPr>
        <w:t xml:space="preserve"> будет распределено ВСМ по цене 360 евро</w:t>
      </w:r>
      <w:r w:rsidR="003101BA"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м</w:t>
      </w:r>
      <w:r w:rsidR="003101BA"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w:t>
      </w:r>
      <w:r w:rsidR="002D7E3B" w:rsidRPr="00D9051C">
        <w:rPr>
          <w:rFonts w:asciiTheme="majorHAnsi" w:hAnsiTheme="majorHAnsi" w:cstheme="majorHAnsi"/>
          <w:sz w:val="24"/>
          <w:szCs w:val="24"/>
          <w:lang w:val="ru-MD"/>
        </w:rPr>
        <w:t>.</w:t>
      </w:r>
      <w:r w:rsidR="00C56D1E" w:rsidRPr="00D9051C">
        <w:rPr>
          <w:rFonts w:asciiTheme="majorHAnsi" w:hAnsiTheme="majorHAnsi" w:cstheme="majorHAnsi"/>
          <w:b/>
          <w:sz w:val="24"/>
          <w:szCs w:val="24"/>
          <w:lang w:val="ru-MD"/>
        </w:rPr>
        <w:t xml:space="preserve"> </w:t>
      </w:r>
    </w:p>
    <w:p w:rsidR="005B0D30" w:rsidRPr="00D9051C" w:rsidRDefault="00571C04"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Согласно информации, полученной от ПМК, до настоящего времени ВСМ не </w:t>
      </w:r>
      <w:r w:rsidR="003101BA"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xml:space="preserve">платил арендную плату на общую сумму 1241,3 тыс. леев </w:t>
      </w:r>
      <w:r w:rsidR="003101BA" w:rsidRPr="00D9051C">
        <w:rPr>
          <w:rFonts w:asciiTheme="majorHAnsi" w:hAnsiTheme="majorHAnsi" w:cstheme="majorHAnsi"/>
          <w:sz w:val="24"/>
          <w:szCs w:val="24"/>
          <w:lang w:val="ru-MD"/>
        </w:rPr>
        <w:t>з</w:t>
      </w:r>
      <w:r w:rsidRPr="00D9051C">
        <w:rPr>
          <w:rFonts w:asciiTheme="majorHAnsi" w:hAnsiTheme="majorHAnsi" w:cstheme="majorHAnsi"/>
          <w:sz w:val="24"/>
          <w:szCs w:val="24"/>
          <w:lang w:val="ru-MD"/>
        </w:rPr>
        <w:t xml:space="preserve">а период 23.12.2014-29.11.2017, в соответствии с положениями договора, а </w:t>
      </w:r>
      <w:r w:rsidR="003101BA" w:rsidRPr="00D9051C">
        <w:rPr>
          <w:rFonts w:asciiTheme="majorHAnsi" w:hAnsiTheme="majorHAnsi" w:cstheme="majorHAnsi"/>
          <w:sz w:val="24"/>
          <w:szCs w:val="24"/>
          <w:lang w:val="ru-MD"/>
        </w:rPr>
        <w:t>з</w:t>
      </w:r>
      <w:r w:rsidRPr="00D9051C">
        <w:rPr>
          <w:rFonts w:asciiTheme="majorHAnsi" w:hAnsiTheme="majorHAnsi" w:cstheme="majorHAnsi"/>
          <w:sz w:val="24"/>
          <w:szCs w:val="24"/>
          <w:lang w:val="ru-MD"/>
        </w:rPr>
        <w:t>а период 2018-2020 г</w:t>
      </w:r>
      <w:r w:rsidR="003101BA" w:rsidRPr="00D9051C">
        <w:rPr>
          <w:rFonts w:asciiTheme="majorHAnsi" w:hAnsiTheme="majorHAnsi" w:cstheme="majorHAnsi"/>
          <w:sz w:val="24"/>
          <w:szCs w:val="24"/>
          <w:lang w:val="ru-MD"/>
        </w:rPr>
        <w:t>одов</w:t>
      </w:r>
      <w:r w:rsidRPr="00D9051C">
        <w:rPr>
          <w:rFonts w:asciiTheme="majorHAnsi" w:hAnsiTheme="majorHAnsi" w:cstheme="majorHAnsi"/>
          <w:sz w:val="24"/>
          <w:szCs w:val="24"/>
          <w:lang w:val="ru-MD"/>
        </w:rPr>
        <w:t xml:space="preserve"> </w:t>
      </w:r>
      <w:r w:rsidR="003101BA" w:rsidRPr="00D9051C">
        <w:rPr>
          <w:rFonts w:asciiTheme="majorHAnsi" w:hAnsiTheme="majorHAnsi" w:cstheme="majorHAnsi"/>
          <w:sz w:val="24"/>
          <w:szCs w:val="24"/>
          <w:lang w:val="ru-MD"/>
        </w:rPr>
        <w:t xml:space="preserve">ГУАГЗО </w:t>
      </w:r>
      <w:r w:rsidRPr="00D9051C">
        <w:rPr>
          <w:rFonts w:asciiTheme="majorHAnsi" w:hAnsiTheme="majorHAnsi" w:cstheme="majorHAnsi"/>
          <w:sz w:val="24"/>
          <w:szCs w:val="24"/>
          <w:lang w:val="ru-MD"/>
        </w:rPr>
        <w:t xml:space="preserve">не </w:t>
      </w:r>
      <w:r w:rsidR="003101BA" w:rsidRPr="00D9051C">
        <w:rPr>
          <w:rFonts w:asciiTheme="majorHAnsi" w:hAnsiTheme="majorHAnsi" w:cstheme="majorHAnsi"/>
          <w:sz w:val="24"/>
          <w:szCs w:val="24"/>
          <w:lang w:val="ru-MD"/>
        </w:rPr>
        <w:t>начислялись</w:t>
      </w:r>
      <w:r w:rsidRPr="00D9051C">
        <w:rPr>
          <w:rFonts w:asciiTheme="majorHAnsi" w:hAnsiTheme="majorHAnsi" w:cstheme="majorHAnsi"/>
          <w:sz w:val="24"/>
          <w:szCs w:val="24"/>
          <w:lang w:val="ru-MD"/>
        </w:rPr>
        <w:t xml:space="preserve"> </w:t>
      </w:r>
      <w:r w:rsidR="003101BA" w:rsidRPr="00D9051C">
        <w:rPr>
          <w:rFonts w:asciiTheme="majorHAnsi" w:hAnsiTheme="majorHAnsi" w:cstheme="majorHAnsi"/>
          <w:sz w:val="24"/>
          <w:szCs w:val="24"/>
          <w:lang w:val="ru-MD"/>
        </w:rPr>
        <w:t xml:space="preserve">арендные </w:t>
      </w:r>
      <w:r w:rsidRPr="00D9051C">
        <w:rPr>
          <w:rFonts w:asciiTheme="majorHAnsi" w:hAnsiTheme="majorHAnsi" w:cstheme="majorHAnsi"/>
          <w:sz w:val="24"/>
          <w:szCs w:val="24"/>
          <w:lang w:val="ru-MD"/>
        </w:rPr>
        <w:t>платежи</w:t>
      </w:r>
      <w:r w:rsidR="003101BA" w:rsidRPr="00D9051C">
        <w:rPr>
          <w:rFonts w:asciiTheme="majorHAnsi" w:hAnsiTheme="majorHAnsi" w:cstheme="majorHAnsi"/>
          <w:sz w:val="24"/>
          <w:szCs w:val="24"/>
          <w:lang w:val="ru-MD"/>
        </w:rPr>
        <w:t>, подлежащие взиманию</w:t>
      </w:r>
      <w:r w:rsidR="00CE3A0F" w:rsidRPr="00D9051C">
        <w:rPr>
          <w:rFonts w:asciiTheme="majorHAnsi" w:hAnsiTheme="majorHAnsi" w:cstheme="majorHAnsi"/>
          <w:sz w:val="24"/>
          <w:szCs w:val="24"/>
          <w:lang w:val="ru-MD"/>
        </w:rPr>
        <w:t>.</w:t>
      </w:r>
    </w:p>
    <w:p w:rsidR="00E03624" w:rsidRPr="00D9051C" w:rsidRDefault="00571C04"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Другим примером является </w:t>
      </w:r>
      <w:r w:rsidR="00E75903" w:rsidRPr="00D9051C">
        <w:rPr>
          <w:rFonts w:asciiTheme="majorHAnsi" w:hAnsiTheme="majorHAnsi" w:cstheme="majorHAnsi"/>
          <w:sz w:val="24"/>
          <w:szCs w:val="24"/>
          <w:lang w:val="ru-MD"/>
        </w:rPr>
        <w:t>выдача</w:t>
      </w:r>
      <w:r w:rsidRPr="00D9051C">
        <w:rPr>
          <w:rFonts w:asciiTheme="majorHAnsi" w:hAnsiTheme="majorHAnsi" w:cstheme="majorHAnsi"/>
          <w:sz w:val="24"/>
          <w:szCs w:val="24"/>
          <w:lang w:val="ru-MD"/>
        </w:rPr>
        <w:t xml:space="preserve"> </w:t>
      </w:r>
      <w:r w:rsidR="00E75903" w:rsidRPr="00D9051C">
        <w:rPr>
          <w:rFonts w:asciiTheme="majorHAnsi" w:hAnsiTheme="majorHAnsi" w:cstheme="majorHAnsi"/>
          <w:sz w:val="24"/>
          <w:szCs w:val="24"/>
          <w:lang w:val="ru-MD"/>
        </w:rPr>
        <w:t>ГСП</w:t>
      </w:r>
      <w:r w:rsidRPr="00D9051C">
        <w:rPr>
          <w:rFonts w:asciiTheme="majorHAnsi" w:hAnsiTheme="majorHAnsi" w:cstheme="majorHAnsi"/>
          <w:sz w:val="24"/>
          <w:szCs w:val="24"/>
          <w:lang w:val="ru-MD"/>
        </w:rPr>
        <w:t xml:space="preserve"> </w:t>
      </w:r>
      <w:r w:rsidR="00E75903"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618/19 от 07.11.2019, </w:t>
      </w:r>
      <w:r w:rsidR="00002133" w:rsidRPr="00D9051C">
        <w:rPr>
          <w:rFonts w:asciiTheme="majorHAnsi" w:hAnsiTheme="majorHAnsi" w:cstheme="majorHAnsi"/>
          <w:sz w:val="24"/>
          <w:szCs w:val="24"/>
          <w:lang w:val="ru-MD"/>
        </w:rPr>
        <w:t>по заявке</w:t>
      </w:r>
      <w:r w:rsidRPr="00D9051C">
        <w:rPr>
          <w:rFonts w:asciiTheme="majorHAnsi" w:hAnsiTheme="majorHAnsi" w:cstheme="majorHAnsi"/>
          <w:sz w:val="24"/>
          <w:szCs w:val="24"/>
          <w:lang w:val="ru-MD"/>
        </w:rPr>
        <w:t xml:space="preserve"> физического лица о </w:t>
      </w:r>
      <w:r w:rsidR="00002133" w:rsidRPr="00D9051C">
        <w:rPr>
          <w:rFonts w:asciiTheme="majorHAnsi" w:hAnsiTheme="majorHAnsi" w:cstheme="majorHAnsi"/>
          <w:sz w:val="24"/>
          <w:szCs w:val="24"/>
          <w:lang w:val="ru-MD"/>
        </w:rPr>
        <w:t>реконструкции</w:t>
      </w:r>
      <w:r w:rsidRPr="00D9051C">
        <w:rPr>
          <w:rFonts w:asciiTheme="majorHAnsi" w:hAnsiTheme="majorHAnsi" w:cstheme="majorHAnsi"/>
          <w:sz w:val="24"/>
          <w:szCs w:val="24"/>
          <w:lang w:val="ru-MD"/>
        </w:rPr>
        <w:t xml:space="preserve"> здания с кадастровы</w:t>
      </w:r>
      <w:r w:rsidR="00002133" w:rsidRPr="00D9051C">
        <w:rPr>
          <w:rFonts w:asciiTheme="majorHAnsi" w:hAnsiTheme="majorHAnsi" w:cstheme="majorHAnsi"/>
          <w:sz w:val="24"/>
          <w:szCs w:val="24"/>
          <w:lang w:val="ru-MD"/>
        </w:rPr>
        <w:t>м №</w:t>
      </w:r>
      <w:r w:rsidRPr="00D9051C">
        <w:rPr>
          <w:rFonts w:asciiTheme="majorHAnsi" w:hAnsiTheme="majorHAnsi" w:cstheme="majorHAnsi"/>
          <w:sz w:val="24"/>
          <w:szCs w:val="24"/>
          <w:lang w:val="ru-MD"/>
        </w:rPr>
        <w:t>0100106040.01</w:t>
      </w:r>
      <w:r w:rsidR="00002133" w:rsidRPr="00D9051C">
        <w:rPr>
          <w:rFonts w:asciiTheme="majorHAnsi" w:hAnsiTheme="majorHAnsi" w:cstheme="majorHAnsi"/>
          <w:sz w:val="24"/>
          <w:szCs w:val="24"/>
          <w:lang w:val="ru-MD"/>
        </w:rPr>
        <w:t xml:space="preserve"> путем его </w:t>
      </w:r>
      <w:r w:rsidRPr="00D9051C">
        <w:rPr>
          <w:rFonts w:asciiTheme="majorHAnsi" w:hAnsiTheme="majorHAnsi" w:cstheme="majorHAnsi"/>
          <w:sz w:val="24"/>
          <w:szCs w:val="24"/>
          <w:lang w:val="ru-MD"/>
        </w:rPr>
        <w:t>расширени</w:t>
      </w:r>
      <w:r w:rsidR="00002133"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по</w:t>
      </w:r>
      <w:r w:rsidRPr="00D9051C">
        <w:rPr>
          <w:rFonts w:asciiTheme="majorHAnsi" w:hAnsiTheme="majorHAnsi" w:cstheme="majorHAnsi"/>
          <w:sz w:val="24"/>
          <w:szCs w:val="24"/>
          <w:lang w:val="ru-MD"/>
        </w:rPr>
        <w:t xml:space="preserve"> плоскости и </w:t>
      </w:r>
      <w:r w:rsidR="00002133" w:rsidRPr="00D9051C">
        <w:rPr>
          <w:rFonts w:asciiTheme="majorHAnsi" w:hAnsiTheme="majorHAnsi" w:cstheme="majorHAnsi"/>
          <w:sz w:val="24"/>
          <w:szCs w:val="24"/>
          <w:lang w:val="ru-MD"/>
        </w:rPr>
        <w:t xml:space="preserve">по </w:t>
      </w:r>
      <w:r w:rsidRPr="00D9051C">
        <w:rPr>
          <w:rFonts w:asciiTheme="majorHAnsi" w:hAnsiTheme="majorHAnsi" w:cstheme="majorHAnsi"/>
          <w:sz w:val="24"/>
          <w:szCs w:val="24"/>
          <w:lang w:val="ru-MD"/>
        </w:rPr>
        <w:t>вертикали с целью размещения коммерческо</w:t>
      </w:r>
      <w:r w:rsidR="00002133" w:rsidRPr="00D9051C">
        <w:rPr>
          <w:rFonts w:asciiTheme="majorHAnsi" w:hAnsiTheme="majorHAnsi" w:cstheme="majorHAnsi"/>
          <w:sz w:val="24"/>
          <w:szCs w:val="24"/>
          <w:lang w:val="ru-MD"/>
        </w:rPr>
        <w:t>го объекта</w:t>
      </w:r>
      <w:r w:rsidRPr="00D9051C">
        <w:rPr>
          <w:rFonts w:asciiTheme="majorHAnsi" w:hAnsiTheme="majorHAnsi" w:cstheme="majorHAnsi"/>
          <w:sz w:val="24"/>
          <w:szCs w:val="24"/>
          <w:lang w:val="ru-MD"/>
        </w:rPr>
        <w:t>. Согласно данным Р</w:t>
      </w:r>
      <w:r w:rsidR="00002133"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И, участок с</w:t>
      </w:r>
      <w:r w:rsidR="00E60B1C"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 кадастровы</w:t>
      </w:r>
      <w:r w:rsidR="00E60B1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0100106040 и площадью 0,02 га, а также стро</w:t>
      </w:r>
      <w:r w:rsidR="00E60B1C" w:rsidRPr="00D9051C">
        <w:rPr>
          <w:rFonts w:asciiTheme="majorHAnsi" w:hAnsiTheme="majorHAnsi" w:cstheme="majorHAnsi"/>
          <w:sz w:val="24"/>
          <w:szCs w:val="24"/>
          <w:lang w:val="ru-MD"/>
        </w:rPr>
        <w:t>ение</w:t>
      </w:r>
      <w:r w:rsidRPr="00D9051C">
        <w:rPr>
          <w:rFonts w:asciiTheme="majorHAnsi" w:hAnsiTheme="majorHAnsi" w:cstheme="majorHAnsi"/>
          <w:sz w:val="24"/>
          <w:szCs w:val="24"/>
          <w:lang w:val="ru-MD"/>
        </w:rPr>
        <w:t xml:space="preserve"> с кадастровы</w:t>
      </w:r>
      <w:r w:rsidR="00E60B1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0100106040.01 принадлеж</w:t>
      </w:r>
      <w:r w:rsidR="00E60B1C"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т заявителю, но, согласно кадастровому плану, строительство выходит за пределы границы частного земельного участка, на </w:t>
      </w:r>
      <w:r w:rsidR="00E60B1C" w:rsidRPr="00D9051C">
        <w:rPr>
          <w:rFonts w:asciiTheme="majorHAnsi" w:hAnsiTheme="majorHAnsi" w:cstheme="majorHAnsi"/>
          <w:sz w:val="24"/>
          <w:szCs w:val="24"/>
          <w:lang w:val="ru-MD"/>
        </w:rPr>
        <w:t xml:space="preserve">прилегающий </w:t>
      </w:r>
      <w:r w:rsidRPr="00D9051C">
        <w:rPr>
          <w:rFonts w:asciiTheme="majorHAnsi" w:hAnsiTheme="majorHAnsi" w:cstheme="majorHAnsi"/>
          <w:sz w:val="24"/>
          <w:szCs w:val="24"/>
          <w:lang w:val="ru-MD"/>
        </w:rPr>
        <w:t>участ</w:t>
      </w:r>
      <w:r w:rsidR="00E60B1C"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xml:space="preserve">к </w:t>
      </w:r>
      <w:r w:rsidR="00E60B1C" w:rsidRPr="00D9051C">
        <w:rPr>
          <w:rFonts w:asciiTheme="majorHAnsi" w:hAnsiTheme="majorHAnsi" w:cstheme="majorHAnsi"/>
          <w:sz w:val="24"/>
          <w:szCs w:val="24"/>
          <w:lang w:val="ru-MD"/>
        </w:rPr>
        <w:t>с</w:t>
      </w:r>
      <w:r w:rsidRPr="00D9051C">
        <w:rPr>
          <w:rFonts w:asciiTheme="majorHAnsi" w:hAnsiTheme="majorHAnsi" w:cstheme="majorHAnsi"/>
          <w:sz w:val="24"/>
          <w:szCs w:val="24"/>
          <w:lang w:val="ru-MD"/>
        </w:rPr>
        <w:t xml:space="preserve"> кадастровы</w:t>
      </w:r>
      <w:r w:rsidR="00E60B1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0100106425 и площадь</w:t>
      </w:r>
      <w:r w:rsidR="00E60B1C"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0,0405 га - муниципальн</w:t>
      </w:r>
      <w:r w:rsidR="00E60B1C"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зем</w:t>
      </w:r>
      <w:r w:rsidR="00E60B1C" w:rsidRPr="00D9051C">
        <w:rPr>
          <w:rFonts w:asciiTheme="majorHAnsi" w:hAnsiTheme="majorHAnsi" w:cstheme="majorHAnsi"/>
          <w:sz w:val="24"/>
          <w:szCs w:val="24"/>
          <w:lang w:val="ru-MD"/>
        </w:rPr>
        <w:t>ельный участок</w:t>
      </w:r>
      <w:r w:rsidRPr="00D9051C">
        <w:rPr>
          <w:rFonts w:asciiTheme="majorHAnsi" w:hAnsiTheme="majorHAnsi" w:cstheme="majorHAnsi"/>
          <w:sz w:val="24"/>
          <w:szCs w:val="24"/>
          <w:lang w:val="ru-MD"/>
        </w:rPr>
        <w:t>, котор</w:t>
      </w:r>
      <w:r w:rsidR="00E60B1C"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был присужден </w:t>
      </w:r>
      <w:r w:rsidR="00E60B1C" w:rsidRPr="00D9051C">
        <w:rPr>
          <w:rFonts w:asciiTheme="majorHAnsi" w:hAnsiTheme="majorHAnsi" w:cstheme="majorHAnsi"/>
          <w:sz w:val="24"/>
          <w:szCs w:val="24"/>
          <w:lang w:val="ru-MD"/>
        </w:rPr>
        <w:t xml:space="preserve">одной </w:t>
      </w:r>
      <w:r w:rsidRPr="00D9051C">
        <w:rPr>
          <w:rFonts w:asciiTheme="majorHAnsi" w:hAnsiTheme="majorHAnsi" w:cstheme="majorHAnsi"/>
          <w:sz w:val="24"/>
          <w:szCs w:val="24"/>
          <w:lang w:val="ru-MD"/>
        </w:rPr>
        <w:t>заявител</w:t>
      </w:r>
      <w:r w:rsidR="00E60B1C" w:rsidRPr="00D9051C">
        <w:rPr>
          <w:rFonts w:asciiTheme="majorHAnsi" w:hAnsiTheme="majorHAnsi" w:cstheme="majorHAnsi"/>
          <w:sz w:val="24"/>
          <w:szCs w:val="24"/>
          <w:lang w:val="ru-MD"/>
        </w:rPr>
        <w:t>ьнице</w:t>
      </w:r>
      <w:r w:rsidRPr="00D9051C">
        <w:rPr>
          <w:rFonts w:asciiTheme="majorHAnsi" w:hAnsiTheme="majorHAnsi" w:cstheme="majorHAnsi"/>
          <w:sz w:val="24"/>
          <w:szCs w:val="24"/>
          <w:lang w:val="ru-MD"/>
        </w:rPr>
        <w:t xml:space="preserve"> на основании договора аренды</w:t>
      </w:r>
      <w:r w:rsidR="00E60B1C"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№5186/2010 от 10.01.2010, сроком на 5 лет. </w:t>
      </w:r>
      <w:r w:rsidR="00E60B1C" w:rsidRPr="00D9051C">
        <w:rPr>
          <w:rFonts w:asciiTheme="majorHAnsi" w:hAnsiTheme="majorHAnsi" w:cstheme="majorHAnsi"/>
          <w:sz w:val="24"/>
          <w:szCs w:val="24"/>
          <w:lang w:val="ru-MD"/>
        </w:rPr>
        <w:t xml:space="preserve">По состоянию на </w:t>
      </w:r>
      <w:r w:rsidRPr="00D9051C">
        <w:rPr>
          <w:rFonts w:asciiTheme="majorHAnsi" w:hAnsiTheme="majorHAnsi" w:cstheme="majorHAnsi"/>
          <w:sz w:val="24"/>
          <w:szCs w:val="24"/>
          <w:lang w:val="ru-MD"/>
        </w:rPr>
        <w:t>10.01.2015 договор аренды на муниципальн</w:t>
      </w:r>
      <w:r w:rsidR="00E60B1C"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земл</w:t>
      </w:r>
      <w:r w:rsidR="00E60B1C" w:rsidRPr="00D9051C">
        <w:rPr>
          <w:rFonts w:asciiTheme="majorHAnsi" w:hAnsiTheme="majorHAnsi" w:cstheme="majorHAnsi"/>
          <w:sz w:val="24"/>
          <w:szCs w:val="24"/>
          <w:lang w:val="ru-MD"/>
        </w:rPr>
        <w:t>ьный</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 xml:space="preserve">участок </w:t>
      </w:r>
      <w:r w:rsidRPr="00D9051C">
        <w:rPr>
          <w:rFonts w:asciiTheme="majorHAnsi" w:hAnsiTheme="majorHAnsi" w:cstheme="majorHAnsi"/>
          <w:sz w:val="24"/>
          <w:szCs w:val="24"/>
          <w:lang w:val="ru-MD"/>
        </w:rPr>
        <w:t>с кадастровы</w:t>
      </w:r>
      <w:r w:rsidR="00E60B1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w:t>
      </w:r>
      <w:r w:rsidR="00E60B1C"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0100106425 истек и не был продлен</w:t>
      </w:r>
      <w:r w:rsidR="00F42BF3" w:rsidRPr="00D9051C">
        <w:rPr>
          <w:rFonts w:asciiTheme="majorHAnsi" w:hAnsiTheme="majorHAnsi" w:cstheme="majorHAnsi"/>
          <w:sz w:val="24"/>
          <w:szCs w:val="24"/>
          <w:lang w:val="ru-MD"/>
        </w:rPr>
        <w:t xml:space="preserve">. </w:t>
      </w:r>
      <w:r w:rsidR="001334ED" w:rsidRPr="00D9051C">
        <w:rPr>
          <w:rFonts w:asciiTheme="majorHAnsi" w:hAnsiTheme="majorHAnsi" w:cstheme="majorHAnsi"/>
          <w:sz w:val="24"/>
          <w:szCs w:val="24"/>
          <w:lang w:val="ru-MD"/>
        </w:rPr>
        <w:t xml:space="preserve">В </w:t>
      </w:r>
      <w:r w:rsidR="00E60B1C" w:rsidRPr="00D9051C">
        <w:rPr>
          <w:rFonts w:asciiTheme="majorHAnsi" w:hAnsiTheme="majorHAnsi" w:cstheme="majorHAnsi"/>
          <w:sz w:val="24"/>
          <w:szCs w:val="24"/>
          <w:lang w:val="ru-MD"/>
        </w:rPr>
        <w:t>итоге</w:t>
      </w:r>
      <w:r w:rsidR="001334ED" w:rsidRPr="00D9051C">
        <w:rPr>
          <w:rFonts w:asciiTheme="majorHAnsi" w:hAnsiTheme="majorHAnsi" w:cstheme="majorHAnsi"/>
          <w:sz w:val="24"/>
          <w:szCs w:val="24"/>
          <w:lang w:val="ru-MD"/>
        </w:rPr>
        <w:t xml:space="preserve">, не имея договорного права на </w:t>
      </w:r>
      <w:r w:rsidR="00E60B1C" w:rsidRPr="00D9051C">
        <w:rPr>
          <w:rFonts w:asciiTheme="majorHAnsi" w:hAnsiTheme="majorHAnsi" w:cstheme="majorHAnsi"/>
          <w:sz w:val="24"/>
          <w:szCs w:val="24"/>
          <w:lang w:val="ru-MD"/>
        </w:rPr>
        <w:t>соответствующи</w:t>
      </w:r>
      <w:r w:rsidR="001334ED" w:rsidRPr="00D9051C">
        <w:rPr>
          <w:rFonts w:asciiTheme="majorHAnsi" w:hAnsiTheme="majorHAnsi" w:cstheme="majorHAnsi"/>
          <w:sz w:val="24"/>
          <w:szCs w:val="24"/>
          <w:lang w:val="ru-MD"/>
        </w:rPr>
        <w:t>й участок, ГУА</w:t>
      </w:r>
      <w:r w:rsidR="00E60B1C" w:rsidRPr="00D9051C">
        <w:rPr>
          <w:rFonts w:asciiTheme="majorHAnsi" w:hAnsiTheme="majorHAnsi" w:cstheme="majorHAnsi"/>
          <w:sz w:val="24"/>
          <w:szCs w:val="24"/>
          <w:lang w:val="ru-MD"/>
        </w:rPr>
        <w:t>ГЗО</w:t>
      </w:r>
      <w:r w:rsidR="001334ED" w:rsidRPr="00D9051C">
        <w:rPr>
          <w:rFonts w:asciiTheme="majorHAnsi" w:hAnsiTheme="majorHAnsi" w:cstheme="majorHAnsi"/>
          <w:sz w:val="24"/>
          <w:szCs w:val="24"/>
          <w:lang w:val="ru-MD"/>
        </w:rPr>
        <w:t>, однако, выдал</w:t>
      </w:r>
      <w:r w:rsidR="00E60B1C" w:rsidRPr="00D9051C">
        <w:rPr>
          <w:rFonts w:asciiTheme="majorHAnsi" w:hAnsiTheme="majorHAnsi" w:cstheme="majorHAnsi"/>
          <w:sz w:val="24"/>
          <w:szCs w:val="24"/>
          <w:lang w:val="ru-MD"/>
        </w:rPr>
        <w:t>о</w:t>
      </w:r>
      <w:r w:rsidR="001334ED" w:rsidRPr="00D9051C">
        <w:rPr>
          <w:rFonts w:asciiTheme="majorHAnsi" w:hAnsiTheme="majorHAnsi" w:cstheme="majorHAnsi"/>
          <w:sz w:val="24"/>
          <w:szCs w:val="24"/>
          <w:lang w:val="ru-MD"/>
        </w:rPr>
        <w:t xml:space="preserve"> заявител</w:t>
      </w:r>
      <w:r w:rsidR="00E60B1C" w:rsidRPr="00D9051C">
        <w:rPr>
          <w:rFonts w:asciiTheme="majorHAnsi" w:hAnsiTheme="majorHAnsi" w:cstheme="majorHAnsi"/>
          <w:sz w:val="24"/>
          <w:szCs w:val="24"/>
          <w:lang w:val="ru-MD"/>
        </w:rPr>
        <w:t>ьнице</w:t>
      </w:r>
      <w:r w:rsidR="001334ED" w:rsidRPr="00D9051C">
        <w:rPr>
          <w:rFonts w:asciiTheme="majorHAnsi" w:hAnsiTheme="majorHAnsi" w:cstheme="majorHAnsi"/>
          <w:sz w:val="24"/>
          <w:szCs w:val="24"/>
          <w:lang w:val="ru-MD"/>
        </w:rPr>
        <w:t xml:space="preserve"> разрешительный документ для проведения реконструкции здания с вертикальным расширением на муниципальном участке</w:t>
      </w:r>
      <w:r w:rsidR="00E03624" w:rsidRPr="00D9051C">
        <w:rPr>
          <w:rFonts w:asciiTheme="majorHAnsi" w:hAnsiTheme="majorHAnsi" w:cstheme="majorHAnsi"/>
          <w:sz w:val="24"/>
          <w:szCs w:val="24"/>
          <w:lang w:val="ru-MD"/>
        </w:rPr>
        <w:t>.</w:t>
      </w:r>
    </w:p>
    <w:p w:rsidR="00800EBB" w:rsidRPr="00D9051C" w:rsidRDefault="001334ED" w:rsidP="001334ED">
      <w:pPr>
        <w:pStyle w:val="ad"/>
        <w:numPr>
          <w:ilvl w:val="0"/>
          <w:numId w:val="21"/>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В 4-х случаях </w:t>
      </w:r>
      <w:r w:rsidR="00E60B1C" w:rsidRPr="00D9051C">
        <w:rPr>
          <w:rFonts w:asciiTheme="majorHAnsi" w:hAnsiTheme="majorHAnsi" w:cstheme="majorHAnsi"/>
          <w:lang w:val="ru-MD"/>
        </w:rPr>
        <w:t xml:space="preserve">ГУАГЗО </w:t>
      </w:r>
      <w:r w:rsidRPr="00D9051C">
        <w:rPr>
          <w:rFonts w:asciiTheme="majorHAnsi" w:hAnsiTheme="majorHAnsi" w:cstheme="majorHAnsi"/>
          <w:lang w:val="ru-MD"/>
        </w:rPr>
        <w:t>выда</w:t>
      </w:r>
      <w:r w:rsidR="00CA73CA" w:rsidRPr="00D9051C">
        <w:rPr>
          <w:rFonts w:asciiTheme="majorHAnsi" w:hAnsiTheme="majorHAnsi" w:cstheme="majorHAnsi"/>
          <w:lang w:val="ru-MD"/>
        </w:rPr>
        <w:t>ва</w:t>
      </w:r>
      <w:r w:rsidR="00E60B1C" w:rsidRPr="00D9051C">
        <w:rPr>
          <w:rFonts w:asciiTheme="majorHAnsi" w:hAnsiTheme="majorHAnsi" w:cstheme="majorHAnsi"/>
          <w:lang w:val="ru-MD"/>
        </w:rPr>
        <w:t>л</w:t>
      </w:r>
      <w:r w:rsidRPr="00D9051C">
        <w:rPr>
          <w:rFonts w:asciiTheme="majorHAnsi" w:hAnsiTheme="majorHAnsi" w:cstheme="majorHAnsi"/>
          <w:lang w:val="ru-MD"/>
        </w:rPr>
        <w:t>о разрешительны</w:t>
      </w:r>
      <w:r w:rsidR="00E60B1C" w:rsidRPr="00D9051C">
        <w:rPr>
          <w:rFonts w:asciiTheme="majorHAnsi" w:hAnsiTheme="majorHAnsi" w:cstheme="majorHAnsi"/>
          <w:lang w:val="ru-MD"/>
        </w:rPr>
        <w:t>е</w:t>
      </w:r>
      <w:r w:rsidRPr="00D9051C">
        <w:rPr>
          <w:rFonts w:asciiTheme="majorHAnsi" w:hAnsiTheme="majorHAnsi" w:cstheme="majorHAnsi"/>
          <w:lang w:val="ru-MD"/>
        </w:rPr>
        <w:t xml:space="preserve"> документ</w:t>
      </w:r>
      <w:r w:rsidR="00E60B1C" w:rsidRPr="00D9051C">
        <w:rPr>
          <w:rFonts w:asciiTheme="majorHAnsi" w:hAnsiTheme="majorHAnsi" w:cstheme="majorHAnsi"/>
          <w:lang w:val="ru-MD"/>
        </w:rPr>
        <w:t>ы</w:t>
      </w:r>
      <w:r w:rsidRPr="00D9051C">
        <w:rPr>
          <w:rFonts w:asciiTheme="majorHAnsi" w:hAnsiTheme="majorHAnsi" w:cstheme="majorHAnsi"/>
          <w:lang w:val="ru-MD"/>
        </w:rPr>
        <w:t xml:space="preserve"> </w:t>
      </w:r>
      <w:r w:rsidR="00CA73CA" w:rsidRPr="00D9051C">
        <w:rPr>
          <w:rFonts w:asciiTheme="majorHAnsi" w:hAnsiTheme="majorHAnsi" w:cstheme="majorHAnsi"/>
          <w:lang w:val="ru-MD"/>
        </w:rPr>
        <w:t>в отсутвтвие</w:t>
      </w:r>
      <w:r w:rsidRPr="00D9051C">
        <w:rPr>
          <w:rFonts w:asciiTheme="majorHAnsi" w:hAnsiTheme="majorHAnsi" w:cstheme="majorHAnsi"/>
          <w:lang w:val="ru-MD"/>
        </w:rPr>
        <w:t xml:space="preserve"> согласия </w:t>
      </w:r>
      <w:r w:rsidR="00CA73CA" w:rsidRPr="00D9051C">
        <w:rPr>
          <w:rFonts w:asciiTheme="majorHAnsi" w:hAnsiTheme="majorHAnsi" w:cstheme="majorHAnsi"/>
          <w:lang w:val="ru-MD"/>
        </w:rPr>
        <w:t>МСК</w:t>
      </w:r>
      <w:r w:rsidRPr="00D9051C">
        <w:rPr>
          <w:rFonts w:asciiTheme="majorHAnsi" w:hAnsiTheme="majorHAnsi" w:cstheme="majorHAnsi"/>
          <w:lang w:val="ru-MD"/>
        </w:rPr>
        <w:t xml:space="preserve"> </w:t>
      </w:r>
      <w:r w:rsidR="00CA73CA" w:rsidRPr="00D9051C">
        <w:rPr>
          <w:rFonts w:asciiTheme="majorHAnsi" w:hAnsiTheme="majorHAnsi" w:cstheme="majorHAnsi"/>
          <w:lang w:val="ru-MD"/>
        </w:rPr>
        <w:t>на</w:t>
      </w:r>
      <w:r w:rsidRPr="00D9051C">
        <w:rPr>
          <w:rFonts w:asciiTheme="majorHAnsi" w:hAnsiTheme="majorHAnsi" w:cstheme="majorHAnsi"/>
          <w:lang w:val="ru-MD"/>
        </w:rPr>
        <w:t xml:space="preserve"> </w:t>
      </w:r>
      <w:r w:rsidR="00CA73CA" w:rsidRPr="00D9051C">
        <w:rPr>
          <w:rFonts w:asciiTheme="majorHAnsi" w:hAnsiTheme="majorHAnsi" w:cstheme="majorHAnsi"/>
          <w:lang w:val="ru-MD"/>
        </w:rPr>
        <w:t xml:space="preserve">муниципальный </w:t>
      </w:r>
      <w:r w:rsidRPr="00D9051C">
        <w:rPr>
          <w:rFonts w:asciiTheme="majorHAnsi" w:hAnsiTheme="majorHAnsi" w:cstheme="majorHAnsi"/>
          <w:lang w:val="ru-MD"/>
        </w:rPr>
        <w:t>земельн</w:t>
      </w:r>
      <w:r w:rsidR="00CA73CA" w:rsidRPr="00D9051C">
        <w:rPr>
          <w:rFonts w:asciiTheme="majorHAnsi" w:hAnsiTheme="majorHAnsi" w:cstheme="majorHAnsi"/>
          <w:lang w:val="ru-MD"/>
        </w:rPr>
        <w:t>ый</w:t>
      </w:r>
      <w:r w:rsidRPr="00D9051C">
        <w:rPr>
          <w:rFonts w:asciiTheme="majorHAnsi" w:hAnsiTheme="majorHAnsi" w:cstheme="majorHAnsi"/>
          <w:lang w:val="ru-MD"/>
        </w:rPr>
        <w:t xml:space="preserve"> участ</w:t>
      </w:r>
      <w:r w:rsidR="00CA73CA" w:rsidRPr="00D9051C">
        <w:rPr>
          <w:rFonts w:asciiTheme="majorHAnsi" w:hAnsiTheme="majorHAnsi" w:cstheme="majorHAnsi"/>
          <w:lang w:val="ru-MD"/>
        </w:rPr>
        <w:t>о</w:t>
      </w:r>
      <w:r w:rsidRPr="00D9051C">
        <w:rPr>
          <w:rFonts w:asciiTheme="majorHAnsi" w:hAnsiTheme="majorHAnsi" w:cstheme="majorHAnsi"/>
          <w:lang w:val="ru-MD"/>
        </w:rPr>
        <w:t xml:space="preserve">к </w:t>
      </w:r>
      <w:r w:rsidR="00CA73CA" w:rsidRPr="00D9051C">
        <w:rPr>
          <w:rFonts w:asciiTheme="majorHAnsi" w:hAnsiTheme="majorHAnsi" w:cstheme="majorHAnsi"/>
          <w:lang w:val="ru-MD"/>
        </w:rPr>
        <w:t xml:space="preserve">под </w:t>
      </w:r>
      <w:r w:rsidRPr="00D9051C">
        <w:rPr>
          <w:rFonts w:asciiTheme="majorHAnsi" w:hAnsiTheme="majorHAnsi" w:cstheme="majorHAnsi"/>
          <w:lang w:val="ru-MD"/>
        </w:rPr>
        <w:t>строительств</w:t>
      </w:r>
      <w:r w:rsidR="00CA73CA" w:rsidRPr="00D9051C">
        <w:rPr>
          <w:rFonts w:asciiTheme="majorHAnsi" w:hAnsiTheme="majorHAnsi" w:cstheme="majorHAnsi"/>
          <w:lang w:val="ru-MD"/>
        </w:rPr>
        <w:t>о</w:t>
      </w:r>
      <w:r w:rsidRPr="00D9051C">
        <w:rPr>
          <w:rFonts w:asciiTheme="majorHAnsi" w:hAnsiTheme="majorHAnsi" w:cstheme="majorHAnsi"/>
          <w:lang w:val="ru-MD"/>
        </w:rPr>
        <w:t xml:space="preserve">, или договора аренды (в том числе </w:t>
      </w:r>
      <w:r w:rsidR="00CA73CA" w:rsidRPr="00D9051C">
        <w:rPr>
          <w:rFonts w:asciiTheme="majorHAnsi" w:hAnsiTheme="majorHAnsi" w:cstheme="majorHAnsi"/>
          <w:lang w:val="ru-MD"/>
        </w:rPr>
        <w:t xml:space="preserve">с накладыванием </w:t>
      </w:r>
      <w:r w:rsidRPr="00D9051C">
        <w:rPr>
          <w:rFonts w:asciiTheme="majorHAnsi" w:hAnsiTheme="majorHAnsi" w:cstheme="majorHAnsi"/>
          <w:lang w:val="ru-MD"/>
        </w:rPr>
        <w:t>с</w:t>
      </w:r>
      <w:r w:rsidR="00017374" w:rsidRPr="00D9051C">
        <w:rPr>
          <w:rFonts w:asciiTheme="majorHAnsi" w:hAnsiTheme="majorHAnsi" w:cstheme="majorHAnsi"/>
          <w:lang w:val="ru-MD"/>
        </w:rPr>
        <w:t>трое</w:t>
      </w:r>
      <w:r w:rsidRPr="00D9051C">
        <w:rPr>
          <w:rFonts w:asciiTheme="majorHAnsi" w:hAnsiTheme="majorHAnsi" w:cstheme="majorHAnsi"/>
          <w:lang w:val="ru-MD"/>
        </w:rPr>
        <w:t xml:space="preserve">ний на </w:t>
      </w:r>
      <w:r w:rsidR="00E60B1C" w:rsidRPr="00D9051C">
        <w:rPr>
          <w:rFonts w:asciiTheme="majorHAnsi" w:hAnsiTheme="majorHAnsi" w:cstheme="majorHAnsi"/>
          <w:lang w:val="ru-MD"/>
        </w:rPr>
        <w:t xml:space="preserve">муниципальных </w:t>
      </w:r>
      <w:r w:rsidRPr="00D9051C">
        <w:rPr>
          <w:rFonts w:asciiTheme="majorHAnsi" w:hAnsiTheme="majorHAnsi" w:cstheme="majorHAnsi"/>
          <w:lang w:val="ru-MD"/>
        </w:rPr>
        <w:t xml:space="preserve">земельных участках), </w:t>
      </w:r>
      <w:r w:rsidR="00E60B1C" w:rsidRPr="00D9051C">
        <w:rPr>
          <w:rFonts w:asciiTheme="majorHAnsi" w:hAnsiTheme="majorHAnsi" w:cstheme="majorHAnsi"/>
          <w:lang w:val="ru-MD"/>
        </w:rPr>
        <w:t>чем</w:t>
      </w:r>
      <w:r w:rsidRPr="00D9051C">
        <w:rPr>
          <w:rFonts w:asciiTheme="majorHAnsi" w:hAnsiTheme="majorHAnsi" w:cstheme="majorHAnsi"/>
          <w:lang w:val="ru-MD"/>
        </w:rPr>
        <w:t xml:space="preserve"> не были соблюдены требования </w:t>
      </w:r>
      <w:r w:rsidR="00E60B1C" w:rsidRPr="00D9051C">
        <w:rPr>
          <w:rFonts w:asciiTheme="majorHAnsi" w:hAnsiTheme="majorHAnsi" w:cstheme="majorHAnsi"/>
          <w:lang w:val="ru-MD"/>
        </w:rPr>
        <w:t>ст</w:t>
      </w:r>
      <w:r w:rsidRPr="00D9051C">
        <w:rPr>
          <w:rFonts w:asciiTheme="majorHAnsi" w:hAnsiTheme="majorHAnsi" w:cstheme="majorHAnsi"/>
          <w:lang w:val="ru-MD"/>
        </w:rPr>
        <w:t xml:space="preserve">. 3 d) </w:t>
      </w:r>
      <w:r w:rsidR="00CA73CA" w:rsidRPr="00D9051C">
        <w:rPr>
          <w:rFonts w:asciiTheme="majorHAnsi" w:hAnsiTheme="majorHAnsi" w:cstheme="majorHAnsi"/>
          <w:lang w:val="ru-MD"/>
        </w:rPr>
        <w:t>З</w:t>
      </w:r>
      <w:r w:rsidRPr="00D9051C">
        <w:rPr>
          <w:rFonts w:asciiTheme="majorHAnsi" w:hAnsiTheme="majorHAnsi" w:cstheme="majorHAnsi"/>
          <w:lang w:val="ru-MD"/>
        </w:rPr>
        <w:t>акона</w:t>
      </w:r>
      <w:r w:rsidR="00CA73CA" w:rsidRPr="00D9051C">
        <w:rPr>
          <w:rFonts w:asciiTheme="majorHAnsi" w:hAnsiTheme="majorHAnsi" w:cstheme="majorHAnsi"/>
          <w:lang w:val="ru-MD"/>
        </w:rPr>
        <w:t xml:space="preserve"> </w:t>
      </w:r>
      <w:r w:rsidRPr="00D9051C">
        <w:rPr>
          <w:rFonts w:asciiTheme="majorHAnsi" w:hAnsiTheme="majorHAnsi" w:cstheme="majorHAnsi"/>
          <w:lang w:val="ru-MD"/>
        </w:rPr>
        <w:t>№163 от 09.07.2010</w:t>
      </w:r>
      <w:r w:rsidR="009006EB" w:rsidRPr="00D9051C">
        <w:rPr>
          <w:rStyle w:val="a9"/>
          <w:rFonts w:asciiTheme="majorHAnsi" w:hAnsiTheme="majorHAnsi" w:cstheme="majorHAnsi"/>
          <w:lang w:val="ru-MD"/>
        </w:rPr>
        <w:footnoteReference w:id="24"/>
      </w:r>
      <w:r w:rsidR="00572DC3" w:rsidRPr="00D9051C">
        <w:rPr>
          <w:rFonts w:asciiTheme="majorHAnsi" w:hAnsiTheme="majorHAnsi" w:cstheme="majorHAnsi"/>
          <w:lang w:val="ru-MD"/>
        </w:rPr>
        <w:t>.</w:t>
      </w:r>
    </w:p>
    <w:p w:rsidR="00933B64" w:rsidRPr="00D9051C" w:rsidRDefault="00017374" w:rsidP="00096231">
      <w:pPr>
        <w:spacing w:after="0" w:line="276" w:lineRule="auto"/>
        <w:ind w:firstLine="567"/>
        <w:rPr>
          <w:rFonts w:asciiTheme="majorHAnsi" w:hAnsiTheme="majorHAnsi" w:cstheme="majorHAnsi"/>
          <w:sz w:val="24"/>
          <w:szCs w:val="24"/>
          <w:lang w:val="ru-MD"/>
        </w:rPr>
      </w:pPr>
      <w:r w:rsidRPr="00D9051C">
        <w:rPr>
          <w:rFonts w:asciiTheme="majorHAnsi" w:hAnsiTheme="majorHAnsi" w:cstheme="majorHAnsi"/>
          <w:sz w:val="24"/>
          <w:szCs w:val="24"/>
          <w:lang w:val="ru-MD"/>
        </w:rPr>
        <w:t>В</w:t>
      </w:r>
      <w:r w:rsidR="001334ED" w:rsidRPr="00D9051C">
        <w:rPr>
          <w:rFonts w:asciiTheme="majorHAnsi" w:hAnsiTheme="majorHAnsi" w:cstheme="majorHAnsi"/>
          <w:sz w:val="24"/>
          <w:szCs w:val="24"/>
          <w:lang w:val="ru-MD"/>
        </w:rPr>
        <w:t xml:space="preserve"> под</w:t>
      </w:r>
      <w:r w:rsidRPr="00D9051C">
        <w:rPr>
          <w:rFonts w:asciiTheme="majorHAnsi" w:hAnsiTheme="majorHAnsi" w:cstheme="majorHAnsi"/>
          <w:sz w:val="24"/>
          <w:szCs w:val="24"/>
          <w:lang w:val="ru-MD"/>
        </w:rPr>
        <w:t>тверждение</w:t>
      </w:r>
      <w:r w:rsidR="001334ED"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вышеизложенного, </w:t>
      </w:r>
      <w:r w:rsidR="001334ED" w:rsidRPr="00D9051C">
        <w:rPr>
          <w:rFonts w:asciiTheme="majorHAnsi" w:hAnsiTheme="majorHAnsi" w:cstheme="majorHAnsi"/>
          <w:sz w:val="24"/>
          <w:szCs w:val="24"/>
          <w:lang w:val="ru-MD"/>
        </w:rPr>
        <w:t>привод</w:t>
      </w:r>
      <w:r w:rsidRPr="00D9051C">
        <w:rPr>
          <w:rFonts w:asciiTheme="majorHAnsi" w:hAnsiTheme="majorHAnsi" w:cstheme="majorHAnsi"/>
          <w:sz w:val="24"/>
          <w:szCs w:val="24"/>
          <w:lang w:val="ru-MD"/>
        </w:rPr>
        <w:t>я</w:t>
      </w:r>
      <w:r w:rsidR="001334ED" w:rsidRPr="00D9051C">
        <w:rPr>
          <w:rFonts w:asciiTheme="majorHAnsi" w:hAnsiTheme="majorHAnsi" w:cstheme="majorHAnsi"/>
          <w:sz w:val="24"/>
          <w:szCs w:val="24"/>
          <w:lang w:val="ru-MD"/>
        </w:rPr>
        <w:t>тся следующ</w:t>
      </w:r>
      <w:r w:rsidRPr="00D9051C">
        <w:rPr>
          <w:rFonts w:asciiTheme="majorHAnsi" w:hAnsiTheme="majorHAnsi" w:cstheme="majorHAnsi"/>
          <w:sz w:val="24"/>
          <w:szCs w:val="24"/>
          <w:lang w:val="ru-MD"/>
        </w:rPr>
        <w:t>и</w:t>
      </w:r>
      <w:r w:rsidR="001334ED" w:rsidRPr="00D9051C">
        <w:rPr>
          <w:rFonts w:asciiTheme="majorHAnsi" w:hAnsiTheme="majorHAnsi" w:cstheme="majorHAnsi"/>
          <w:sz w:val="24"/>
          <w:szCs w:val="24"/>
          <w:lang w:val="ru-MD"/>
        </w:rPr>
        <w:t xml:space="preserve">е </w:t>
      </w:r>
      <w:r w:rsidRPr="00D9051C">
        <w:rPr>
          <w:rFonts w:asciiTheme="majorHAnsi" w:hAnsiTheme="majorHAnsi" w:cstheme="majorHAnsi"/>
          <w:sz w:val="24"/>
          <w:szCs w:val="24"/>
          <w:lang w:val="ru-MD"/>
        </w:rPr>
        <w:t>примеры</w:t>
      </w:r>
      <w:r w:rsidR="00933B64" w:rsidRPr="00D9051C">
        <w:rPr>
          <w:rFonts w:asciiTheme="majorHAnsi" w:hAnsiTheme="majorHAnsi" w:cstheme="majorHAnsi"/>
          <w:sz w:val="24"/>
          <w:szCs w:val="24"/>
          <w:lang w:val="ru-MD"/>
        </w:rPr>
        <w:t xml:space="preserve">:  </w:t>
      </w:r>
    </w:p>
    <w:p w:rsidR="001A6921" w:rsidRPr="00D9051C" w:rsidRDefault="00017374" w:rsidP="001334ED">
      <w:pPr>
        <w:pStyle w:val="ad"/>
        <w:numPr>
          <w:ilvl w:val="0"/>
          <w:numId w:val="25"/>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ГУАГЗО</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выдало</w:t>
      </w:r>
      <w:r w:rsidR="001334ED" w:rsidRPr="00D9051C">
        <w:rPr>
          <w:rFonts w:asciiTheme="majorHAnsi" w:hAnsiTheme="majorHAnsi" w:cstheme="majorHAnsi"/>
          <w:lang w:val="ru-MD"/>
        </w:rPr>
        <w:t xml:space="preserve"> </w:t>
      </w:r>
      <w:r w:rsidR="00F22A4E" w:rsidRPr="00D9051C">
        <w:rPr>
          <w:rFonts w:asciiTheme="majorHAnsi" w:hAnsiTheme="majorHAnsi" w:cstheme="majorHAnsi"/>
          <w:lang w:val="ru-MD"/>
        </w:rPr>
        <w:t>ГСП</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w:t>
      </w:r>
      <w:r w:rsidR="001334ED" w:rsidRPr="00D9051C">
        <w:rPr>
          <w:rFonts w:asciiTheme="majorHAnsi" w:hAnsiTheme="majorHAnsi" w:cstheme="majorHAnsi"/>
          <w:lang w:val="ru-MD"/>
        </w:rPr>
        <w:t>362/19 от 19.06.2019 ООО „Gonvaro-Con”, для завершения строительства недвижимости с  кадастровы</w:t>
      </w:r>
      <w:r w:rsidRPr="00D9051C">
        <w:rPr>
          <w:rFonts w:asciiTheme="majorHAnsi" w:hAnsiTheme="majorHAnsi" w:cstheme="majorHAnsi"/>
          <w:lang w:val="ru-MD"/>
        </w:rPr>
        <w:t>м</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w:t>
      </w:r>
      <w:r w:rsidR="001334ED" w:rsidRPr="00D9051C">
        <w:rPr>
          <w:rFonts w:asciiTheme="majorHAnsi" w:hAnsiTheme="majorHAnsi" w:cstheme="majorHAnsi"/>
          <w:lang w:val="ru-MD"/>
        </w:rPr>
        <w:t>0100510338.01, с целью размещения торгового центра на участке с</w:t>
      </w:r>
      <w:r w:rsidRPr="00D9051C">
        <w:rPr>
          <w:rFonts w:asciiTheme="majorHAnsi" w:hAnsiTheme="majorHAnsi" w:cstheme="majorHAnsi"/>
          <w:lang w:val="ru-MD"/>
        </w:rPr>
        <w:t xml:space="preserve"> </w:t>
      </w:r>
      <w:r w:rsidR="001334ED" w:rsidRPr="00D9051C">
        <w:rPr>
          <w:rFonts w:asciiTheme="majorHAnsi" w:hAnsiTheme="majorHAnsi" w:cstheme="majorHAnsi"/>
          <w:lang w:val="ru-MD"/>
        </w:rPr>
        <w:t xml:space="preserve"> кадастровы</w:t>
      </w:r>
      <w:r w:rsidRPr="00D9051C">
        <w:rPr>
          <w:rFonts w:asciiTheme="majorHAnsi" w:hAnsiTheme="majorHAnsi" w:cstheme="majorHAnsi"/>
          <w:lang w:val="ru-MD"/>
        </w:rPr>
        <w:t>м</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w:t>
      </w:r>
      <w:r w:rsidR="001334ED" w:rsidRPr="00D9051C">
        <w:rPr>
          <w:rFonts w:asciiTheme="majorHAnsi" w:hAnsiTheme="majorHAnsi" w:cstheme="majorHAnsi"/>
          <w:lang w:val="ru-MD"/>
        </w:rPr>
        <w:t>0100510338, на котором расположен</w:t>
      </w:r>
      <w:r w:rsidRPr="00D9051C">
        <w:rPr>
          <w:rFonts w:asciiTheme="majorHAnsi" w:hAnsiTheme="majorHAnsi" w:cstheme="majorHAnsi"/>
          <w:lang w:val="ru-MD"/>
        </w:rPr>
        <w:t>о</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строение</w:t>
      </w:r>
      <w:r w:rsidR="001334ED" w:rsidRPr="00D9051C">
        <w:rPr>
          <w:rFonts w:asciiTheme="majorHAnsi" w:hAnsiTheme="majorHAnsi" w:cstheme="majorHAnsi"/>
          <w:lang w:val="ru-MD"/>
        </w:rPr>
        <w:t xml:space="preserve"> площадью 0,0308 га. Согласно данным </w:t>
      </w:r>
      <w:r w:rsidRPr="00D9051C">
        <w:rPr>
          <w:rFonts w:asciiTheme="majorHAnsi" w:hAnsiTheme="majorHAnsi" w:cstheme="majorHAnsi"/>
          <w:lang w:val="ru-MD"/>
        </w:rPr>
        <w:t>РНИ</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 xml:space="preserve">до настоящего времени </w:t>
      </w:r>
      <w:r w:rsidR="001334ED" w:rsidRPr="00D9051C">
        <w:rPr>
          <w:rFonts w:asciiTheme="majorHAnsi" w:hAnsiTheme="majorHAnsi" w:cstheme="majorHAnsi"/>
          <w:lang w:val="ru-MD"/>
        </w:rPr>
        <w:t xml:space="preserve">право собственности на этот участок не было запрошено. На основании </w:t>
      </w:r>
      <w:r w:rsidRPr="00D9051C">
        <w:rPr>
          <w:rFonts w:asciiTheme="majorHAnsi" w:hAnsiTheme="majorHAnsi" w:cstheme="majorHAnsi"/>
          <w:lang w:val="ru-MD"/>
        </w:rPr>
        <w:t>П</w:t>
      </w:r>
      <w:r w:rsidR="001334ED" w:rsidRPr="00D9051C">
        <w:rPr>
          <w:rFonts w:asciiTheme="majorHAnsi" w:hAnsiTheme="majorHAnsi" w:cstheme="majorHAnsi"/>
          <w:lang w:val="ru-MD"/>
        </w:rPr>
        <w:t xml:space="preserve">остановления </w:t>
      </w:r>
      <w:r w:rsidRPr="00D9051C">
        <w:rPr>
          <w:rFonts w:asciiTheme="majorHAnsi" w:hAnsiTheme="majorHAnsi" w:cstheme="majorHAnsi"/>
          <w:lang w:val="ru-MD"/>
        </w:rPr>
        <w:t>А</w:t>
      </w:r>
      <w:r w:rsidR="001334ED" w:rsidRPr="00D9051C">
        <w:rPr>
          <w:rFonts w:asciiTheme="majorHAnsi" w:hAnsiTheme="majorHAnsi" w:cstheme="majorHAnsi"/>
          <w:lang w:val="ru-MD"/>
        </w:rPr>
        <w:t>пелляционной палаты</w:t>
      </w:r>
      <w:r w:rsidRPr="00D9051C">
        <w:rPr>
          <w:rFonts w:asciiTheme="majorHAnsi" w:hAnsiTheme="majorHAnsi" w:cstheme="majorHAnsi"/>
          <w:lang w:val="ru-MD"/>
        </w:rPr>
        <w:t xml:space="preserve"> </w:t>
      </w:r>
      <w:r w:rsidR="001334ED" w:rsidRPr="00D9051C">
        <w:rPr>
          <w:rFonts w:asciiTheme="majorHAnsi" w:hAnsiTheme="majorHAnsi" w:cstheme="majorHAnsi"/>
          <w:lang w:val="ru-MD"/>
        </w:rPr>
        <w:t>№3</w:t>
      </w:r>
      <w:r w:rsidRPr="00D9051C">
        <w:rPr>
          <w:rFonts w:asciiTheme="majorHAnsi" w:hAnsiTheme="majorHAnsi" w:cstheme="majorHAnsi"/>
          <w:lang w:val="ru-MD"/>
        </w:rPr>
        <w:t>a</w:t>
      </w:r>
      <w:r w:rsidR="001334ED" w:rsidRPr="00D9051C">
        <w:rPr>
          <w:rFonts w:asciiTheme="majorHAnsi" w:hAnsiTheme="majorHAnsi" w:cstheme="majorHAnsi"/>
          <w:lang w:val="ru-MD"/>
        </w:rPr>
        <w:t>-2158/15 от 22.03.2016, ПМК обязал</w:t>
      </w:r>
      <w:r w:rsidR="008E1A0F" w:rsidRPr="00D9051C">
        <w:rPr>
          <w:rFonts w:asciiTheme="majorHAnsi" w:hAnsiTheme="majorHAnsi" w:cstheme="majorHAnsi"/>
          <w:lang w:val="ru-MD"/>
        </w:rPr>
        <w:t>а</w:t>
      </w:r>
      <w:r w:rsidR="001334ED" w:rsidRPr="00D9051C">
        <w:rPr>
          <w:rFonts w:asciiTheme="majorHAnsi" w:hAnsiTheme="majorHAnsi" w:cstheme="majorHAnsi"/>
          <w:lang w:val="ru-MD"/>
        </w:rPr>
        <w:t>с</w:t>
      </w:r>
      <w:r w:rsidR="008E1A0F" w:rsidRPr="00D9051C">
        <w:rPr>
          <w:rFonts w:asciiTheme="majorHAnsi" w:hAnsiTheme="majorHAnsi" w:cstheme="majorHAnsi"/>
          <w:lang w:val="ru-MD"/>
        </w:rPr>
        <w:t>ь</w:t>
      </w:r>
      <w:r w:rsidR="001334ED" w:rsidRPr="00D9051C">
        <w:rPr>
          <w:rFonts w:asciiTheme="majorHAnsi" w:hAnsiTheme="majorHAnsi" w:cstheme="majorHAnsi"/>
          <w:lang w:val="ru-MD"/>
        </w:rPr>
        <w:t xml:space="preserve"> установить </w:t>
      </w:r>
      <w:r w:rsidR="008E1A0F" w:rsidRPr="00D9051C">
        <w:rPr>
          <w:rFonts w:asciiTheme="majorHAnsi" w:hAnsiTheme="majorHAnsi" w:cstheme="majorHAnsi"/>
          <w:lang w:val="ru-MD"/>
        </w:rPr>
        <w:t xml:space="preserve">арендные </w:t>
      </w:r>
      <w:r w:rsidR="001334ED" w:rsidRPr="00D9051C">
        <w:rPr>
          <w:rFonts w:asciiTheme="majorHAnsi" w:hAnsiTheme="majorHAnsi" w:cstheme="majorHAnsi"/>
          <w:lang w:val="ru-MD"/>
        </w:rPr>
        <w:t xml:space="preserve">земельные отношения с заявителем </w:t>
      </w:r>
      <w:r w:rsidR="008E1A0F" w:rsidRPr="00D9051C">
        <w:rPr>
          <w:rFonts w:asciiTheme="majorHAnsi" w:hAnsiTheme="majorHAnsi" w:cstheme="majorHAnsi"/>
          <w:lang w:val="ru-MD"/>
        </w:rPr>
        <w:t xml:space="preserve">сроком </w:t>
      </w:r>
      <w:r w:rsidR="001334ED" w:rsidRPr="00D9051C">
        <w:rPr>
          <w:rFonts w:asciiTheme="majorHAnsi" w:hAnsiTheme="majorHAnsi" w:cstheme="majorHAnsi"/>
          <w:lang w:val="ru-MD"/>
        </w:rPr>
        <w:t>на 5</w:t>
      </w:r>
      <w:r w:rsidR="008E1A0F" w:rsidRPr="00D9051C">
        <w:rPr>
          <w:rFonts w:asciiTheme="majorHAnsi" w:hAnsiTheme="majorHAnsi" w:cstheme="majorHAnsi"/>
          <w:lang w:val="ru-MD"/>
        </w:rPr>
        <w:t xml:space="preserve"> </w:t>
      </w:r>
      <w:r w:rsidR="001334ED" w:rsidRPr="00D9051C">
        <w:rPr>
          <w:rFonts w:asciiTheme="majorHAnsi" w:hAnsiTheme="majorHAnsi" w:cstheme="majorHAnsi"/>
          <w:lang w:val="ru-MD"/>
        </w:rPr>
        <w:t xml:space="preserve">лет </w:t>
      </w:r>
      <w:r w:rsidR="008E1A0F" w:rsidRPr="00D9051C">
        <w:rPr>
          <w:rFonts w:asciiTheme="majorHAnsi" w:hAnsiTheme="majorHAnsi" w:cstheme="majorHAnsi"/>
          <w:lang w:val="ru-MD"/>
        </w:rPr>
        <w:t>на</w:t>
      </w:r>
      <w:r w:rsidR="001334ED" w:rsidRPr="00D9051C">
        <w:rPr>
          <w:rFonts w:asciiTheme="majorHAnsi" w:hAnsiTheme="majorHAnsi" w:cstheme="majorHAnsi"/>
          <w:lang w:val="ru-MD"/>
        </w:rPr>
        <w:t xml:space="preserve"> земельны</w:t>
      </w:r>
      <w:r w:rsidR="008E1A0F" w:rsidRPr="00D9051C">
        <w:rPr>
          <w:rFonts w:asciiTheme="majorHAnsi" w:hAnsiTheme="majorHAnsi" w:cstheme="majorHAnsi"/>
          <w:lang w:val="ru-MD"/>
        </w:rPr>
        <w:t>й</w:t>
      </w:r>
      <w:r w:rsidR="001334ED" w:rsidRPr="00D9051C">
        <w:rPr>
          <w:rFonts w:asciiTheme="majorHAnsi" w:hAnsiTheme="majorHAnsi" w:cstheme="majorHAnsi"/>
          <w:lang w:val="ru-MD"/>
        </w:rPr>
        <w:t xml:space="preserve"> участ</w:t>
      </w:r>
      <w:r w:rsidR="008E1A0F" w:rsidRPr="00D9051C">
        <w:rPr>
          <w:rFonts w:asciiTheme="majorHAnsi" w:hAnsiTheme="majorHAnsi" w:cstheme="majorHAnsi"/>
          <w:lang w:val="ru-MD"/>
        </w:rPr>
        <w:t>о</w:t>
      </w:r>
      <w:r w:rsidR="001334ED" w:rsidRPr="00D9051C">
        <w:rPr>
          <w:rFonts w:asciiTheme="majorHAnsi" w:hAnsiTheme="majorHAnsi" w:cstheme="majorHAnsi"/>
          <w:lang w:val="ru-MD"/>
        </w:rPr>
        <w:t xml:space="preserve">к по ул. </w:t>
      </w:r>
      <w:r w:rsidR="008E1A0F" w:rsidRPr="00D9051C">
        <w:rPr>
          <w:rFonts w:asciiTheme="majorHAnsi" w:hAnsiTheme="majorHAnsi" w:cstheme="majorHAnsi"/>
          <w:lang w:val="ru-MD"/>
        </w:rPr>
        <w:t>Алба Юлия 79, с</w:t>
      </w:r>
      <w:r w:rsidR="001334ED" w:rsidRPr="00D9051C">
        <w:rPr>
          <w:rFonts w:asciiTheme="majorHAnsi" w:hAnsiTheme="majorHAnsi" w:cstheme="majorHAnsi"/>
          <w:lang w:val="ru-MD"/>
        </w:rPr>
        <w:t xml:space="preserve"> кадастровы</w:t>
      </w:r>
      <w:r w:rsidR="008E1A0F" w:rsidRPr="00D9051C">
        <w:rPr>
          <w:rFonts w:asciiTheme="majorHAnsi" w:hAnsiTheme="majorHAnsi" w:cstheme="majorHAnsi"/>
          <w:lang w:val="ru-MD"/>
        </w:rPr>
        <w:t>м</w:t>
      </w:r>
      <w:r w:rsidR="001334ED" w:rsidRPr="00D9051C">
        <w:rPr>
          <w:rFonts w:asciiTheme="majorHAnsi" w:hAnsiTheme="majorHAnsi" w:cstheme="majorHAnsi"/>
          <w:lang w:val="ru-MD"/>
        </w:rPr>
        <w:t xml:space="preserve"> </w:t>
      </w:r>
      <w:r w:rsidR="008E1A0F" w:rsidRPr="00D9051C">
        <w:rPr>
          <w:rFonts w:asciiTheme="majorHAnsi" w:hAnsiTheme="majorHAnsi" w:cstheme="majorHAnsi"/>
          <w:lang w:val="ru-MD"/>
        </w:rPr>
        <w:t>№</w:t>
      </w:r>
      <w:r w:rsidR="001334ED" w:rsidRPr="00D9051C">
        <w:rPr>
          <w:rFonts w:asciiTheme="majorHAnsi" w:hAnsiTheme="majorHAnsi" w:cstheme="majorHAnsi"/>
          <w:lang w:val="ru-MD"/>
        </w:rPr>
        <w:t>0100510338, ч</w:t>
      </w:r>
      <w:r w:rsidR="008E1A0F" w:rsidRPr="00D9051C">
        <w:rPr>
          <w:rFonts w:asciiTheme="majorHAnsi" w:hAnsiTheme="majorHAnsi" w:cstheme="majorHAnsi"/>
          <w:lang w:val="ru-MD"/>
        </w:rPr>
        <w:t>то</w:t>
      </w:r>
      <w:r w:rsidR="001334ED" w:rsidRPr="00D9051C">
        <w:rPr>
          <w:rFonts w:asciiTheme="majorHAnsi" w:hAnsiTheme="majorHAnsi" w:cstheme="majorHAnsi"/>
          <w:lang w:val="ru-MD"/>
        </w:rPr>
        <w:t xml:space="preserve"> до </w:t>
      </w:r>
      <w:r w:rsidR="008E1A0F" w:rsidRPr="00D9051C">
        <w:rPr>
          <w:rFonts w:asciiTheme="majorHAnsi" w:hAnsiTheme="majorHAnsi" w:cstheme="majorHAnsi"/>
          <w:lang w:val="ru-MD"/>
        </w:rPr>
        <w:t>настоящего времени</w:t>
      </w:r>
      <w:r w:rsidR="001334ED" w:rsidRPr="00D9051C">
        <w:rPr>
          <w:rFonts w:asciiTheme="majorHAnsi" w:hAnsiTheme="majorHAnsi" w:cstheme="majorHAnsi"/>
          <w:lang w:val="ru-MD"/>
        </w:rPr>
        <w:t xml:space="preserve"> не было реализовано. В результате указанных действий </w:t>
      </w:r>
      <w:r w:rsidR="008E1A0F" w:rsidRPr="00D9051C">
        <w:rPr>
          <w:rFonts w:asciiTheme="majorHAnsi" w:hAnsiTheme="majorHAnsi" w:cstheme="majorHAnsi"/>
          <w:lang w:val="ru-MD"/>
        </w:rPr>
        <w:t>ГУАГЗО</w:t>
      </w:r>
      <w:r w:rsidR="001334ED" w:rsidRPr="00D9051C">
        <w:rPr>
          <w:rFonts w:asciiTheme="majorHAnsi" w:hAnsiTheme="majorHAnsi" w:cstheme="majorHAnsi"/>
          <w:lang w:val="ru-MD"/>
        </w:rPr>
        <w:t xml:space="preserve"> выдал</w:t>
      </w:r>
      <w:r w:rsidR="008E1A0F" w:rsidRPr="00D9051C">
        <w:rPr>
          <w:rFonts w:asciiTheme="majorHAnsi" w:hAnsiTheme="majorHAnsi" w:cstheme="majorHAnsi"/>
          <w:lang w:val="ru-MD"/>
        </w:rPr>
        <w:t>о</w:t>
      </w:r>
      <w:r w:rsidR="001334ED" w:rsidRPr="00D9051C">
        <w:rPr>
          <w:rFonts w:asciiTheme="majorHAnsi" w:hAnsiTheme="majorHAnsi" w:cstheme="majorHAnsi"/>
          <w:lang w:val="ru-MD"/>
        </w:rPr>
        <w:t xml:space="preserve"> экономическому агенту </w:t>
      </w:r>
      <w:r w:rsidR="008E1A0F" w:rsidRPr="00D9051C">
        <w:rPr>
          <w:rFonts w:asciiTheme="majorHAnsi" w:hAnsiTheme="majorHAnsi" w:cstheme="majorHAnsi"/>
          <w:lang w:val="ru-MD"/>
        </w:rPr>
        <w:t>Р</w:t>
      </w:r>
      <w:r w:rsidR="001334ED" w:rsidRPr="00D9051C">
        <w:rPr>
          <w:rFonts w:asciiTheme="majorHAnsi" w:hAnsiTheme="majorHAnsi" w:cstheme="majorHAnsi"/>
          <w:lang w:val="ru-MD"/>
        </w:rPr>
        <w:t xml:space="preserve">/C №474-c/19 от 02.09.2019 для завершения строительства </w:t>
      </w:r>
      <w:r w:rsidR="008E1A0F" w:rsidRPr="00D9051C">
        <w:rPr>
          <w:rFonts w:asciiTheme="majorHAnsi" w:hAnsiTheme="majorHAnsi" w:cstheme="majorHAnsi"/>
          <w:lang w:val="ru-MD"/>
        </w:rPr>
        <w:t>здания</w:t>
      </w:r>
      <w:r w:rsidR="001334ED" w:rsidRPr="00D9051C">
        <w:rPr>
          <w:rFonts w:asciiTheme="majorHAnsi" w:hAnsiTheme="majorHAnsi" w:cstheme="majorHAnsi"/>
          <w:lang w:val="ru-MD"/>
        </w:rPr>
        <w:t xml:space="preserve"> кад</w:t>
      </w:r>
      <w:r w:rsidR="008E1A0F" w:rsidRPr="00D9051C">
        <w:rPr>
          <w:rFonts w:asciiTheme="majorHAnsi" w:hAnsiTheme="majorHAnsi" w:cstheme="majorHAnsi"/>
          <w:lang w:val="ru-MD"/>
        </w:rPr>
        <w:t>.</w:t>
      </w:r>
      <w:r w:rsidR="001334ED" w:rsidRPr="00D9051C">
        <w:rPr>
          <w:rFonts w:asciiTheme="majorHAnsi" w:hAnsiTheme="majorHAnsi" w:cstheme="majorHAnsi"/>
          <w:lang w:val="ru-MD"/>
        </w:rPr>
        <w:t xml:space="preserve"> </w:t>
      </w:r>
      <w:r w:rsidR="008E1A0F" w:rsidRPr="00D9051C">
        <w:rPr>
          <w:rFonts w:asciiTheme="majorHAnsi" w:hAnsiTheme="majorHAnsi" w:cstheme="majorHAnsi"/>
          <w:lang w:val="ru-MD"/>
        </w:rPr>
        <w:t>№</w:t>
      </w:r>
      <w:r w:rsidR="001334ED" w:rsidRPr="00D9051C">
        <w:rPr>
          <w:rFonts w:asciiTheme="majorHAnsi" w:hAnsiTheme="majorHAnsi" w:cstheme="majorHAnsi"/>
          <w:lang w:val="ru-MD"/>
        </w:rPr>
        <w:t xml:space="preserve">0100510338.01, с целью размещения торгового центра, без того, чтобы он </w:t>
      </w:r>
      <w:r w:rsidR="008E1A0F" w:rsidRPr="00D9051C">
        <w:rPr>
          <w:rFonts w:asciiTheme="majorHAnsi" w:hAnsiTheme="majorHAnsi" w:cstheme="majorHAnsi"/>
          <w:lang w:val="ru-MD"/>
        </w:rPr>
        <w:t>обладал</w:t>
      </w:r>
      <w:r w:rsidR="001334ED" w:rsidRPr="00D9051C">
        <w:rPr>
          <w:rFonts w:asciiTheme="majorHAnsi" w:hAnsiTheme="majorHAnsi" w:cstheme="majorHAnsi"/>
          <w:lang w:val="ru-MD"/>
        </w:rPr>
        <w:t xml:space="preserve"> право</w:t>
      </w:r>
      <w:r w:rsidR="008E1A0F" w:rsidRPr="00D9051C">
        <w:rPr>
          <w:rFonts w:asciiTheme="majorHAnsi" w:hAnsiTheme="majorHAnsi" w:cstheme="majorHAnsi"/>
          <w:lang w:val="ru-MD"/>
        </w:rPr>
        <w:t>м</w:t>
      </w:r>
      <w:r w:rsidR="001334ED" w:rsidRPr="00D9051C">
        <w:rPr>
          <w:rFonts w:asciiTheme="majorHAnsi" w:hAnsiTheme="majorHAnsi" w:cstheme="majorHAnsi"/>
          <w:lang w:val="ru-MD"/>
        </w:rPr>
        <w:t xml:space="preserve"> собственности на зем</w:t>
      </w:r>
      <w:r w:rsidR="00F72593" w:rsidRPr="00D9051C">
        <w:rPr>
          <w:rFonts w:asciiTheme="majorHAnsi" w:hAnsiTheme="majorHAnsi" w:cstheme="majorHAnsi"/>
          <w:lang w:val="ru-MD"/>
        </w:rPr>
        <w:t>ельный участок.</w:t>
      </w:r>
      <w:r w:rsidR="00C87D2F" w:rsidRPr="00D9051C">
        <w:rPr>
          <w:rFonts w:asciiTheme="majorHAnsi" w:hAnsiTheme="majorHAnsi" w:cstheme="majorHAnsi"/>
          <w:lang w:val="ru-MD"/>
        </w:rPr>
        <w:t xml:space="preserve"> </w:t>
      </w:r>
    </w:p>
    <w:p w:rsidR="00345E22" w:rsidRPr="00D9051C" w:rsidRDefault="001334ED" w:rsidP="00096231">
      <w:pPr>
        <w:spacing w:after="0" w:line="276" w:lineRule="auto"/>
        <w:ind w:left="91" w:firstLine="35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В</w:t>
      </w:r>
      <w:r w:rsidR="00F72593" w:rsidRPr="00D9051C">
        <w:rPr>
          <w:rFonts w:asciiTheme="majorHAnsi" w:hAnsiTheme="majorHAnsi" w:cstheme="majorHAnsi"/>
          <w:sz w:val="24"/>
          <w:szCs w:val="24"/>
          <w:lang w:val="ru-MD"/>
        </w:rPr>
        <w:t>месте с тем</w:t>
      </w:r>
      <w:r w:rsidRPr="00D9051C">
        <w:rPr>
          <w:rFonts w:asciiTheme="majorHAnsi" w:hAnsiTheme="majorHAnsi" w:cstheme="majorHAnsi"/>
          <w:sz w:val="24"/>
          <w:szCs w:val="24"/>
          <w:lang w:val="ru-MD"/>
        </w:rPr>
        <w:t xml:space="preserve"> аудит отмечает, что при</w:t>
      </w:r>
      <w:r w:rsidR="00F72593" w:rsidRPr="00D9051C">
        <w:rPr>
          <w:rFonts w:asciiTheme="majorHAnsi" w:hAnsiTheme="majorHAnsi" w:cstheme="majorHAnsi"/>
          <w:sz w:val="24"/>
          <w:szCs w:val="24"/>
          <w:lang w:val="ru-MD"/>
        </w:rPr>
        <w:t>стройка</w:t>
      </w:r>
      <w:r w:rsidRPr="00D9051C">
        <w:rPr>
          <w:rFonts w:asciiTheme="majorHAnsi" w:hAnsiTheme="majorHAnsi" w:cstheme="majorHAnsi"/>
          <w:sz w:val="24"/>
          <w:szCs w:val="24"/>
          <w:lang w:val="ru-MD"/>
        </w:rPr>
        <w:t xml:space="preserve"> к данно</w:t>
      </w:r>
      <w:r w:rsidR="00F72593" w:rsidRPr="00D9051C">
        <w:rPr>
          <w:rFonts w:asciiTheme="majorHAnsi" w:hAnsiTheme="majorHAnsi" w:cstheme="majorHAnsi"/>
          <w:sz w:val="24"/>
          <w:szCs w:val="24"/>
          <w:lang w:val="ru-MD"/>
        </w:rPr>
        <w:t>му строению</w:t>
      </w:r>
      <w:r w:rsidRPr="00D9051C">
        <w:rPr>
          <w:rFonts w:asciiTheme="majorHAnsi" w:hAnsiTheme="majorHAnsi" w:cstheme="majorHAnsi"/>
          <w:sz w:val="24"/>
          <w:szCs w:val="24"/>
          <w:lang w:val="ru-MD"/>
        </w:rPr>
        <w:t xml:space="preserve"> </w:t>
      </w:r>
      <w:r w:rsidR="00E3290B" w:rsidRPr="00D9051C">
        <w:rPr>
          <w:rFonts w:asciiTheme="majorHAnsi" w:hAnsiTheme="majorHAnsi" w:cstheme="majorHAnsi"/>
          <w:sz w:val="24"/>
          <w:szCs w:val="24"/>
          <w:lang w:val="ru-MD"/>
        </w:rPr>
        <w:t>выходит за</w:t>
      </w:r>
      <w:r w:rsidRPr="00D9051C">
        <w:rPr>
          <w:rFonts w:asciiTheme="majorHAnsi" w:hAnsiTheme="majorHAnsi" w:cstheme="majorHAnsi"/>
          <w:sz w:val="24"/>
          <w:szCs w:val="24"/>
          <w:lang w:val="ru-MD"/>
        </w:rPr>
        <w:t xml:space="preserve"> красную линию </w:t>
      </w:r>
      <w:r w:rsidR="00F72593" w:rsidRPr="00D9051C">
        <w:rPr>
          <w:rFonts w:asciiTheme="majorHAnsi" w:hAnsiTheme="majorHAnsi" w:cstheme="majorHAnsi"/>
          <w:sz w:val="24"/>
          <w:szCs w:val="24"/>
          <w:lang w:val="ru-MD"/>
        </w:rPr>
        <w:t>границ</w:t>
      </w:r>
      <w:r w:rsidRPr="00D9051C">
        <w:rPr>
          <w:rFonts w:asciiTheme="majorHAnsi" w:hAnsiTheme="majorHAnsi" w:cstheme="majorHAnsi"/>
          <w:sz w:val="24"/>
          <w:szCs w:val="24"/>
          <w:lang w:val="ru-MD"/>
        </w:rPr>
        <w:t xml:space="preserve"> ул. Алба-Юлия, </w:t>
      </w:r>
      <w:r w:rsidR="00F72593" w:rsidRPr="00D9051C">
        <w:rPr>
          <w:rFonts w:asciiTheme="majorHAnsi" w:hAnsiTheme="majorHAnsi" w:cstheme="majorHAnsi"/>
          <w:sz w:val="24"/>
          <w:szCs w:val="24"/>
          <w:lang w:val="ru-MD"/>
        </w:rPr>
        <w:t xml:space="preserve">что было указано в ГСП </w:t>
      </w:r>
      <w:r w:rsidRPr="00D9051C">
        <w:rPr>
          <w:rFonts w:asciiTheme="majorHAnsi" w:hAnsiTheme="majorHAnsi" w:cstheme="majorHAnsi"/>
          <w:sz w:val="24"/>
          <w:szCs w:val="24"/>
          <w:lang w:val="ru-MD"/>
        </w:rPr>
        <w:t xml:space="preserve">№362/19, </w:t>
      </w:r>
      <w:r w:rsidR="00F72593" w:rsidRPr="00D9051C">
        <w:rPr>
          <w:rFonts w:asciiTheme="majorHAnsi" w:hAnsiTheme="majorHAnsi" w:cstheme="majorHAnsi"/>
          <w:sz w:val="24"/>
          <w:szCs w:val="24"/>
          <w:lang w:val="ru-MD"/>
        </w:rPr>
        <w:t>однако</w:t>
      </w:r>
      <w:r w:rsidRPr="00D9051C">
        <w:rPr>
          <w:rFonts w:asciiTheme="majorHAnsi" w:hAnsiTheme="majorHAnsi" w:cstheme="majorHAnsi"/>
          <w:sz w:val="24"/>
          <w:szCs w:val="24"/>
          <w:lang w:val="ru-MD"/>
        </w:rPr>
        <w:t xml:space="preserve"> это </w:t>
      </w:r>
      <w:r w:rsidR="00F72593" w:rsidRPr="00D9051C">
        <w:rPr>
          <w:rFonts w:asciiTheme="majorHAnsi" w:hAnsiTheme="majorHAnsi" w:cstheme="majorHAnsi"/>
          <w:sz w:val="24"/>
          <w:szCs w:val="24"/>
          <w:lang w:val="ru-MD"/>
        </w:rPr>
        <w:t xml:space="preserve">нарушение </w:t>
      </w:r>
      <w:r w:rsidRPr="00D9051C">
        <w:rPr>
          <w:rFonts w:asciiTheme="majorHAnsi" w:hAnsiTheme="majorHAnsi" w:cstheme="majorHAnsi"/>
          <w:sz w:val="24"/>
          <w:szCs w:val="24"/>
          <w:lang w:val="ru-MD"/>
        </w:rPr>
        <w:t xml:space="preserve">до сих пор </w:t>
      </w:r>
      <w:r w:rsidR="00F72593" w:rsidRPr="00D9051C">
        <w:rPr>
          <w:rFonts w:asciiTheme="majorHAnsi" w:hAnsiTheme="majorHAnsi" w:cstheme="majorHAnsi"/>
          <w:sz w:val="24"/>
          <w:szCs w:val="24"/>
          <w:lang w:val="ru-MD"/>
        </w:rPr>
        <w:t>не устранено</w:t>
      </w:r>
      <w:r w:rsidR="001A6921" w:rsidRPr="00D9051C">
        <w:rPr>
          <w:rFonts w:asciiTheme="majorHAnsi" w:hAnsiTheme="majorHAnsi" w:cstheme="majorHAnsi"/>
          <w:sz w:val="24"/>
          <w:szCs w:val="24"/>
          <w:lang w:val="ru-MD"/>
        </w:rPr>
        <w:t>.</w:t>
      </w:r>
    </w:p>
    <w:p w:rsidR="00C87D2F" w:rsidRPr="00D9051C" w:rsidRDefault="00017374" w:rsidP="001334ED">
      <w:pPr>
        <w:pStyle w:val="ad"/>
        <w:numPr>
          <w:ilvl w:val="0"/>
          <w:numId w:val="25"/>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ГУАГЗО</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выдало</w:t>
      </w:r>
      <w:r w:rsidR="001334ED" w:rsidRPr="00D9051C">
        <w:rPr>
          <w:rFonts w:asciiTheme="majorHAnsi" w:hAnsiTheme="majorHAnsi" w:cstheme="majorHAnsi"/>
          <w:lang w:val="ru-MD"/>
        </w:rPr>
        <w:t xml:space="preserve"> </w:t>
      </w:r>
      <w:r w:rsidR="00F22A4E" w:rsidRPr="00D9051C">
        <w:rPr>
          <w:rFonts w:asciiTheme="majorHAnsi" w:hAnsiTheme="majorHAnsi" w:cstheme="majorHAnsi"/>
          <w:lang w:val="ru-MD"/>
        </w:rPr>
        <w:t>ГСП</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w:t>
      </w:r>
      <w:r w:rsidR="001334ED" w:rsidRPr="00D9051C">
        <w:rPr>
          <w:rFonts w:asciiTheme="majorHAnsi" w:hAnsiTheme="majorHAnsi" w:cstheme="majorHAnsi"/>
          <w:lang w:val="ru-MD"/>
        </w:rPr>
        <w:t xml:space="preserve"> 688/18 от 15.10.2018 и </w:t>
      </w:r>
      <w:r w:rsidR="00F72593" w:rsidRPr="00D9051C">
        <w:rPr>
          <w:rFonts w:asciiTheme="majorHAnsi" w:hAnsiTheme="majorHAnsi" w:cstheme="majorHAnsi"/>
          <w:lang w:val="ru-MD"/>
        </w:rPr>
        <w:t>Р</w:t>
      </w:r>
      <w:r w:rsidR="001334ED" w:rsidRPr="00D9051C">
        <w:rPr>
          <w:rFonts w:asciiTheme="majorHAnsi" w:hAnsiTheme="majorHAnsi" w:cstheme="majorHAnsi"/>
          <w:lang w:val="ru-MD"/>
        </w:rPr>
        <w:t xml:space="preserve">/C </w:t>
      </w:r>
      <w:r w:rsidR="00F72593" w:rsidRPr="00D9051C">
        <w:rPr>
          <w:rFonts w:asciiTheme="majorHAnsi" w:hAnsiTheme="majorHAnsi" w:cstheme="majorHAnsi"/>
          <w:lang w:val="ru-MD"/>
        </w:rPr>
        <w:t>№</w:t>
      </w:r>
      <w:r w:rsidR="001334ED" w:rsidRPr="00D9051C">
        <w:rPr>
          <w:rFonts w:asciiTheme="majorHAnsi" w:hAnsiTheme="majorHAnsi" w:cstheme="majorHAnsi"/>
          <w:lang w:val="ru-MD"/>
        </w:rPr>
        <w:t>401-c/19 от 29.07.2019 АО „</w:t>
      </w:r>
      <w:r w:rsidR="00F72593" w:rsidRPr="00D9051C">
        <w:rPr>
          <w:rFonts w:asciiTheme="majorHAnsi" w:hAnsiTheme="majorHAnsi" w:cstheme="majorHAnsi"/>
          <w:lang w:val="ru-MD"/>
        </w:rPr>
        <w:t xml:space="preserve">Центральный </w:t>
      </w:r>
      <w:r w:rsidR="001334ED" w:rsidRPr="00D9051C">
        <w:rPr>
          <w:rFonts w:asciiTheme="majorHAnsi" w:hAnsiTheme="majorHAnsi" w:cstheme="majorHAnsi"/>
          <w:lang w:val="ru-MD"/>
        </w:rPr>
        <w:t xml:space="preserve">универсальный </w:t>
      </w:r>
      <w:r w:rsidR="00F72593" w:rsidRPr="00D9051C">
        <w:rPr>
          <w:rFonts w:asciiTheme="majorHAnsi" w:hAnsiTheme="majorHAnsi" w:cstheme="majorHAnsi"/>
          <w:lang w:val="ru-MD"/>
        </w:rPr>
        <w:t>магазин Unic</w:t>
      </w:r>
      <w:r w:rsidR="001334ED" w:rsidRPr="00D9051C">
        <w:rPr>
          <w:rFonts w:asciiTheme="majorHAnsi" w:hAnsiTheme="majorHAnsi" w:cstheme="majorHAnsi"/>
          <w:lang w:val="ru-MD"/>
        </w:rPr>
        <w:t>”, для строительства пристро</w:t>
      </w:r>
      <w:r w:rsidR="00F72593" w:rsidRPr="00D9051C">
        <w:rPr>
          <w:rFonts w:asciiTheme="majorHAnsi" w:hAnsiTheme="majorHAnsi" w:cstheme="majorHAnsi"/>
          <w:lang w:val="ru-MD"/>
        </w:rPr>
        <w:t>ек</w:t>
      </w:r>
      <w:r w:rsidR="001334ED" w:rsidRPr="00D9051C">
        <w:rPr>
          <w:rFonts w:asciiTheme="majorHAnsi" w:hAnsiTheme="majorHAnsi" w:cstheme="majorHAnsi"/>
          <w:lang w:val="ru-MD"/>
        </w:rPr>
        <w:t xml:space="preserve"> </w:t>
      </w:r>
      <w:r w:rsidR="00F72593" w:rsidRPr="00D9051C">
        <w:rPr>
          <w:rFonts w:asciiTheme="majorHAnsi" w:hAnsiTheme="majorHAnsi" w:cstheme="majorHAnsi"/>
          <w:lang w:val="ru-MD"/>
        </w:rPr>
        <w:t>по</w:t>
      </w:r>
      <w:r w:rsidR="001334ED" w:rsidRPr="00D9051C">
        <w:rPr>
          <w:rFonts w:asciiTheme="majorHAnsi" w:hAnsiTheme="majorHAnsi" w:cstheme="majorHAnsi"/>
          <w:lang w:val="ru-MD"/>
        </w:rPr>
        <w:t xml:space="preserve"> углам здания на </w:t>
      </w:r>
      <w:r w:rsidR="00F72593" w:rsidRPr="00D9051C">
        <w:rPr>
          <w:rFonts w:asciiTheme="majorHAnsi" w:hAnsiTheme="majorHAnsi" w:cstheme="majorHAnsi"/>
          <w:lang w:val="ru-MD"/>
        </w:rPr>
        <w:t xml:space="preserve">земельном </w:t>
      </w:r>
      <w:r w:rsidR="001334ED" w:rsidRPr="00D9051C">
        <w:rPr>
          <w:rFonts w:asciiTheme="majorHAnsi" w:hAnsiTheme="majorHAnsi" w:cstheme="majorHAnsi"/>
          <w:lang w:val="ru-MD"/>
        </w:rPr>
        <w:t>участке №401-c/19 от 29.07.2019 кад</w:t>
      </w:r>
      <w:r w:rsidR="00F72593" w:rsidRPr="00D9051C">
        <w:rPr>
          <w:rFonts w:asciiTheme="majorHAnsi" w:hAnsiTheme="majorHAnsi" w:cstheme="majorHAnsi"/>
          <w:lang w:val="ru-MD"/>
        </w:rPr>
        <w:t>.</w:t>
      </w:r>
      <w:r w:rsidR="001334ED" w:rsidRPr="00D9051C">
        <w:rPr>
          <w:rFonts w:asciiTheme="majorHAnsi" w:hAnsiTheme="majorHAnsi" w:cstheme="majorHAnsi"/>
          <w:lang w:val="ru-MD"/>
        </w:rPr>
        <w:t xml:space="preserve"> </w:t>
      </w:r>
      <w:r w:rsidR="00E75903" w:rsidRPr="00D9051C">
        <w:rPr>
          <w:rFonts w:asciiTheme="majorHAnsi" w:hAnsiTheme="majorHAnsi" w:cstheme="majorHAnsi"/>
          <w:lang w:val="ru-MD"/>
        </w:rPr>
        <w:t>№</w:t>
      </w:r>
      <w:r w:rsidR="00F72593" w:rsidRPr="00D9051C">
        <w:rPr>
          <w:rFonts w:asciiTheme="majorHAnsi" w:hAnsiTheme="majorHAnsi" w:cstheme="majorHAnsi"/>
          <w:lang w:val="ru-MD"/>
        </w:rPr>
        <w:t>0100206002, рассположенном по</w:t>
      </w:r>
      <w:r w:rsidR="001334ED" w:rsidRPr="00D9051C">
        <w:rPr>
          <w:rFonts w:asciiTheme="majorHAnsi" w:hAnsiTheme="majorHAnsi" w:cstheme="majorHAnsi"/>
          <w:lang w:val="ru-MD"/>
        </w:rPr>
        <w:t xml:space="preserve"> </w:t>
      </w:r>
      <w:r w:rsidR="00F72593" w:rsidRPr="00D9051C">
        <w:rPr>
          <w:rFonts w:asciiTheme="majorHAnsi" w:hAnsiTheme="majorHAnsi" w:cstheme="majorHAnsi"/>
          <w:lang w:val="ru-MD"/>
        </w:rPr>
        <w:t xml:space="preserve">бул. </w:t>
      </w:r>
      <w:r w:rsidR="001334ED" w:rsidRPr="00D9051C">
        <w:rPr>
          <w:rFonts w:asciiTheme="majorHAnsi" w:hAnsiTheme="majorHAnsi" w:cstheme="majorHAnsi"/>
          <w:lang w:val="ru-MD"/>
        </w:rPr>
        <w:t>Штефан чел Маре ши Сфынт 8, без установления земельных отношений аренды с заявителем</w:t>
      </w:r>
      <w:r w:rsidR="00E11084" w:rsidRPr="00D9051C">
        <w:rPr>
          <w:rFonts w:asciiTheme="majorHAnsi" w:hAnsiTheme="majorHAnsi" w:cstheme="majorHAnsi"/>
          <w:lang w:val="ru-MD"/>
        </w:rPr>
        <w:t>.</w:t>
      </w:r>
    </w:p>
    <w:p w:rsidR="006E7BFF" w:rsidRPr="00D9051C" w:rsidRDefault="00017374" w:rsidP="001334ED">
      <w:pPr>
        <w:numPr>
          <w:ilvl w:val="0"/>
          <w:numId w:val="25"/>
        </w:numPr>
        <w:tabs>
          <w:tab w:val="left" w:pos="567"/>
        </w:tabs>
        <w:spacing w:after="0" w:line="276" w:lineRule="auto"/>
        <w:ind w:left="0" w:firstLine="360"/>
        <w:jc w:val="both"/>
        <w:rPr>
          <w:rFonts w:asciiTheme="majorHAnsi" w:hAnsiTheme="majorHAnsi" w:cstheme="majorHAnsi"/>
          <w:sz w:val="24"/>
          <w:szCs w:val="24"/>
          <w:lang w:val="ru-MD"/>
        </w:rPr>
      </w:pPr>
      <w:r w:rsidRPr="00D9051C">
        <w:rPr>
          <w:rFonts w:asciiTheme="majorHAnsi" w:hAnsiTheme="majorHAnsi" w:cstheme="majorHAnsi"/>
          <w:sz w:val="24"/>
          <w:lang w:val="ru-MD"/>
        </w:rPr>
        <w:t>ГУАГЗО</w:t>
      </w:r>
      <w:r w:rsidR="001334ED" w:rsidRPr="00D9051C">
        <w:rPr>
          <w:rFonts w:asciiTheme="majorHAnsi" w:hAnsiTheme="majorHAnsi" w:cstheme="majorHAnsi"/>
          <w:sz w:val="24"/>
          <w:lang w:val="ru-MD"/>
        </w:rPr>
        <w:t xml:space="preserve"> </w:t>
      </w:r>
      <w:r w:rsidRPr="00D9051C">
        <w:rPr>
          <w:rFonts w:asciiTheme="majorHAnsi" w:hAnsiTheme="majorHAnsi" w:cstheme="majorHAnsi"/>
          <w:sz w:val="24"/>
          <w:lang w:val="ru-MD"/>
        </w:rPr>
        <w:t>выдало</w:t>
      </w:r>
      <w:r w:rsidR="001334ED" w:rsidRPr="00D9051C">
        <w:rPr>
          <w:rFonts w:asciiTheme="majorHAnsi" w:hAnsiTheme="majorHAnsi" w:cstheme="majorHAnsi"/>
          <w:sz w:val="24"/>
          <w:lang w:val="ru-MD"/>
        </w:rPr>
        <w:t xml:space="preserve"> </w:t>
      </w:r>
      <w:r w:rsidR="00F22A4E" w:rsidRPr="00D9051C">
        <w:rPr>
          <w:rFonts w:asciiTheme="majorHAnsi" w:hAnsiTheme="majorHAnsi" w:cstheme="majorHAnsi"/>
          <w:sz w:val="24"/>
          <w:lang w:val="ru-MD"/>
        </w:rPr>
        <w:t>ГСП</w:t>
      </w:r>
      <w:r w:rsidR="001334ED" w:rsidRPr="00D9051C">
        <w:rPr>
          <w:rFonts w:asciiTheme="majorHAnsi" w:hAnsiTheme="majorHAnsi" w:cstheme="majorHAnsi"/>
          <w:sz w:val="24"/>
          <w:lang w:val="ru-MD"/>
        </w:rPr>
        <w:t xml:space="preserve"> </w:t>
      </w:r>
      <w:r w:rsidRPr="00D9051C">
        <w:rPr>
          <w:rFonts w:asciiTheme="majorHAnsi" w:hAnsiTheme="majorHAnsi" w:cstheme="majorHAnsi"/>
          <w:sz w:val="24"/>
          <w:lang w:val="ru-MD"/>
        </w:rPr>
        <w:t>№</w:t>
      </w:r>
      <w:r w:rsidR="001334ED" w:rsidRPr="00D9051C">
        <w:rPr>
          <w:rFonts w:asciiTheme="majorHAnsi" w:hAnsiTheme="majorHAnsi" w:cstheme="majorHAnsi"/>
          <w:sz w:val="24"/>
          <w:lang w:val="ru-MD"/>
        </w:rPr>
        <w:t xml:space="preserve">29/18 от 18.01.2018 и </w:t>
      </w:r>
      <w:r w:rsidR="00F72593" w:rsidRPr="00D9051C">
        <w:rPr>
          <w:rFonts w:asciiTheme="majorHAnsi" w:hAnsiTheme="majorHAnsi" w:cstheme="majorHAnsi"/>
          <w:sz w:val="24"/>
          <w:lang w:val="ru-MD"/>
        </w:rPr>
        <w:t>Р</w:t>
      </w:r>
      <w:r w:rsidR="001334ED" w:rsidRPr="00D9051C">
        <w:rPr>
          <w:rFonts w:asciiTheme="majorHAnsi" w:hAnsiTheme="majorHAnsi" w:cstheme="majorHAnsi"/>
          <w:sz w:val="24"/>
          <w:lang w:val="ru-MD"/>
        </w:rPr>
        <w:t xml:space="preserve">/C </w:t>
      </w:r>
      <w:r w:rsidR="00F72593" w:rsidRPr="00D9051C">
        <w:rPr>
          <w:rFonts w:asciiTheme="majorHAnsi" w:hAnsiTheme="majorHAnsi" w:cstheme="majorHAnsi"/>
          <w:sz w:val="24"/>
          <w:lang w:val="ru-MD"/>
        </w:rPr>
        <w:t>№</w:t>
      </w:r>
      <w:r w:rsidR="001334ED" w:rsidRPr="00D9051C">
        <w:rPr>
          <w:rFonts w:asciiTheme="majorHAnsi" w:hAnsiTheme="majorHAnsi" w:cstheme="majorHAnsi"/>
          <w:sz w:val="24"/>
          <w:lang w:val="ru-MD"/>
        </w:rPr>
        <w:t xml:space="preserve">206-c/18 ООО „Maol Investment”, для выполнения работ по строительству жилого дома с автостоянками, в пределах земельных участков </w:t>
      </w:r>
      <w:r w:rsidR="00495677" w:rsidRPr="00D9051C">
        <w:rPr>
          <w:rFonts w:asciiTheme="majorHAnsi" w:hAnsiTheme="majorHAnsi" w:cstheme="majorHAnsi"/>
          <w:sz w:val="24"/>
          <w:lang w:val="ru-MD"/>
        </w:rPr>
        <w:t xml:space="preserve">кад. </w:t>
      </w:r>
      <w:r w:rsidR="001334ED" w:rsidRPr="00D9051C">
        <w:rPr>
          <w:rFonts w:asciiTheme="majorHAnsi" w:hAnsiTheme="majorHAnsi" w:cstheme="majorHAnsi"/>
          <w:sz w:val="24"/>
          <w:lang w:val="ru-MD"/>
        </w:rPr>
        <w:t xml:space="preserve">№0100416130 и </w:t>
      </w:r>
      <w:r w:rsidR="00495677" w:rsidRPr="00D9051C">
        <w:rPr>
          <w:rFonts w:asciiTheme="majorHAnsi" w:hAnsiTheme="majorHAnsi" w:cstheme="majorHAnsi"/>
          <w:sz w:val="24"/>
          <w:lang w:val="ru-MD"/>
        </w:rPr>
        <w:t xml:space="preserve">кад. </w:t>
      </w:r>
      <w:r w:rsidR="00E75903" w:rsidRPr="00D9051C">
        <w:rPr>
          <w:rFonts w:asciiTheme="majorHAnsi" w:hAnsiTheme="majorHAnsi" w:cstheme="majorHAnsi"/>
          <w:sz w:val="24"/>
          <w:lang w:val="ru-MD"/>
        </w:rPr>
        <w:t>№</w:t>
      </w:r>
      <w:r w:rsidR="001334ED" w:rsidRPr="00D9051C">
        <w:rPr>
          <w:rFonts w:asciiTheme="majorHAnsi" w:hAnsiTheme="majorHAnsi" w:cstheme="majorHAnsi"/>
          <w:sz w:val="24"/>
          <w:lang w:val="ru-MD"/>
        </w:rPr>
        <w:t>100416225 (</w:t>
      </w:r>
      <w:r w:rsidR="00495677" w:rsidRPr="00D9051C">
        <w:rPr>
          <w:rFonts w:asciiTheme="majorHAnsi" w:hAnsiTheme="majorHAnsi" w:cstheme="majorHAnsi"/>
          <w:sz w:val="24"/>
          <w:lang w:val="ru-MD"/>
        </w:rPr>
        <w:t>оба в</w:t>
      </w:r>
      <w:r w:rsidR="001334ED" w:rsidRPr="00D9051C">
        <w:rPr>
          <w:rFonts w:asciiTheme="majorHAnsi" w:hAnsiTheme="majorHAnsi" w:cstheme="majorHAnsi"/>
          <w:sz w:val="24"/>
          <w:lang w:val="ru-MD"/>
        </w:rPr>
        <w:t xml:space="preserve"> частн</w:t>
      </w:r>
      <w:r w:rsidR="00495677" w:rsidRPr="00D9051C">
        <w:rPr>
          <w:rFonts w:asciiTheme="majorHAnsi" w:hAnsiTheme="majorHAnsi" w:cstheme="majorHAnsi"/>
          <w:sz w:val="24"/>
          <w:lang w:val="ru-MD"/>
        </w:rPr>
        <w:t>ой</w:t>
      </w:r>
      <w:r w:rsidR="001334ED" w:rsidRPr="00D9051C">
        <w:rPr>
          <w:rFonts w:asciiTheme="majorHAnsi" w:hAnsiTheme="majorHAnsi" w:cstheme="majorHAnsi"/>
          <w:sz w:val="24"/>
          <w:lang w:val="ru-MD"/>
        </w:rPr>
        <w:t xml:space="preserve"> собственност</w:t>
      </w:r>
      <w:r w:rsidR="00495677" w:rsidRPr="00D9051C">
        <w:rPr>
          <w:rFonts w:asciiTheme="majorHAnsi" w:hAnsiTheme="majorHAnsi" w:cstheme="majorHAnsi"/>
          <w:sz w:val="24"/>
          <w:lang w:val="ru-MD"/>
        </w:rPr>
        <w:t>и</w:t>
      </w:r>
      <w:r w:rsidR="001334ED" w:rsidRPr="00D9051C">
        <w:rPr>
          <w:rFonts w:asciiTheme="majorHAnsi" w:hAnsiTheme="majorHAnsi" w:cstheme="majorHAnsi"/>
          <w:sz w:val="24"/>
          <w:lang w:val="ru-MD"/>
        </w:rPr>
        <w:t>). В то же время, муниципальные зем</w:t>
      </w:r>
      <w:r w:rsidR="00495677" w:rsidRPr="00D9051C">
        <w:rPr>
          <w:rFonts w:asciiTheme="majorHAnsi" w:hAnsiTheme="majorHAnsi" w:cstheme="majorHAnsi"/>
          <w:sz w:val="24"/>
          <w:lang w:val="ru-MD"/>
        </w:rPr>
        <w:t xml:space="preserve">ельные участки </w:t>
      </w:r>
      <w:r w:rsidR="001334ED" w:rsidRPr="00D9051C">
        <w:rPr>
          <w:rFonts w:asciiTheme="majorHAnsi" w:hAnsiTheme="majorHAnsi" w:cstheme="majorHAnsi"/>
          <w:sz w:val="24"/>
          <w:lang w:val="ru-MD"/>
        </w:rPr>
        <w:t xml:space="preserve">с </w:t>
      </w:r>
      <w:r w:rsidR="00495677" w:rsidRPr="00D9051C">
        <w:rPr>
          <w:rFonts w:asciiTheme="majorHAnsi" w:hAnsiTheme="majorHAnsi" w:cstheme="majorHAnsi"/>
          <w:sz w:val="24"/>
          <w:lang w:val="ru-MD"/>
        </w:rPr>
        <w:t>кад. №</w:t>
      </w:r>
      <w:r w:rsidR="001334ED" w:rsidRPr="00D9051C">
        <w:rPr>
          <w:rFonts w:asciiTheme="majorHAnsi" w:hAnsiTheme="majorHAnsi" w:cstheme="majorHAnsi"/>
          <w:sz w:val="24"/>
          <w:lang w:val="ru-MD"/>
        </w:rPr>
        <w:t xml:space="preserve">0100416238 и </w:t>
      </w:r>
      <w:r w:rsidR="00495677" w:rsidRPr="00D9051C">
        <w:rPr>
          <w:rFonts w:asciiTheme="majorHAnsi" w:hAnsiTheme="majorHAnsi" w:cstheme="majorHAnsi"/>
          <w:sz w:val="24"/>
          <w:lang w:val="ru-MD"/>
        </w:rPr>
        <w:t xml:space="preserve">кад. </w:t>
      </w:r>
      <w:r w:rsidR="00E75903" w:rsidRPr="00D9051C">
        <w:rPr>
          <w:rFonts w:asciiTheme="majorHAnsi" w:hAnsiTheme="majorHAnsi" w:cstheme="majorHAnsi"/>
          <w:sz w:val="24"/>
          <w:lang w:val="ru-MD"/>
        </w:rPr>
        <w:t>№</w:t>
      </w:r>
      <w:r w:rsidR="001334ED" w:rsidRPr="00D9051C">
        <w:rPr>
          <w:rFonts w:asciiTheme="majorHAnsi" w:hAnsiTheme="majorHAnsi" w:cstheme="majorHAnsi"/>
          <w:sz w:val="24"/>
          <w:lang w:val="ru-MD"/>
        </w:rPr>
        <w:t xml:space="preserve">0100416239 были отнесены заявителю в отсутствие договорных отношений </w:t>
      </w:r>
      <w:r w:rsidR="00495677" w:rsidRPr="00D9051C">
        <w:rPr>
          <w:rFonts w:asciiTheme="majorHAnsi" w:hAnsiTheme="majorHAnsi" w:cstheme="majorHAnsi"/>
          <w:sz w:val="24"/>
          <w:lang w:val="ru-MD"/>
        </w:rPr>
        <w:t>об</w:t>
      </w:r>
      <w:r w:rsidR="001334ED" w:rsidRPr="00D9051C">
        <w:rPr>
          <w:rFonts w:asciiTheme="majorHAnsi" w:hAnsiTheme="majorHAnsi" w:cstheme="majorHAnsi"/>
          <w:sz w:val="24"/>
          <w:lang w:val="ru-MD"/>
        </w:rPr>
        <w:t xml:space="preserve"> обустройств</w:t>
      </w:r>
      <w:r w:rsidR="00495677" w:rsidRPr="00D9051C">
        <w:rPr>
          <w:rFonts w:asciiTheme="majorHAnsi" w:hAnsiTheme="majorHAnsi" w:cstheme="majorHAnsi"/>
          <w:sz w:val="24"/>
          <w:lang w:val="ru-MD"/>
        </w:rPr>
        <w:t>е</w:t>
      </w:r>
      <w:r w:rsidR="001334ED" w:rsidRPr="00D9051C">
        <w:rPr>
          <w:rFonts w:asciiTheme="majorHAnsi" w:hAnsiTheme="majorHAnsi" w:cstheme="majorHAnsi"/>
          <w:sz w:val="24"/>
          <w:lang w:val="ru-MD"/>
        </w:rPr>
        <w:t xml:space="preserve"> </w:t>
      </w:r>
      <w:r w:rsidR="00495677" w:rsidRPr="00D9051C">
        <w:rPr>
          <w:rFonts w:asciiTheme="majorHAnsi" w:hAnsiTheme="majorHAnsi" w:cstheme="majorHAnsi"/>
          <w:sz w:val="24"/>
          <w:lang w:val="ru-MD"/>
        </w:rPr>
        <w:t xml:space="preserve">земельного </w:t>
      </w:r>
      <w:r w:rsidR="001334ED" w:rsidRPr="00D9051C">
        <w:rPr>
          <w:rFonts w:asciiTheme="majorHAnsi" w:hAnsiTheme="majorHAnsi" w:cstheme="majorHAnsi"/>
          <w:sz w:val="24"/>
          <w:lang w:val="ru-MD"/>
        </w:rPr>
        <w:t>участка (общественной полезности)</w:t>
      </w:r>
      <w:r w:rsidR="00495677" w:rsidRPr="00D9051C">
        <w:rPr>
          <w:rFonts w:asciiTheme="majorHAnsi" w:hAnsiTheme="majorHAnsi" w:cstheme="majorHAnsi"/>
          <w:sz w:val="24"/>
          <w:lang w:val="ru-MD"/>
        </w:rPr>
        <w:t>,</w:t>
      </w:r>
      <w:r w:rsidR="001334ED" w:rsidRPr="00D9051C">
        <w:rPr>
          <w:rFonts w:asciiTheme="majorHAnsi" w:hAnsiTheme="majorHAnsi" w:cstheme="majorHAnsi"/>
          <w:sz w:val="24"/>
          <w:lang w:val="ru-MD"/>
        </w:rPr>
        <w:t xml:space="preserve"> дополн</w:t>
      </w:r>
      <w:r w:rsidR="00495677" w:rsidRPr="00D9051C">
        <w:rPr>
          <w:rFonts w:asciiTheme="majorHAnsi" w:hAnsiTheme="majorHAnsi" w:cstheme="majorHAnsi"/>
          <w:sz w:val="24"/>
          <w:lang w:val="ru-MD"/>
        </w:rPr>
        <w:t>ительно</w:t>
      </w:r>
      <w:r w:rsidR="001334ED" w:rsidRPr="00D9051C">
        <w:rPr>
          <w:rFonts w:asciiTheme="majorHAnsi" w:hAnsiTheme="majorHAnsi" w:cstheme="majorHAnsi"/>
          <w:sz w:val="24"/>
          <w:lang w:val="ru-MD"/>
        </w:rPr>
        <w:t xml:space="preserve"> к запланированным строительствам</w:t>
      </w:r>
      <w:r w:rsidR="006E7BFF" w:rsidRPr="00D9051C">
        <w:rPr>
          <w:rFonts w:asciiTheme="majorHAnsi" w:hAnsiTheme="majorHAnsi" w:cstheme="majorHAnsi"/>
          <w:sz w:val="24"/>
          <w:szCs w:val="24"/>
          <w:lang w:val="ru-MD"/>
        </w:rPr>
        <w:t xml:space="preserve">. </w:t>
      </w:r>
    </w:p>
    <w:p w:rsidR="004C2072" w:rsidRPr="00D9051C" w:rsidRDefault="00017374" w:rsidP="001334ED">
      <w:pPr>
        <w:pStyle w:val="ad"/>
        <w:numPr>
          <w:ilvl w:val="0"/>
          <w:numId w:val="25"/>
        </w:numPr>
        <w:tabs>
          <w:tab w:val="left" w:pos="567"/>
        </w:tabs>
        <w:spacing w:line="276" w:lineRule="auto"/>
        <w:ind w:left="0" w:firstLine="360"/>
        <w:rPr>
          <w:rFonts w:asciiTheme="majorHAnsi" w:hAnsiTheme="majorHAnsi" w:cstheme="majorHAnsi"/>
          <w:color w:val="FF0000"/>
          <w:szCs w:val="28"/>
          <w:lang w:val="ru-MD"/>
        </w:rPr>
      </w:pPr>
      <w:r w:rsidRPr="00D9051C">
        <w:rPr>
          <w:rFonts w:asciiTheme="majorHAnsi" w:hAnsiTheme="majorHAnsi" w:cstheme="majorHAnsi"/>
          <w:lang w:val="ru-MD"/>
        </w:rPr>
        <w:t>ГУАГЗО</w:t>
      </w:r>
      <w:r w:rsidR="001334ED" w:rsidRPr="00D9051C">
        <w:rPr>
          <w:rFonts w:asciiTheme="majorHAnsi" w:hAnsiTheme="majorHAnsi" w:cstheme="majorHAnsi"/>
          <w:lang w:val="ru-MD"/>
        </w:rPr>
        <w:t xml:space="preserve"> </w:t>
      </w:r>
      <w:r w:rsidRPr="00D9051C">
        <w:rPr>
          <w:rFonts w:asciiTheme="majorHAnsi" w:hAnsiTheme="majorHAnsi" w:cstheme="majorHAnsi"/>
          <w:lang w:val="ru-MD"/>
        </w:rPr>
        <w:t>выдало</w:t>
      </w:r>
      <w:r w:rsidR="001334ED" w:rsidRPr="00D9051C">
        <w:rPr>
          <w:rFonts w:asciiTheme="majorHAnsi" w:hAnsiTheme="majorHAnsi" w:cstheme="majorHAnsi"/>
          <w:lang w:val="ru-MD"/>
        </w:rPr>
        <w:t xml:space="preserve"> </w:t>
      </w:r>
      <w:r w:rsidR="00F22A4E" w:rsidRPr="00D9051C">
        <w:rPr>
          <w:rFonts w:asciiTheme="majorHAnsi" w:hAnsiTheme="majorHAnsi" w:cstheme="majorHAnsi"/>
          <w:lang w:val="ru-MD"/>
        </w:rPr>
        <w:t>ГСП</w:t>
      </w:r>
      <w:r w:rsidR="001334ED" w:rsidRPr="00D9051C">
        <w:rPr>
          <w:rFonts w:asciiTheme="majorHAnsi" w:hAnsiTheme="majorHAnsi" w:cstheme="majorHAnsi"/>
          <w:lang w:val="ru-MD"/>
        </w:rPr>
        <w:t xml:space="preserve"> </w:t>
      </w:r>
      <w:r w:rsidR="00495677" w:rsidRPr="00D9051C">
        <w:rPr>
          <w:rFonts w:asciiTheme="majorHAnsi" w:hAnsiTheme="majorHAnsi" w:cstheme="majorHAnsi"/>
          <w:lang w:val="ru-MD"/>
        </w:rPr>
        <w:t>№</w:t>
      </w:r>
      <w:r w:rsidR="001334ED" w:rsidRPr="00D9051C">
        <w:rPr>
          <w:rFonts w:asciiTheme="majorHAnsi" w:hAnsiTheme="majorHAnsi" w:cstheme="majorHAnsi"/>
          <w:lang w:val="ru-MD"/>
        </w:rPr>
        <w:t>525/19 от 02.09.2019 в результате заяв</w:t>
      </w:r>
      <w:r w:rsidR="00495677" w:rsidRPr="00D9051C">
        <w:rPr>
          <w:rFonts w:asciiTheme="majorHAnsi" w:hAnsiTheme="majorHAnsi" w:cstheme="majorHAnsi"/>
          <w:lang w:val="ru-MD"/>
        </w:rPr>
        <w:t>ки</w:t>
      </w:r>
      <w:r w:rsidR="001334ED" w:rsidRPr="00D9051C">
        <w:rPr>
          <w:rFonts w:asciiTheme="majorHAnsi" w:hAnsiTheme="majorHAnsi" w:cstheme="majorHAnsi"/>
          <w:lang w:val="ru-MD"/>
        </w:rPr>
        <w:t xml:space="preserve"> ООО „Gonvaro-Com”</w:t>
      </w:r>
      <w:r w:rsidR="00495677" w:rsidRPr="00D9051C">
        <w:rPr>
          <w:rFonts w:asciiTheme="majorHAnsi" w:hAnsiTheme="majorHAnsi" w:cstheme="majorHAnsi"/>
          <w:lang w:val="ru-MD"/>
        </w:rPr>
        <w:t>,</w:t>
      </w:r>
      <w:r w:rsidR="001334ED" w:rsidRPr="00D9051C">
        <w:rPr>
          <w:rFonts w:asciiTheme="majorHAnsi" w:hAnsiTheme="majorHAnsi" w:cstheme="majorHAnsi"/>
          <w:lang w:val="ru-MD"/>
        </w:rPr>
        <w:t xml:space="preserve"> </w:t>
      </w:r>
      <w:r w:rsidR="00495677" w:rsidRPr="00D9051C">
        <w:rPr>
          <w:rFonts w:asciiTheme="majorHAnsi" w:hAnsiTheme="majorHAnsi" w:cstheme="majorHAnsi"/>
          <w:lang w:val="ru-MD"/>
        </w:rPr>
        <w:t>для</w:t>
      </w:r>
      <w:r w:rsidR="001334ED" w:rsidRPr="00D9051C">
        <w:rPr>
          <w:rFonts w:asciiTheme="majorHAnsi" w:hAnsiTheme="majorHAnsi" w:cstheme="majorHAnsi"/>
          <w:lang w:val="ru-MD"/>
        </w:rPr>
        <w:t xml:space="preserve"> строительств</w:t>
      </w:r>
      <w:r w:rsidR="00495677" w:rsidRPr="00D9051C">
        <w:rPr>
          <w:rFonts w:asciiTheme="majorHAnsi" w:hAnsiTheme="majorHAnsi" w:cstheme="majorHAnsi"/>
          <w:lang w:val="ru-MD"/>
        </w:rPr>
        <w:t>а</w:t>
      </w:r>
      <w:r w:rsidR="001334ED" w:rsidRPr="00D9051C">
        <w:rPr>
          <w:rFonts w:asciiTheme="majorHAnsi" w:hAnsiTheme="majorHAnsi" w:cstheme="majorHAnsi"/>
          <w:lang w:val="ru-MD"/>
        </w:rPr>
        <w:t xml:space="preserve"> жилого дома с режимом высоты S+P+7E+M, на участке с </w:t>
      </w:r>
      <w:r w:rsidR="00495677" w:rsidRPr="00D9051C">
        <w:rPr>
          <w:rFonts w:asciiTheme="majorHAnsi" w:hAnsiTheme="majorHAnsi" w:cstheme="majorHAnsi"/>
          <w:lang w:val="ru-MD"/>
        </w:rPr>
        <w:t xml:space="preserve">кад. </w:t>
      </w:r>
      <w:r w:rsidR="001334ED" w:rsidRPr="00D9051C">
        <w:rPr>
          <w:rFonts w:asciiTheme="majorHAnsi" w:hAnsiTheme="majorHAnsi" w:cstheme="majorHAnsi"/>
          <w:lang w:val="ru-MD"/>
        </w:rPr>
        <w:t xml:space="preserve">№0100522007. Согласно прилагаемому чертежу проекта, </w:t>
      </w:r>
      <w:r w:rsidR="00495677" w:rsidRPr="00D9051C">
        <w:rPr>
          <w:rFonts w:asciiTheme="majorHAnsi" w:hAnsiTheme="majorHAnsi" w:cstheme="majorHAnsi"/>
          <w:lang w:val="ru-MD"/>
        </w:rPr>
        <w:t>запланиров</w:t>
      </w:r>
      <w:r w:rsidR="001334ED" w:rsidRPr="00D9051C">
        <w:rPr>
          <w:rFonts w:asciiTheme="majorHAnsi" w:hAnsiTheme="majorHAnsi" w:cstheme="majorHAnsi"/>
          <w:lang w:val="ru-MD"/>
        </w:rPr>
        <w:t xml:space="preserve">анный жилой </w:t>
      </w:r>
      <w:r w:rsidR="00495677" w:rsidRPr="00D9051C">
        <w:rPr>
          <w:rFonts w:asciiTheme="majorHAnsi" w:hAnsiTheme="majorHAnsi" w:cstheme="majorHAnsi"/>
          <w:lang w:val="ru-MD"/>
        </w:rPr>
        <w:t>дом</w:t>
      </w:r>
      <w:r w:rsidR="001334ED" w:rsidRPr="00D9051C">
        <w:rPr>
          <w:rFonts w:asciiTheme="majorHAnsi" w:hAnsiTheme="majorHAnsi" w:cstheme="majorHAnsi"/>
          <w:lang w:val="ru-MD"/>
        </w:rPr>
        <w:t xml:space="preserve"> частично распространяется на прилегающий муниципальный участок, на котор</w:t>
      </w:r>
      <w:r w:rsidR="00495677" w:rsidRPr="00D9051C">
        <w:rPr>
          <w:rFonts w:asciiTheme="majorHAnsi" w:hAnsiTheme="majorHAnsi" w:cstheme="majorHAnsi"/>
          <w:lang w:val="ru-MD"/>
        </w:rPr>
        <w:t>ый</w:t>
      </w:r>
      <w:r w:rsidR="001334ED" w:rsidRPr="00D9051C">
        <w:rPr>
          <w:rFonts w:asciiTheme="majorHAnsi" w:hAnsiTheme="majorHAnsi" w:cstheme="majorHAnsi"/>
          <w:lang w:val="ru-MD"/>
        </w:rPr>
        <w:t xml:space="preserve"> заявитель не имеет </w:t>
      </w:r>
      <w:r w:rsidR="00495677" w:rsidRPr="00D9051C">
        <w:rPr>
          <w:rFonts w:asciiTheme="majorHAnsi" w:hAnsiTheme="majorHAnsi" w:cstheme="majorHAnsi"/>
          <w:lang w:val="ru-MD"/>
        </w:rPr>
        <w:t xml:space="preserve">никакого </w:t>
      </w:r>
      <w:r w:rsidR="001334ED" w:rsidRPr="00D9051C">
        <w:rPr>
          <w:rFonts w:asciiTheme="majorHAnsi" w:hAnsiTheme="majorHAnsi" w:cstheme="majorHAnsi"/>
          <w:lang w:val="ru-MD"/>
        </w:rPr>
        <w:t>юридического права. В результате</w:t>
      </w:r>
      <w:r w:rsidR="00495677" w:rsidRPr="00D9051C">
        <w:rPr>
          <w:rFonts w:asciiTheme="majorHAnsi" w:hAnsiTheme="majorHAnsi" w:cstheme="majorHAnsi"/>
          <w:lang w:val="ru-MD"/>
        </w:rPr>
        <w:t>, ПМК</w:t>
      </w:r>
      <w:r w:rsidR="001334ED" w:rsidRPr="00D9051C">
        <w:rPr>
          <w:rFonts w:asciiTheme="majorHAnsi" w:hAnsiTheme="majorHAnsi" w:cstheme="majorHAnsi"/>
          <w:lang w:val="ru-MD"/>
        </w:rPr>
        <w:t xml:space="preserve"> не </w:t>
      </w:r>
      <w:r w:rsidRPr="00D9051C">
        <w:rPr>
          <w:rFonts w:asciiTheme="majorHAnsi" w:hAnsiTheme="majorHAnsi" w:cstheme="majorHAnsi"/>
          <w:lang w:val="ru-MD"/>
        </w:rPr>
        <w:t>выдал</w:t>
      </w:r>
      <w:r w:rsidR="00495677" w:rsidRPr="00D9051C">
        <w:rPr>
          <w:rFonts w:asciiTheme="majorHAnsi" w:hAnsiTheme="majorHAnsi" w:cstheme="majorHAnsi"/>
          <w:lang w:val="ru-MD"/>
        </w:rPr>
        <w:t>а</w:t>
      </w:r>
      <w:r w:rsidR="001334ED" w:rsidRPr="00D9051C">
        <w:rPr>
          <w:rFonts w:asciiTheme="majorHAnsi" w:hAnsiTheme="majorHAnsi" w:cstheme="majorHAnsi"/>
          <w:lang w:val="ru-MD"/>
        </w:rPr>
        <w:t xml:space="preserve"> </w:t>
      </w:r>
      <w:r w:rsidR="00495677" w:rsidRPr="00D9051C">
        <w:rPr>
          <w:rFonts w:asciiTheme="majorHAnsi" w:hAnsiTheme="majorHAnsi" w:cstheme="majorHAnsi"/>
          <w:lang w:val="ru-MD"/>
        </w:rPr>
        <w:t>Р</w:t>
      </w:r>
      <w:r w:rsidR="001334ED" w:rsidRPr="00D9051C">
        <w:rPr>
          <w:rFonts w:asciiTheme="majorHAnsi" w:hAnsiTheme="majorHAnsi" w:cstheme="majorHAnsi"/>
          <w:lang w:val="ru-MD"/>
        </w:rPr>
        <w:t>/C для это</w:t>
      </w:r>
      <w:r w:rsidR="00495677" w:rsidRPr="00D9051C">
        <w:rPr>
          <w:rFonts w:asciiTheme="majorHAnsi" w:hAnsiTheme="majorHAnsi" w:cstheme="majorHAnsi"/>
          <w:lang w:val="ru-MD"/>
        </w:rPr>
        <w:t>го объекта</w:t>
      </w:r>
      <w:r w:rsidR="001334ED" w:rsidRPr="00D9051C">
        <w:rPr>
          <w:rFonts w:asciiTheme="majorHAnsi" w:hAnsiTheme="majorHAnsi" w:cstheme="majorHAnsi"/>
          <w:lang w:val="ru-MD"/>
        </w:rPr>
        <w:t xml:space="preserve">, так как проект организации </w:t>
      </w:r>
      <w:r w:rsidR="00495677" w:rsidRPr="00D9051C">
        <w:rPr>
          <w:rFonts w:asciiTheme="majorHAnsi" w:hAnsiTheme="majorHAnsi" w:cstheme="majorHAnsi"/>
          <w:lang w:val="ru-MD"/>
        </w:rPr>
        <w:t>строительной площадки</w:t>
      </w:r>
      <w:r w:rsidR="001334ED" w:rsidRPr="00D9051C">
        <w:rPr>
          <w:rFonts w:asciiTheme="majorHAnsi" w:hAnsiTheme="majorHAnsi" w:cstheme="majorHAnsi"/>
          <w:lang w:val="ru-MD"/>
        </w:rPr>
        <w:t xml:space="preserve"> не отражает реальную ситуацию</w:t>
      </w:r>
      <w:r w:rsidR="00AA0CB3" w:rsidRPr="00D9051C">
        <w:rPr>
          <w:rFonts w:asciiTheme="majorHAnsi" w:hAnsiTheme="majorHAnsi" w:cstheme="majorHAnsi"/>
          <w:szCs w:val="28"/>
          <w:lang w:val="ru-MD"/>
        </w:rPr>
        <w:t>.</w:t>
      </w:r>
    </w:p>
    <w:p w:rsidR="00D5751F" w:rsidRPr="00D9051C" w:rsidRDefault="001334ED"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то же время, экономический агент подал в ГУГАУРФ </w:t>
      </w:r>
      <w:r w:rsidR="00A85D5C" w:rsidRPr="00D9051C">
        <w:rPr>
          <w:rFonts w:asciiTheme="majorHAnsi" w:hAnsiTheme="majorHAnsi" w:cstheme="majorHAnsi"/>
          <w:sz w:val="24"/>
          <w:szCs w:val="24"/>
          <w:lang w:val="ru-MD"/>
        </w:rPr>
        <w:t>Д</w:t>
      </w:r>
      <w:r w:rsidRPr="00D9051C">
        <w:rPr>
          <w:rFonts w:asciiTheme="majorHAnsi" w:hAnsiTheme="majorHAnsi" w:cstheme="majorHAnsi"/>
          <w:sz w:val="24"/>
          <w:szCs w:val="24"/>
          <w:lang w:val="ru-MD"/>
        </w:rPr>
        <w:t xml:space="preserve">екларацию о начале </w:t>
      </w:r>
      <w:r w:rsidR="00A85D5C" w:rsidRPr="00D9051C">
        <w:rPr>
          <w:rFonts w:asciiTheme="majorHAnsi" w:hAnsiTheme="majorHAnsi" w:cstheme="majorHAnsi"/>
          <w:sz w:val="24"/>
          <w:szCs w:val="24"/>
          <w:lang w:val="ru-MD"/>
        </w:rPr>
        <w:t xml:space="preserve">строительных </w:t>
      </w:r>
      <w:r w:rsidRPr="00D9051C">
        <w:rPr>
          <w:rFonts w:asciiTheme="majorHAnsi" w:hAnsiTheme="majorHAnsi" w:cstheme="majorHAnsi"/>
          <w:sz w:val="24"/>
          <w:szCs w:val="24"/>
          <w:lang w:val="ru-MD"/>
        </w:rPr>
        <w:t xml:space="preserve">работ на этом участке, которые не были </w:t>
      </w:r>
      <w:r w:rsidR="00A85D5C" w:rsidRPr="00D9051C">
        <w:rPr>
          <w:rFonts w:asciiTheme="majorHAnsi" w:hAnsiTheme="majorHAnsi" w:cstheme="majorHAnsi"/>
          <w:sz w:val="24"/>
          <w:szCs w:val="24"/>
          <w:lang w:val="ru-MD"/>
        </w:rPr>
        <w:t>одобрены примэрией (Письмо ПМК №</w:t>
      </w:r>
      <w:r w:rsidRPr="00D9051C">
        <w:rPr>
          <w:rFonts w:asciiTheme="majorHAnsi" w:hAnsiTheme="majorHAnsi" w:cstheme="majorHAnsi"/>
          <w:sz w:val="24"/>
          <w:szCs w:val="24"/>
          <w:lang w:val="ru-MD"/>
        </w:rPr>
        <w:t xml:space="preserve">21/2272-P от 12.11.19; </w:t>
      </w:r>
      <w:r w:rsidR="00A85D5C"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исьмо</w:t>
      </w:r>
      <w:r w:rsidR="00A85D5C"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№21/8240 от 13.09.2019; </w:t>
      </w:r>
      <w:r w:rsidR="00A85D5C"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исьмо № 21/8516 от 26.09.2019)</w:t>
      </w:r>
      <w:r w:rsidR="002757CC" w:rsidRPr="00D9051C">
        <w:rPr>
          <w:rFonts w:asciiTheme="majorHAnsi" w:hAnsiTheme="majorHAnsi" w:cstheme="majorHAnsi"/>
          <w:sz w:val="24"/>
          <w:szCs w:val="24"/>
          <w:lang w:val="ru-MD"/>
        </w:rPr>
        <w:t>.</w:t>
      </w:r>
    </w:p>
    <w:p w:rsidR="001334ED" w:rsidRPr="00D9051C" w:rsidRDefault="001334ED" w:rsidP="001334ED">
      <w:pPr>
        <w:pStyle w:val="ad"/>
        <w:spacing w:line="276" w:lineRule="auto"/>
        <w:ind w:left="0" w:firstLine="540"/>
        <w:rPr>
          <w:rFonts w:asciiTheme="majorHAnsi" w:hAnsiTheme="majorHAnsi" w:cstheme="majorHAnsi"/>
          <w:szCs w:val="28"/>
          <w:lang w:val="ru-MD"/>
        </w:rPr>
      </w:pPr>
      <w:r w:rsidRPr="00D9051C">
        <w:rPr>
          <w:rFonts w:asciiTheme="majorHAnsi" w:hAnsiTheme="majorHAnsi" w:cstheme="majorHAnsi"/>
          <w:szCs w:val="28"/>
          <w:lang w:val="ru-MD"/>
        </w:rPr>
        <w:t>В результате обращения ПМК в АТ</w:t>
      </w:r>
      <w:r w:rsidR="00A85D5C" w:rsidRPr="00D9051C">
        <w:rPr>
          <w:rFonts w:asciiTheme="majorHAnsi" w:hAnsiTheme="majorHAnsi" w:cstheme="majorHAnsi"/>
          <w:szCs w:val="28"/>
          <w:lang w:val="ru-MD"/>
        </w:rPr>
        <w:t>Н</w:t>
      </w:r>
      <w:r w:rsidRPr="00D9051C">
        <w:rPr>
          <w:rFonts w:asciiTheme="majorHAnsi" w:hAnsiTheme="majorHAnsi" w:cstheme="majorHAnsi"/>
          <w:szCs w:val="28"/>
          <w:lang w:val="ru-MD"/>
        </w:rPr>
        <w:t xml:space="preserve">, </w:t>
      </w:r>
      <w:r w:rsidR="00A85D5C" w:rsidRPr="00D9051C">
        <w:rPr>
          <w:rFonts w:asciiTheme="majorHAnsi" w:hAnsiTheme="majorHAnsi" w:cstheme="majorHAnsi"/>
          <w:szCs w:val="28"/>
          <w:lang w:val="ru-MD"/>
        </w:rPr>
        <w:t>Агентство, сославшись</w:t>
      </w:r>
      <w:r w:rsidRPr="00D9051C">
        <w:rPr>
          <w:rFonts w:asciiTheme="majorHAnsi" w:hAnsiTheme="majorHAnsi" w:cstheme="majorHAnsi"/>
          <w:szCs w:val="28"/>
          <w:lang w:val="ru-MD"/>
        </w:rPr>
        <w:t xml:space="preserve"> на </w:t>
      </w:r>
      <w:r w:rsidR="00A85D5C" w:rsidRPr="00D9051C">
        <w:rPr>
          <w:rFonts w:asciiTheme="majorHAnsi" w:hAnsiTheme="majorHAnsi" w:cstheme="majorHAnsi"/>
          <w:szCs w:val="28"/>
          <w:lang w:val="ru-MD"/>
        </w:rPr>
        <w:t>„</w:t>
      </w:r>
      <w:r w:rsidRPr="00D9051C">
        <w:rPr>
          <w:rFonts w:asciiTheme="majorHAnsi" w:hAnsiTheme="majorHAnsi" w:cstheme="majorHAnsi"/>
          <w:szCs w:val="28"/>
          <w:lang w:val="ru-MD"/>
        </w:rPr>
        <w:t>режим чрезвычайного положения</w:t>
      </w:r>
      <w:r w:rsidR="00A85D5C" w:rsidRPr="00D9051C">
        <w:rPr>
          <w:rFonts w:asciiTheme="majorHAnsi" w:hAnsiTheme="majorHAnsi" w:cstheme="majorHAnsi"/>
          <w:szCs w:val="28"/>
          <w:lang w:val="ru-MD"/>
        </w:rPr>
        <w:t>”,</w:t>
      </w:r>
      <w:r w:rsidRPr="00D9051C">
        <w:rPr>
          <w:rFonts w:asciiTheme="majorHAnsi" w:hAnsiTheme="majorHAnsi" w:cstheme="majorHAnsi"/>
          <w:szCs w:val="28"/>
          <w:lang w:val="ru-MD"/>
        </w:rPr>
        <w:t xml:space="preserve"> не рассмотрел</w:t>
      </w:r>
      <w:r w:rsidR="00A85D5C" w:rsidRPr="00D9051C">
        <w:rPr>
          <w:rFonts w:asciiTheme="majorHAnsi" w:hAnsiTheme="majorHAnsi" w:cstheme="majorHAnsi"/>
          <w:szCs w:val="28"/>
          <w:lang w:val="ru-MD"/>
        </w:rPr>
        <w:t>о</w:t>
      </w:r>
      <w:r w:rsidRPr="00D9051C">
        <w:rPr>
          <w:rFonts w:asciiTheme="majorHAnsi" w:hAnsiTheme="majorHAnsi" w:cstheme="majorHAnsi"/>
          <w:szCs w:val="28"/>
          <w:lang w:val="ru-MD"/>
        </w:rPr>
        <w:t xml:space="preserve"> запрос ПМК (Письмо №19/1204 от 15.04.2020).</w:t>
      </w:r>
    </w:p>
    <w:p w:rsidR="00933B64" w:rsidRPr="00D9051C" w:rsidRDefault="00A37BC6" w:rsidP="00DC4F9D">
      <w:pPr>
        <w:pStyle w:val="ad"/>
        <w:spacing w:line="276" w:lineRule="auto"/>
        <w:ind w:left="0" w:firstLine="567"/>
        <w:rPr>
          <w:rFonts w:asciiTheme="majorHAnsi" w:hAnsiTheme="majorHAnsi" w:cstheme="majorHAnsi"/>
          <w:szCs w:val="28"/>
          <w:lang w:val="ru-MD"/>
        </w:rPr>
      </w:pPr>
      <w:r w:rsidRPr="00D9051C">
        <w:rPr>
          <w:rFonts w:asciiTheme="majorHAnsi" w:hAnsiTheme="majorHAnsi" w:cstheme="majorHAnsi"/>
          <w:szCs w:val="28"/>
          <w:lang w:val="ru-MD"/>
        </w:rPr>
        <w:t>При выезде</w:t>
      </w:r>
      <w:r w:rsidR="001334ED" w:rsidRPr="00D9051C">
        <w:rPr>
          <w:rFonts w:asciiTheme="majorHAnsi" w:hAnsiTheme="majorHAnsi" w:cstheme="majorHAnsi"/>
          <w:szCs w:val="28"/>
          <w:lang w:val="ru-MD"/>
        </w:rPr>
        <w:t xml:space="preserve"> на место (05.06.2020), аудиторская группа констатировала, что строительство </w:t>
      </w:r>
      <w:r w:rsidRPr="00D9051C">
        <w:rPr>
          <w:rFonts w:asciiTheme="majorHAnsi" w:hAnsiTheme="majorHAnsi" w:cstheme="majorHAnsi"/>
          <w:szCs w:val="28"/>
          <w:lang w:val="ru-MD"/>
        </w:rPr>
        <w:t>данн</w:t>
      </w:r>
      <w:r w:rsidR="001334ED" w:rsidRPr="00D9051C">
        <w:rPr>
          <w:rFonts w:asciiTheme="majorHAnsi" w:hAnsiTheme="majorHAnsi" w:cstheme="majorHAnsi"/>
          <w:szCs w:val="28"/>
          <w:lang w:val="ru-MD"/>
        </w:rPr>
        <w:t>о</w:t>
      </w:r>
      <w:r w:rsidRPr="00D9051C">
        <w:rPr>
          <w:rFonts w:asciiTheme="majorHAnsi" w:hAnsiTheme="majorHAnsi" w:cstheme="majorHAnsi"/>
          <w:szCs w:val="28"/>
          <w:lang w:val="ru-MD"/>
        </w:rPr>
        <w:t>го объекта</w:t>
      </w:r>
      <w:r w:rsidR="001334ED" w:rsidRPr="00D9051C">
        <w:rPr>
          <w:rFonts w:asciiTheme="majorHAnsi" w:hAnsiTheme="majorHAnsi" w:cstheme="majorHAnsi"/>
          <w:szCs w:val="28"/>
          <w:lang w:val="ru-MD"/>
        </w:rPr>
        <w:t xml:space="preserve"> </w:t>
      </w:r>
      <w:r w:rsidRPr="00D9051C">
        <w:rPr>
          <w:rFonts w:asciiTheme="majorHAnsi" w:hAnsiTheme="majorHAnsi" w:cstheme="majorHAnsi"/>
          <w:szCs w:val="28"/>
          <w:lang w:val="ru-MD"/>
        </w:rPr>
        <w:t>проводит</w:t>
      </w:r>
      <w:r w:rsidR="001334ED" w:rsidRPr="00D9051C">
        <w:rPr>
          <w:rFonts w:asciiTheme="majorHAnsi" w:hAnsiTheme="majorHAnsi" w:cstheme="majorHAnsi"/>
          <w:szCs w:val="28"/>
          <w:lang w:val="ru-MD"/>
        </w:rPr>
        <w:t>ся не</w:t>
      </w:r>
      <w:r w:rsidR="00DC4F9D" w:rsidRPr="00D9051C">
        <w:rPr>
          <w:rFonts w:asciiTheme="majorHAnsi" w:hAnsiTheme="majorHAnsi" w:cstheme="majorHAnsi"/>
          <w:szCs w:val="28"/>
          <w:lang w:val="ru-MD"/>
        </w:rPr>
        <w:t>зако</w:t>
      </w:r>
      <w:r w:rsidR="001334ED" w:rsidRPr="00D9051C">
        <w:rPr>
          <w:rFonts w:asciiTheme="majorHAnsi" w:hAnsiTheme="majorHAnsi" w:cstheme="majorHAnsi"/>
          <w:szCs w:val="28"/>
          <w:lang w:val="ru-MD"/>
        </w:rPr>
        <w:t>нн</w:t>
      </w:r>
      <w:r w:rsidRPr="00D9051C">
        <w:rPr>
          <w:rFonts w:asciiTheme="majorHAnsi" w:hAnsiTheme="majorHAnsi" w:cstheme="majorHAnsi"/>
          <w:szCs w:val="28"/>
          <w:lang w:val="ru-MD"/>
        </w:rPr>
        <w:t>о,</w:t>
      </w:r>
      <w:r w:rsidR="001334ED" w:rsidRPr="00D9051C">
        <w:rPr>
          <w:rFonts w:asciiTheme="majorHAnsi" w:hAnsiTheme="majorHAnsi" w:cstheme="majorHAnsi"/>
          <w:szCs w:val="28"/>
          <w:lang w:val="ru-MD"/>
        </w:rPr>
        <w:t xml:space="preserve"> путем ограждения земель</w:t>
      </w:r>
      <w:r w:rsidR="00DC4F9D" w:rsidRPr="00D9051C">
        <w:rPr>
          <w:rFonts w:asciiTheme="majorHAnsi" w:hAnsiTheme="majorHAnsi" w:cstheme="majorHAnsi"/>
          <w:szCs w:val="28"/>
          <w:lang w:val="ru-MD"/>
        </w:rPr>
        <w:t>ных участков</w:t>
      </w:r>
      <w:r w:rsidR="001334ED" w:rsidRPr="00D9051C">
        <w:rPr>
          <w:rFonts w:asciiTheme="majorHAnsi" w:hAnsiTheme="majorHAnsi" w:cstheme="majorHAnsi"/>
          <w:szCs w:val="28"/>
          <w:lang w:val="ru-MD"/>
        </w:rPr>
        <w:t>, в том числе муниципальных</w:t>
      </w:r>
      <w:r w:rsidR="004C2072" w:rsidRPr="00D9051C">
        <w:rPr>
          <w:rFonts w:asciiTheme="majorHAnsi" w:hAnsiTheme="majorHAnsi" w:cstheme="majorHAnsi"/>
          <w:szCs w:val="28"/>
          <w:lang w:val="ru-MD"/>
        </w:rPr>
        <w:t>.</w:t>
      </w:r>
    </w:p>
    <w:p w:rsidR="00852289" w:rsidRPr="00D9051C" w:rsidRDefault="001334ED" w:rsidP="001334ED">
      <w:pPr>
        <w:pStyle w:val="ad"/>
        <w:numPr>
          <w:ilvl w:val="0"/>
          <w:numId w:val="21"/>
        </w:numPr>
        <w:tabs>
          <w:tab w:val="left" w:pos="567"/>
        </w:tabs>
        <w:spacing w:line="276" w:lineRule="auto"/>
        <w:ind w:left="0" w:firstLine="360"/>
        <w:rPr>
          <w:rFonts w:asciiTheme="majorHAnsi" w:eastAsiaTheme="minorHAnsi" w:hAnsiTheme="majorHAnsi" w:cstheme="majorHAnsi"/>
          <w:lang w:val="ru-MD" w:eastAsia="en-US"/>
        </w:rPr>
      </w:pPr>
      <w:r w:rsidRPr="00D9051C">
        <w:rPr>
          <w:rFonts w:asciiTheme="majorHAnsi" w:eastAsiaTheme="minorHAnsi" w:hAnsiTheme="majorHAnsi" w:cstheme="majorHAnsi"/>
          <w:lang w:val="ru-MD" w:eastAsia="en-US"/>
        </w:rPr>
        <w:t xml:space="preserve">Аудит выявил случай, когда заявителю были выданы разрешительные документы, позволяющие использовать земельный участок </w:t>
      </w:r>
      <w:r w:rsidR="00CF450D" w:rsidRPr="00D9051C">
        <w:rPr>
          <w:rFonts w:asciiTheme="majorHAnsi" w:eastAsiaTheme="minorHAnsi" w:hAnsiTheme="majorHAnsi" w:cstheme="majorHAnsi"/>
          <w:lang w:val="ru-MD" w:eastAsia="en-US"/>
        </w:rPr>
        <w:t xml:space="preserve">не </w:t>
      </w:r>
      <w:r w:rsidRPr="00D9051C">
        <w:rPr>
          <w:rFonts w:asciiTheme="majorHAnsi" w:eastAsiaTheme="minorHAnsi" w:hAnsiTheme="majorHAnsi" w:cstheme="majorHAnsi"/>
          <w:lang w:val="ru-MD" w:eastAsia="en-US"/>
        </w:rPr>
        <w:t xml:space="preserve">по назначению, указанному </w:t>
      </w:r>
      <w:r w:rsidR="00CF450D" w:rsidRPr="00D9051C">
        <w:rPr>
          <w:rFonts w:asciiTheme="majorHAnsi" w:eastAsiaTheme="minorHAnsi" w:hAnsiTheme="majorHAnsi" w:cstheme="majorHAnsi"/>
          <w:lang w:val="ru-MD" w:eastAsia="en-US"/>
        </w:rPr>
        <w:t>МСК</w:t>
      </w:r>
      <w:r w:rsidR="00852289" w:rsidRPr="00D9051C">
        <w:rPr>
          <w:rFonts w:asciiTheme="majorHAnsi" w:hAnsiTheme="majorHAnsi" w:cstheme="majorHAnsi"/>
          <w:lang w:val="ru-MD"/>
        </w:rPr>
        <w:t>.</w:t>
      </w:r>
    </w:p>
    <w:p w:rsidR="001334ED" w:rsidRPr="00D9051C" w:rsidRDefault="001334ED" w:rsidP="001334ED">
      <w:pPr>
        <w:pStyle w:val="ad"/>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Так, на основании </w:t>
      </w:r>
      <w:r w:rsidR="00CF450D" w:rsidRPr="00D9051C">
        <w:rPr>
          <w:rFonts w:asciiTheme="majorHAnsi" w:hAnsiTheme="majorHAnsi" w:cstheme="majorHAnsi"/>
          <w:lang w:val="ru-MD"/>
        </w:rPr>
        <w:t>Р</w:t>
      </w:r>
      <w:r w:rsidRPr="00D9051C">
        <w:rPr>
          <w:rFonts w:asciiTheme="majorHAnsi" w:hAnsiTheme="majorHAnsi" w:cstheme="majorHAnsi"/>
          <w:lang w:val="ru-MD"/>
        </w:rPr>
        <w:t xml:space="preserve">ешения </w:t>
      </w:r>
      <w:r w:rsidR="00CF450D" w:rsidRPr="00D9051C">
        <w:rPr>
          <w:rFonts w:asciiTheme="majorHAnsi" w:hAnsiTheme="majorHAnsi" w:cstheme="majorHAnsi"/>
          <w:lang w:val="ru-MD"/>
        </w:rPr>
        <w:t xml:space="preserve">МСК </w:t>
      </w:r>
      <w:r w:rsidRPr="00D9051C">
        <w:rPr>
          <w:rFonts w:asciiTheme="majorHAnsi" w:hAnsiTheme="majorHAnsi" w:cstheme="majorHAnsi"/>
          <w:lang w:val="ru-MD"/>
        </w:rPr>
        <w:t xml:space="preserve">№10/32-5 от 09.12.2014, экономическому агенту </w:t>
      </w:r>
      <w:r w:rsidR="00CF450D" w:rsidRPr="00D9051C">
        <w:rPr>
          <w:rFonts w:asciiTheme="majorHAnsi" w:hAnsiTheme="majorHAnsi" w:cstheme="majorHAnsi"/>
          <w:lang w:val="ru-MD"/>
        </w:rPr>
        <w:t>И</w:t>
      </w:r>
      <w:r w:rsidRPr="00D9051C">
        <w:rPr>
          <w:rFonts w:asciiTheme="majorHAnsi" w:hAnsiTheme="majorHAnsi" w:cstheme="majorHAnsi"/>
          <w:lang w:val="ru-MD"/>
        </w:rPr>
        <w:t xml:space="preserve">П </w:t>
      </w:r>
      <w:r w:rsidR="00CF450D" w:rsidRPr="00D9051C">
        <w:rPr>
          <w:rFonts w:asciiTheme="majorHAnsi" w:hAnsiTheme="majorHAnsi" w:cstheme="majorHAnsi"/>
          <w:lang w:val="ru-MD"/>
        </w:rPr>
        <w:t xml:space="preserve">„Sîrbu Taivi” </w:t>
      </w:r>
      <w:r w:rsidRPr="00D9051C">
        <w:rPr>
          <w:rFonts w:asciiTheme="majorHAnsi" w:hAnsiTheme="majorHAnsi" w:cstheme="majorHAnsi"/>
          <w:lang w:val="ru-MD"/>
        </w:rPr>
        <w:t xml:space="preserve"> был </w:t>
      </w:r>
      <w:r w:rsidR="00CF450D" w:rsidRPr="00D9051C">
        <w:rPr>
          <w:rFonts w:asciiTheme="majorHAnsi" w:hAnsiTheme="majorHAnsi" w:cstheme="majorHAnsi"/>
          <w:lang w:val="ru-MD"/>
        </w:rPr>
        <w:t>предоставл</w:t>
      </w:r>
      <w:r w:rsidRPr="00D9051C">
        <w:rPr>
          <w:rFonts w:asciiTheme="majorHAnsi" w:hAnsiTheme="majorHAnsi" w:cstheme="majorHAnsi"/>
          <w:lang w:val="ru-MD"/>
        </w:rPr>
        <w:t>ен в аренду (</w:t>
      </w:r>
      <w:r w:rsidR="00CF450D" w:rsidRPr="00D9051C">
        <w:rPr>
          <w:rFonts w:asciiTheme="majorHAnsi" w:hAnsiTheme="majorHAnsi" w:cstheme="majorHAnsi"/>
          <w:lang w:val="ru-MD"/>
        </w:rPr>
        <w:t>Договор №</w:t>
      </w:r>
      <w:r w:rsidRPr="00D9051C">
        <w:rPr>
          <w:rFonts w:asciiTheme="majorHAnsi" w:hAnsiTheme="majorHAnsi" w:cstheme="majorHAnsi"/>
          <w:lang w:val="ru-MD"/>
        </w:rPr>
        <w:t xml:space="preserve">6612/2015) </w:t>
      </w:r>
      <w:r w:rsidR="00CF450D" w:rsidRPr="00D9051C">
        <w:rPr>
          <w:rFonts w:asciiTheme="majorHAnsi" w:hAnsiTheme="majorHAnsi" w:cstheme="majorHAnsi"/>
          <w:lang w:val="ru-MD"/>
        </w:rPr>
        <w:t xml:space="preserve">сроком </w:t>
      </w:r>
      <w:r w:rsidRPr="00D9051C">
        <w:rPr>
          <w:rFonts w:asciiTheme="majorHAnsi" w:hAnsiTheme="majorHAnsi" w:cstheme="majorHAnsi"/>
          <w:lang w:val="ru-MD"/>
        </w:rPr>
        <w:t>на 5</w:t>
      </w:r>
      <w:r w:rsidR="00CF450D" w:rsidRPr="00D9051C">
        <w:rPr>
          <w:rFonts w:asciiTheme="majorHAnsi" w:hAnsiTheme="majorHAnsi" w:cstheme="majorHAnsi"/>
          <w:lang w:val="ru-MD"/>
        </w:rPr>
        <w:t xml:space="preserve"> </w:t>
      </w:r>
      <w:r w:rsidRPr="00D9051C">
        <w:rPr>
          <w:rFonts w:asciiTheme="majorHAnsi" w:hAnsiTheme="majorHAnsi" w:cstheme="majorHAnsi"/>
          <w:lang w:val="ru-MD"/>
        </w:rPr>
        <w:t xml:space="preserve">лет муниципальный участок </w:t>
      </w:r>
      <w:r w:rsidR="00CF450D" w:rsidRPr="00D9051C">
        <w:rPr>
          <w:rFonts w:asciiTheme="majorHAnsi" w:hAnsiTheme="majorHAnsi" w:cstheme="majorHAnsi"/>
          <w:lang w:val="ru-MD"/>
        </w:rPr>
        <w:t>кад</w:t>
      </w:r>
      <w:r w:rsidRPr="00D9051C">
        <w:rPr>
          <w:rFonts w:asciiTheme="majorHAnsi" w:hAnsiTheme="majorHAnsi" w:cstheme="majorHAnsi"/>
          <w:lang w:val="ru-MD"/>
        </w:rPr>
        <w:t xml:space="preserve">. </w:t>
      </w:r>
      <w:r w:rsidR="00CF450D" w:rsidRPr="00D9051C">
        <w:rPr>
          <w:rFonts w:asciiTheme="majorHAnsi" w:hAnsiTheme="majorHAnsi" w:cstheme="majorHAnsi"/>
          <w:lang w:val="ru-MD"/>
        </w:rPr>
        <w:t xml:space="preserve">№0100311031 по ул. Николае Милеску Спэтару </w:t>
      </w:r>
      <w:r w:rsidRPr="00D9051C">
        <w:rPr>
          <w:rFonts w:asciiTheme="majorHAnsi" w:hAnsiTheme="majorHAnsi" w:cstheme="majorHAnsi"/>
          <w:lang w:val="ru-MD"/>
        </w:rPr>
        <w:t xml:space="preserve">11/a, для эксплуатации автостоянки и использования </w:t>
      </w:r>
      <w:r w:rsidR="00CF450D" w:rsidRPr="00D9051C">
        <w:rPr>
          <w:rFonts w:asciiTheme="majorHAnsi" w:hAnsiTheme="majorHAnsi" w:cstheme="majorHAnsi"/>
          <w:lang w:val="ru-MD"/>
        </w:rPr>
        <w:t xml:space="preserve">указанного </w:t>
      </w:r>
      <w:r w:rsidRPr="00D9051C">
        <w:rPr>
          <w:rFonts w:asciiTheme="majorHAnsi" w:hAnsiTheme="majorHAnsi" w:cstheme="majorHAnsi"/>
          <w:lang w:val="ru-MD"/>
        </w:rPr>
        <w:t xml:space="preserve">земельного участка в целях строительства в соответствии с </w:t>
      </w:r>
      <w:r w:rsidR="00CF450D" w:rsidRPr="00D9051C">
        <w:rPr>
          <w:rFonts w:asciiTheme="majorHAnsi" w:hAnsiTheme="majorHAnsi" w:cstheme="majorHAnsi"/>
          <w:lang w:val="ru-MD"/>
        </w:rPr>
        <w:t>ОГП</w:t>
      </w:r>
      <w:r w:rsidRPr="00D9051C">
        <w:rPr>
          <w:rFonts w:asciiTheme="majorHAnsi" w:hAnsiTheme="majorHAnsi" w:cstheme="majorHAnsi"/>
          <w:lang w:val="ru-MD"/>
        </w:rPr>
        <w:t xml:space="preserve"> и </w:t>
      </w:r>
      <w:r w:rsidR="00CF450D" w:rsidRPr="00D9051C">
        <w:rPr>
          <w:rFonts w:asciiTheme="majorHAnsi" w:hAnsiTheme="majorHAnsi" w:cstheme="majorHAnsi"/>
          <w:lang w:val="ru-MD"/>
        </w:rPr>
        <w:t>МГРМС</w:t>
      </w:r>
      <w:r w:rsidRPr="00D9051C">
        <w:rPr>
          <w:rFonts w:asciiTheme="majorHAnsi" w:hAnsiTheme="majorHAnsi" w:cstheme="majorHAnsi"/>
          <w:lang w:val="ru-MD"/>
        </w:rPr>
        <w:t xml:space="preserve">, при условии разработки за счет бенефициара </w:t>
      </w:r>
      <w:r w:rsidR="00CF450D" w:rsidRPr="00D9051C">
        <w:rPr>
          <w:rFonts w:asciiTheme="majorHAnsi" w:hAnsiTheme="majorHAnsi" w:cstheme="majorHAnsi"/>
          <w:lang w:val="ru-MD"/>
        </w:rPr>
        <w:t>ЗГП</w:t>
      </w:r>
      <w:r w:rsidRPr="00D9051C">
        <w:rPr>
          <w:rFonts w:asciiTheme="majorHAnsi" w:hAnsiTheme="majorHAnsi" w:cstheme="majorHAnsi"/>
          <w:lang w:val="ru-MD"/>
        </w:rPr>
        <w:t xml:space="preserve"> и его утверждения </w:t>
      </w:r>
      <w:r w:rsidR="00CF450D" w:rsidRPr="00D9051C">
        <w:rPr>
          <w:rFonts w:asciiTheme="majorHAnsi" w:hAnsiTheme="majorHAnsi" w:cstheme="majorHAnsi"/>
          <w:lang w:val="ru-MD"/>
        </w:rPr>
        <w:t>МСК</w:t>
      </w:r>
      <w:r w:rsidRPr="00D9051C">
        <w:rPr>
          <w:rFonts w:asciiTheme="majorHAnsi" w:hAnsiTheme="majorHAnsi" w:cstheme="majorHAnsi"/>
          <w:lang w:val="ru-MD"/>
        </w:rPr>
        <w:t xml:space="preserve">. </w:t>
      </w:r>
    </w:p>
    <w:p w:rsidR="00852289" w:rsidRPr="00D9051C" w:rsidRDefault="001334ED" w:rsidP="00CF450D">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Впоследствии</w:t>
      </w:r>
      <w:r w:rsidR="00CF450D" w:rsidRPr="00D9051C">
        <w:rPr>
          <w:rFonts w:asciiTheme="majorHAnsi" w:hAnsiTheme="majorHAnsi" w:cstheme="majorHAnsi"/>
          <w:lang w:val="ru-MD"/>
        </w:rPr>
        <w:t>,</w:t>
      </w:r>
      <w:r w:rsidRPr="00D9051C">
        <w:rPr>
          <w:rFonts w:asciiTheme="majorHAnsi" w:hAnsiTheme="majorHAnsi" w:cstheme="majorHAnsi"/>
          <w:lang w:val="ru-MD"/>
        </w:rPr>
        <w:t xml:space="preserve"> экономический агент, получивший земельный участок в аренду, заключил </w:t>
      </w:r>
      <w:r w:rsidR="00CF450D" w:rsidRPr="00D9051C">
        <w:rPr>
          <w:rFonts w:asciiTheme="majorHAnsi" w:hAnsiTheme="majorHAnsi" w:cstheme="majorHAnsi"/>
          <w:lang w:val="ru-MD"/>
        </w:rPr>
        <w:t>Д</w:t>
      </w:r>
      <w:r w:rsidRPr="00D9051C">
        <w:rPr>
          <w:rFonts w:asciiTheme="majorHAnsi" w:hAnsiTheme="majorHAnsi" w:cstheme="majorHAnsi"/>
          <w:lang w:val="ru-MD"/>
        </w:rPr>
        <w:t xml:space="preserve">оговор </w:t>
      </w:r>
      <w:r w:rsidR="00CF450D" w:rsidRPr="00D9051C">
        <w:rPr>
          <w:rFonts w:asciiTheme="majorHAnsi" w:hAnsiTheme="majorHAnsi" w:cstheme="majorHAnsi"/>
          <w:lang w:val="ru-MD"/>
        </w:rPr>
        <w:t xml:space="preserve">простого товарищества </w:t>
      </w:r>
      <w:r w:rsidRPr="00D9051C">
        <w:rPr>
          <w:rFonts w:asciiTheme="majorHAnsi" w:hAnsiTheme="majorHAnsi" w:cstheme="majorHAnsi"/>
          <w:lang w:val="ru-MD"/>
        </w:rPr>
        <w:t xml:space="preserve">№3/1 от 11.05.2015 с ООО </w:t>
      </w:r>
      <w:r w:rsidR="00CF450D" w:rsidRPr="00D9051C">
        <w:rPr>
          <w:rFonts w:asciiTheme="majorHAnsi" w:hAnsiTheme="majorHAnsi" w:cstheme="majorHAnsi"/>
          <w:bCs/>
          <w:color w:val="000000"/>
          <w:shd w:val="clear" w:color="auto" w:fill="FFFFFF"/>
          <w:lang w:val="ru-MD"/>
        </w:rPr>
        <w:t>„Basconlux” для того,</w:t>
      </w:r>
      <w:r w:rsidRPr="00D9051C">
        <w:rPr>
          <w:rFonts w:asciiTheme="majorHAnsi" w:hAnsiTheme="majorHAnsi" w:cstheme="majorHAnsi"/>
          <w:lang w:val="ru-MD"/>
        </w:rPr>
        <w:t xml:space="preserve"> чтобы последний выполнял работы по строительству жилых домов</w:t>
      </w:r>
      <w:r w:rsidR="00852289" w:rsidRPr="00D9051C">
        <w:rPr>
          <w:rFonts w:asciiTheme="majorHAnsi" w:hAnsiTheme="majorHAnsi" w:cstheme="majorHAnsi"/>
          <w:bCs/>
          <w:color w:val="000000"/>
          <w:shd w:val="clear" w:color="auto" w:fill="FFFFFF"/>
          <w:lang w:val="ru-MD"/>
        </w:rPr>
        <w:t>.</w:t>
      </w:r>
    </w:p>
    <w:p w:rsidR="002A015A" w:rsidRPr="00D9051C" w:rsidRDefault="00D263D7" w:rsidP="002A015A">
      <w:pPr>
        <w:pStyle w:val="ad"/>
        <w:spacing w:line="276" w:lineRule="auto"/>
        <w:ind w:left="0" w:firstLine="630"/>
        <w:rPr>
          <w:rFonts w:asciiTheme="majorHAnsi" w:hAnsiTheme="majorHAnsi" w:cstheme="majorHAnsi"/>
          <w:bCs/>
          <w:color w:val="000000"/>
          <w:shd w:val="clear" w:color="auto" w:fill="FFFFFF"/>
          <w:lang w:val="ru-MD"/>
        </w:rPr>
      </w:pPr>
      <w:r w:rsidRPr="00D9051C">
        <w:rPr>
          <w:rFonts w:asciiTheme="majorHAnsi" w:hAnsiTheme="majorHAnsi" w:cstheme="majorHAnsi"/>
          <w:bCs/>
          <w:color w:val="000000"/>
          <w:shd w:val="clear" w:color="auto" w:fill="FFFFFF"/>
          <w:lang w:val="ru-MD"/>
        </w:rPr>
        <w:t>Несмотря на то, что</w:t>
      </w:r>
      <w:r w:rsidR="002A015A" w:rsidRPr="00D9051C">
        <w:rPr>
          <w:rFonts w:asciiTheme="majorHAnsi" w:hAnsiTheme="majorHAnsi" w:cstheme="majorHAnsi"/>
          <w:bCs/>
          <w:color w:val="000000"/>
          <w:shd w:val="clear" w:color="auto" w:fill="FFFFFF"/>
          <w:lang w:val="ru-MD"/>
        </w:rPr>
        <w:t xml:space="preserve"> этот участок расположен в зоне с </w:t>
      </w:r>
      <w:r w:rsidR="00CF450D" w:rsidRPr="00D9051C">
        <w:rPr>
          <w:rFonts w:asciiTheme="majorHAnsi" w:hAnsiTheme="majorHAnsi" w:cstheme="majorHAnsi"/>
          <w:bCs/>
          <w:color w:val="000000"/>
          <w:shd w:val="clear" w:color="auto" w:fill="FFFFFF"/>
          <w:lang w:val="ru-MD"/>
        </w:rPr>
        <w:t>к</w:t>
      </w:r>
      <w:r w:rsidR="002A015A" w:rsidRPr="00D9051C">
        <w:rPr>
          <w:rFonts w:asciiTheme="majorHAnsi" w:hAnsiTheme="majorHAnsi" w:cstheme="majorHAnsi"/>
          <w:bCs/>
          <w:color w:val="000000"/>
          <w:shd w:val="clear" w:color="auto" w:fill="FFFFFF"/>
          <w:lang w:val="ru-MD"/>
        </w:rPr>
        <w:t xml:space="preserve">одом градостроительного регулирования </w:t>
      </w:r>
      <w:r w:rsidR="00CF450D" w:rsidRPr="00D9051C">
        <w:rPr>
          <w:rFonts w:asciiTheme="majorHAnsi" w:hAnsiTheme="majorHAnsi" w:cstheme="majorHAnsi"/>
          <w:bCs/>
          <w:color w:val="000000"/>
          <w:shd w:val="clear" w:color="auto" w:fill="FFFFFF"/>
          <w:lang w:val="ru-MD"/>
        </w:rPr>
        <w:t xml:space="preserve">„C7” </w:t>
      </w:r>
      <w:r w:rsidR="002A015A" w:rsidRPr="00D9051C">
        <w:rPr>
          <w:rFonts w:asciiTheme="majorHAnsi" w:hAnsiTheme="majorHAnsi" w:cstheme="majorHAnsi"/>
          <w:bCs/>
          <w:color w:val="000000"/>
          <w:shd w:val="clear" w:color="auto" w:fill="FFFFFF"/>
          <w:lang w:val="ru-MD"/>
        </w:rPr>
        <w:t>(зона общих коммерческих услуг), который несовместим с жилищным</w:t>
      </w:r>
      <w:r w:rsidR="00CF450D" w:rsidRPr="00D9051C">
        <w:rPr>
          <w:rFonts w:asciiTheme="majorHAnsi" w:hAnsiTheme="majorHAnsi" w:cstheme="majorHAnsi"/>
          <w:bCs/>
          <w:color w:val="000000"/>
          <w:shd w:val="clear" w:color="auto" w:fill="FFFFFF"/>
          <w:lang w:val="ru-MD"/>
        </w:rPr>
        <w:t xml:space="preserve"> кодом</w:t>
      </w:r>
      <w:r w:rsidR="002A015A" w:rsidRPr="00D9051C">
        <w:rPr>
          <w:rFonts w:asciiTheme="majorHAnsi" w:hAnsiTheme="majorHAnsi" w:cstheme="majorHAnsi"/>
          <w:bCs/>
          <w:color w:val="000000"/>
          <w:shd w:val="clear" w:color="auto" w:fill="FFFFFF"/>
          <w:lang w:val="ru-MD"/>
        </w:rPr>
        <w:t xml:space="preserve">, а решение </w:t>
      </w:r>
      <w:r w:rsidR="00CF450D" w:rsidRPr="00D9051C">
        <w:rPr>
          <w:rFonts w:asciiTheme="majorHAnsi" w:hAnsiTheme="majorHAnsi" w:cstheme="majorHAnsi"/>
          <w:bCs/>
          <w:color w:val="000000"/>
          <w:shd w:val="clear" w:color="auto" w:fill="FFFFFF"/>
          <w:lang w:val="ru-MD"/>
        </w:rPr>
        <w:t>МСК</w:t>
      </w:r>
      <w:r w:rsidR="002A015A" w:rsidRPr="00D9051C">
        <w:rPr>
          <w:rFonts w:asciiTheme="majorHAnsi" w:hAnsiTheme="majorHAnsi" w:cstheme="majorHAnsi"/>
          <w:bCs/>
          <w:color w:val="000000"/>
          <w:shd w:val="clear" w:color="auto" w:fill="FFFFFF"/>
          <w:lang w:val="ru-MD"/>
        </w:rPr>
        <w:t xml:space="preserve"> у</w:t>
      </w:r>
      <w:r w:rsidR="00552698" w:rsidRPr="00D9051C">
        <w:rPr>
          <w:rFonts w:asciiTheme="majorHAnsi" w:hAnsiTheme="majorHAnsi" w:cstheme="majorHAnsi"/>
          <w:bCs/>
          <w:color w:val="000000"/>
          <w:shd w:val="clear" w:color="auto" w:fill="FFFFFF"/>
          <w:lang w:val="ru-MD"/>
        </w:rPr>
        <w:t>станавли</w:t>
      </w:r>
      <w:r w:rsidR="002A015A" w:rsidRPr="00D9051C">
        <w:rPr>
          <w:rFonts w:asciiTheme="majorHAnsi" w:hAnsiTheme="majorHAnsi" w:cstheme="majorHAnsi"/>
          <w:bCs/>
          <w:color w:val="000000"/>
          <w:shd w:val="clear" w:color="auto" w:fill="FFFFFF"/>
          <w:lang w:val="ru-MD"/>
        </w:rPr>
        <w:t xml:space="preserve">вает его использование для эксплуатации автостоянки, </w:t>
      </w:r>
      <w:r w:rsidR="00017374" w:rsidRPr="00D9051C">
        <w:rPr>
          <w:rFonts w:asciiTheme="majorHAnsi" w:hAnsiTheme="majorHAnsi" w:cstheme="majorHAnsi"/>
          <w:bCs/>
          <w:color w:val="000000"/>
          <w:shd w:val="clear" w:color="auto" w:fill="FFFFFF"/>
          <w:lang w:val="ru-MD"/>
        </w:rPr>
        <w:t>ГУАГЗО</w:t>
      </w:r>
      <w:r w:rsidR="002A015A" w:rsidRPr="00D9051C">
        <w:rPr>
          <w:rFonts w:asciiTheme="majorHAnsi" w:hAnsiTheme="majorHAnsi" w:cstheme="majorHAnsi"/>
          <w:bCs/>
          <w:color w:val="000000"/>
          <w:shd w:val="clear" w:color="auto" w:fill="FFFFFF"/>
          <w:lang w:val="ru-MD"/>
        </w:rPr>
        <w:t xml:space="preserve"> </w:t>
      </w:r>
      <w:r w:rsidR="00CF450D" w:rsidRPr="00D9051C">
        <w:rPr>
          <w:rFonts w:asciiTheme="majorHAnsi" w:hAnsiTheme="majorHAnsi" w:cstheme="majorHAnsi"/>
          <w:bCs/>
          <w:color w:val="000000"/>
          <w:shd w:val="clear" w:color="auto" w:fill="FFFFFF"/>
          <w:lang w:val="ru-MD"/>
        </w:rPr>
        <w:t>вы</w:t>
      </w:r>
      <w:r w:rsidR="002A015A" w:rsidRPr="00D9051C">
        <w:rPr>
          <w:rFonts w:asciiTheme="majorHAnsi" w:hAnsiTheme="majorHAnsi" w:cstheme="majorHAnsi"/>
          <w:bCs/>
          <w:color w:val="000000"/>
          <w:shd w:val="clear" w:color="auto" w:fill="FFFFFF"/>
          <w:lang w:val="ru-MD"/>
        </w:rPr>
        <w:t>дал</w:t>
      </w:r>
      <w:r w:rsidR="00CF450D" w:rsidRPr="00D9051C">
        <w:rPr>
          <w:rFonts w:asciiTheme="majorHAnsi" w:hAnsiTheme="majorHAnsi" w:cstheme="majorHAnsi"/>
          <w:bCs/>
          <w:color w:val="000000"/>
          <w:shd w:val="clear" w:color="auto" w:fill="FFFFFF"/>
          <w:lang w:val="ru-MD"/>
        </w:rPr>
        <w:t>о</w:t>
      </w:r>
      <w:r w:rsidR="002A015A" w:rsidRPr="00D9051C">
        <w:rPr>
          <w:rFonts w:asciiTheme="majorHAnsi" w:hAnsiTheme="majorHAnsi" w:cstheme="majorHAnsi"/>
          <w:bCs/>
          <w:color w:val="000000"/>
          <w:shd w:val="clear" w:color="auto" w:fill="FFFFFF"/>
          <w:lang w:val="ru-MD"/>
        </w:rPr>
        <w:t xml:space="preserve"> ООО „Basconlux” </w:t>
      </w:r>
      <w:r w:rsidR="00F22A4E" w:rsidRPr="00D9051C">
        <w:rPr>
          <w:rFonts w:asciiTheme="majorHAnsi" w:hAnsiTheme="majorHAnsi" w:cstheme="majorHAnsi"/>
          <w:bCs/>
          <w:color w:val="000000"/>
          <w:shd w:val="clear" w:color="auto" w:fill="FFFFFF"/>
          <w:lang w:val="ru-MD"/>
        </w:rPr>
        <w:t>ГСП</w:t>
      </w:r>
      <w:r w:rsidR="00CF450D" w:rsidRPr="00D9051C">
        <w:rPr>
          <w:rFonts w:asciiTheme="majorHAnsi" w:hAnsiTheme="majorHAnsi" w:cstheme="majorHAnsi"/>
          <w:bCs/>
          <w:color w:val="000000"/>
          <w:shd w:val="clear" w:color="auto" w:fill="FFFFFF"/>
          <w:lang w:val="ru-MD"/>
        </w:rPr>
        <w:t xml:space="preserve"> </w:t>
      </w:r>
      <w:r w:rsidR="002A015A" w:rsidRPr="00D9051C">
        <w:rPr>
          <w:rFonts w:asciiTheme="majorHAnsi" w:hAnsiTheme="majorHAnsi" w:cstheme="majorHAnsi"/>
          <w:bCs/>
          <w:color w:val="000000"/>
          <w:shd w:val="clear" w:color="auto" w:fill="FFFFFF"/>
          <w:lang w:val="ru-MD"/>
        </w:rPr>
        <w:t xml:space="preserve">№428/15 от 04.08.2015 и </w:t>
      </w:r>
      <w:r w:rsidRPr="00D9051C">
        <w:rPr>
          <w:rFonts w:asciiTheme="majorHAnsi" w:hAnsiTheme="majorHAnsi" w:cstheme="majorHAnsi"/>
          <w:bCs/>
          <w:color w:val="000000"/>
          <w:shd w:val="clear" w:color="auto" w:fill="FFFFFF"/>
          <w:lang w:val="ru-MD"/>
        </w:rPr>
        <w:t>Р</w:t>
      </w:r>
      <w:r w:rsidR="002A015A" w:rsidRPr="00D9051C">
        <w:rPr>
          <w:rFonts w:asciiTheme="majorHAnsi" w:hAnsiTheme="majorHAnsi" w:cstheme="majorHAnsi"/>
          <w:bCs/>
          <w:color w:val="000000"/>
          <w:shd w:val="clear" w:color="auto" w:fill="FFFFFF"/>
          <w:lang w:val="ru-MD"/>
        </w:rPr>
        <w:t xml:space="preserve">/C </w:t>
      </w:r>
      <w:r w:rsidRPr="00D9051C">
        <w:rPr>
          <w:rFonts w:asciiTheme="majorHAnsi" w:hAnsiTheme="majorHAnsi" w:cstheme="majorHAnsi"/>
          <w:bCs/>
          <w:color w:val="000000"/>
          <w:shd w:val="clear" w:color="auto" w:fill="FFFFFF"/>
          <w:lang w:val="ru-MD"/>
        </w:rPr>
        <w:t>№</w:t>
      </w:r>
      <w:r w:rsidR="002A015A" w:rsidRPr="00D9051C">
        <w:rPr>
          <w:rFonts w:asciiTheme="majorHAnsi" w:hAnsiTheme="majorHAnsi" w:cstheme="majorHAnsi"/>
          <w:bCs/>
          <w:color w:val="000000"/>
          <w:shd w:val="clear" w:color="auto" w:fill="FFFFFF"/>
          <w:lang w:val="ru-MD"/>
        </w:rPr>
        <w:t>616-c/18 от 02.11.2018 для строительства 4 жилых домов.</w:t>
      </w:r>
    </w:p>
    <w:p w:rsidR="002A015A" w:rsidRPr="00D9051C" w:rsidRDefault="00552698" w:rsidP="002A015A">
      <w:pPr>
        <w:pStyle w:val="ad"/>
        <w:spacing w:line="276" w:lineRule="auto"/>
        <w:ind w:left="0" w:firstLine="567"/>
        <w:rPr>
          <w:rFonts w:asciiTheme="majorHAnsi" w:hAnsiTheme="majorHAnsi" w:cstheme="majorHAnsi"/>
          <w:bCs/>
          <w:color w:val="000000"/>
          <w:shd w:val="clear" w:color="auto" w:fill="FFFFFF"/>
          <w:lang w:val="ru-MD"/>
        </w:rPr>
      </w:pPr>
      <w:r w:rsidRPr="00D9051C">
        <w:rPr>
          <w:rFonts w:asciiTheme="majorHAnsi" w:hAnsiTheme="majorHAnsi" w:cstheme="majorHAnsi"/>
          <w:bCs/>
          <w:color w:val="000000"/>
          <w:shd w:val="clear" w:color="auto" w:fill="FFFFFF"/>
          <w:lang w:val="ru-MD"/>
        </w:rPr>
        <w:t>Согласно</w:t>
      </w:r>
      <w:r w:rsidR="002A015A" w:rsidRPr="00D9051C">
        <w:rPr>
          <w:rFonts w:asciiTheme="majorHAnsi" w:hAnsiTheme="majorHAnsi" w:cstheme="majorHAnsi"/>
          <w:bCs/>
          <w:color w:val="000000"/>
          <w:shd w:val="clear" w:color="auto" w:fill="FFFFFF"/>
          <w:lang w:val="ru-MD"/>
        </w:rPr>
        <w:t xml:space="preserve"> </w:t>
      </w:r>
      <w:r w:rsidR="00D263D7" w:rsidRPr="00D9051C">
        <w:rPr>
          <w:rFonts w:asciiTheme="majorHAnsi" w:hAnsiTheme="majorHAnsi" w:cstheme="majorHAnsi"/>
          <w:bCs/>
          <w:color w:val="000000"/>
          <w:shd w:val="clear" w:color="auto" w:fill="FFFFFF"/>
          <w:lang w:val="ru-MD"/>
        </w:rPr>
        <w:t>П</w:t>
      </w:r>
      <w:r w:rsidR="002A015A" w:rsidRPr="00D9051C">
        <w:rPr>
          <w:rFonts w:asciiTheme="majorHAnsi" w:hAnsiTheme="majorHAnsi" w:cstheme="majorHAnsi"/>
          <w:bCs/>
          <w:color w:val="000000"/>
          <w:shd w:val="clear" w:color="auto" w:fill="FFFFFF"/>
          <w:lang w:val="ru-MD"/>
        </w:rPr>
        <w:t>редписани</w:t>
      </w:r>
      <w:r w:rsidRPr="00D9051C">
        <w:rPr>
          <w:rFonts w:asciiTheme="majorHAnsi" w:hAnsiTheme="majorHAnsi" w:cstheme="majorHAnsi"/>
          <w:bCs/>
          <w:color w:val="000000"/>
          <w:shd w:val="clear" w:color="auto" w:fill="FFFFFF"/>
          <w:lang w:val="ru-MD"/>
        </w:rPr>
        <w:t>ю</w:t>
      </w:r>
      <w:r w:rsidR="002A015A" w:rsidRPr="00D9051C">
        <w:rPr>
          <w:rFonts w:asciiTheme="majorHAnsi" w:hAnsiTheme="majorHAnsi" w:cstheme="majorHAnsi"/>
          <w:bCs/>
          <w:color w:val="000000"/>
          <w:shd w:val="clear" w:color="auto" w:fill="FFFFFF"/>
          <w:lang w:val="ru-MD"/>
        </w:rPr>
        <w:t xml:space="preserve"> </w:t>
      </w:r>
      <w:r w:rsidR="00D263D7" w:rsidRPr="00D9051C">
        <w:rPr>
          <w:rFonts w:asciiTheme="majorHAnsi" w:hAnsiTheme="majorHAnsi" w:cstheme="majorHAnsi"/>
          <w:bCs/>
          <w:color w:val="000000"/>
          <w:shd w:val="clear" w:color="auto" w:fill="FFFFFF"/>
          <w:lang w:val="ru-MD"/>
        </w:rPr>
        <w:t>АТН</w:t>
      </w:r>
      <w:r w:rsidR="002A015A" w:rsidRPr="00D9051C">
        <w:rPr>
          <w:rFonts w:asciiTheme="majorHAnsi" w:hAnsiTheme="majorHAnsi" w:cstheme="majorHAnsi"/>
          <w:bCs/>
          <w:color w:val="000000"/>
          <w:shd w:val="clear" w:color="auto" w:fill="FFFFFF"/>
          <w:lang w:val="ru-MD"/>
        </w:rPr>
        <w:t xml:space="preserve"> </w:t>
      </w:r>
      <w:r w:rsidR="00E75903" w:rsidRPr="00D9051C">
        <w:rPr>
          <w:rFonts w:asciiTheme="majorHAnsi" w:hAnsiTheme="majorHAnsi" w:cstheme="majorHAnsi"/>
          <w:bCs/>
          <w:color w:val="000000"/>
          <w:shd w:val="clear" w:color="auto" w:fill="FFFFFF"/>
          <w:lang w:val="ru-MD"/>
        </w:rPr>
        <w:t>№</w:t>
      </w:r>
      <w:r w:rsidR="002A015A" w:rsidRPr="00D9051C">
        <w:rPr>
          <w:rFonts w:asciiTheme="majorHAnsi" w:hAnsiTheme="majorHAnsi" w:cstheme="majorHAnsi"/>
          <w:bCs/>
          <w:color w:val="000000"/>
          <w:shd w:val="clear" w:color="auto" w:fill="FFFFFF"/>
          <w:lang w:val="ru-MD"/>
        </w:rPr>
        <w:t xml:space="preserve">001918 от 14.08.2019, </w:t>
      </w:r>
      <w:r w:rsidRPr="00D9051C">
        <w:rPr>
          <w:rFonts w:asciiTheme="majorHAnsi" w:hAnsiTheme="majorHAnsi" w:cstheme="majorHAnsi"/>
          <w:bCs/>
          <w:color w:val="000000"/>
          <w:shd w:val="clear" w:color="auto" w:fill="FFFFFF"/>
          <w:lang w:val="ru-MD"/>
        </w:rPr>
        <w:t>от ПМК потребовали</w:t>
      </w:r>
      <w:r w:rsidR="002A015A" w:rsidRPr="00D9051C">
        <w:rPr>
          <w:rFonts w:asciiTheme="majorHAnsi" w:hAnsiTheme="majorHAnsi" w:cstheme="majorHAnsi"/>
          <w:bCs/>
          <w:color w:val="000000"/>
          <w:shd w:val="clear" w:color="auto" w:fill="FFFFFF"/>
          <w:lang w:val="ru-MD"/>
        </w:rPr>
        <w:t xml:space="preserve"> от</w:t>
      </w:r>
      <w:r w:rsidRPr="00D9051C">
        <w:rPr>
          <w:rFonts w:asciiTheme="majorHAnsi" w:hAnsiTheme="majorHAnsi" w:cstheme="majorHAnsi"/>
          <w:bCs/>
          <w:color w:val="000000"/>
          <w:shd w:val="clear" w:color="auto" w:fill="FFFFFF"/>
          <w:lang w:val="ru-MD"/>
        </w:rPr>
        <w:t>о</w:t>
      </w:r>
      <w:r w:rsidR="002A015A" w:rsidRPr="00D9051C">
        <w:rPr>
          <w:rFonts w:asciiTheme="majorHAnsi" w:hAnsiTheme="majorHAnsi" w:cstheme="majorHAnsi"/>
          <w:bCs/>
          <w:color w:val="000000"/>
          <w:shd w:val="clear" w:color="auto" w:fill="FFFFFF"/>
          <w:lang w:val="ru-MD"/>
        </w:rPr>
        <w:t>з</w:t>
      </w:r>
      <w:r w:rsidRPr="00D9051C">
        <w:rPr>
          <w:rFonts w:asciiTheme="majorHAnsi" w:hAnsiTheme="majorHAnsi" w:cstheme="majorHAnsi"/>
          <w:bCs/>
          <w:color w:val="000000"/>
          <w:shd w:val="clear" w:color="auto" w:fill="FFFFFF"/>
          <w:lang w:val="ru-MD"/>
        </w:rPr>
        <w:t>вать</w:t>
      </w:r>
      <w:r w:rsidR="002A015A" w:rsidRPr="00D9051C">
        <w:rPr>
          <w:rFonts w:asciiTheme="majorHAnsi" w:hAnsiTheme="majorHAnsi" w:cstheme="majorHAnsi"/>
          <w:bCs/>
          <w:color w:val="000000"/>
          <w:shd w:val="clear" w:color="auto" w:fill="FFFFFF"/>
          <w:lang w:val="ru-MD"/>
        </w:rPr>
        <w:t xml:space="preserve"> разрешительн</w:t>
      </w:r>
      <w:r w:rsidRPr="00D9051C">
        <w:rPr>
          <w:rFonts w:asciiTheme="majorHAnsi" w:hAnsiTheme="majorHAnsi" w:cstheme="majorHAnsi"/>
          <w:bCs/>
          <w:color w:val="000000"/>
          <w:shd w:val="clear" w:color="auto" w:fill="FFFFFF"/>
          <w:lang w:val="ru-MD"/>
        </w:rPr>
        <w:t>ый</w:t>
      </w:r>
      <w:r w:rsidR="002A015A" w:rsidRPr="00D9051C">
        <w:rPr>
          <w:rFonts w:asciiTheme="majorHAnsi" w:hAnsiTheme="majorHAnsi" w:cstheme="majorHAnsi"/>
          <w:bCs/>
          <w:color w:val="000000"/>
          <w:shd w:val="clear" w:color="auto" w:fill="FFFFFF"/>
          <w:lang w:val="ru-MD"/>
        </w:rPr>
        <w:t xml:space="preserve"> акт (</w:t>
      </w:r>
      <w:r w:rsidRPr="00D9051C">
        <w:rPr>
          <w:rFonts w:asciiTheme="majorHAnsi" w:hAnsiTheme="majorHAnsi" w:cstheme="majorHAnsi"/>
          <w:bCs/>
          <w:color w:val="000000"/>
          <w:shd w:val="clear" w:color="auto" w:fill="FFFFFF"/>
          <w:lang w:val="ru-MD"/>
        </w:rPr>
        <w:t>Р</w:t>
      </w:r>
      <w:r w:rsidR="002A015A" w:rsidRPr="00D9051C">
        <w:rPr>
          <w:rFonts w:asciiTheme="majorHAnsi" w:hAnsiTheme="majorHAnsi" w:cstheme="majorHAnsi"/>
          <w:bCs/>
          <w:color w:val="000000"/>
          <w:shd w:val="clear" w:color="auto" w:fill="FFFFFF"/>
          <w:lang w:val="ru-MD"/>
        </w:rPr>
        <w:t xml:space="preserve">/C </w:t>
      </w:r>
      <w:r w:rsidRPr="00D9051C">
        <w:rPr>
          <w:rFonts w:asciiTheme="majorHAnsi" w:hAnsiTheme="majorHAnsi" w:cstheme="majorHAnsi"/>
          <w:bCs/>
          <w:color w:val="000000"/>
          <w:shd w:val="clear" w:color="auto" w:fill="FFFFFF"/>
          <w:lang w:val="ru-MD"/>
        </w:rPr>
        <w:t>№</w:t>
      </w:r>
      <w:r w:rsidR="002A015A" w:rsidRPr="00D9051C">
        <w:rPr>
          <w:rFonts w:asciiTheme="majorHAnsi" w:hAnsiTheme="majorHAnsi" w:cstheme="majorHAnsi"/>
          <w:bCs/>
          <w:color w:val="000000"/>
          <w:shd w:val="clear" w:color="auto" w:fill="FFFFFF"/>
          <w:lang w:val="ru-MD"/>
        </w:rPr>
        <w:t xml:space="preserve">616-c/18), что </w:t>
      </w:r>
      <w:r w:rsidRPr="00D9051C">
        <w:rPr>
          <w:rFonts w:asciiTheme="majorHAnsi" w:hAnsiTheme="majorHAnsi" w:cstheme="majorHAnsi"/>
          <w:bCs/>
          <w:color w:val="000000"/>
          <w:shd w:val="clear" w:color="auto" w:fill="FFFFFF"/>
          <w:lang w:val="ru-MD"/>
        </w:rPr>
        <w:t>и было исполнено П</w:t>
      </w:r>
      <w:r w:rsidR="002A015A" w:rsidRPr="00D9051C">
        <w:rPr>
          <w:rFonts w:asciiTheme="majorHAnsi" w:hAnsiTheme="majorHAnsi" w:cstheme="majorHAnsi"/>
          <w:bCs/>
          <w:color w:val="000000"/>
          <w:shd w:val="clear" w:color="auto" w:fill="FFFFFF"/>
          <w:lang w:val="ru-MD"/>
        </w:rPr>
        <w:t xml:space="preserve">римэрией </w:t>
      </w:r>
      <w:r w:rsidRPr="00D9051C">
        <w:rPr>
          <w:rFonts w:asciiTheme="majorHAnsi" w:hAnsiTheme="majorHAnsi" w:cstheme="majorHAnsi"/>
          <w:bCs/>
          <w:color w:val="000000"/>
          <w:shd w:val="clear" w:color="auto" w:fill="FFFFFF"/>
          <w:lang w:val="ru-MD"/>
        </w:rPr>
        <w:t>Р</w:t>
      </w:r>
      <w:r w:rsidR="002A015A" w:rsidRPr="00D9051C">
        <w:rPr>
          <w:rFonts w:asciiTheme="majorHAnsi" w:hAnsiTheme="majorHAnsi" w:cstheme="majorHAnsi"/>
          <w:bCs/>
          <w:color w:val="000000"/>
          <w:shd w:val="clear" w:color="auto" w:fill="FFFFFF"/>
          <w:lang w:val="ru-MD"/>
        </w:rPr>
        <w:t>аспоряжением Генерального примара</w:t>
      </w:r>
      <w:r w:rsidRPr="00D9051C">
        <w:rPr>
          <w:rFonts w:asciiTheme="majorHAnsi" w:hAnsiTheme="majorHAnsi" w:cstheme="majorHAnsi"/>
          <w:bCs/>
          <w:color w:val="000000"/>
          <w:shd w:val="clear" w:color="auto" w:fill="FFFFFF"/>
          <w:lang w:val="ru-MD"/>
        </w:rPr>
        <w:t xml:space="preserve"> </w:t>
      </w:r>
      <w:r w:rsidR="002A015A" w:rsidRPr="00D9051C">
        <w:rPr>
          <w:rFonts w:asciiTheme="majorHAnsi" w:hAnsiTheme="majorHAnsi" w:cstheme="majorHAnsi"/>
          <w:bCs/>
          <w:color w:val="000000"/>
          <w:shd w:val="clear" w:color="auto" w:fill="FFFFFF"/>
          <w:lang w:val="ru-MD"/>
        </w:rPr>
        <w:t xml:space="preserve">№714-d от 08.10.2019. Тем не менее, экономический агент не </w:t>
      </w:r>
      <w:r w:rsidRPr="00D9051C">
        <w:rPr>
          <w:rFonts w:asciiTheme="majorHAnsi" w:hAnsiTheme="majorHAnsi" w:cstheme="majorHAnsi"/>
          <w:bCs/>
          <w:color w:val="000000"/>
          <w:shd w:val="clear" w:color="auto" w:fill="FFFFFF"/>
          <w:lang w:val="ru-MD"/>
        </w:rPr>
        <w:t>подчинился</w:t>
      </w:r>
      <w:r w:rsidR="002A015A" w:rsidRPr="00D9051C">
        <w:rPr>
          <w:rFonts w:asciiTheme="majorHAnsi" w:hAnsiTheme="majorHAnsi" w:cstheme="majorHAnsi"/>
          <w:bCs/>
          <w:color w:val="000000"/>
          <w:shd w:val="clear" w:color="auto" w:fill="FFFFFF"/>
          <w:lang w:val="ru-MD"/>
        </w:rPr>
        <w:t xml:space="preserve"> этому </w:t>
      </w:r>
      <w:r w:rsidRPr="00D9051C">
        <w:rPr>
          <w:rFonts w:asciiTheme="majorHAnsi" w:hAnsiTheme="majorHAnsi" w:cstheme="majorHAnsi"/>
          <w:bCs/>
          <w:color w:val="000000"/>
          <w:shd w:val="clear" w:color="auto" w:fill="FFFFFF"/>
          <w:lang w:val="ru-MD"/>
        </w:rPr>
        <w:t>Распоря</w:t>
      </w:r>
      <w:r w:rsidR="002A015A" w:rsidRPr="00D9051C">
        <w:rPr>
          <w:rFonts w:asciiTheme="majorHAnsi" w:hAnsiTheme="majorHAnsi" w:cstheme="majorHAnsi"/>
          <w:bCs/>
          <w:color w:val="000000"/>
          <w:shd w:val="clear" w:color="auto" w:fill="FFFFFF"/>
          <w:lang w:val="ru-MD"/>
        </w:rPr>
        <w:t>жению, а аудит, анализируя данные из Р</w:t>
      </w:r>
      <w:r w:rsidRPr="00D9051C">
        <w:rPr>
          <w:rFonts w:asciiTheme="majorHAnsi" w:hAnsiTheme="majorHAnsi" w:cstheme="majorHAnsi"/>
          <w:bCs/>
          <w:color w:val="000000"/>
          <w:shd w:val="clear" w:color="auto" w:fill="FFFFFF"/>
          <w:lang w:val="ru-MD"/>
        </w:rPr>
        <w:t>Н</w:t>
      </w:r>
      <w:r w:rsidR="002A015A" w:rsidRPr="00D9051C">
        <w:rPr>
          <w:rFonts w:asciiTheme="majorHAnsi" w:hAnsiTheme="majorHAnsi" w:cstheme="majorHAnsi"/>
          <w:bCs/>
          <w:color w:val="000000"/>
          <w:shd w:val="clear" w:color="auto" w:fill="FFFFFF"/>
          <w:lang w:val="ru-MD"/>
        </w:rPr>
        <w:t xml:space="preserve">И, </w:t>
      </w:r>
      <w:r w:rsidRPr="00D9051C">
        <w:rPr>
          <w:rFonts w:asciiTheme="majorHAnsi" w:hAnsiTheme="majorHAnsi" w:cstheme="majorHAnsi"/>
          <w:bCs/>
          <w:color w:val="000000"/>
          <w:shd w:val="clear" w:color="auto" w:fill="FFFFFF"/>
          <w:lang w:val="ru-MD"/>
        </w:rPr>
        <w:t>установил</w:t>
      </w:r>
      <w:r w:rsidR="002A015A" w:rsidRPr="00D9051C">
        <w:rPr>
          <w:rFonts w:asciiTheme="majorHAnsi" w:hAnsiTheme="majorHAnsi" w:cstheme="majorHAnsi"/>
          <w:bCs/>
          <w:color w:val="000000"/>
          <w:shd w:val="clear" w:color="auto" w:fill="FFFFFF"/>
          <w:lang w:val="ru-MD"/>
        </w:rPr>
        <w:t xml:space="preserve">, что все 4 </w:t>
      </w:r>
      <w:r w:rsidRPr="00D9051C">
        <w:rPr>
          <w:rFonts w:asciiTheme="majorHAnsi" w:hAnsiTheme="majorHAnsi" w:cstheme="majorHAnsi"/>
          <w:bCs/>
          <w:color w:val="000000"/>
          <w:shd w:val="clear" w:color="auto" w:fill="FFFFFF"/>
          <w:lang w:val="ru-MD"/>
        </w:rPr>
        <w:t>дома</w:t>
      </w:r>
      <w:r w:rsidR="002A015A" w:rsidRPr="00D9051C">
        <w:rPr>
          <w:rFonts w:asciiTheme="majorHAnsi" w:hAnsiTheme="majorHAnsi" w:cstheme="majorHAnsi"/>
          <w:bCs/>
          <w:color w:val="000000"/>
          <w:shd w:val="clear" w:color="auto" w:fill="FFFFFF"/>
          <w:lang w:val="ru-MD"/>
        </w:rPr>
        <w:t xml:space="preserve"> уже сданы в эксплуатацию (</w:t>
      </w:r>
      <w:r w:rsidRPr="00D9051C">
        <w:rPr>
          <w:rFonts w:asciiTheme="majorHAnsi" w:hAnsiTheme="majorHAnsi" w:cstheme="majorHAnsi"/>
          <w:bCs/>
          <w:color w:val="000000"/>
          <w:shd w:val="clear" w:color="auto" w:fill="FFFFFF"/>
          <w:lang w:val="ru-MD"/>
        </w:rPr>
        <w:t>А</w:t>
      </w:r>
      <w:r w:rsidR="002A015A" w:rsidRPr="00D9051C">
        <w:rPr>
          <w:rFonts w:asciiTheme="majorHAnsi" w:hAnsiTheme="majorHAnsi" w:cstheme="majorHAnsi"/>
          <w:bCs/>
          <w:color w:val="000000"/>
          <w:shd w:val="clear" w:color="auto" w:fill="FFFFFF"/>
          <w:lang w:val="ru-MD"/>
        </w:rPr>
        <w:t>кт прием</w:t>
      </w:r>
      <w:r w:rsidRPr="00D9051C">
        <w:rPr>
          <w:rFonts w:asciiTheme="majorHAnsi" w:hAnsiTheme="majorHAnsi" w:cstheme="majorHAnsi"/>
          <w:bCs/>
          <w:color w:val="000000"/>
          <w:shd w:val="clear" w:color="auto" w:fill="FFFFFF"/>
          <w:lang w:val="ru-MD"/>
        </w:rPr>
        <w:t>ки</w:t>
      </w:r>
      <w:r w:rsidR="002A015A" w:rsidRPr="00D9051C">
        <w:rPr>
          <w:rFonts w:asciiTheme="majorHAnsi" w:hAnsiTheme="majorHAnsi" w:cstheme="majorHAnsi"/>
          <w:bCs/>
          <w:color w:val="000000"/>
          <w:shd w:val="clear" w:color="auto" w:fill="FFFFFF"/>
          <w:lang w:val="ru-MD"/>
        </w:rPr>
        <w:t xml:space="preserve"> №11 </w:t>
      </w:r>
      <w:r w:rsidRPr="00D9051C">
        <w:rPr>
          <w:rFonts w:asciiTheme="majorHAnsi" w:hAnsiTheme="majorHAnsi" w:cstheme="majorHAnsi"/>
          <w:bCs/>
          <w:color w:val="000000"/>
          <w:shd w:val="clear" w:color="auto" w:fill="FFFFFF"/>
          <w:lang w:val="ru-MD"/>
        </w:rPr>
        <w:t>от</w:t>
      </w:r>
      <w:r w:rsidR="002A015A" w:rsidRPr="00D9051C">
        <w:rPr>
          <w:rFonts w:asciiTheme="majorHAnsi" w:hAnsiTheme="majorHAnsi" w:cstheme="majorHAnsi"/>
          <w:bCs/>
          <w:color w:val="000000"/>
          <w:shd w:val="clear" w:color="auto" w:fill="FFFFFF"/>
          <w:lang w:val="ru-MD"/>
        </w:rPr>
        <w:t xml:space="preserve"> 20.02.2020).</w:t>
      </w:r>
    </w:p>
    <w:p w:rsidR="00D421AD" w:rsidRPr="00D9051C" w:rsidRDefault="002A015A" w:rsidP="002A015A">
      <w:pPr>
        <w:pStyle w:val="ad"/>
        <w:numPr>
          <w:ilvl w:val="0"/>
          <w:numId w:val="21"/>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При выдаче </w:t>
      </w:r>
      <w:r w:rsidR="00552698" w:rsidRPr="00D9051C">
        <w:rPr>
          <w:rFonts w:asciiTheme="majorHAnsi" w:hAnsiTheme="majorHAnsi" w:cstheme="majorHAnsi"/>
          <w:lang w:val="ru-MD"/>
        </w:rPr>
        <w:t>Р</w:t>
      </w:r>
      <w:r w:rsidRPr="00D9051C">
        <w:rPr>
          <w:rFonts w:asciiTheme="majorHAnsi" w:hAnsiTheme="majorHAnsi" w:cstheme="majorHAnsi"/>
          <w:lang w:val="ru-MD"/>
        </w:rPr>
        <w:t xml:space="preserve">/C, </w:t>
      </w:r>
      <w:r w:rsidR="00017374" w:rsidRPr="00D9051C">
        <w:rPr>
          <w:rFonts w:asciiTheme="majorHAnsi" w:hAnsiTheme="majorHAnsi" w:cstheme="majorHAnsi"/>
          <w:lang w:val="ru-MD"/>
        </w:rPr>
        <w:t>ГУАГЗО</w:t>
      </w:r>
      <w:r w:rsidRPr="00D9051C">
        <w:rPr>
          <w:rFonts w:asciiTheme="majorHAnsi" w:hAnsiTheme="majorHAnsi" w:cstheme="majorHAnsi"/>
          <w:lang w:val="ru-MD"/>
        </w:rPr>
        <w:t xml:space="preserve"> в 13 случаях на основании </w:t>
      </w:r>
      <w:r w:rsidR="00552698" w:rsidRPr="00D9051C">
        <w:rPr>
          <w:rFonts w:asciiTheme="majorHAnsi" w:hAnsiTheme="majorHAnsi" w:cstheme="majorHAnsi"/>
          <w:lang w:val="ru-MD"/>
        </w:rPr>
        <w:t>Р</w:t>
      </w:r>
      <w:r w:rsidRPr="00D9051C">
        <w:rPr>
          <w:rFonts w:asciiTheme="majorHAnsi" w:hAnsiTheme="majorHAnsi" w:cstheme="majorHAnsi"/>
          <w:lang w:val="ru-MD"/>
        </w:rPr>
        <w:t xml:space="preserve">ешения </w:t>
      </w:r>
      <w:r w:rsidR="00552698" w:rsidRPr="00D9051C">
        <w:rPr>
          <w:rFonts w:asciiTheme="majorHAnsi" w:hAnsiTheme="majorHAnsi" w:cstheme="majorHAnsi"/>
          <w:lang w:val="ru-MD"/>
        </w:rPr>
        <w:t xml:space="preserve">МСК </w:t>
      </w:r>
      <w:r w:rsidRPr="00D9051C">
        <w:rPr>
          <w:rFonts w:asciiTheme="majorHAnsi" w:hAnsiTheme="majorHAnsi" w:cstheme="majorHAnsi"/>
          <w:lang w:val="ru-MD"/>
        </w:rPr>
        <w:t>№11/28-2 от 23.12.2014 позволило заявителям о</w:t>
      </w:r>
      <w:r w:rsidR="00552698" w:rsidRPr="00D9051C">
        <w:rPr>
          <w:rFonts w:asciiTheme="majorHAnsi" w:hAnsiTheme="majorHAnsi" w:cstheme="majorHAnsi"/>
          <w:lang w:val="ru-MD"/>
        </w:rPr>
        <w:t>граж</w:t>
      </w:r>
      <w:r w:rsidRPr="00D9051C">
        <w:rPr>
          <w:rFonts w:asciiTheme="majorHAnsi" w:hAnsiTheme="majorHAnsi" w:cstheme="majorHAnsi"/>
          <w:lang w:val="ru-MD"/>
        </w:rPr>
        <w:t>дать большие площади муниципальн</w:t>
      </w:r>
      <w:r w:rsidR="00552698" w:rsidRPr="00D9051C">
        <w:rPr>
          <w:rFonts w:asciiTheme="majorHAnsi" w:hAnsiTheme="majorHAnsi" w:cstheme="majorHAnsi"/>
          <w:lang w:val="ru-MD"/>
        </w:rPr>
        <w:t>ых</w:t>
      </w:r>
      <w:r w:rsidRPr="00D9051C">
        <w:rPr>
          <w:rFonts w:asciiTheme="majorHAnsi" w:hAnsiTheme="majorHAnsi" w:cstheme="majorHAnsi"/>
          <w:lang w:val="ru-MD"/>
        </w:rPr>
        <w:t xml:space="preserve"> зем</w:t>
      </w:r>
      <w:r w:rsidR="00552698" w:rsidRPr="00D9051C">
        <w:rPr>
          <w:rFonts w:asciiTheme="majorHAnsi" w:hAnsiTheme="majorHAnsi" w:cstheme="majorHAnsi"/>
          <w:lang w:val="ru-MD"/>
        </w:rPr>
        <w:t>е</w:t>
      </w:r>
      <w:r w:rsidRPr="00D9051C">
        <w:rPr>
          <w:rFonts w:asciiTheme="majorHAnsi" w:hAnsiTheme="majorHAnsi" w:cstheme="majorHAnsi"/>
          <w:lang w:val="ru-MD"/>
        </w:rPr>
        <w:t>л</w:t>
      </w:r>
      <w:r w:rsidR="00552698" w:rsidRPr="00D9051C">
        <w:rPr>
          <w:rFonts w:asciiTheme="majorHAnsi" w:hAnsiTheme="majorHAnsi" w:cstheme="majorHAnsi"/>
          <w:lang w:val="ru-MD"/>
        </w:rPr>
        <w:t>ь, чем те, которые были предусмотрены</w:t>
      </w:r>
      <w:r w:rsidRPr="00D9051C">
        <w:rPr>
          <w:rFonts w:asciiTheme="majorHAnsi" w:hAnsiTheme="majorHAnsi" w:cstheme="majorHAnsi"/>
          <w:lang w:val="ru-MD"/>
        </w:rPr>
        <w:t xml:space="preserve"> проект</w:t>
      </w:r>
      <w:r w:rsidR="00552698" w:rsidRPr="00D9051C">
        <w:rPr>
          <w:rFonts w:asciiTheme="majorHAnsi" w:hAnsiTheme="majorHAnsi" w:cstheme="majorHAnsi"/>
          <w:lang w:val="ru-MD"/>
        </w:rPr>
        <w:t>ом</w:t>
      </w:r>
      <w:r w:rsidRPr="00D9051C">
        <w:rPr>
          <w:rFonts w:asciiTheme="majorHAnsi" w:hAnsiTheme="majorHAnsi" w:cstheme="majorHAnsi"/>
          <w:lang w:val="ru-MD"/>
        </w:rPr>
        <w:t xml:space="preserve"> исполнения на </w:t>
      </w:r>
      <w:r w:rsidR="00552698" w:rsidRPr="00D9051C">
        <w:rPr>
          <w:rFonts w:asciiTheme="majorHAnsi" w:hAnsiTheme="majorHAnsi" w:cstheme="majorHAnsi"/>
          <w:lang w:val="ru-MD"/>
        </w:rPr>
        <w:t>период</w:t>
      </w:r>
      <w:r w:rsidRPr="00D9051C">
        <w:rPr>
          <w:rFonts w:asciiTheme="majorHAnsi" w:hAnsiTheme="majorHAnsi" w:cstheme="majorHAnsi"/>
          <w:lang w:val="ru-MD"/>
        </w:rPr>
        <w:t xml:space="preserve"> выполнения работ</w:t>
      </w:r>
      <w:r w:rsidR="00552698" w:rsidRPr="00D9051C">
        <w:rPr>
          <w:rFonts w:asciiTheme="majorHAnsi" w:hAnsiTheme="majorHAnsi" w:cstheme="majorHAnsi"/>
          <w:lang w:val="ru-MD"/>
        </w:rPr>
        <w:t>,</w:t>
      </w:r>
      <w:r w:rsidRPr="00D9051C">
        <w:rPr>
          <w:rFonts w:asciiTheme="majorHAnsi" w:hAnsiTheme="majorHAnsi" w:cstheme="majorHAnsi"/>
          <w:lang w:val="ru-MD"/>
        </w:rPr>
        <w:t xml:space="preserve"> без установления договорных отношений с ними</w:t>
      </w:r>
      <w:r w:rsidR="00A45127" w:rsidRPr="00D9051C">
        <w:rPr>
          <w:rFonts w:asciiTheme="majorHAnsi" w:hAnsiTheme="majorHAnsi" w:cstheme="majorHAnsi"/>
          <w:lang w:val="ru-MD"/>
        </w:rPr>
        <w:t>.</w:t>
      </w:r>
    </w:p>
    <w:p w:rsidR="00D421AD" w:rsidRPr="00D9051C" w:rsidRDefault="002A015A" w:rsidP="00A17AF3">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Так, в результате анализа подтверждающих документов аудит</w:t>
      </w:r>
      <w:r w:rsidR="004D549A" w:rsidRPr="00D9051C">
        <w:rPr>
          <w:rFonts w:asciiTheme="majorHAnsi" w:hAnsiTheme="majorHAnsi" w:cstheme="majorHAnsi"/>
          <w:sz w:val="24"/>
          <w:szCs w:val="24"/>
          <w:lang w:val="ru-MD"/>
        </w:rPr>
        <w:t xml:space="preserve"> констатировал</w:t>
      </w:r>
      <w:r w:rsidRPr="00D9051C">
        <w:rPr>
          <w:rFonts w:asciiTheme="majorHAnsi" w:hAnsiTheme="majorHAnsi" w:cstheme="majorHAnsi"/>
          <w:sz w:val="24"/>
          <w:szCs w:val="24"/>
          <w:lang w:val="ru-MD"/>
        </w:rPr>
        <w:t>, что в „</w:t>
      </w:r>
      <w:r w:rsidR="004D549A"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ланах ра</w:t>
      </w:r>
      <w:r w:rsidR="004D549A" w:rsidRPr="00D9051C">
        <w:rPr>
          <w:rFonts w:asciiTheme="majorHAnsi" w:hAnsiTheme="majorHAnsi" w:cstheme="majorHAnsi"/>
          <w:sz w:val="24"/>
          <w:szCs w:val="24"/>
          <w:lang w:val="ru-MD"/>
        </w:rPr>
        <w:t>сположения здания</w:t>
      </w:r>
      <w:r w:rsidRPr="00D9051C">
        <w:rPr>
          <w:rFonts w:asciiTheme="majorHAnsi" w:hAnsiTheme="majorHAnsi" w:cstheme="majorHAnsi"/>
          <w:sz w:val="24"/>
          <w:szCs w:val="24"/>
          <w:lang w:val="ru-MD"/>
        </w:rPr>
        <w:t>”, прил</w:t>
      </w:r>
      <w:r w:rsidR="004D549A" w:rsidRPr="00D9051C">
        <w:rPr>
          <w:rFonts w:asciiTheme="majorHAnsi" w:hAnsiTheme="majorHAnsi" w:cstheme="majorHAnsi"/>
          <w:sz w:val="24"/>
          <w:szCs w:val="24"/>
          <w:lang w:val="ru-MD"/>
        </w:rPr>
        <w:t>оженн</w:t>
      </w:r>
      <w:r w:rsidRPr="00D9051C">
        <w:rPr>
          <w:rFonts w:asciiTheme="majorHAnsi" w:hAnsiTheme="majorHAnsi" w:cstheme="majorHAnsi"/>
          <w:sz w:val="24"/>
          <w:szCs w:val="24"/>
          <w:lang w:val="ru-MD"/>
        </w:rPr>
        <w:t xml:space="preserve">ых к </w:t>
      </w:r>
      <w:r w:rsidR="004D549A"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/С, п</w:t>
      </w:r>
      <w:r w:rsidR="004D549A" w:rsidRPr="00D9051C">
        <w:rPr>
          <w:rFonts w:asciiTheme="majorHAnsi" w:hAnsiTheme="majorHAnsi" w:cstheme="majorHAnsi"/>
          <w:sz w:val="24"/>
          <w:szCs w:val="24"/>
          <w:lang w:val="ru-MD"/>
        </w:rPr>
        <w:t xml:space="preserve">редусмотрено </w:t>
      </w:r>
      <w:r w:rsidRPr="00D9051C">
        <w:rPr>
          <w:rFonts w:asciiTheme="majorHAnsi" w:hAnsiTheme="majorHAnsi" w:cstheme="majorHAnsi"/>
          <w:sz w:val="24"/>
          <w:szCs w:val="24"/>
          <w:lang w:val="ru-MD"/>
        </w:rPr>
        <w:t>установить защитный забор на период выполнения работ по строительству на не</w:t>
      </w:r>
      <w:r w:rsidR="004D549A" w:rsidRPr="00D9051C">
        <w:rPr>
          <w:rFonts w:asciiTheme="majorHAnsi" w:hAnsiTheme="majorHAnsi" w:cstheme="majorHAnsi"/>
          <w:sz w:val="24"/>
          <w:szCs w:val="24"/>
          <w:lang w:val="ru-MD"/>
        </w:rPr>
        <w:t>распределен</w:t>
      </w:r>
      <w:r w:rsidRPr="00D9051C">
        <w:rPr>
          <w:rFonts w:asciiTheme="majorHAnsi" w:hAnsiTheme="majorHAnsi" w:cstheme="majorHAnsi"/>
          <w:sz w:val="24"/>
          <w:szCs w:val="24"/>
          <w:lang w:val="ru-MD"/>
        </w:rPr>
        <w:t xml:space="preserve">ных </w:t>
      </w:r>
      <w:r w:rsidR="004D549A" w:rsidRPr="00D9051C">
        <w:rPr>
          <w:rFonts w:asciiTheme="majorHAnsi" w:hAnsiTheme="majorHAnsi" w:cstheme="majorHAnsi"/>
          <w:sz w:val="24"/>
          <w:szCs w:val="24"/>
          <w:lang w:val="ru-MD"/>
        </w:rPr>
        <w:t xml:space="preserve">и временно занятых </w:t>
      </w:r>
      <w:r w:rsidRPr="00D9051C">
        <w:rPr>
          <w:rFonts w:asciiTheme="majorHAnsi" w:hAnsiTheme="majorHAnsi" w:cstheme="majorHAnsi"/>
          <w:sz w:val="24"/>
          <w:szCs w:val="24"/>
          <w:lang w:val="ru-MD"/>
        </w:rPr>
        <w:t>муниципальных землях</w:t>
      </w:r>
      <w:r w:rsidR="004D549A"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площадями, варьирую</w:t>
      </w:r>
      <w:r w:rsidR="004D549A" w:rsidRPr="00D9051C">
        <w:rPr>
          <w:rFonts w:asciiTheme="majorHAnsi" w:hAnsiTheme="majorHAnsi" w:cstheme="majorHAnsi"/>
          <w:sz w:val="24"/>
          <w:szCs w:val="24"/>
          <w:lang w:val="ru-MD"/>
        </w:rPr>
        <w:t>щими</w:t>
      </w:r>
      <w:r w:rsidRPr="00D9051C">
        <w:rPr>
          <w:rFonts w:asciiTheme="majorHAnsi" w:hAnsiTheme="majorHAnsi" w:cstheme="majorHAnsi"/>
          <w:sz w:val="24"/>
          <w:szCs w:val="24"/>
          <w:lang w:val="ru-MD"/>
        </w:rPr>
        <w:t xml:space="preserve"> от 180 до 2000 м</w:t>
      </w:r>
      <w:r w:rsidR="004D549A" w:rsidRPr="00D9051C">
        <w:rPr>
          <w:rFonts w:asciiTheme="majorHAnsi" w:hAnsiTheme="majorHAnsi" w:cstheme="majorHAnsi"/>
          <w:noProof/>
          <w:sz w:val="24"/>
          <w:szCs w:val="24"/>
          <w:vertAlign w:val="superscript"/>
          <w:lang w:val="ru-MD"/>
        </w:rPr>
        <w:t>2</w:t>
      </w:r>
      <w:r w:rsidR="004D549A" w:rsidRPr="00D9051C">
        <w:rPr>
          <w:rFonts w:asciiTheme="majorHAnsi" w:hAnsiTheme="majorHAnsi" w:cstheme="majorHAnsi"/>
          <w:noProof/>
          <w:sz w:val="24"/>
          <w:szCs w:val="24"/>
          <w:lang w:val="ru-MD"/>
        </w:rPr>
        <w:t xml:space="preserve"> и со </w:t>
      </w:r>
      <w:r w:rsidRPr="00D9051C">
        <w:rPr>
          <w:rFonts w:asciiTheme="majorHAnsi" w:hAnsiTheme="majorHAnsi" w:cstheme="majorHAnsi"/>
          <w:sz w:val="24"/>
          <w:szCs w:val="24"/>
          <w:lang w:val="ru-MD"/>
        </w:rPr>
        <w:t xml:space="preserve">сроком ограждения от 400 до 600 дней. Аудит отмечает, что </w:t>
      </w:r>
      <w:r w:rsidR="00017374" w:rsidRPr="00D9051C">
        <w:rPr>
          <w:rFonts w:asciiTheme="majorHAnsi" w:hAnsiTheme="majorHAnsi" w:cstheme="majorHAnsi"/>
          <w:sz w:val="24"/>
          <w:szCs w:val="24"/>
          <w:lang w:val="ru-MD"/>
        </w:rPr>
        <w:t>ГУАГЗО</w:t>
      </w:r>
      <w:r w:rsidRPr="00D9051C">
        <w:rPr>
          <w:rFonts w:asciiTheme="majorHAnsi" w:hAnsiTheme="majorHAnsi" w:cstheme="majorHAnsi"/>
          <w:sz w:val="24"/>
          <w:szCs w:val="24"/>
          <w:lang w:val="ru-MD"/>
        </w:rPr>
        <w:t xml:space="preserve"> пр</w:t>
      </w:r>
      <w:r w:rsidR="004D549A" w:rsidRPr="00D9051C">
        <w:rPr>
          <w:rFonts w:asciiTheme="majorHAnsi" w:hAnsiTheme="majorHAnsi" w:cstheme="majorHAnsi"/>
          <w:sz w:val="24"/>
          <w:szCs w:val="24"/>
          <w:lang w:val="ru-MD"/>
        </w:rPr>
        <w:t>едоставило</w:t>
      </w:r>
      <w:r w:rsidRPr="00D9051C">
        <w:rPr>
          <w:rFonts w:asciiTheme="majorHAnsi" w:hAnsiTheme="majorHAnsi" w:cstheme="majorHAnsi"/>
          <w:sz w:val="24"/>
          <w:szCs w:val="24"/>
          <w:lang w:val="ru-MD"/>
        </w:rPr>
        <w:t xml:space="preserve"> эти зем</w:t>
      </w:r>
      <w:r w:rsidR="004D549A" w:rsidRPr="00D9051C">
        <w:rPr>
          <w:rFonts w:asciiTheme="majorHAnsi" w:hAnsiTheme="majorHAnsi" w:cstheme="majorHAnsi"/>
          <w:sz w:val="24"/>
          <w:szCs w:val="24"/>
          <w:lang w:val="ru-MD"/>
        </w:rPr>
        <w:t>ельные участки</w:t>
      </w:r>
      <w:r w:rsidRPr="00D9051C">
        <w:rPr>
          <w:rFonts w:asciiTheme="majorHAnsi" w:hAnsiTheme="majorHAnsi" w:cstheme="majorHAnsi"/>
          <w:sz w:val="24"/>
          <w:szCs w:val="24"/>
          <w:lang w:val="ru-MD"/>
        </w:rPr>
        <w:t xml:space="preserve"> </w:t>
      </w:r>
      <w:r w:rsidR="004D549A" w:rsidRPr="00D9051C">
        <w:rPr>
          <w:rFonts w:asciiTheme="majorHAnsi" w:hAnsiTheme="majorHAnsi" w:cstheme="majorHAnsi"/>
          <w:sz w:val="24"/>
          <w:szCs w:val="24"/>
          <w:lang w:val="ru-MD"/>
        </w:rPr>
        <w:t>в нарушение положений ст</w:t>
      </w:r>
      <w:r w:rsidRPr="00D9051C">
        <w:rPr>
          <w:rFonts w:asciiTheme="majorHAnsi" w:hAnsiTheme="majorHAnsi" w:cstheme="majorHAnsi"/>
          <w:sz w:val="24"/>
          <w:szCs w:val="24"/>
          <w:lang w:val="ru-MD"/>
        </w:rPr>
        <w:t>.77 (2) Закона</w:t>
      </w:r>
      <w:r w:rsidR="004D549A"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№436 от 28.12.2006</w:t>
      </w:r>
      <w:r w:rsidR="004D549A" w:rsidRPr="00D9051C">
        <w:rPr>
          <w:rStyle w:val="a9"/>
          <w:rFonts w:asciiTheme="majorHAnsi" w:hAnsiTheme="majorHAnsi" w:cstheme="majorHAnsi"/>
          <w:noProof/>
          <w:sz w:val="24"/>
          <w:szCs w:val="24"/>
          <w:lang w:val="ru-MD"/>
        </w:rPr>
        <w:footnoteReference w:id="25"/>
      </w:r>
      <w:r w:rsidRPr="00D9051C">
        <w:rPr>
          <w:rFonts w:asciiTheme="majorHAnsi" w:hAnsiTheme="majorHAnsi" w:cstheme="majorHAnsi"/>
          <w:sz w:val="24"/>
          <w:szCs w:val="24"/>
          <w:lang w:val="ru-MD"/>
        </w:rPr>
        <w:t xml:space="preserve">, согласно которым правовые акты </w:t>
      </w:r>
      <w:r w:rsidR="00A17AF3" w:rsidRPr="00D9051C">
        <w:rPr>
          <w:rFonts w:asciiTheme="majorHAnsi" w:hAnsiTheme="majorHAnsi" w:cstheme="majorHAnsi"/>
          <w:sz w:val="24"/>
          <w:szCs w:val="24"/>
          <w:lang w:val="ru-MD"/>
        </w:rPr>
        <w:t xml:space="preserve">по </w:t>
      </w:r>
      <w:r w:rsidRPr="00D9051C">
        <w:rPr>
          <w:rFonts w:asciiTheme="majorHAnsi" w:hAnsiTheme="majorHAnsi" w:cstheme="majorHAnsi"/>
          <w:sz w:val="24"/>
          <w:szCs w:val="24"/>
          <w:lang w:val="ru-MD"/>
        </w:rPr>
        <w:t>управлени</w:t>
      </w:r>
      <w:r w:rsidR="00A17AF3"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и распоряжени</w:t>
      </w:r>
      <w:r w:rsidR="00A17AF3"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имуществ</w:t>
      </w:r>
      <w:r w:rsidR="00A17AF3" w:rsidRPr="00D9051C">
        <w:rPr>
          <w:rFonts w:asciiTheme="majorHAnsi" w:hAnsiTheme="majorHAnsi" w:cstheme="majorHAnsi"/>
          <w:sz w:val="24"/>
          <w:szCs w:val="24"/>
          <w:lang w:val="ru-MD"/>
        </w:rPr>
        <w:t>ом</w:t>
      </w:r>
      <w:r w:rsidRPr="00D9051C">
        <w:rPr>
          <w:rFonts w:asciiTheme="majorHAnsi" w:hAnsiTheme="majorHAnsi" w:cstheme="majorHAnsi"/>
          <w:sz w:val="24"/>
          <w:szCs w:val="24"/>
          <w:lang w:val="ru-MD"/>
        </w:rPr>
        <w:t xml:space="preserve"> публичной собственности административно-территориальной единицы заключаются с физическими лицами и юридическими лицами частного права посредством </w:t>
      </w:r>
      <w:r w:rsidR="00A17AF3" w:rsidRPr="00D9051C">
        <w:rPr>
          <w:rFonts w:asciiTheme="majorHAnsi" w:hAnsiTheme="majorHAnsi" w:cstheme="majorHAnsi"/>
          <w:sz w:val="24"/>
          <w:szCs w:val="24"/>
          <w:lang w:val="ru-MD"/>
        </w:rPr>
        <w:t>открытых</w:t>
      </w:r>
      <w:r w:rsidRPr="00D9051C">
        <w:rPr>
          <w:rFonts w:asciiTheme="majorHAnsi" w:hAnsiTheme="majorHAnsi" w:cstheme="majorHAnsi"/>
          <w:sz w:val="24"/>
          <w:szCs w:val="24"/>
          <w:lang w:val="ru-MD"/>
        </w:rPr>
        <w:t xml:space="preserve"> </w:t>
      </w:r>
      <w:r w:rsidR="00A17AF3" w:rsidRPr="00D9051C">
        <w:rPr>
          <w:rFonts w:asciiTheme="majorHAnsi" w:hAnsiTheme="majorHAnsi" w:cstheme="majorHAnsi"/>
          <w:sz w:val="24"/>
          <w:szCs w:val="24"/>
          <w:lang w:val="ru-MD"/>
        </w:rPr>
        <w:t>торгов</w:t>
      </w:r>
      <w:r w:rsidRPr="00D9051C">
        <w:rPr>
          <w:rFonts w:asciiTheme="majorHAnsi" w:hAnsiTheme="majorHAnsi" w:cstheme="majorHAnsi"/>
          <w:sz w:val="24"/>
          <w:szCs w:val="24"/>
          <w:lang w:val="ru-MD"/>
        </w:rPr>
        <w:t>, организованн</w:t>
      </w:r>
      <w:r w:rsidR="00A17AF3" w:rsidRPr="00D9051C">
        <w:rPr>
          <w:rFonts w:asciiTheme="majorHAnsi" w:hAnsiTheme="majorHAnsi" w:cstheme="majorHAnsi"/>
          <w:sz w:val="24"/>
          <w:szCs w:val="24"/>
          <w:lang w:val="ru-MD"/>
        </w:rPr>
        <w:t>ых</w:t>
      </w:r>
      <w:r w:rsidRPr="00D9051C">
        <w:rPr>
          <w:rFonts w:asciiTheme="majorHAnsi" w:hAnsiTheme="majorHAnsi" w:cstheme="majorHAnsi"/>
          <w:sz w:val="24"/>
          <w:szCs w:val="24"/>
          <w:lang w:val="ru-MD"/>
        </w:rPr>
        <w:t xml:space="preserve"> в соответствии с законом, за исключением случаев, прямо установленных законом</w:t>
      </w:r>
      <w:r w:rsidR="00730404" w:rsidRPr="00D9051C">
        <w:rPr>
          <w:rFonts w:asciiTheme="majorHAnsi" w:eastAsia="Times New Roman" w:hAnsiTheme="majorHAnsi" w:cstheme="majorHAnsi"/>
          <w:sz w:val="24"/>
          <w:szCs w:val="24"/>
          <w:lang w:val="ru-MD"/>
        </w:rPr>
        <w:t>.</w:t>
      </w:r>
    </w:p>
    <w:p w:rsidR="00632465" w:rsidRPr="00D9051C" w:rsidRDefault="002A015A" w:rsidP="002A015A">
      <w:pPr>
        <w:pStyle w:val="ad"/>
        <w:numPr>
          <w:ilvl w:val="0"/>
          <w:numId w:val="21"/>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В 31 из 60 проверенных</w:t>
      </w:r>
      <w:r w:rsidR="00A17AF3" w:rsidRPr="00D9051C">
        <w:rPr>
          <w:rFonts w:asciiTheme="majorHAnsi" w:hAnsiTheme="majorHAnsi" w:cstheme="majorHAnsi"/>
          <w:lang w:val="ru-MD"/>
        </w:rPr>
        <w:t xml:space="preserve"> случаев</w:t>
      </w:r>
      <w:r w:rsidRPr="00D9051C">
        <w:rPr>
          <w:rFonts w:asciiTheme="majorHAnsi" w:hAnsiTheme="majorHAnsi" w:cstheme="majorHAnsi"/>
          <w:lang w:val="ru-MD"/>
        </w:rPr>
        <w:t xml:space="preserve">, при выдаче разрешений на строительство </w:t>
      </w:r>
      <w:r w:rsidR="00017374" w:rsidRPr="00D9051C">
        <w:rPr>
          <w:rFonts w:asciiTheme="majorHAnsi" w:hAnsiTheme="majorHAnsi" w:cstheme="majorHAnsi"/>
          <w:lang w:val="ru-MD"/>
        </w:rPr>
        <w:t>ГУАГЗО</w:t>
      </w:r>
      <w:r w:rsidRPr="00D9051C">
        <w:rPr>
          <w:rFonts w:asciiTheme="majorHAnsi" w:hAnsiTheme="majorHAnsi" w:cstheme="majorHAnsi"/>
          <w:lang w:val="ru-MD"/>
        </w:rPr>
        <w:t xml:space="preserve"> не </w:t>
      </w:r>
      <w:r w:rsidR="00A17AF3" w:rsidRPr="00D9051C">
        <w:rPr>
          <w:rFonts w:asciiTheme="majorHAnsi" w:hAnsiTheme="majorHAnsi" w:cstheme="majorHAnsi"/>
          <w:lang w:val="ru-MD"/>
        </w:rPr>
        <w:t>соблюдало</w:t>
      </w:r>
      <w:r w:rsidRPr="00D9051C">
        <w:rPr>
          <w:rFonts w:asciiTheme="majorHAnsi" w:hAnsiTheme="majorHAnsi" w:cstheme="majorHAnsi"/>
          <w:lang w:val="ru-MD"/>
        </w:rPr>
        <w:t xml:space="preserve"> архитектурно-</w:t>
      </w:r>
      <w:r w:rsidR="00A17AF3" w:rsidRPr="00D9051C">
        <w:rPr>
          <w:rFonts w:asciiTheme="majorHAnsi" w:hAnsiTheme="majorHAnsi" w:cstheme="majorHAnsi"/>
          <w:lang w:val="ru-MD"/>
        </w:rPr>
        <w:t>градостроительны</w:t>
      </w:r>
      <w:r w:rsidRPr="00D9051C">
        <w:rPr>
          <w:rFonts w:asciiTheme="majorHAnsi" w:hAnsiTheme="majorHAnsi" w:cstheme="majorHAnsi"/>
          <w:lang w:val="ru-MD"/>
        </w:rPr>
        <w:t xml:space="preserve">й режим, установленный </w:t>
      </w:r>
      <w:r w:rsidR="00A17AF3" w:rsidRPr="00D9051C">
        <w:rPr>
          <w:rFonts w:asciiTheme="majorHAnsi" w:hAnsiTheme="majorHAnsi" w:cstheme="majorHAnsi"/>
          <w:lang w:val="ru-MD"/>
        </w:rPr>
        <w:t xml:space="preserve">ранее выданным </w:t>
      </w:r>
      <w:r w:rsidR="00F22A4E" w:rsidRPr="00D9051C">
        <w:rPr>
          <w:rFonts w:asciiTheme="majorHAnsi" w:hAnsiTheme="majorHAnsi" w:cstheme="majorHAnsi"/>
          <w:lang w:val="ru-MD"/>
        </w:rPr>
        <w:t>ГСП</w:t>
      </w:r>
      <w:r w:rsidRPr="00D9051C">
        <w:rPr>
          <w:rFonts w:asciiTheme="majorHAnsi" w:hAnsiTheme="majorHAnsi" w:cstheme="majorHAnsi"/>
          <w:lang w:val="ru-MD"/>
        </w:rPr>
        <w:t xml:space="preserve">, а также предписания </w:t>
      </w:r>
      <w:r w:rsidR="00A17AF3" w:rsidRPr="00D9051C">
        <w:rPr>
          <w:rFonts w:asciiTheme="majorHAnsi" w:hAnsiTheme="majorHAnsi" w:cstheme="majorHAnsi"/>
          <w:lang w:val="ru-MD"/>
        </w:rPr>
        <w:t>МГРМС</w:t>
      </w:r>
      <w:r w:rsidRPr="00D9051C">
        <w:rPr>
          <w:rFonts w:asciiTheme="majorHAnsi" w:hAnsiTheme="majorHAnsi" w:cstheme="majorHAnsi"/>
          <w:lang w:val="ru-MD"/>
        </w:rPr>
        <w:t>, выдав</w:t>
      </w:r>
      <w:r w:rsidR="00A17AF3" w:rsidRPr="00D9051C">
        <w:rPr>
          <w:rFonts w:asciiTheme="majorHAnsi" w:hAnsiTheme="majorHAnsi" w:cstheme="majorHAnsi"/>
          <w:lang w:val="ru-MD"/>
        </w:rPr>
        <w:t>ая</w:t>
      </w:r>
      <w:r w:rsidRPr="00D9051C">
        <w:rPr>
          <w:rFonts w:asciiTheme="majorHAnsi" w:hAnsiTheme="majorHAnsi" w:cstheme="majorHAnsi"/>
          <w:lang w:val="ru-MD"/>
        </w:rPr>
        <w:t xml:space="preserve"> разрешения на строительство </w:t>
      </w:r>
      <w:r w:rsidR="00A17AF3" w:rsidRPr="00D9051C">
        <w:rPr>
          <w:rFonts w:asciiTheme="majorHAnsi" w:hAnsiTheme="majorHAnsi" w:cstheme="majorHAnsi"/>
          <w:lang w:val="ru-MD"/>
        </w:rPr>
        <w:t>зданий</w:t>
      </w:r>
      <w:r w:rsidRPr="00D9051C">
        <w:rPr>
          <w:rFonts w:asciiTheme="majorHAnsi" w:hAnsiTheme="majorHAnsi" w:cstheme="majorHAnsi"/>
          <w:lang w:val="ru-MD"/>
        </w:rPr>
        <w:t xml:space="preserve">, </w:t>
      </w:r>
      <w:r w:rsidR="00A17AF3" w:rsidRPr="00D9051C">
        <w:rPr>
          <w:rFonts w:asciiTheme="majorHAnsi" w:hAnsiTheme="majorHAnsi" w:cstheme="majorHAnsi"/>
          <w:lang w:val="ru-MD"/>
        </w:rPr>
        <w:t>для</w:t>
      </w:r>
      <w:r w:rsidRPr="00D9051C">
        <w:rPr>
          <w:rFonts w:asciiTheme="majorHAnsi" w:hAnsiTheme="majorHAnsi" w:cstheme="majorHAnsi"/>
          <w:lang w:val="ru-MD"/>
        </w:rPr>
        <w:t xml:space="preserve"> котор</w:t>
      </w:r>
      <w:r w:rsidR="00A17AF3" w:rsidRPr="00D9051C">
        <w:rPr>
          <w:rFonts w:asciiTheme="majorHAnsi" w:hAnsiTheme="majorHAnsi" w:cstheme="majorHAnsi"/>
          <w:lang w:val="ru-MD"/>
        </w:rPr>
        <w:t>ых</w:t>
      </w:r>
      <w:r w:rsidRPr="00D9051C">
        <w:rPr>
          <w:rFonts w:asciiTheme="majorHAnsi" w:hAnsiTheme="majorHAnsi" w:cstheme="majorHAnsi"/>
          <w:lang w:val="ru-MD"/>
        </w:rPr>
        <w:t xml:space="preserve"> не соблюда</w:t>
      </w:r>
      <w:r w:rsidR="00A17AF3" w:rsidRPr="00D9051C">
        <w:rPr>
          <w:rFonts w:asciiTheme="majorHAnsi" w:hAnsiTheme="majorHAnsi" w:cstheme="majorHAnsi"/>
          <w:lang w:val="ru-MD"/>
        </w:rPr>
        <w:t>л</w:t>
      </w:r>
      <w:r w:rsidRPr="00D9051C">
        <w:rPr>
          <w:rFonts w:asciiTheme="majorHAnsi" w:hAnsiTheme="majorHAnsi" w:cstheme="majorHAnsi"/>
          <w:lang w:val="ru-MD"/>
        </w:rPr>
        <w:t xml:space="preserve">ся процент занятости </w:t>
      </w:r>
      <w:r w:rsidR="00A17AF3" w:rsidRPr="00D9051C">
        <w:rPr>
          <w:rFonts w:asciiTheme="majorHAnsi" w:hAnsiTheme="majorHAnsi" w:cstheme="majorHAnsi"/>
          <w:lang w:val="ru-MD"/>
        </w:rPr>
        <w:t>участка</w:t>
      </w:r>
      <w:r w:rsidRPr="00D9051C">
        <w:rPr>
          <w:rFonts w:asciiTheme="majorHAnsi" w:hAnsiTheme="majorHAnsi" w:cstheme="majorHAnsi"/>
          <w:lang w:val="ru-MD"/>
        </w:rPr>
        <w:t xml:space="preserve"> и коэффициент использования земли</w:t>
      </w:r>
      <w:r w:rsidR="00A17AF3" w:rsidRPr="00D9051C">
        <w:rPr>
          <w:rFonts w:asciiTheme="majorHAnsi" w:hAnsiTheme="majorHAnsi" w:cstheme="majorHAnsi"/>
          <w:lang w:val="ru-MD"/>
        </w:rPr>
        <w:t>. Соответственно,</w:t>
      </w:r>
      <w:r w:rsidRPr="00D9051C">
        <w:rPr>
          <w:rFonts w:asciiTheme="majorHAnsi" w:hAnsiTheme="majorHAnsi" w:cstheme="majorHAnsi"/>
          <w:lang w:val="ru-MD"/>
        </w:rPr>
        <w:t xml:space="preserve"> проект исполнения, представленный бенефициарами, несовместим с площадью земельного участка для строительства, принадлежащего им, что приводит к невозможности </w:t>
      </w:r>
      <w:r w:rsidR="00B16880" w:rsidRPr="00D9051C">
        <w:rPr>
          <w:rFonts w:asciiTheme="majorHAnsi" w:hAnsiTheme="majorHAnsi" w:cstheme="majorHAnsi"/>
          <w:lang w:val="ru-MD"/>
        </w:rPr>
        <w:t>возведения</w:t>
      </w:r>
      <w:r w:rsidRPr="00D9051C">
        <w:rPr>
          <w:rFonts w:asciiTheme="majorHAnsi" w:hAnsiTheme="majorHAnsi" w:cstheme="majorHAnsi"/>
          <w:lang w:val="ru-MD"/>
        </w:rPr>
        <w:t xml:space="preserve"> на данном участке стро</w:t>
      </w:r>
      <w:r w:rsidR="00B16880" w:rsidRPr="00D9051C">
        <w:rPr>
          <w:rFonts w:asciiTheme="majorHAnsi" w:hAnsiTheme="majorHAnsi" w:cstheme="majorHAnsi"/>
          <w:lang w:val="ru-MD"/>
        </w:rPr>
        <w:t>ения</w:t>
      </w:r>
      <w:r w:rsidRPr="00D9051C">
        <w:rPr>
          <w:rFonts w:asciiTheme="majorHAnsi" w:hAnsiTheme="majorHAnsi" w:cstheme="majorHAnsi"/>
          <w:lang w:val="ru-MD"/>
        </w:rPr>
        <w:t xml:space="preserve"> в соответствии с градостроительными стандартами. Эта ситуация порождает случаи, когда экономические агенты проектируют и строят практически </w:t>
      </w:r>
      <w:r w:rsidR="00B16880" w:rsidRPr="00D9051C">
        <w:rPr>
          <w:rFonts w:asciiTheme="majorHAnsi" w:hAnsiTheme="majorHAnsi" w:cstheme="majorHAnsi"/>
          <w:lang w:val="ru-MD"/>
        </w:rPr>
        <w:t>на</w:t>
      </w:r>
      <w:r w:rsidRPr="00D9051C">
        <w:rPr>
          <w:rFonts w:asciiTheme="majorHAnsi" w:hAnsiTheme="majorHAnsi" w:cstheme="majorHAnsi"/>
          <w:lang w:val="ru-MD"/>
        </w:rPr>
        <w:t xml:space="preserve"> всей площади </w:t>
      </w:r>
      <w:r w:rsidR="00B16880" w:rsidRPr="00D9051C">
        <w:rPr>
          <w:rFonts w:asciiTheme="majorHAnsi" w:hAnsiTheme="majorHAnsi" w:cstheme="majorHAnsi"/>
          <w:lang w:val="ru-MD"/>
        </w:rPr>
        <w:t xml:space="preserve">принадлежащего им </w:t>
      </w:r>
      <w:r w:rsidRPr="00D9051C">
        <w:rPr>
          <w:rFonts w:asciiTheme="majorHAnsi" w:hAnsiTheme="majorHAnsi" w:cstheme="majorHAnsi"/>
          <w:lang w:val="ru-MD"/>
        </w:rPr>
        <w:t>земельного участка</w:t>
      </w:r>
      <w:r w:rsidR="00B16880" w:rsidRPr="00D9051C">
        <w:rPr>
          <w:rFonts w:asciiTheme="majorHAnsi" w:hAnsiTheme="majorHAnsi" w:cstheme="majorHAnsi"/>
          <w:lang w:val="ru-MD"/>
        </w:rPr>
        <w:t xml:space="preserve"> объекты недвижимости</w:t>
      </w:r>
      <w:r w:rsidRPr="00D9051C">
        <w:rPr>
          <w:rFonts w:asciiTheme="majorHAnsi" w:hAnsiTheme="majorHAnsi" w:cstheme="majorHAnsi"/>
          <w:lang w:val="ru-MD"/>
        </w:rPr>
        <w:t>, не соответствующие условиям и принципам градостроительства и благоустройства территории, установленн</w:t>
      </w:r>
      <w:r w:rsidR="00B16880" w:rsidRPr="00D9051C">
        <w:rPr>
          <w:rFonts w:asciiTheme="majorHAnsi" w:hAnsiTheme="majorHAnsi" w:cstheme="majorHAnsi"/>
          <w:lang w:val="ru-MD"/>
        </w:rPr>
        <w:t>ым</w:t>
      </w:r>
      <w:r w:rsidRPr="00D9051C">
        <w:rPr>
          <w:rFonts w:asciiTheme="majorHAnsi" w:hAnsiTheme="majorHAnsi" w:cstheme="majorHAnsi"/>
          <w:lang w:val="ru-MD"/>
        </w:rPr>
        <w:t xml:space="preserve"> МП</w:t>
      </w:r>
      <w:r w:rsidR="00B16880" w:rsidRPr="00D9051C">
        <w:rPr>
          <w:rFonts w:asciiTheme="majorHAnsi" w:hAnsiTheme="majorHAnsi" w:cstheme="majorHAnsi"/>
          <w:lang w:val="ru-MD"/>
        </w:rPr>
        <w:t>У</w:t>
      </w:r>
      <w:r w:rsidRPr="00D9051C">
        <w:rPr>
          <w:rFonts w:asciiTheme="majorHAnsi" w:hAnsiTheme="majorHAnsi" w:cstheme="majorHAnsi"/>
          <w:lang w:val="ru-MD"/>
        </w:rPr>
        <w:t>, обустр</w:t>
      </w:r>
      <w:r w:rsidR="00B16880" w:rsidRPr="00D9051C">
        <w:rPr>
          <w:rFonts w:asciiTheme="majorHAnsi" w:hAnsiTheme="majorHAnsi" w:cstheme="majorHAnsi"/>
          <w:lang w:val="ru-MD"/>
        </w:rPr>
        <w:t>аивают</w:t>
      </w:r>
      <w:r w:rsidRPr="00D9051C">
        <w:rPr>
          <w:rFonts w:asciiTheme="majorHAnsi" w:hAnsiTheme="majorHAnsi" w:cstheme="majorHAnsi"/>
          <w:lang w:val="ru-MD"/>
        </w:rPr>
        <w:t xml:space="preserve"> </w:t>
      </w:r>
      <w:r w:rsidR="00B16880" w:rsidRPr="00D9051C">
        <w:rPr>
          <w:rFonts w:asciiTheme="majorHAnsi" w:hAnsiTheme="majorHAnsi" w:cstheme="majorHAnsi"/>
          <w:lang w:val="ru-MD"/>
        </w:rPr>
        <w:t>авто</w:t>
      </w:r>
      <w:r w:rsidRPr="00D9051C">
        <w:rPr>
          <w:rFonts w:asciiTheme="majorHAnsi" w:hAnsiTheme="majorHAnsi" w:cstheme="majorHAnsi"/>
          <w:lang w:val="ru-MD"/>
        </w:rPr>
        <w:t xml:space="preserve">стоянки за пределами земельных участков, которые закрывают подъездные пути, </w:t>
      </w:r>
      <w:r w:rsidR="00B16880" w:rsidRPr="00D9051C">
        <w:rPr>
          <w:rFonts w:asciiTheme="majorHAnsi" w:hAnsiTheme="majorHAnsi" w:cstheme="majorHAnsi"/>
          <w:lang w:val="ru-MD"/>
        </w:rPr>
        <w:t xml:space="preserve">чем </w:t>
      </w:r>
      <w:r w:rsidRPr="00D9051C">
        <w:rPr>
          <w:rFonts w:asciiTheme="majorHAnsi" w:hAnsiTheme="majorHAnsi" w:cstheme="majorHAnsi"/>
          <w:lang w:val="ru-MD"/>
        </w:rPr>
        <w:t xml:space="preserve"> </w:t>
      </w:r>
      <w:r w:rsidR="00B16880" w:rsidRPr="00D9051C">
        <w:rPr>
          <w:rFonts w:asciiTheme="majorHAnsi" w:hAnsiTheme="majorHAnsi" w:cstheme="majorHAnsi"/>
          <w:lang w:val="ru-MD"/>
        </w:rPr>
        <w:t>ущемляются</w:t>
      </w:r>
      <w:r w:rsidRPr="00D9051C">
        <w:rPr>
          <w:rFonts w:asciiTheme="majorHAnsi" w:hAnsiTheme="majorHAnsi" w:cstheme="majorHAnsi"/>
          <w:lang w:val="ru-MD"/>
        </w:rPr>
        <w:t xml:space="preserve"> права населения</w:t>
      </w:r>
      <w:r w:rsidR="00B16880" w:rsidRPr="00D9051C">
        <w:rPr>
          <w:rFonts w:asciiTheme="majorHAnsi" w:hAnsiTheme="majorHAnsi" w:cstheme="majorHAnsi"/>
          <w:lang w:val="ru-MD"/>
        </w:rPr>
        <w:t xml:space="preserve"> и</w:t>
      </w:r>
      <w:r w:rsidRPr="00D9051C">
        <w:rPr>
          <w:rFonts w:asciiTheme="majorHAnsi" w:hAnsiTheme="majorHAnsi" w:cstheme="majorHAnsi"/>
          <w:lang w:val="ru-MD"/>
        </w:rPr>
        <w:t xml:space="preserve"> рациональное и сбалансированное использование земельных участков, необходимых для функционирования населенных пунктов, а также обеспечение </w:t>
      </w:r>
      <w:r w:rsidR="000345D3" w:rsidRPr="00D9051C">
        <w:rPr>
          <w:rFonts w:asciiTheme="majorHAnsi" w:hAnsiTheme="majorHAnsi" w:cstheme="majorHAnsi"/>
          <w:lang w:val="ru-MD"/>
        </w:rPr>
        <w:t>проживания</w:t>
      </w:r>
      <w:r w:rsidRPr="00D9051C">
        <w:rPr>
          <w:rFonts w:asciiTheme="majorHAnsi" w:hAnsiTheme="majorHAnsi" w:cstheme="majorHAnsi"/>
          <w:lang w:val="ru-MD"/>
        </w:rPr>
        <w:t>, соответствующего требованиям и уровню развития общества.</w:t>
      </w:r>
      <w:r w:rsidR="0018742C" w:rsidRPr="00D9051C">
        <w:rPr>
          <w:rFonts w:asciiTheme="majorHAnsi" w:hAnsiTheme="majorHAnsi" w:cstheme="majorHAnsi"/>
          <w:lang w:val="ru-MD"/>
        </w:rPr>
        <w:t xml:space="preserve"> </w:t>
      </w:r>
    </w:p>
    <w:p w:rsidR="00632465" w:rsidRPr="00D9051C" w:rsidRDefault="002A015A" w:rsidP="00096231">
      <w:pPr>
        <w:spacing w:after="0" w:line="276" w:lineRule="auto"/>
        <w:ind w:firstLine="567"/>
        <w:contextualSpacing/>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Кроме того, аудит отмечает, что несоблюдение </w:t>
      </w:r>
      <w:r w:rsidR="00500143" w:rsidRPr="00D9051C">
        <w:rPr>
          <w:rFonts w:asciiTheme="majorHAnsi" w:eastAsia="Times New Roman" w:hAnsiTheme="majorHAnsi" w:cstheme="majorHAnsi"/>
          <w:sz w:val="24"/>
          <w:szCs w:val="24"/>
          <w:lang w:val="ru-MD"/>
        </w:rPr>
        <w:t>экономическ</w:t>
      </w:r>
      <w:r w:rsidRPr="00D9051C">
        <w:rPr>
          <w:rFonts w:asciiTheme="majorHAnsi" w:eastAsia="Times New Roman" w:hAnsiTheme="majorHAnsi" w:cstheme="majorHAnsi"/>
          <w:sz w:val="24"/>
          <w:szCs w:val="24"/>
          <w:lang w:val="ru-MD"/>
        </w:rPr>
        <w:t xml:space="preserve">ими субъектами </w:t>
      </w:r>
      <w:r w:rsidR="00A2552F" w:rsidRPr="00D9051C">
        <w:rPr>
          <w:rFonts w:asciiTheme="majorHAnsi" w:eastAsia="Times New Roman" w:hAnsiTheme="majorHAnsi" w:cstheme="majorHAnsi"/>
          <w:sz w:val="24"/>
          <w:szCs w:val="24"/>
          <w:lang w:val="ru-MD"/>
        </w:rPr>
        <w:t xml:space="preserve">максимально допустимого </w:t>
      </w:r>
      <w:r w:rsidR="00534D4F" w:rsidRPr="00D9051C">
        <w:rPr>
          <w:rFonts w:asciiTheme="majorHAnsi" w:eastAsia="Times New Roman" w:hAnsiTheme="majorHAnsi" w:cstheme="majorHAnsi"/>
          <w:sz w:val="24"/>
          <w:szCs w:val="24"/>
          <w:lang w:val="ru-MD"/>
        </w:rPr>
        <w:t>ПЗТ</w:t>
      </w:r>
      <w:r w:rsidRPr="00D9051C">
        <w:rPr>
          <w:rFonts w:asciiTheme="majorHAnsi" w:eastAsia="Times New Roman" w:hAnsiTheme="majorHAnsi" w:cstheme="majorHAnsi"/>
          <w:sz w:val="24"/>
          <w:szCs w:val="24"/>
          <w:lang w:val="ru-MD"/>
        </w:rPr>
        <w:t xml:space="preserve"> прив</w:t>
      </w:r>
      <w:r w:rsidR="00A2552F" w:rsidRPr="00D9051C">
        <w:rPr>
          <w:rFonts w:asciiTheme="majorHAnsi" w:eastAsia="Times New Roman" w:hAnsiTheme="majorHAnsi" w:cstheme="majorHAnsi"/>
          <w:sz w:val="24"/>
          <w:szCs w:val="24"/>
          <w:lang w:val="ru-MD"/>
        </w:rPr>
        <w:t>одит</w:t>
      </w:r>
      <w:r w:rsidRPr="00D9051C">
        <w:rPr>
          <w:rFonts w:asciiTheme="majorHAnsi" w:eastAsia="Times New Roman" w:hAnsiTheme="majorHAnsi" w:cstheme="majorHAnsi"/>
          <w:sz w:val="24"/>
          <w:szCs w:val="24"/>
          <w:lang w:val="ru-MD"/>
        </w:rPr>
        <w:t xml:space="preserve"> к нарушению права соседства, установленного ст.598 Гражданского кодекса</w:t>
      </w:r>
      <w:r w:rsidR="00A2552F" w:rsidRPr="00D9051C">
        <w:rPr>
          <w:rStyle w:val="a9"/>
          <w:rFonts w:asciiTheme="majorHAnsi" w:eastAsia="Times New Roman" w:hAnsiTheme="majorHAnsi" w:cstheme="majorHAnsi"/>
          <w:sz w:val="24"/>
          <w:szCs w:val="24"/>
          <w:lang w:val="ru-MD"/>
        </w:rPr>
        <w:footnoteReference w:id="26"/>
      </w:r>
      <w:r w:rsidRPr="00D9051C">
        <w:rPr>
          <w:rFonts w:asciiTheme="majorHAnsi" w:eastAsia="Times New Roman" w:hAnsiTheme="majorHAnsi" w:cstheme="majorHAnsi"/>
          <w:sz w:val="24"/>
          <w:szCs w:val="24"/>
          <w:lang w:val="ru-MD"/>
        </w:rPr>
        <w:t xml:space="preserve">, в котором </w:t>
      </w:r>
      <w:r w:rsidR="00A2552F" w:rsidRPr="00D9051C">
        <w:rPr>
          <w:rFonts w:asciiTheme="majorHAnsi" w:eastAsia="Times New Roman" w:hAnsiTheme="majorHAnsi" w:cstheme="majorHAnsi"/>
          <w:sz w:val="24"/>
          <w:szCs w:val="24"/>
          <w:lang w:val="ru-MD"/>
        </w:rPr>
        <w:t>отмечае</w:t>
      </w:r>
      <w:r w:rsidRPr="00D9051C">
        <w:rPr>
          <w:rFonts w:asciiTheme="majorHAnsi" w:eastAsia="Times New Roman" w:hAnsiTheme="majorHAnsi" w:cstheme="majorHAnsi"/>
          <w:sz w:val="24"/>
          <w:szCs w:val="24"/>
          <w:lang w:val="ru-MD"/>
        </w:rPr>
        <w:t xml:space="preserve">тся, </w:t>
      </w:r>
      <w:r w:rsidR="00A2552F" w:rsidRPr="00D9051C">
        <w:rPr>
          <w:rFonts w:asciiTheme="majorHAnsi" w:eastAsia="Times New Roman" w:hAnsiTheme="majorHAnsi" w:cstheme="majorHAnsi"/>
          <w:sz w:val="24"/>
          <w:szCs w:val="24"/>
          <w:lang w:val="ru-MD"/>
        </w:rPr>
        <w:t xml:space="preserve">что любые постройки, работы или посадки могут производиться собственником земельного участка только с соблюдением минимального расстояния в </w:t>
      </w:r>
      <w:r w:rsidR="008C3974" w:rsidRPr="00D9051C">
        <w:rPr>
          <w:rFonts w:asciiTheme="majorHAnsi" w:eastAsia="Times New Roman" w:hAnsiTheme="majorHAnsi" w:cstheme="majorHAnsi"/>
          <w:sz w:val="24"/>
          <w:szCs w:val="24"/>
          <w:lang w:val="ru-MD"/>
        </w:rPr>
        <w:t xml:space="preserve">60 см </w:t>
      </w:r>
      <w:r w:rsidR="00A2552F" w:rsidRPr="00D9051C">
        <w:rPr>
          <w:rFonts w:asciiTheme="majorHAnsi" w:eastAsia="Times New Roman" w:hAnsiTheme="majorHAnsi" w:cstheme="majorHAnsi"/>
          <w:sz w:val="24"/>
          <w:szCs w:val="24"/>
          <w:lang w:val="ru-MD"/>
        </w:rPr>
        <w:t>от линии границы, если иное не предусмотрено законом или градостроительным регламентом, таким образом, чтобы не были ущемлены права собственника соседнего участка</w:t>
      </w:r>
      <w:r w:rsidRPr="00D9051C">
        <w:rPr>
          <w:rFonts w:asciiTheme="majorHAnsi" w:eastAsia="Times New Roman" w:hAnsiTheme="majorHAnsi" w:cstheme="majorHAnsi"/>
          <w:sz w:val="24"/>
          <w:szCs w:val="24"/>
          <w:lang w:val="ru-MD"/>
        </w:rPr>
        <w:t xml:space="preserve">, что в результате </w:t>
      </w:r>
      <w:r w:rsidR="008C3974" w:rsidRPr="00D9051C">
        <w:rPr>
          <w:rFonts w:asciiTheme="majorHAnsi" w:eastAsia="Times New Roman" w:hAnsiTheme="majorHAnsi" w:cstheme="majorHAnsi"/>
          <w:sz w:val="24"/>
          <w:szCs w:val="24"/>
          <w:lang w:val="ru-MD"/>
        </w:rPr>
        <w:t>приводит к</w:t>
      </w:r>
      <w:r w:rsidRPr="00D9051C">
        <w:rPr>
          <w:rFonts w:asciiTheme="majorHAnsi" w:eastAsia="Times New Roman" w:hAnsiTheme="majorHAnsi" w:cstheme="majorHAnsi"/>
          <w:sz w:val="24"/>
          <w:szCs w:val="24"/>
          <w:lang w:val="ru-MD"/>
        </w:rPr>
        <w:t xml:space="preserve"> судебны</w:t>
      </w:r>
      <w:r w:rsidR="008C3974"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 xml:space="preserve"> разбирательства</w:t>
      </w:r>
      <w:r w:rsidR="008C3974"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 xml:space="preserve">. </w:t>
      </w:r>
    </w:p>
    <w:p w:rsidR="002A015A" w:rsidRPr="00D9051C" w:rsidRDefault="008C3974" w:rsidP="002A015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w:t>
      </w:r>
      <w:r w:rsidR="002A015A" w:rsidRPr="00D9051C">
        <w:rPr>
          <w:rFonts w:asciiTheme="majorHAnsi" w:hAnsiTheme="majorHAnsi" w:cstheme="majorHAnsi"/>
          <w:sz w:val="24"/>
          <w:szCs w:val="24"/>
          <w:lang w:val="ru-MD"/>
        </w:rPr>
        <w:t>под</w:t>
      </w:r>
      <w:r w:rsidRPr="00D9051C">
        <w:rPr>
          <w:rFonts w:asciiTheme="majorHAnsi" w:hAnsiTheme="majorHAnsi" w:cstheme="majorHAnsi"/>
          <w:sz w:val="24"/>
          <w:szCs w:val="24"/>
          <w:lang w:val="ru-MD"/>
        </w:rPr>
        <w:t xml:space="preserve">тверждение вышесказанного, </w:t>
      </w:r>
      <w:r w:rsidR="002A015A" w:rsidRPr="00D9051C">
        <w:rPr>
          <w:rFonts w:asciiTheme="majorHAnsi" w:hAnsiTheme="majorHAnsi" w:cstheme="majorHAnsi"/>
          <w:sz w:val="24"/>
          <w:szCs w:val="24"/>
          <w:lang w:val="ru-MD"/>
        </w:rPr>
        <w:t>привод</w:t>
      </w:r>
      <w:r w:rsidRPr="00D9051C">
        <w:rPr>
          <w:rFonts w:asciiTheme="majorHAnsi" w:hAnsiTheme="majorHAnsi" w:cstheme="majorHAnsi"/>
          <w:sz w:val="24"/>
          <w:szCs w:val="24"/>
          <w:lang w:val="ru-MD"/>
        </w:rPr>
        <w:t>я</w:t>
      </w:r>
      <w:r w:rsidR="002A015A" w:rsidRPr="00D9051C">
        <w:rPr>
          <w:rFonts w:asciiTheme="majorHAnsi" w:hAnsiTheme="majorHAnsi" w:cstheme="majorHAnsi"/>
          <w:sz w:val="24"/>
          <w:szCs w:val="24"/>
          <w:lang w:val="ru-MD"/>
        </w:rPr>
        <w:t>тся следующ</w:t>
      </w:r>
      <w:r w:rsidRPr="00D9051C">
        <w:rPr>
          <w:rFonts w:asciiTheme="majorHAnsi" w:hAnsiTheme="majorHAnsi" w:cstheme="majorHAnsi"/>
          <w:sz w:val="24"/>
          <w:szCs w:val="24"/>
          <w:lang w:val="ru-MD"/>
        </w:rPr>
        <w:t>и</w:t>
      </w:r>
      <w:r w:rsidR="002A015A"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примеры</w:t>
      </w:r>
      <w:r w:rsidR="002A015A" w:rsidRPr="00D9051C">
        <w:rPr>
          <w:rFonts w:asciiTheme="majorHAnsi" w:hAnsiTheme="majorHAnsi" w:cstheme="majorHAnsi"/>
          <w:sz w:val="24"/>
          <w:szCs w:val="24"/>
          <w:lang w:val="ru-MD"/>
        </w:rPr>
        <w:t xml:space="preserve">: </w:t>
      </w:r>
    </w:p>
    <w:p w:rsidR="00396140" w:rsidRPr="00D9051C" w:rsidRDefault="00017374" w:rsidP="001B7638">
      <w:pPr>
        <w:pStyle w:val="ad"/>
        <w:numPr>
          <w:ilvl w:val="0"/>
          <w:numId w:val="38"/>
        </w:numPr>
        <w:tabs>
          <w:tab w:val="left" w:pos="900"/>
        </w:tabs>
        <w:spacing w:line="276" w:lineRule="auto"/>
        <w:ind w:left="0" w:firstLine="567"/>
        <w:rPr>
          <w:rFonts w:asciiTheme="majorHAnsi" w:hAnsiTheme="majorHAnsi" w:cstheme="majorHAnsi"/>
          <w:lang w:val="ru-MD"/>
        </w:rPr>
      </w:pPr>
      <w:r w:rsidRPr="00D9051C">
        <w:rPr>
          <w:rFonts w:asciiTheme="majorHAnsi" w:hAnsiTheme="majorHAnsi" w:cstheme="majorHAnsi"/>
          <w:lang w:val="ru-MD"/>
        </w:rPr>
        <w:t>ГУАГЗО</w:t>
      </w:r>
      <w:r w:rsidR="002A015A" w:rsidRPr="00D9051C">
        <w:rPr>
          <w:rFonts w:asciiTheme="majorHAnsi" w:hAnsiTheme="majorHAnsi" w:cstheme="majorHAnsi"/>
          <w:lang w:val="ru-MD"/>
        </w:rPr>
        <w:t xml:space="preserve"> выдал</w:t>
      </w:r>
      <w:r w:rsidR="003424F3" w:rsidRPr="00D9051C">
        <w:rPr>
          <w:rFonts w:asciiTheme="majorHAnsi" w:hAnsiTheme="majorHAnsi" w:cstheme="majorHAnsi"/>
          <w:lang w:val="ru-MD"/>
        </w:rPr>
        <w:t>о</w:t>
      </w:r>
      <w:r w:rsidR="002A015A" w:rsidRPr="00D9051C">
        <w:rPr>
          <w:rFonts w:asciiTheme="majorHAnsi" w:hAnsiTheme="majorHAnsi" w:cstheme="majorHAnsi"/>
          <w:lang w:val="ru-MD"/>
        </w:rPr>
        <w:t xml:space="preserve"> экономическому агенту ООО </w:t>
      </w:r>
      <w:r w:rsidR="003424F3" w:rsidRPr="00D9051C">
        <w:rPr>
          <w:rFonts w:asciiTheme="majorHAnsi" w:hAnsiTheme="majorHAnsi" w:cstheme="majorHAnsi"/>
          <w:lang w:val="ru-MD"/>
        </w:rPr>
        <w:t>„SV Lux Grup”</w:t>
      </w:r>
      <w:r w:rsidR="002A015A" w:rsidRPr="00D9051C">
        <w:rPr>
          <w:rFonts w:asciiTheme="majorHAnsi" w:hAnsiTheme="majorHAnsi" w:cstheme="majorHAnsi"/>
          <w:lang w:val="ru-MD"/>
        </w:rPr>
        <w:t xml:space="preserve"> </w:t>
      </w:r>
      <w:r w:rsidR="00F22A4E" w:rsidRPr="00D9051C">
        <w:rPr>
          <w:rFonts w:asciiTheme="majorHAnsi" w:hAnsiTheme="majorHAnsi" w:cstheme="majorHAnsi"/>
          <w:lang w:val="ru-MD"/>
        </w:rPr>
        <w:t>ГСП</w:t>
      </w:r>
      <w:r w:rsidR="002A015A" w:rsidRPr="00D9051C">
        <w:rPr>
          <w:rFonts w:asciiTheme="majorHAnsi" w:hAnsiTheme="majorHAnsi" w:cstheme="majorHAnsi"/>
          <w:lang w:val="ru-MD"/>
        </w:rPr>
        <w:t xml:space="preserve"> </w:t>
      </w:r>
      <w:r w:rsidR="003424F3" w:rsidRPr="00D9051C">
        <w:rPr>
          <w:rFonts w:asciiTheme="majorHAnsi" w:hAnsiTheme="majorHAnsi" w:cstheme="majorHAnsi"/>
          <w:lang w:val="ru-MD"/>
        </w:rPr>
        <w:t>№</w:t>
      </w:r>
      <w:r w:rsidR="002A015A" w:rsidRPr="00D9051C">
        <w:rPr>
          <w:rFonts w:asciiTheme="majorHAnsi" w:hAnsiTheme="majorHAnsi" w:cstheme="majorHAnsi"/>
          <w:lang w:val="ru-MD"/>
        </w:rPr>
        <w:t xml:space="preserve">499/18 от 25.06.2018 и, впоследствии, </w:t>
      </w:r>
      <w:r w:rsidR="003424F3" w:rsidRPr="00D9051C">
        <w:rPr>
          <w:rFonts w:asciiTheme="majorHAnsi" w:hAnsiTheme="majorHAnsi" w:cstheme="majorHAnsi"/>
          <w:lang w:val="ru-MD"/>
        </w:rPr>
        <w:t>Р</w:t>
      </w:r>
      <w:r w:rsidR="002A015A" w:rsidRPr="00D9051C">
        <w:rPr>
          <w:rFonts w:asciiTheme="majorHAnsi" w:hAnsiTheme="majorHAnsi" w:cstheme="majorHAnsi"/>
          <w:lang w:val="ru-MD"/>
        </w:rPr>
        <w:t xml:space="preserve">/C </w:t>
      </w:r>
      <w:r w:rsidR="003424F3" w:rsidRPr="00D9051C">
        <w:rPr>
          <w:rFonts w:asciiTheme="majorHAnsi" w:hAnsiTheme="majorHAnsi" w:cstheme="majorHAnsi"/>
          <w:lang w:val="ru-MD"/>
        </w:rPr>
        <w:t>№</w:t>
      </w:r>
      <w:r w:rsidR="002A015A" w:rsidRPr="00D9051C">
        <w:rPr>
          <w:rFonts w:asciiTheme="majorHAnsi" w:hAnsiTheme="majorHAnsi" w:cstheme="majorHAnsi"/>
          <w:lang w:val="ru-MD"/>
        </w:rPr>
        <w:t xml:space="preserve">724-c/18 от 21.12.2018, для строительства жилого дома, расположенного по ул. </w:t>
      </w:r>
      <w:r w:rsidR="003424F3" w:rsidRPr="00D9051C">
        <w:rPr>
          <w:rFonts w:asciiTheme="majorHAnsi" w:hAnsiTheme="majorHAnsi" w:cstheme="majorHAnsi"/>
          <w:lang w:val="ru-MD"/>
        </w:rPr>
        <w:t>Липкань</w:t>
      </w:r>
      <w:r w:rsidR="002A015A" w:rsidRPr="00D9051C">
        <w:rPr>
          <w:rFonts w:asciiTheme="majorHAnsi" w:hAnsiTheme="majorHAnsi" w:cstheme="majorHAnsi"/>
          <w:lang w:val="ru-MD"/>
        </w:rPr>
        <w:t xml:space="preserve"> 7, с </w:t>
      </w:r>
      <w:r w:rsidR="003424F3" w:rsidRPr="00D9051C">
        <w:rPr>
          <w:rFonts w:asciiTheme="majorHAnsi" w:hAnsiTheme="majorHAnsi" w:cstheme="majorHAnsi"/>
          <w:lang w:val="ru-MD"/>
        </w:rPr>
        <w:t xml:space="preserve">уровнем по </w:t>
      </w:r>
      <w:r w:rsidR="002A015A" w:rsidRPr="00D9051C">
        <w:rPr>
          <w:rFonts w:asciiTheme="majorHAnsi" w:hAnsiTheme="majorHAnsi" w:cstheme="majorHAnsi"/>
          <w:lang w:val="ru-MD"/>
        </w:rPr>
        <w:t>вертикал</w:t>
      </w:r>
      <w:r w:rsidR="003424F3" w:rsidRPr="00D9051C">
        <w:rPr>
          <w:rFonts w:asciiTheme="majorHAnsi" w:hAnsiTheme="majorHAnsi" w:cstheme="majorHAnsi"/>
          <w:lang w:val="ru-MD"/>
        </w:rPr>
        <w:t>и</w:t>
      </w:r>
      <w:r w:rsidR="002A015A" w:rsidRPr="00D9051C">
        <w:rPr>
          <w:rFonts w:asciiTheme="majorHAnsi" w:hAnsiTheme="majorHAnsi" w:cstheme="majorHAnsi"/>
          <w:lang w:val="ru-MD"/>
        </w:rPr>
        <w:t xml:space="preserve"> S + P + 9E, с помещениями </w:t>
      </w:r>
      <w:r w:rsidR="003424F3" w:rsidRPr="00D9051C">
        <w:rPr>
          <w:rFonts w:asciiTheme="majorHAnsi" w:hAnsiTheme="majorHAnsi" w:cstheme="majorHAnsi"/>
          <w:lang w:val="ru-MD"/>
        </w:rPr>
        <w:t>под</w:t>
      </w:r>
      <w:r w:rsidR="002A015A" w:rsidRPr="00D9051C">
        <w:rPr>
          <w:rFonts w:asciiTheme="majorHAnsi" w:hAnsiTheme="majorHAnsi" w:cstheme="majorHAnsi"/>
          <w:lang w:val="ru-MD"/>
        </w:rPr>
        <w:t xml:space="preserve"> офис</w:t>
      </w:r>
      <w:r w:rsidR="003424F3" w:rsidRPr="00D9051C">
        <w:rPr>
          <w:rFonts w:asciiTheme="majorHAnsi" w:hAnsiTheme="majorHAnsi" w:cstheme="majorHAnsi"/>
          <w:lang w:val="ru-MD"/>
        </w:rPr>
        <w:t>ы</w:t>
      </w:r>
      <w:r w:rsidR="002A015A" w:rsidRPr="00D9051C">
        <w:rPr>
          <w:rFonts w:asciiTheme="majorHAnsi" w:hAnsiTheme="majorHAnsi" w:cstheme="majorHAnsi"/>
          <w:lang w:val="ru-MD"/>
        </w:rPr>
        <w:t xml:space="preserve"> и парковочны</w:t>
      </w:r>
      <w:r w:rsidR="003424F3" w:rsidRPr="00D9051C">
        <w:rPr>
          <w:rFonts w:asciiTheme="majorHAnsi" w:hAnsiTheme="majorHAnsi" w:cstheme="majorHAnsi"/>
          <w:lang w:val="ru-MD"/>
        </w:rPr>
        <w:t>ми</w:t>
      </w:r>
      <w:r w:rsidR="002A015A" w:rsidRPr="00D9051C">
        <w:rPr>
          <w:rFonts w:asciiTheme="majorHAnsi" w:hAnsiTheme="majorHAnsi" w:cstheme="majorHAnsi"/>
          <w:lang w:val="ru-MD"/>
        </w:rPr>
        <w:t xml:space="preserve"> мест</w:t>
      </w:r>
      <w:r w:rsidR="003424F3" w:rsidRPr="00D9051C">
        <w:rPr>
          <w:rFonts w:asciiTheme="majorHAnsi" w:hAnsiTheme="majorHAnsi" w:cstheme="majorHAnsi"/>
          <w:lang w:val="ru-MD"/>
        </w:rPr>
        <w:t>ами</w:t>
      </w:r>
      <w:r w:rsidR="002A015A" w:rsidRPr="00D9051C">
        <w:rPr>
          <w:rFonts w:asciiTheme="majorHAnsi" w:hAnsiTheme="majorHAnsi" w:cstheme="majorHAnsi"/>
          <w:lang w:val="ru-MD"/>
        </w:rPr>
        <w:t xml:space="preserve">, в пределах участка </w:t>
      </w:r>
      <w:r w:rsidR="003424F3" w:rsidRPr="00D9051C">
        <w:rPr>
          <w:rFonts w:asciiTheme="majorHAnsi" w:hAnsiTheme="majorHAnsi" w:cstheme="majorHAnsi"/>
          <w:lang w:val="ru-MD"/>
        </w:rPr>
        <w:t xml:space="preserve">кад. </w:t>
      </w:r>
      <w:r w:rsidR="002A015A" w:rsidRPr="00D9051C">
        <w:rPr>
          <w:rFonts w:asciiTheme="majorHAnsi" w:hAnsiTheme="majorHAnsi" w:cstheme="majorHAnsi"/>
          <w:lang w:val="ru-MD"/>
        </w:rPr>
        <w:t>№0100511557 и площадь</w:t>
      </w:r>
      <w:r w:rsidR="003424F3" w:rsidRPr="00D9051C">
        <w:rPr>
          <w:rFonts w:asciiTheme="majorHAnsi" w:hAnsiTheme="majorHAnsi" w:cstheme="majorHAnsi"/>
          <w:lang w:val="ru-MD"/>
        </w:rPr>
        <w:t>ю</w:t>
      </w:r>
      <w:r w:rsidR="002A015A" w:rsidRPr="00D9051C">
        <w:rPr>
          <w:rFonts w:asciiTheme="majorHAnsi" w:hAnsiTheme="majorHAnsi" w:cstheme="majorHAnsi"/>
          <w:lang w:val="ru-MD"/>
        </w:rPr>
        <w:t xml:space="preserve"> 0,1238 га (право собственности заявителя). Несмотря на то, что в с</w:t>
      </w:r>
      <w:r w:rsidR="003424F3" w:rsidRPr="00D9051C">
        <w:rPr>
          <w:rFonts w:asciiTheme="majorHAnsi" w:hAnsiTheme="majorHAnsi" w:cstheme="majorHAnsi"/>
          <w:lang w:val="ru-MD"/>
        </w:rPr>
        <w:t>ертификате</w:t>
      </w:r>
      <w:r w:rsidR="002A015A" w:rsidRPr="00D9051C">
        <w:rPr>
          <w:rFonts w:asciiTheme="majorHAnsi" w:hAnsiTheme="majorHAnsi" w:cstheme="majorHAnsi"/>
          <w:lang w:val="ru-MD"/>
        </w:rPr>
        <w:t xml:space="preserve"> были установлены предписания относительно </w:t>
      </w:r>
      <w:r w:rsidR="00534D4F" w:rsidRPr="00D9051C">
        <w:rPr>
          <w:rFonts w:asciiTheme="majorHAnsi" w:hAnsiTheme="majorHAnsi" w:cstheme="majorHAnsi"/>
          <w:lang w:val="ru-MD"/>
        </w:rPr>
        <w:t>ПЗТ</w:t>
      </w:r>
      <w:r w:rsidR="002A015A" w:rsidRPr="00D9051C">
        <w:rPr>
          <w:rFonts w:asciiTheme="majorHAnsi" w:hAnsiTheme="majorHAnsi" w:cstheme="majorHAnsi"/>
          <w:lang w:val="ru-MD"/>
        </w:rPr>
        <w:t>, а именно, соблюдение процента за</w:t>
      </w:r>
      <w:r w:rsidR="001B7638" w:rsidRPr="00D9051C">
        <w:rPr>
          <w:rFonts w:asciiTheme="majorHAnsi" w:hAnsiTheme="majorHAnsi" w:cstheme="majorHAnsi"/>
          <w:lang w:val="ru-MD"/>
        </w:rPr>
        <w:t>стройки</w:t>
      </w:r>
      <w:r w:rsidR="002A015A" w:rsidRPr="00D9051C">
        <w:rPr>
          <w:rFonts w:asciiTheme="majorHAnsi" w:hAnsiTheme="majorHAnsi" w:cstheme="majorHAnsi"/>
          <w:lang w:val="ru-MD"/>
        </w:rPr>
        <w:t xml:space="preserve"> в пределах земельного участка не более 25-30%, а автостоянки для жильцов - 65-70% в пределах земельного участка, </w:t>
      </w:r>
      <w:r w:rsidR="001B7638" w:rsidRPr="00D9051C">
        <w:rPr>
          <w:rFonts w:asciiTheme="majorHAnsi" w:hAnsiTheme="majorHAnsi" w:cstheme="majorHAnsi"/>
          <w:lang w:val="ru-MD"/>
        </w:rPr>
        <w:t>тем не менее,</w:t>
      </w:r>
      <w:r w:rsidR="002A015A" w:rsidRPr="00D9051C">
        <w:rPr>
          <w:rFonts w:asciiTheme="majorHAnsi" w:hAnsiTheme="majorHAnsi" w:cstheme="majorHAnsi"/>
          <w:lang w:val="ru-MD"/>
        </w:rPr>
        <w:t xml:space="preserve"> при рассмотрении плана размещения </w:t>
      </w:r>
      <w:r w:rsidR="001B7638" w:rsidRPr="00D9051C">
        <w:rPr>
          <w:rFonts w:asciiTheme="majorHAnsi" w:hAnsiTheme="majorHAnsi" w:cstheme="majorHAnsi"/>
          <w:lang w:val="ru-MD"/>
        </w:rPr>
        <w:t>здания</w:t>
      </w:r>
      <w:r w:rsidR="002A015A" w:rsidRPr="00D9051C">
        <w:rPr>
          <w:rFonts w:asciiTheme="majorHAnsi" w:hAnsiTheme="majorHAnsi" w:cstheme="majorHAnsi"/>
          <w:lang w:val="ru-MD"/>
        </w:rPr>
        <w:t xml:space="preserve"> </w:t>
      </w:r>
      <w:r w:rsidR="001B7638" w:rsidRPr="00D9051C">
        <w:rPr>
          <w:rFonts w:asciiTheme="majorHAnsi" w:hAnsiTheme="majorHAnsi" w:cstheme="majorHAnsi"/>
          <w:lang w:val="ru-MD"/>
        </w:rPr>
        <w:t xml:space="preserve">было </w:t>
      </w:r>
      <w:r w:rsidR="002A015A" w:rsidRPr="00D9051C">
        <w:rPr>
          <w:rFonts w:asciiTheme="majorHAnsi" w:hAnsiTheme="majorHAnsi" w:cstheme="majorHAnsi"/>
          <w:lang w:val="ru-MD"/>
        </w:rPr>
        <w:t xml:space="preserve">установлено, что </w:t>
      </w:r>
      <w:r w:rsidR="001B7638" w:rsidRPr="00D9051C">
        <w:rPr>
          <w:rFonts w:asciiTheme="majorHAnsi" w:hAnsiTheme="majorHAnsi" w:cstheme="majorHAnsi"/>
          <w:lang w:val="ru-MD"/>
        </w:rPr>
        <w:t>застройка</w:t>
      </w:r>
      <w:r w:rsidR="002A015A" w:rsidRPr="00D9051C">
        <w:rPr>
          <w:rFonts w:asciiTheme="majorHAnsi" w:hAnsiTheme="majorHAnsi" w:cstheme="majorHAnsi"/>
          <w:lang w:val="ru-MD"/>
        </w:rPr>
        <w:t xml:space="preserve"> займет около 80% земельного участка, </w:t>
      </w:r>
      <w:r w:rsidR="001B7638" w:rsidRPr="00D9051C">
        <w:rPr>
          <w:rFonts w:asciiTheme="majorHAnsi" w:hAnsiTheme="majorHAnsi" w:cstheme="majorHAnsi"/>
          <w:lang w:val="ru-MD"/>
        </w:rPr>
        <w:t xml:space="preserve">а его </w:t>
      </w:r>
      <w:r w:rsidR="002A015A" w:rsidRPr="00D9051C">
        <w:rPr>
          <w:rFonts w:asciiTheme="majorHAnsi" w:hAnsiTheme="majorHAnsi" w:cstheme="majorHAnsi"/>
          <w:lang w:val="ru-MD"/>
        </w:rPr>
        <w:t>остальн</w:t>
      </w:r>
      <w:r w:rsidR="001B7638" w:rsidRPr="00D9051C">
        <w:rPr>
          <w:rFonts w:asciiTheme="majorHAnsi" w:hAnsiTheme="majorHAnsi" w:cstheme="majorHAnsi"/>
          <w:lang w:val="ru-MD"/>
        </w:rPr>
        <w:t>ую</w:t>
      </w:r>
      <w:r w:rsidR="002A015A" w:rsidRPr="00D9051C">
        <w:rPr>
          <w:rFonts w:asciiTheme="majorHAnsi" w:hAnsiTheme="majorHAnsi" w:cstheme="majorHAnsi"/>
          <w:lang w:val="ru-MD"/>
        </w:rPr>
        <w:t xml:space="preserve"> </w:t>
      </w:r>
      <w:r w:rsidR="001B7638" w:rsidRPr="00D9051C">
        <w:rPr>
          <w:rFonts w:asciiTheme="majorHAnsi" w:hAnsiTheme="majorHAnsi" w:cstheme="majorHAnsi"/>
          <w:lang w:val="ru-MD"/>
        </w:rPr>
        <w:t>часть займет</w:t>
      </w:r>
      <w:r w:rsidR="002A015A" w:rsidRPr="00D9051C">
        <w:rPr>
          <w:rFonts w:asciiTheme="majorHAnsi" w:hAnsiTheme="majorHAnsi" w:cstheme="majorHAnsi"/>
          <w:lang w:val="ru-MD"/>
        </w:rPr>
        <w:t xml:space="preserve"> автостоянк</w:t>
      </w:r>
      <w:r w:rsidR="001B7638" w:rsidRPr="00D9051C">
        <w:rPr>
          <w:rFonts w:asciiTheme="majorHAnsi" w:hAnsiTheme="majorHAnsi" w:cstheme="majorHAnsi"/>
          <w:lang w:val="ru-MD"/>
        </w:rPr>
        <w:t>а</w:t>
      </w:r>
      <w:r w:rsidR="007318A6" w:rsidRPr="00D9051C">
        <w:rPr>
          <w:rFonts w:asciiTheme="majorHAnsi" w:hAnsiTheme="majorHAnsi" w:cstheme="majorHAnsi"/>
          <w:lang w:val="ru-MD"/>
        </w:rPr>
        <w:t xml:space="preserve">; </w:t>
      </w:r>
    </w:p>
    <w:p w:rsidR="005E367F" w:rsidRPr="00D9051C" w:rsidRDefault="00017374" w:rsidP="002A015A">
      <w:pPr>
        <w:pStyle w:val="ad"/>
        <w:numPr>
          <w:ilvl w:val="0"/>
          <w:numId w:val="27"/>
        </w:numPr>
        <w:tabs>
          <w:tab w:val="left" w:pos="567"/>
          <w:tab w:val="left" w:pos="900"/>
        </w:tabs>
        <w:spacing w:line="276" w:lineRule="auto"/>
        <w:ind w:left="0" w:firstLine="617"/>
        <w:rPr>
          <w:rFonts w:asciiTheme="majorHAnsi" w:hAnsiTheme="majorHAnsi" w:cstheme="majorHAnsi"/>
          <w:lang w:val="ru-MD"/>
        </w:rPr>
      </w:pPr>
      <w:r w:rsidRPr="00D9051C">
        <w:rPr>
          <w:rFonts w:asciiTheme="majorHAnsi" w:hAnsiTheme="majorHAnsi" w:cstheme="majorHAnsi"/>
          <w:lang w:val="ru-MD"/>
        </w:rPr>
        <w:t>ГУАГЗО</w:t>
      </w:r>
      <w:r w:rsidR="002A015A" w:rsidRPr="00D9051C">
        <w:rPr>
          <w:rFonts w:asciiTheme="majorHAnsi" w:hAnsiTheme="majorHAnsi" w:cstheme="majorHAnsi"/>
          <w:lang w:val="ru-MD"/>
        </w:rPr>
        <w:t xml:space="preserve"> </w:t>
      </w:r>
      <w:r w:rsidRPr="00D9051C">
        <w:rPr>
          <w:rFonts w:asciiTheme="majorHAnsi" w:hAnsiTheme="majorHAnsi" w:cstheme="majorHAnsi"/>
          <w:lang w:val="ru-MD"/>
        </w:rPr>
        <w:t>выдало</w:t>
      </w:r>
      <w:r w:rsidR="002A015A" w:rsidRPr="00D9051C">
        <w:rPr>
          <w:rFonts w:asciiTheme="majorHAnsi" w:hAnsiTheme="majorHAnsi" w:cstheme="majorHAnsi"/>
          <w:lang w:val="ru-MD"/>
        </w:rPr>
        <w:t xml:space="preserve"> </w:t>
      </w:r>
      <w:r w:rsidR="00F22A4E" w:rsidRPr="00D9051C">
        <w:rPr>
          <w:rFonts w:asciiTheme="majorHAnsi" w:hAnsiTheme="majorHAnsi" w:cstheme="majorHAnsi"/>
          <w:lang w:val="ru-MD"/>
        </w:rPr>
        <w:t>ГСП</w:t>
      </w:r>
      <w:r w:rsidR="002A015A" w:rsidRPr="00D9051C">
        <w:rPr>
          <w:rFonts w:asciiTheme="majorHAnsi" w:hAnsiTheme="majorHAnsi" w:cstheme="majorHAnsi"/>
          <w:lang w:val="ru-MD"/>
        </w:rPr>
        <w:t xml:space="preserve"> </w:t>
      </w:r>
      <w:r w:rsidR="001B7638" w:rsidRPr="00D9051C">
        <w:rPr>
          <w:rFonts w:asciiTheme="majorHAnsi" w:hAnsiTheme="majorHAnsi" w:cstheme="majorHAnsi"/>
          <w:lang w:val="ru-MD"/>
        </w:rPr>
        <w:t>№</w:t>
      </w:r>
      <w:r w:rsidR="002A015A" w:rsidRPr="00D9051C">
        <w:rPr>
          <w:rFonts w:asciiTheme="majorHAnsi" w:hAnsiTheme="majorHAnsi" w:cstheme="majorHAnsi"/>
          <w:lang w:val="ru-MD"/>
        </w:rPr>
        <w:t xml:space="preserve">758/18 от 19.11.2018, по </w:t>
      </w:r>
      <w:r w:rsidR="009A4807" w:rsidRPr="00D9051C">
        <w:rPr>
          <w:rFonts w:asciiTheme="majorHAnsi" w:hAnsiTheme="majorHAnsi" w:cstheme="majorHAnsi"/>
          <w:lang w:val="ru-MD"/>
        </w:rPr>
        <w:t>заявке</w:t>
      </w:r>
      <w:r w:rsidR="002A015A" w:rsidRPr="00D9051C">
        <w:rPr>
          <w:rFonts w:asciiTheme="majorHAnsi" w:hAnsiTheme="majorHAnsi" w:cstheme="majorHAnsi"/>
          <w:lang w:val="ru-MD"/>
        </w:rPr>
        <w:t xml:space="preserve"> ООО </w:t>
      </w:r>
      <w:r w:rsidR="009A4807" w:rsidRPr="00D9051C">
        <w:rPr>
          <w:rFonts w:asciiTheme="majorHAnsi" w:hAnsiTheme="majorHAnsi" w:cstheme="majorHAnsi"/>
          <w:lang w:val="ru-MD"/>
        </w:rPr>
        <w:t>„Учебно-производственный центр”</w:t>
      </w:r>
      <w:r w:rsidR="002A015A" w:rsidRPr="00D9051C">
        <w:rPr>
          <w:rFonts w:asciiTheme="majorHAnsi" w:hAnsiTheme="majorHAnsi" w:cstheme="majorHAnsi"/>
          <w:lang w:val="ru-MD"/>
        </w:rPr>
        <w:t xml:space="preserve">, </w:t>
      </w:r>
      <w:r w:rsidR="009A4807" w:rsidRPr="00D9051C">
        <w:rPr>
          <w:rFonts w:asciiTheme="majorHAnsi" w:hAnsiTheme="majorHAnsi" w:cstheme="majorHAnsi"/>
          <w:lang w:val="ru-MD"/>
        </w:rPr>
        <w:t>и Р/С №</w:t>
      </w:r>
      <w:r w:rsidR="002A015A" w:rsidRPr="00D9051C">
        <w:rPr>
          <w:rFonts w:asciiTheme="majorHAnsi" w:hAnsiTheme="majorHAnsi" w:cstheme="majorHAnsi"/>
          <w:lang w:val="ru-MD"/>
        </w:rPr>
        <w:t xml:space="preserve">461-c/19 от 28.08.2019, по </w:t>
      </w:r>
      <w:r w:rsidR="009A4807" w:rsidRPr="00D9051C">
        <w:rPr>
          <w:rFonts w:asciiTheme="majorHAnsi" w:hAnsiTheme="majorHAnsi" w:cstheme="majorHAnsi"/>
          <w:lang w:val="ru-MD"/>
        </w:rPr>
        <w:t>заявке</w:t>
      </w:r>
      <w:r w:rsidR="002A015A" w:rsidRPr="00D9051C">
        <w:rPr>
          <w:rFonts w:asciiTheme="majorHAnsi" w:hAnsiTheme="majorHAnsi" w:cstheme="majorHAnsi"/>
          <w:lang w:val="ru-MD"/>
        </w:rPr>
        <w:t xml:space="preserve"> ООО „Kirsan Stroy”, для строительства жилого дома с </w:t>
      </w:r>
      <w:r w:rsidR="009A4807" w:rsidRPr="00D9051C">
        <w:rPr>
          <w:rFonts w:asciiTheme="majorHAnsi" w:hAnsiTheme="majorHAnsi" w:cstheme="majorHAnsi"/>
          <w:lang w:val="ru-MD"/>
        </w:rPr>
        <w:t>объектами торговли</w:t>
      </w:r>
      <w:r w:rsidR="002A015A" w:rsidRPr="00D9051C">
        <w:rPr>
          <w:rFonts w:asciiTheme="majorHAnsi" w:hAnsiTheme="majorHAnsi" w:cstheme="majorHAnsi"/>
          <w:lang w:val="ru-MD"/>
        </w:rPr>
        <w:t>/оказани</w:t>
      </w:r>
      <w:r w:rsidR="009A4807" w:rsidRPr="00D9051C">
        <w:rPr>
          <w:rFonts w:asciiTheme="majorHAnsi" w:hAnsiTheme="majorHAnsi" w:cstheme="majorHAnsi"/>
          <w:lang w:val="ru-MD"/>
        </w:rPr>
        <w:t>я</w:t>
      </w:r>
      <w:r w:rsidR="002A015A" w:rsidRPr="00D9051C">
        <w:rPr>
          <w:rFonts w:asciiTheme="majorHAnsi" w:hAnsiTheme="majorHAnsi" w:cstheme="majorHAnsi"/>
          <w:lang w:val="ru-MD"/>
        </w:rPr>
        <w:t xml:space="preserve"> услуг и подземной парковкой, с режимом высот</w:t>
      </w:r>
      <w:r w:rsidR="009A4807" w:rsidRPr="00D9051C">
        <w:rPr>
          <w:rFonts w:asciiTheme="majorHAnsi" w:hAnsiTheme="majorHAnsi" w:cstheme="majorHAnsi"/>
          <w:lang w:val="ru-MD"/>
        </w:rPr>
        <w:t xml:space="preserve">ности </w:t>
      </w:r>
      <w:r w:rsidR="002A015A" w:rsidRPr="00D9051C">
        <w:rPr>
          <w:rFonts w:asciiTheme="majorHAnsi" w:hAnsiTheme="majorHAnsi" w:cstheme="majorHAnsi"/>
          <w:lang w:val="ru-MD"/>
        </w:rPr>
        <w:t xml:space="preserve">2S+P+9E, в пределах земельного участка </w:t>
      </w:r>
      <w:r w:rsidR="009A4807" w:rsidRPr="00D9051C">
        <w:rPr>
          <w:rFonts w:asciiTheme="majorHAnsi" w:hAnsiTheme="majorHAnsi" w:cstheme="majorHAnsi"/>
          <w:lang w:val="ru-MD"/>
        </w:rPr>
        <w:t>кад №</w:t>
      </w:r>
      <w:r w:rsidR="002A015A" w:rsidRPr="00D9051C">
        <w:rPr>
          <w:rFonts w:asciiTheme="majorHAnsi" w:hAnsiTheme="majorHAnsi" w:cstheme="majorHAnsi"/>
          <w:lang w:val="ru-MD"/>
        </w:rPr>
        <w:t>0100209050, расположенн</w:t>
      </w:r>
      <w:r w:rsidR="009A4807" w:rsidRPr="00D9051C">
        <w:rPr>
          <w:rFonts w:asciiTheme="majorHAnsi" w:hAnsiTheme="majorHAnsi" w:cstheme="majorHAnsi"/>
          <w:lang w:val="ru-MD"/>
        </w:rPr>
        <w:t>ого</w:t>
      </w:r>
      <w:r w:rsidR="002A015A" w:rsidRPr="00D9051C">
        <w:rPr>
          <w:rFonts w:asciiTheme="majorHAnsi" w:hAnsiTheme="majorHAnsi" w:cstheme="majorHAnsi"/>
          <w:lang w:val="ru-MD"/>
        </w:rPr>
        <w:t xml:space="preserve"> в </w:t>
      </w:r>
      <w:r w:rsidR="009A4807" w:rsidRPr="00D9051C">
        <w:rPr>
          <w:rFonts w:asciiTheme="majorHAnsi" w:hAnsiTheme="majorHAnsi" w:cstheme="majorHAnsi"/>
          <w:lang w:val="ru-MD"/>
        </w:rPr>
        <w:t>м</w:t>
      </w:r>
      <w:r w:rsidR="002A015A" w:rsidRPr="00D9051C">
        <w:rPr>
          <w:rFonts w:asciiTheme="majorHAnsi" w:hAnsiTheme="majorHAnsi" w:cstheme="majorHAnsi"/>
          <w:lang w:val="ru-MD"/>
        </w:rPr>
        <w:t>ун. Кишин</w:t>
      </w:r>
      <w:r w:rsidR="009A4807" w:rsidRPr="00D9051C">
        <w:rPr>
          <w:rFonts w:asciiTheme="majorHAnsi" w:hAnsiTheme="majorHAnsi" w:cstheme="majorHAnsi"/>
          <w:lang w:val="ru-MD"/>
        </w:rPr>
        <w:t>эу</w:t>
      </w:r>
      <w:r w:rsidR="002A015A" w:rsidRPr="00D9051C">
        <w:rPr>
          <w:rFonts w:asciiTheme="majorHAnsi" w:hAnsiTheme="majorHAnsi" w:cstheme="majorHAnsi"/>
          <w:lang w:val="ru-MD"/>
        </w:rPr>
        <w:t xml:space="preserve">, ул. Пан Халиппа 2, право собственности на него принадлежит заявителю. В </w:t>
      </w:r>
      <w:r w:rsidR="009A4807" w:rsidRPr="00D9051C">
        <w:rPr>
          <w:rFonts w:asciiTheme="majorHAnsi" w:hAnsiTheme="majorHAnsi" w:cstheme="majorHAnsi"/>
          <w:lang w:val="ru-MD"/>
        </w:rPr>
        <w:t xml:space="preserve">архитектурном </w:t>
      </w:r>
      <w:r w:rsidR="002A015A" w:rsidRPr="00D9051C">
        <w:rPr>
          <w:rFonts w:asciiTheme="majorHAnsi" w:hAnsiTheme="majorHAnsi" w:cstheme="majorHAnsi"/>
          <w:lang w:val="ru-MD"/>
        </w:rPr>
        <w:t xml:space="preserve">градостроительном </w:t>
      </w:r>
      <w:r w:rsidR="009A4807" w:rsidRPr="00D9051C">
        <w:rPr>
          <w:rFonts w:asciiTheme="majorHAnsi" w:hAnsiTheme="majorHAnsi" w:cstheme="majorHAnsi"/>
          <w:lang w:val="ru-MD"/>
        </w:rPr>
        <w:t>плане</w:t>
      </w:r>
      <w:r w:rsidR="002A015A" w:rsidRPr="00D9051C">
        <w:rPr>
          <w:rFonts w:asciiTheme="majorHAnsi" w:hAnsiTheme="majorHAnsi" w:cstheme="majorHAnsi"/>
          <w:lang w:val="ru-MD"/>
        </w:rPr>
        <w:t xml:space="preserve"> </w:t>
      </w:r>
      <w:r w:rsidR="009A4807" w:rsidRPr="00D9051C">
        <w:rPr>
          <w:rFonts w:asciiTheme="majorHAnsi" w:hAnsiTheme="majorHAnsi" w:cstheme="majorHAnsi"/>
          <w:lang w:val="ru-MD"/>
        </w:rPr>
        <w:t>ГСП</w:t>
      </w:r>
      <w:r w:rsidR="002A015A" w:rsidRPr="00D9051C">
        <w:rPr>
          <w:rFonts w:asciiTheme="majorHAnsi" w:hAnsiTheme="majorHAnsi" w:cstheme="majorHAnsi"/>
          <w:lang w:val="ru-MD"/>
        </w:rPr>
        <w:t xml:space="preserve"> отмечается, что здание расположено в зоне с кодом </w:t>
      </w:r>
      <w:r w:rsidR="009A4807" w:rsidRPr="00D9051C">
        <w:rPr>
          <w:rFonts w:asciiTheme="majorHAnsi" w:hAnsiTheme="majorHAnsi" w:cstheme="majorHAnsi"/>
          <w:lang w:val="ru-MD"/>
        </w:rPr>
        <w:t>„C2”</w:t>
      </w:r>
      <w:r w:rsidR="002A015A" w:rsidRPr="00D9051C">
        <w:rPr>
          <w:rFonts w:asciiTheme="majorHAnsi" w:hAnsiTheme="majorHAnsi" w:cstheme="majorHAnsi"/>
          <w:lang w:val="ru-MD"/>
        </w:rPr>
        <w:t>, котор</w:t>
      </w:r>
      <w:r w:rsidR="009A4807" w:rsidRPr="00D9051C">
        <w:rPr>
          <w:rFonts w:asciiTheme="majorHAnsi" w:hAnsiTheme="majorHAnsi" w:cstheme="majorHAnsi"/>
          <w:lang w:val="ru-MD"/>
        </w:rPr>
        <w:t>ый</w:t>
      </w:r>
      <w:r w:rsidR="002A015A" w:rsidRPr="00D9051C">
        <w:rPr>
          <w:rFonts w:asciiTheme="majorHAnsi" w:hAnsiTheme="majorHAnsi" w:cstheme="majorHAnsi"/>
          <w:lang w:val="ru-MD"/>
        </w:rPr>
        <w:t xml:space="preserve"> включает функции, обеспечивающие широкий спектр услуг, реже посещаемых, прилегающих к зоне с кодом „R6”, а ра</w:t>
      </w:r>
      <w:r w:rsidR="009A4807" w:rsidRPr="00D9051C">
        <w:rPr>
          <w:rFonts w:asciiTheme="majorHAnsi" w:hAnsiTheme="majorHAnsi" w:cstheme="majorHAnsi"/>
          <w:lang w:val="ru-MD"/>
        </w:rPr>
        <w:t>змещ</w:t>
      </w:r>
      <w:r w:rsidR="002A015A" w:rsidRPr="00D9051C">
        <w:rPr>
          <w:rFonts w:asciiTheme="majorHAnsi" w:hAnsiTheme="majorHAnsi" w:cstheme="majorHAnsi"/>
          <w:lang w:val="ru-MD"/>
        </w:rPr>
        <w:t>ение, о</w:t>
      </w:r>
      <w:r w:rsidR="009A4807" w:rsidRPr="00D9051C">
        <w:rPr>
          <w:rFonts w:asciiTheme="majorHAnsi" w:hAnsiTheme="majorHAnsi" w:cstheme="majorHAnsi"/>
          <w:lang w:val="ru-MD"/>
        </w:rPr>
        <w:t xml:space="preserve">бустройство </w:t>
      </w:r>
      <w:r w:rsidR="002A015A" w:rsidRPr="00D9051C">
        <w:rPr>
          <w:rFonts w:asciiTheme="majorHAnsi" w:hAnsiTheme="majorHAnsi" w:cstheme="majorHAnsi"/>
          <w:lang w:val="ru-MD"/>
        </w:rPr>
        <w:t xml:space="preserve">и </w:t>
      </w:r>
      <w:r w:rsidR="009A4807" w:rsidRPr="00D9051C">
        <w:rPr>
          <w:rFonts w:asciiTheme="majorHAnsi" w:hAnsiTheme="majorHAnsi" w:cstheme="majorHAnsi"/>
          <w:lang w:val="ru-MD"/>
        </w:rPr>
        <w:t>техническое обеспечение</w:t>
      </w:r>
      <w:r w:rsidR="002A015A" w:rsidRPr="00D9051C">
        <w:rPr>
          <w:rFonts w:asciiTheme="majorHAnsi" w:hAnsiTheme="majorHAnsi" w:cstheme="majorHAnsi"/>
          <w:lang w:val="ru-MD"/>
        </w:rPr>
        <w:t xml:space="preserve"> здания должны соответствовать условиям, предусмотренным для зоны „R6”</w:t>
      </w:r>
      <w:r w:rsidR="005E367F" w:rsidRPr="00D9051C">
        <w:rPr>
          <w:rFonts w:asciiTheme="majorHAnsi" w:hAnsiTheme="majorHAnsi" w:cstheme="majorHAnsi"/>
          <w:lang w:val="ru-MD"/>
        </w:rPr>
        <w:t xml:space="preserve">. </w:t>
      </w:r>
      <w:r w:rsidR="002A015A" w:rsidRPr="00D9051C">
        <w:rPr>
          <w:rFonts w:asciiTheme="majorHAnsi" w:hAnsiTheme="majorHAnsi" w:cstheme="majorHAnsi"/>
          <w:lang w:val="ru-MD"/>
        </w:rPr>
        <w:t>Несмотря на то, что в с</w:t>
      </w:r>
      <w:r w:rsidR="00CA2A94" w:rsidRPr="00D9051C">
        <w:rPr>
          <w:rFonts w:asciiTheme="majorHAnsi" w:hAnsiTheme="majorHAnsi" w:cstheme="majorHAnsi"/>
          <w:lang w:val="ru-MD"/>
        </w:rPr>
        <w:t>ертификат</w:t>
      </w:r>
      <w:r w:rsidR="002A015A" w:rsidRPr="00D9051C">
        <w:rPr>
          <w:rFonts w:asciiTheme="majorHAnsi" w:hAnsiTheme="majorHAnsi" w:cstheme="majorHAnsi"/>
          <w:lang w:val="ru-MD"/>
        </w:rPr>
        <w:t xml:space="preserve">е были установлены предписания относительно </w:t>
      </w:r>
      <w:r w:rsidR="00534D4F" w:rsidRPr="00D9051C">
        <w:rPr>
          <w:rFonts w:asciiTheme="majorHAnsi" w:hAnsiTheme="majorHAnsi" w:cstheme="majorHAnsi"/>
          <w:lang w:val="ru-MD"/>
        </w:rPr>
        <w:t>ПЗТ</w:t>
      </w:r>
      <w:r w:rsidR="002A015A" w:rsidRPr="00D9051C">
        <w:rPr>
          <w:rFonts w:asciiTheme="majorHAnsi" w:hAnsiTheme="majorHAnsi" w:cstheme="majorHAnsi"/>
          <w:lang w:val="ru-MD"/>
        </w:rPr>
        <w:t xml:space="preserve">, а именно, соблюдение процента </w:t>
      </w:r>
      <w:r w:rsidR="00CA2A94" w:rsidRPr="00D9051C">
        <w:rPr>
          <w:rFonts w:asciiTheme="majorHAnsi" w:hAnsiTheme="majorHAnsi" w:cstheme="majorHAnsi"/>
          <w:lang w:val="ru-MD"/>
        </w:rPr>
        <w:t>застройки</w:t>
      </w:r>
      <w:r w:rsidR="002A015A" w:rsidRPr="00D9051C">
        <w:rPr>
          <w:rFonts w:asciiTheme="majorHAnsi" w:hAnsiTheme="majorHAnsi" w:cstheme="majorHAnsi"/>
          <w:lang w:val="ru-MD"/>
        </w:rPr>
        <w:t xml:space="preserve"> в пределах </w:t>
      </w:r>
      <w:r w:rsidR="00CA2A94" w:rsidRPr="00D9051C">
        <w:rPr>
          <w:rFonts w:asciiTheme="majorHAnsi" w:hAnsiTheme="majorHAnsi" w:cstheme="majorHAnsi"/>
          <w:lang w:val="ru-MD"/>
        </w:rPr>
        <w:t>з</w:t>
      </w:r>
      <w:r w:rsidR="002A015A" w:rsidRPr="00D9051C">
        <w:rPr>
          <w:rFonts w:asciiTheme="majorHAnsi" w:hAnsiTheme="majorHAnsi" w:cstheme="majorHAnsi"/>
          <w:lang w:val="ru-MD"/>
        </w:rPr>
        <w:t>ем</w:t>
      </w:r>
      <w:r w:rsidR="00CA2A94" w:rsidRPr="00D9051C">
        <w:rPr>
          <w:rFonts w:asciiTheme="majorHAnsi" w:hAnsiTheme="majorHAnsi" w:cstheme="majorHAnsi"/>
          <w:lang w:val="ru-MD"/>
        </w:rPr>
        <w:t>ельного участка</w:t>
      </w:r>
      <w:r w:rsidR="002A015A" w:rsidRPr="00D9051C">
        <w:rPr>
          <w:rFonts w:asciiTheme="majorHAnsi" w:hAnsiTheme="majorHAnsi" w:cstheme="majorHAnsi"/>
          <w:lang w:val="ru-MD"/>
        </w:rPr>
        <w:t xml:space="preserve"> не более 25-30%, а детских игровых площадок и </w:t>
      </w:r>
      <w:r w:rsidR="00CA2A94" w:rsidRPr="00D9051C">
        <w:rPr>
          <w:rFonts w:asciiTheme="majorHAnsi" w:hAnsiTheme="majorHAnsi" w:cstheme="majorHAnsi"/>
          <w:lang w:val="ru-MD"/>
        </w:rPr>
        <w:t xml:space="preserve">для </w:t>
      </w:r>
      <w:r w:rsidR="002A015A" w:rsidRPr="00D9051C">
        <w:rPr>
          <w:rFonts w:asciiTheme="majorHAnsi" w:hAnsiTheme="majorHAnsi" w:cstheme="majorHAnsi"/>
          <w:lang w:val="ru-MD"/>
        </w:rPr>
        <w:t xml:space="preserve">отдыха взрослых, мест для </w:t>
      </w:r>
      <w:r w:rsidR="00CA2A94" w:rsidRPr="00D9051C">
        <w:rPr>
          <w:rFonts w:asciiTheme="majorHAnsi" w:hAnsiTheme="majorHAnsi" w:cstheme="majorHAnsi"/>
          <w:lang w:val="ru-MD"/>
        </w:rPr>
        <w:t>сбора</w:t>
      </w:r>
      <w:r w:rsidR="002A015A" w:rsidRPr="00D9051C">
        <w:rPr>
          <w:rFonts w:asciiTheme="majorHAnsi" w:hAnsiTheme="majorHAnsi" w:cstheme="majorHAnsi"/>
          <w:lang w:val="ru-MD"/>
        </w:rPr>
        <w:t xml:space="preserve"> мусора, автостоянки для жильцов</w:t>
      </w:r>
      <w:r w:rsidR="00CA2A94" w:rsidRPr="00D9051C">
        <w:rPr>
          <w:rFonts w:asciiTheme="majorHAnsi" w:hAnsiTheme="majorHAnsi" w:cstheme="majorHAnsi"/>
          <w:lang w:val="ru-MD"/>
        </w:rPr>
        <w:t xml:space="preserve"> </w:t>
      </w:r>
      <w:r w:rsidR="002A015A" w:rsidRPr="00D9051C">
        <w:rPr>
          <w:rFonts w:asciiTheme="majorHAnsi" w:hAnsiTheme="majorHAnsi" w:cstheme="majorHAnsi"/>
          <w:lang w:val="ru-MD"/>
        </w:rPr>
        <w:t xml:space="preserve">- 70% в пределах земельного участка, при рассмотрении плана размещения </w:t>
      </w:r>
      <w:r w:rsidR="00CA2A94" w:rsidRPr="00D9051C">
        <w:rPr>
          <w:rFonts w:asciiTheme="majorHAnsi" w:hAnsiTheme="majorHAnsi" w:cstheme="majorHAnsi"/>
          <w:lang w:val="ru-MD"/>
        </w:rPr>
        <w:t>здания</w:t>
      </w:r>
      <w:r w:rsidR="002A015A" w:rsidRPr="00D9051C">
        <w:rPr>
          <w:rFonts w:asciiTheme="majorHAnsi" w:hAnsiTheme="majorHAnsi" w:cstheme="majorHAnsi"/>
          <w:lang w:val="ru-MD"/>
        </w:rPr>
        <w:t xml:space="preserve"> было установлено, что </w:t>
      </w:r>
      <w:r w:rsidR="00CA2A94" w:rsidRPr="00D9051C">
        <w:rPr>
          <w:rFonts w:asciiTheme="majorHAnsi" w:hAnsiTheme="majorHAnsi" w:cstheme="majorHAnsi"/>
          <w:lang w:val="ru-MD"/>
        </w:rPr>
        <w:t>застройка</w:t>
      </w:r>
      <w:r w:rsidR="002A015A" w:rsidRPr="00D9051C">
        <w:rPr>
          <w:rFonts w:asciiTheme="majorHAnsi" w:hAnsiTheme="majorHAnsi" w:cstheme="majorHAnsi"/>
          <w:lang w:val="ru-MD"/>
        </w:rPr>
        <w:t xml:space="preserve"> займет около 80% </w:t>
      </w:r>
      <w:r w:rsidR="00CA2A94" w:rsidRPr="00D9051C">
        <w:rPr>
          <w:rFonts w:asciiTheme="majorHAnsi" w:hAnsiTheme="majorHAnsi" w:cstheme="majorHAnsi"/>
          <w:lang w:val="ru-MD"/>
        </w:rPr>
        <w:t xml:space="preserve">земельного </w:t>
      </w:r>
      <w:r w:rsidR="002A015A" w:rsidRPr="00D9051C">
        <w:rPr>
          <w:rFonts w:asciiTheme="majorHAnsi" w:hAnsiTheme="majorHAnsi" w:cstheme="majorHAnsi"/>
          <w:lang w:val="ru-MD"/>
        </w:rPr>
        <w:t xml:space="preserve">участка, </w:t>
      </w:r>
      <w:r w:rsidR="00CA2A94" w:rsidRPr="00D9051C">
        <w:rPr>
          <w:rFonts w:asciiTheme="majorHAnsi" w:hAnsiTheme="majorHAnsi" w:cstheme="majorHAnsi"/>
          <w:lang w:val="ru-MD"/>
        </w:rPr>
        <w:t xml:space="preserve">а его </w:t>
      </w:r>
      <w:r w:rsidR="002A015A" w:rsidRPr="00D9051C">
        <w:rPr>
          <w:rFonts w:asciiTheme="majorHAnsi" w:hAnsiTheme="majorHAnsi" w:cstheme="majorHAnsi"/>
          <w:lang w:val="ru-MD"/>
        </w:rPr>
        <w:t>остальн</w:t>
      </w:r>
      <w:r w:rsidR="00CA2A94" w:rsidRPr="00D9051C">
        <w:rPr>
          <w:rFonts w:asciiTheme="majorHAnsi" w:hAnsiTheme="majorHAnsi" w:cstheme="majorHAnsi"/>
          <w:lang w:val="ru-MD"/>
        </w:rPr>
        <w:t>ую</w:t>
      </w:r>
      <w:r w:rsidR="002A015A" w:rsidRPr="00D9051C">
        <w:rPr>
          <w:rFonts w:asciiTheme="majorHAnsi" w:hAnsiTheme="majorHAnsi" w:cstheme="majorHAnsi"/>
          <w:lang w:val="ru-MD"/>
        </w:rPr>
        <w:t xml:space="preserve"> </w:t>
      </w:r>
      <w:r w:rsidR="00CA2A94" w:rsidRPr="00D9051C">
        <w:rPr>
          <w:rFonts w:asciiTheme="majorHAnsi" w:hAnsiTheme="majorHAnsi" w:cstheme="majorHAnsi"/>
          <w:lang w:val="ru-MD"/>
        </w:rPr>
        <w:t>часть</w:t>
      </w:r>
      <w:r w:rsidR="002A015A" w:rsidRPr="00D9051C">
        <w:rPr>
          <w:rFonts w:asciiTheme="majorHAnsi" w:hAnsiTheme="majorHAnsi" w:cstheme="majorHAnsi"/>
          <w:lang w:val="ru-MD"/>
        </w:rPr>
        <w:t xml:space="preserve"> </w:t>
      </w:r>
      <w:r w:rsidR="00CA2A94" w:rsidRPr="00D9051C">
        <w:rPr>
          <w:rFonts w:asciiTheme="majorHAnsi" w:hAnsiTheme="majorHAnsi" w:cstheme="majorHAnsi"/>
          <w:lang w:val="ru-MD"/>
        </w:rPr>
        <w:t xml:space="preserve">займут </w:t>
      </w:r>
      <w:r w:rsidR="002A015A" w:rsidRPr="00D9051C">
        <w:rPr>
          <w:rFonts w:asciiTheme="majorHAnsi" w:hAnsiTheme="majorHAnsi" w:cstheme="majorHAnsi"/>
          <w:lang w:val="ru-MD"/>
        </w:rPr>
        <w:t>игровые площадки, мест</w:t>
      </w:r>
      <w:r w:rsidR="00CA2A94" w:rsidRPr="00D9051C">
        <w:rPr>
          <w:rFonts w:asciiTheme="majorHAnsi" w:hAnsiTheme="majorHAnsi" w:cstheme="majorHAnsi"/>
          <w:lang w:val="ru-MD"/>
        </w:rPr>
        <w:t>а</w:t>
      </w:r>
      <w:r w:rsidR="002A015A" w:rsidRPr="00D9051C">
        <w:rPr>
          <w:rFonts w:asciiTheme="majorHAnsi" w:hAnsiTheme="majorHAnsi" w:cstheme="majorHAnsi"/>
          <w:lang w:val="ru-MD"/>
        </w:rPr>
        <w:t xml:space="preserve"> для </w:t>
      </w:r>
      <w:r w:rsidR="00CA2A94" w:rsidRPr="00D9051C">
        <w:rPr>
          <w:rFonts w:asciiTheme="majorHAnsi" w:hAnsiTheme="majorHAnsi" w:cstheme="majorHAnsi"/>
          <w:lang w:val="ru-MD"/>
        </w:rPr>
        <w:t>сбора мусора и автостоянки</w:t>
      </w:r>
      <w:r w:rsidR="007852DE" w:rsidRPr="00D9051C">
        <w:rPr>
          <w:rFonts w:asciiTheme="majorHAnsi" w:hAnsiTheme="majorHAnsi" w:cstheme="majorHAnsi"/>
          <w:lang w:val="ru-MD"/>
        </w:rPr>
        <w:t>.</w:t>
      </w:r>
    </w:p>
    <w:p w:rsidR="002A015A" w:rsidRPr="00D9051C" w:rsidRDefault="00017374" w:rsidP="002A015A">
      <w:pPr>
        <w:numPr>
          <w:ilvl w:val="0"/>
          <w:numId w:val="21"/>
        </w:numPr>
        <w:tabs>
          <w:tab w:val="left" w:pos="567"/>
        </w:tabs>
        <w:spacing w:after="0" w:line="276" w:lineRule="auto"/>
        <w:ind w:right="284"/>
        <w:jc w:val="both"/>
        <w:rPr>
          <w:rFonts w:asciiTheme="majorHAnsi" w:eastAsia="Times New Roman" w:hAnsiTheme="majorHAnsi" w:cstheme="majorHAnsi"/>
          <w:sz w:val="24"/>
          <w:szCs w:val="20"/>
          <w:lang w:val="ru-MD" w:eastAsia="ru-RU"/>
        </w:rPr>
      </w:pPr>
      <w:r w:rsidRPr="00D9051C">
        <w:rPr>
          <w:rFonts w:asciiTheme="majorHAnsi" w:eastAsia="Times New Roman" w:hAnsiTheme="majorHAnsi" w:cstheme="majorHAnsi"/>
          <w:sz w:val="24"/>
          <w:szCs w:val="20"/>
          <w:lang w:val="ru-MD" w:eastAsia="ru-RU"/>
        </w:rPr>
        <w:t>ГУАГЗО</w:t>
      </w:r>
      <w:r w:rsidR="002A015A" w:rsidRPr="00D9051C">
        <w:rPr>
          <w:rFonts w:asciiTheme="majorHAnsi" w:eastAsia="Times New Roman" w:hAnsiTheme="majorHAnsi" w:cstheme="majorHAnsi"/>
          <w:sz w:val="24"/>
          <w:szCs w:val="20"/>
          <w:lang w:val="ru-MD" w:eastAsia="ru-RU"/>
        </w:rPr>
        <w:t xml:space="preserve"> в 4 случаях</w:t>
      </w:r>
      <w:r w:rsidR="00500C05" w:rsidRPr="00D9051C">
        <w:rPr>
          <w:rStyle w:val="a9"/>
          <w:rFonts w:asciiTheme="majorHAnsi" w:hAnsiTheme="majorHAnsi" w:cstheme="majorHAnsi"/>
          <w:sz w:val="24"/>
          <w:szCs w:val="24"/>
          <w:lang w:val="ru-MD"/>
        </w:rPr>
        <w:footnoteReference w:id="27"/>
      </w:r>
      <w:r w:rsidR="002A015A" w:rsidRPr="00D9051C">
        <w:rPr>
          <w:rFonts w:asciiTheme="majorHAnsi" w:eastAsia="Times New Roman" w:hAnsiTheme="majorHAnsi" w:cstheme="majorHAnsi"/>
          <w:sz w:val="24"/>
          <w:szCs w:val="20"/>
          <w:lang w:val="ru-MD" w:eastAsia="ru-RU"/>
        </w:rPr>
        <w:t xml:space="preserve"> </w:t>
      </w:r>
      <w:r w:rsidR="00500C05" w:rsidRPr="00D9051C">
        <w:rPr>
          <w:rFonts w:asciiTheme="majorHAnsi" w:eastAsia="Times New Roman" w:hAnsiTheme="majorHAnsi" w:cstheme="majorHAnsi"/>
          <w:sz w:val="24"/>
          <w:szCs w:val="20"/>
          <w:lang w:val="ru-MD" w:eastAsia="ru-RU"/>
        </w:rPr>
        <w:t xml:space="preserve">допустило </w:t>
      </w:r>
      <w:r w:rsidR="002A015A" w:rsidRPr="00D9051C">
        <w:rPr>
          <w:rFonts w:asciiTheme="majorHAnsi" w:eastAsia="Times New Roman" w:hAnsiTheme="majorHAnsi" w:cstheme="majorHAnsi"/>
          <w:sz w:val="24"/>
          <w:szCs w:val="20"/>
          <w:lang w:val="ru-MD" w:eastAsia="ru-RU"/>
        </w:rPr>
        <w:t xml:space="preserve">выдачу </w:t>
      </w:r>
      <w:r w:rsidR="00CA2A94" w:rsidRPr="00D9051C">
        <w:rPr>
          <w:rFonts w:asciiTheme="majorHAnsi" w:eastAsia="Times New Roman" w:hAnsiTheme="majorHAnsi" w:cstheme="majorHAnsi"/>
          <w:sz w:val="24"/>
          <w:szCs w:val="20"/>
          <w:lang w:val="ru-MD" w:eastAsia="ru-RU"/>
        </w:rPr>
        <w:t>Р</w:t>
      </w:r>
      <w:r w:rsidR="002A015A" w:rsidRPr="00D9051C">
        <w:rPr>
          <w:rFonts w:asciiTheme="majorHAnsi" w:eastAsia="Times New Roman" w:hAnsiTheme="majorHAnsi" w:cstheme="majorHAnsi"/>
          <w:sz w:val="24"/>
          <w:szCs w:val="20"/>
          <w:lang w:val="ru-MD" w:eastAsia="ru-RU"/>
        </w:rPr>
        <w:t xml:space="preserve">/C на основании </w:t>
      </w:r>
      <w:r w:rsidR="00CA2A94" w:rsidRPr="00D9051C">
        <w:rPr>
          <w:rFonts w:asciiTheme="majorHAnsi" w:eastAsia="Times New Roman" w:hAnsiTheme="majorHAnsi" w:cstheme="majorHAnsi"/>
          <w:sz w:val="24"/>
          <w:szCs w:val="20"/>
          <w:lang w:val="ru-MD" w:eastAsia="ru-RU"/>
        </w:rPr>
        <w:t>недействительного ГСП</w:t>
      </w:r>
      <w:r w:rsidR="002A015A" w:rsidRPr="00D9051C">
        <w:rPr>
          <w:rFonts w:asciiTheme="majorHAnsi" w:eastAsia="Times New Roman" w:hAnsiTheme="majorHAnsi" w:cstheme="majorHAnsi"/>
          <w:sz w:val="24"/>
          <w:szCs w:val="20"/>
          <w:lang w:val="ru-MD" w:eastAsia="ru-RU"/>
        </w:rPr>
        <w:t xml:space="preserve">. </w:t>
      </w:r>
    </w:p>
    <w:p w:rsidR="002A015A" w:rsidRPr="00D9051C" w:rsidRDefault="002A015A" w:rsidP="002A015A">
      <w:pPr>
        <w:numPr>
          <w:ilvl w:val="0"/>
          <w:numId w:val="21"/>
        </w:numPr>
        <w:tabs>
          <w:tab w:val="left" w:pos="567"/>
        </w:tabs>
        <w:spacing w:after="0" w:line="276" w:lineRule="auto"/>
        <w:ind w:left="0" w:right="284" w:firstLine="360"/>
        <w:jc w:val="both"/>
        <w:rPr>
          <w:rFonts w:asciiTheme="majorHAnsi" w:eastAsia="Times New Roman" w:hAnsiTheme="majorHAnsi" w:cstheme="majorHAnsi"/>
          <w:sz w:val="24"/>
          <w:szCs w:val="20"/>
          <w:lang w:val="ru-MD" w:eastAsia="ru-RU"/>
        </w:rPr>
      </w:pPr>
      <w:r w:rsidRPr="00D9051C">
        <w:rPr>
          <w:rFonts w:asciiTheme="majorHAnsi" w:eastAsia="Times New Roman" w:hAnsiTheme="majorHAnsi" w:cstheme="majorHAnsi"/>
          <w:sz w:val="24"/>
          <w:szCs w:val="20"/>
          <w:lang w:val="ru-MD" w:eastAsia="ru-RU"/>
        </w:rPr>
        <w:t xml:space="preserve">В соответствии с положениями </w:t>
      </w:r>
      <w:r w:rsidR="00CA2A94" w:rsidRPr="00D9051C">
        <w:rPr>
          <w:rFonts w:asciiTheme="majorHAnsi" w:eastAsia="Times New Roman" w:hAnsiTheme="majorHAnsi" w:cstheme="majorHAnsi"/>
          <w:sz w:val="24"/>
          <w:szCs w:val="20"/>
          <w:lang w:val="ru-MD" w:eastAsia="ru-RU"/>
        </w:rPr>
        <w:t>ст</w:t>
      </w:r>
      <w:r w:rsidRPr="00D9051C">
        <w:rPr>
          <w:rFonts w:asciiTheme="majorHAnsi" w:eastAsia="Times New Roman" w:hAnsiTheme="majorHAnsi" w:cstheme="majorHAnsi"/>
          <w:sz w:val="24"/>
          <w:szCs w:val="20"/>
          <w:lang w:val="ru-MD" w:eastAsia="ru-RU"/>
        </w:rPr>
        <w:t>.5 (3) Закона</w:t>
      </w:r>
      <w:r w:rsidR="00CA2A94" w:rsidRPr="00D9051C">
        <w:rPr>
          <w:rFonts w:asciiTheme="majorHAnsi" w:eastAsia="Times New Roman" w:hAnsiTheme="majorHAnsi" w:cstheme="majorHAnsi"/>
          <w:sz w:val="24"/>
          <w:szCs w:val="20"/>
          <w:lang w:val="ru-MD" w:eastAsia="ru-RU"/>
        </w:rPr>
        <w:t xml:space="preserve"> </w:t>
      </w:r>
      <w:r w:rsidRPr="00D9051C">
        <w:rPr>
          <w:rFonts w:asciiTheme="majorHAnsi" w:eastAsia="Times New Roman" w:hAnsiTheme="majorHAnsi" w:cstheme="majorHAnsi"/>
          <w:sz w:val="24"/>
          <w:szCs w:val="20"/>
          <w:lang w:val="ru-MD" w:eastAsia="ru-RU"/>
        </w:rPr>
        <w:t xml:space="preserve">№163 от 09.07.2010, </w:t>
      </w:r>
      <w:r w:rsidR="00CA2A94" w:rsidRPr="00D9051C">
        <w:rPr>
          <w:rFonts w:asciiTheme="majorHAnsi" w:eastAsia="Times New Roman" w:hAnsiTheme="majorHAnsi" w:cstheme="majorHAnsi"/>
          <w:sz w:val="24"/>
          <w:szCs w:val="20"/>
          <w:lang w:val="ru-MD" w:eastAsia="ru-RU"/>
        </w:rPr>
        <w:t>срок действия ГСП включает продолжительность разработки проектной документации и не может превышать 24 месяцев со дня выдачи сертификата</w:t>
      </w:r>
      <w:r w:rsidRPr="00D9051C">
        <w:rPr>
          <w:rFonts w:asciiTheme="majorHAnsi" w:eastAsia="Times New Roman" w:hAnsiTheme="majorHAnsi" w:cstheme="majorHAnsi"/>
          <w:sz w:val="24"/>
          <w:szCs w:val="20"/>
          <w:lang w:val="ru-MD" w:eastAsia="ru-RU"/>
        </w:rPr>
        <w:t xml:space="preserve">. </w:t>
      </w:r>
      <w:r w:rsidR="00CA2A94" w:rsidRPr="00D9051C">
        <w:rPr>
          <w:rFonts w:asciiTheme="majorHAnsi" w:eastAsia="Times New Roman" w:hAnsiTheme="majorHAnsi" w:cstheme="majorHAnsi"/>
          <w:sz w:val="24"/>
          <w:szCs w:val="20"/>
          <w:lang w:val="ru-MD" w:eastAsia="ru-RU"/>
        </w:rPr>
        <w:t>Срок действия ГСП может быть продлен по просьбе его обладателя один единственный раз на срок до 12 месяцев</w:t>
      </w:r>
      <w:r w:rsidRPr="00D9051C">
        <w:rPr>
          <w:rFonts w:asciiTheme="majorHAnsi" w:eastAsia="Times New Roman" w:hAnsiTheme="majorHAnsi" w:cstheme="majorHAnsi"/>
          <w:sz w:val="24"/>
          <w:szCs w:val="20"/>
          <w:lang w:val="ru-MD" w:eastAsia="ru-RU"/>
        </w:rPr>
        <w:t xml:space="preserve">. </w:t>
      </w:r>
    </w:p>
    <w:p w:rsidR="0062317F" w:rsidRPr="00D9051C" w:rsidRDefault="002A015A" w:rsidP="00500C05">
      <w:pPr>
        <w:tabs>
          <w:tab w:val="left" w:pos="567"/>
        </w:tabs>
        <w:spacing w:after="0" w:line="276" w:lineRule="auto"/>
        <w:ind w:right="284" w:firstLine="360"/>
        <w:jc w:val="both"/>
        <w:rPr>
          <w:rFonts w:asciiTheme="majorHAnsi" w:hAnsiTheme="majorHAnsi" w:cstheme="majorHAnsi"/>
          <w:sz w:val="24"/>
          <w:szCs w:val="24"/>
          <w:lang w:val="ru-MD"/>
        </w:rPr>
      </w:pPr>
      <w:r w:rsidRPr="00D9051C">
        <w:rPr>
          <w:rFonts w:asciiTheme="majorHAnsi" w:eastAsia="Times New Roman" w:hAnsiTheme="majorHAnsi" w:cstheme="majorHAnsi"/>
          <w:sz w:val="24"/>
          <w:szCs w:val="20"/>
          <w:lang w:val="ru-MD" w:eastAsia="ru-RU"/>
        </w:rPr>
        <w:t xml:space="preserve">Хотя ст. 12 (b) Закона №163 от 09.07.2010 устанавливает наличие градостроительного сертификата для проектирования в качестве условия выдачи </w:t>
      </w:r>
      <w:r w:rsidR="00CA2A94" w:rsidRPr="00D9051C">
        <w:rPr>
          <w:rFonts w:asciiTheme="majorHAnsi" w:eastAsia="Times New Roman" w:hAnsiTheme="majorHAnsi" w:cstheme="majorHAnsi"/>
          <w:sz w:val="24"/>
          <w:szCs w:val="20"/>
          <w:lang w:val="ru-MD" w:eastAsia="ru-RU"/>
        </w:rPr>
        <w:t>Р/С</w:t>
      </w:r>
      <w:r w:rsidR="00500C05" w:rsidRPr="00D9051C">
        <w:rPr>
          <w:rFonts w:asciiTheme="majorHAnsi" w:eastAsia="Times New Roman" w:hAnsiTheme="majorHAnsi" w:cstheme="majorHAnsi"/>
          <w:sz w:val="24"/>
          <w:szCs w:val="20"/>
          <w:lang w:val="ru-MD" w:eastAsia="ru-RU"/>
        </w:rPr>
        <w:t>,</w:t>
      </w:r>
      <w:r w:rsidRPr="00D9051C">
        <w:rPr>
          <w:rFonts w:asciiTheme="majorHAnsi" w:eastAsia="Times New Roman" w:hAnsiTheme="majorHAnsi" w:cstheme="majorHAnsi"/>
          <w:sz w:val="24"/>
          <w:szCs w:val="20"/>
          <w:lang w:val="ru-MD" w:eastAsia="ru-RU"/>
        </w:rPr>
        <w:t xml:space="preserve"> при рассмотрении подтв</w:t>
      </w:r>
      <w:r w:rsidR="00500C05" w:rsidRPr="00D9051C">
        <w:rPr>
          <w:rFonts w:asciiTheme="majorHAnsi" w:eastAsia="Times New Roman" w:hAnsiTheme="majorHAnsi" w:cstheme="majorHAnsi"/>
          <w:sz w:val="24"/>
          <w:szCs w:val="20"/>
          <w:lang w:val="ru-MD" w:eastAsia="ru-RU"/>
        </w:rPr>
        <w:t>ерждающих документов</w:t>
      </w:r>
      <w:r w:rsidRPr="00D9051C">
        <w:rPr>
          <w:rFonts w:asciiTheme="majorHAnsi" w:eastAsia="Times New Roman" w:hAnsiTheme="majorHAnsi" w:cstheme="majorHAnsi"/>
          <w:sz w:val="24"/>
          <w:szCs w:val="20"/>
          <w:lang w:val="ru-MD" w:eastAsia="ru-RU"/>
        </w:rPr>
        <w:t xml:space="preserve"> было установлено, что </w:t>
      </w:r>
      <w:r w:rsidR="00017374" w:rsidRPr="00D9051C">
        <w:rPr>
          <w:rFonts w:asciiTheme="majorHAnsi" w:eastAsia="Times New Roman" w:hAnsiTheme="majorHAnsi" w:cstheme="majorHAnsi"/>
          <w:sz w:val="24"/>
          <w:szCs w:val="20"/>
          <w:lang w:val="ru-MD" w:eastAsia="ru-RU"/>
        </w:rPr>
        <w:t>ГУАГЗО</w:t>
      </w:r>
      <w:r w:rsidRPr="00D9051C">
        <w:rPr>
          <w:rFonts w:asciiTheme="majorHAnsi" w:eastAsia="Times New Roman" w:hAnsiTheme="majorHAnsi" w:cstheme="majorHAnsi"/>
          <w:sz w:val="24"/>
          <w:szCs w:val="20"/>
          <w:lang w:val="ru-MD" w:eastAsia="ru-RU"/>
        </w:rPr>
        <w:t xml:space="preserve"> выдал</w:t>
      </w:r>
      <w:r w:rsidR="00500C05" w:rsidRPr="00D9051C">
        <w:rPr>
          <w:rFonts w:asciiTheme="majorHAnsi" w:eastAsia="Times New Roman" w:hAnsiTheme="majorHAnsi" w:cstheme="majorHAnsi"/>
          <w:sz w:val="24"/>
          <w:szCs w:val="20"/>
          <w:lang w:val="ru-MD" w:eastAsia="ru-RU"/>
        </w:rPr>
        <w:t>о</w:t>
      </w:r>
      <w:r w:rsidRPr="00D9051C">
        <w:rPr>
          <w:rFonts w:asciiTheme="majorHAnsi" w:eastAsia="Times New Roman" w:hAnsiTheme="majorHAnsi" w:cstheme="majorHAnsi"/>
          <w:sz w:val="24"/>
          <w:szCs w:val="20"/>
          <w:lang w:val="ru-MD" w:eastAsia="ru-RU"/>
        </w:rPr>
        <w:t xml:space="preserve"> 4 </w:t>
      </w:r>
      <w:r w:rsidR="00500C05" w:rsidRPr="00D9051C">
        <w:rPr>
          <w:rFonts w:asciiTheme="majorHAnsi" w:eastAsia="Times New Roman" w:hAnsiTheme="majorHAnsi" w:cstheme="majorHAnsi"/>
          <w:sz w:val="24"/>
          <w:szCs w:val="20"/>
          <w:lang w:val="ru-MD" w:eastAsia="ru-RU"/>
        </w:rPr>
        <w:t>Р/С</w:t>
      </w:r>
      <w:r w:rsidRPr="00D9051C">
        <w:rPr>
          <w:rFonts w:asciiTheme="majorHAnsi" w:eastAsia="Times New Roman" w:hAnsiTheme="majorHAnsi" w:cstheme="majorHAnsi"/>
          <w:sz w:val="24"/>
          <w:szCs w:val="20"/>
          <w:lang w:val="ru-MD" w:eastAsia="ru-RU"/>
        </w:rPr>
        <w:t xml:space="preserve"> на основании истекшего </w:t>
      </w:r>
      <w:r w:rsidR="00E85409" w:rsidRPr="00D9051C">
        <w:rPr>
          <w:rFonts w:asciiTheme="majorHAnsi" w:eastAsia="Times New Roman" w:hAnsiTheme="majorHAnsi" w:cstheme="majorHAnsi"/>
          <w:sz w:val="24"/>
          <w:szCs w:val="20"/>
          <w:lang w:val="ru-MD" w:eastAsia="ru-RU"/>
        </w:rPr>
        <w:t>ГСП</w:t>
      </w:r>
      <w:r w:rsidRPr="00D9051C">
        <w:rPr>
          <w:rFonts w:asciiTheme="majorHAnsi" w:eastAsia="Times New Roman" w:hAnsiTheme="majorHAnsi" w:cstheme="majorHAnsi"/>
          <w:sz w:val="24"/>
          <w:szCs w:val="20"/>
          <w:lang w:val="ru-MD" w:eastAsia="ru-RU"/>
        </w:rPr>
        <w:t xml:space="preserve"> от 1 года до 4 лет.</w:t>
      </w:r>
      <w:r w:rsidR="0062317F" w:rsidRPr="00D9051C">
        <w:rPr>
          <w:rFonts w:asciiTheme="majorHAnsi" w:hAnsiTheme="majorHAnsi" w:cstheme="majorHAnsi"/>
          <w:sz w:val="24"/>
          <w:szCs w:val="24"/>
          <w:lang w:val="ru-MD"/>
        </w:rPr>
        <w:t xml:space="preserve">  </w:t>
      </w:r>
    </w:p>
    <w:p w:rsidR="002A015A" w:rsidRPr="00D9051C" w:rsidRDefault="00500C05" w:rsidP="002A015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подтверждение вышеизложенного, </w:t>
      </w:r>
      <w:r w:rsidR="002A015A" w:rsidRPr="00D9051C">
        <w:rPr>
          <w:rFonts w:asciiTheme="majorHAnsi" w:hAnsiTheme="majorHAnsi" w:cstheme="majorHAnsi"/>
          <w:sz w:val="24"/>
          <w:szCs w:val="24"/>
          <w:lang w:val="ru-MD"/>
        </w:rPr>
        <w:t>привод</w:t>
      </w:r>
      <w:r w:rsidRPr="00D9051C">
        <w:rPr>
          <w:rFonts w:asciiTheme="majorHAnsi" w:hAnsiTheme="majorHAnsi" w:cstheme="majorHAnsi"/>
          <w:sz w:val="24"/>
          <w:szCs w:val="24"/>
          <w:lang w:val="ru-MD"/>
        </w:rPr>
        <w:t>я</w:t>
      </w:r>
      <w:r w:rsidR="002A015A" w:rsidRPr="00D9051C">
        <w:rPr>
          <w:rFonts w:asciiTheme="majorHAnsi" w:hAnsiTheme="majorHAnsi" w:cstheme="majorHAnsi"/>
          <w:sz w:val="24"/>
          <w:szCs w:val="24"/>
          <w:lang w:val="ru-MD"/>
        </w:rPr>
        <w:t>тся следующ</w:t>
      </w:r>
      <w:r w:rsidRPr="00D9051C">
        <w:rPr>
          <w:rFonts w:asciiTheme="majorHAnsi" w:hAnsiTheme="majorHAnsi" w:cstheme="majorHAnsi"/>
          <w:sz w:val="24"/>
          <w:szCs w:val="24"/>
          <w:lang w:val="ru-MD"/>
        </w:rPr>
        <w:t>и</w:t>
      </w:r>
      <w:r w:rsidR="002A015A"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примеры</w:t>
      </w:r>
      <w:r w:rsidR="002A015A" w:rsidRPr="00D9051C">
        <w:rPr>
          <w:rFonts w:asciiTheme="majorHAnsi" w:hAnsiTheme="majorHAnsi" w:cstheme="majorHAnsi"/>
          <w:sz w:val="24"/>
          <w:szCs w:val="24"/>
          <w:lang w:val="ru-MD"/>
        </w:rPr>
        <w:t xml:space="preserve">:  </w:t>
      </w:r>
    </w:p>
    <w:p w:rsidR="002A015A" w:rsidRPr="00D9051C" w:rsidRDefault="00017374" w:rsidP="002A015A">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ГУАГЗО</w:t>
      </w:r>
      <w:r w:rsidR="002A015A" w:rsidRPr="00D9051C">
        <w:rPr>
          <w:rFonts w:asciiTheme="majorHAnsi" w:hAnsiTheme="majorHAnsi" w:cstheme="majorHAnsi"/>
          <w:sz w:val="24"/>
          <w:szCs w:val="24"/>
          <w:lang w:val="ru-MD"/>
        </w:rPr>
        <w:t xml:space="preserve"> выдал</w:t>
      </w:r>
      <w:r w:rsidR="00500C05" w:rsidRPr="00D9051C">
        <w:rPr>
          <w:rFonts w:asciiTheme="majorHAnsi" w:hAnsiTheme="majorHAnsi" w:cstheme="majorHAnsi"/>
          <w:sz w:val="24"/>
          <w:szCs w:val="24"/>
          <w:lang w:val="ru-MD"/>
        </w:rPr>
        <w:t>о</w:t>
      </w:r>
      <w:r w:rsidR="002A015A" w:rsidRPr="00D9051C">
        <w:rPr>
          <w:rFonts w:asciiTheme="majorHAnsi" w:hAnsiTheme="majorHAnsi" w:cstheme="majorHAnsi"/>
          <w:sz w:val="24"/>
          <w:szCs w:val="24"/>
          <w:lang w:val="ru-MD"/>
        </w:rPr>
        <w:t xml:space="preserve"> </w:t>
      </w:r>
      <w:r w:rsidR="00500C05" w:rsidRPr="00D9051C">
        <w:rPr>
          <w:rFonts w:asciiTheme="majorHAnsi" w:hAnsiTheme="majorHAnsi" w:cstheme="majorHAnsi"/>
          <w:sz w:val="24"/>
          <w:szCs w:val="24"/>
          <w:lang w:val="ru-MD"/>
        </w:rPr>
        <w:t xml:space="preserve">одному </w:t>
      </w:r>
      <w:r w:rsidR="002A015A" w:rsidRPr="00D9051C">
        <w:rPr>
          <w:rFonts w:asciiTheme="majorHAnsi" w:hAnsiTheme="majorHAnsi" w:cstheme="majorHAnsi"/>
          <w:sz w:val="24"/>
          <w:szCs w:val="24"/>
          <w:lang w:val="ru-MD"/>
        </w:rPr>
        <w:t xml:space="preserve">заявителю </w:t>
      </w:r>
      <w:r w:rsidR="00500C05" w:rsidRPr="00D9051C">
        <w:rPr>
          <w:rFonts w:asciiTheme="majorHAnsi" w:hAnsiTheme="majorHAnsi" w:cstheme="majorHAnsi"/>
          <w:sz w:val="24"/>
          <w:szCs w:val="24"/>
          <w:lang w:val="ru-MD"/>
        </w:rPr>
        <w:t>Р/C</w:t>
      </w:r>
      <w:r w:rsidR="002A015A" w:rsidRPr="00D9051C">
        <w:rPr>
          <w:rFonts w:asciiTheme="majorHAnsi" w:hAnsiTheme="majorHAnsi" w:cstheme="majorHAnsi"/>
          <w:sz w:val="24"/>
          <w:szCs w:val="24"/>
          <w:lang w:val="ru-MD"/>
        </w:rPr>
        <w:t xml:space="preserve"> №</w:t>
      </w:r>
      <w:r w:rsidR="00567C66" w:rsidRPr="00D9051C">
        <w:rPr>
          <w:rFonts w:asciiTheme="majorHAnsi" w:hAnsiTheme="majorHAnsi" w:cstheme="majorHAnsi"/>
          <w:sz w:val="24"/>
          <w:szCs w:val="24"/>
          <w:lang w:val="ru-MD"/>
        </w:rPr>
        <w:t xml:space="preserve">304-c/19 от 13.06.2019 </w:t>
      </w:r>
      <w:r w:rsidR="00C97F03" w:rsidRPr="00D9051C">
        <w:rPr>
          <w:rFonts w:asciiTheme="majorHAnsi" w:hAnsiTheme="majorHAnsi" w:cstheme="majorHAnsi"/>
          <w:sz w:val="24"/>
          <w:szCs w:val="24"/>
          <w:lang w:val="ru-MD"/>
        </w:rPr>
        <w:t>на основании ГСП №339 от 10.06.2014 (действующего на протяжении 12 месяцев), срок действия которого истек в 2015 году</w:t>
      </w:r>
      <w:r w:rsidR="002A015A" w:rsidRPr="00D9051C">
        <w:rPr>
          <w:rFonts w:asciiTheme="majorHAnsi" w:hAnsiTheme="majorHAnsi" w:cstheme="majorHAnsi"/>
          <w:sz w:val="24"/>
          <w:szCs w:val="24"/>
          <w:lang w:val="ru-MD"/>
        </w:rPr>
        <w:t>.</w:t>
      </w:r>
    </w:p>
    <w:p w:rsidR="00215519" w:rsidRPr="00D9051C" w:rsidRDefault="002A015A" w:rsidP="0072750C">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Аудит отмечает, что выдача </w:t>
      </w:r>
      <w:r w:rsidR="00500C05" w:rsidRPr="00D9051C">
        <w:rPr>
          <w:rFonts w:asciiTheme="majorHAnsi" w:hAnsiTheme="majorHAnsi" w:cstheme="majorHAnsi"/>
          <w:sz w:val="24"/>
          <w:szCs w:val="24"/>
          <w:lang w:val="ru-MD"/>
        </w:rPr>
        <w:t>Р/C</w:t>
      </w:r>
      <w:r w:rsidRPr="00D9051C">
        <w:rPr>
          <w:rFonts w:asciiTheme="majorHAnsi" w:hAnsiTheme="majorHAnsi" w:cstheme="majorHAnsi"/>
          <w:sz w:val="24"/>
          <w:szCs w:val="24"/>
          <w:lang w:val="ru-MD"/>
        </w:rPr>
        <w:t xml:space="preserve"> на основании </w:t>
      </w:r>
      <w:r w:rsidR="00C97F03" w:rsidRPr="00D9051C">
        <w:rPr>
          <w:rFonts w:asciiTheme="majorHAnsi" w:hAnsiTheme="majorHAnsi" w:cstheme="majorHAnsi"/>
          <w:sz w:val="24"/>
          <w:szCs w:val="24"/>
          <w:lang w:val="ru-MD"/>
        </w:rPr>
        <w:t>недействительного</w:t>
      </w:r>
      <w:r w:rsidRPr="00D9051C">
        <w:rPr>
          <w:rFonts w:asciiTheme="majorHAnsi" w:hAnsiTheme="majorHAnsi" w:cstheme="majorHAnsi"/>
          <w:sz w:val="24"/>
          <w:szCs w:val="24"/>
          <w:lang w:val="ru-MD"/>
        </w:rPr>
        <w:t xml:space="preserve"> </w:t>
      </w:r>
      <w:r w:rsidR="00E85409" w:rsidRPr="00D9051C">
        <w:rPr>
          <w:rFonts w:asciiTheme="majorHAnsi" w:hAnsiTheme="majorHAnsi" w:cstheme="majorHAnsi"/>
          <w:sz w:val="24"/>
          <w:szCs w:val="24"/>
          <w:lang w:val="ru-MD"/>
        </w:rPr>
        <w:t>ГСП</w:t>
      </w:r>
      <w:r w:rsidRPr="00D9051C">
        <w:rPr>
          <w:rFonts w:asciiTheme="majorHAnsi" w:hAnsiTheme="majorHAnsi" w:cstheme="majorHAnsi"/>
          <w:sz w:val="24"/>
          <w:szCs w:val="24"/>
          <w:lang w:val="ru-MD"/>
        </w:rPr>
        <w:t xml:space="preserve"> является н</w:t>
      </w:r>
      <w:r w:rsidR="00C97F03" w:rsidRPr="00D9051C">
        <w:rPr>
          <w:rFonts w:asciiTheme="majorHAnsi" w:hAnsiTheme="majorHAnsi" w:cstheme="majorHAnsi"/>
          <w:sz w:val="24"/>
          <w:szCs w:val="24"/>
          <w:lang w:val="ru-MD"/>
        </w:rPr>
        <w:t>арушением</w:t>
      </w:r>
      <w:r w:rsidRPr="00D9051C">
        <w:rPr>
          <w:rFonts w:asciiTheme="majorHAnsi" w:hAnsiTheme="majorHAnsi" w:cstheme="majorHAnsi"/>
          <w:sz w:val="24"/>
          <w:szCs w:val="24"/>
          <w:lang w:val="ru-MD"/>
        </w:rPr>
        <w:t xml:space="preserve">, поскольку </w:t>
      </w:r>
      <w:r w:rsidR="00C97F03" w:rsidRPr="00D9051C">
        <w:rPr>
          <w:rFonts w:asciiTheme="majorHAnsi" w:hAnsiTheme="majorHAnsi" w:cstheme="majorHAnsi"/>
          <w:sz w:val="24"/>
          <w:szCs w:val="24"/>
          <w:lang w:val="ru-MD"/>
        </w:rPr>
        <w:t xml:space="preserve">это может привести к возможным </w:t>
      </w:r>
      <w:r w:rsidRPr="00D9051C">
        <w:rPr>
          <w:rFonts w:asciiTheme="majorHAnsi" w:hAnsiTheme="majorHAnsi" w:cstheme="majorHAnsi"/>
          <w:sz w:val="24"/>
          <w:szCs w:val="24"/>
          <w:lang w:val="ru-MD"/>
        </w:rPr>
        <w:t>риск</w:t>
      </w:r>
      <w:r w:rsidR="00C97F03" w:rsidRPr="00D9051C">
        <w:rPr>
          <w:rFonts w:asciiTheme="majorHAnsi" w:hAnsiTheme="majorHAnsi" w:cstheme="majorHAnsi"/>
          <w:sz w:val="24"/>
          <w:szCs w:val="24"/>
          <w:lang w:val="ru-MD"/>
        </w:rPr>
        <w:t>ам</w:t>
      </w:r>
      <w:r w:rsidRPr="00D9051C">
        <w:rPr>
          <w:rFonts w:asciiTheme="majorHAnsi" w:hAnsiTheme="majorHAnsi" w:cstheme="majorHAnsi"/>
          <w:sz w:val="24"/>
          <w:szCs w:val="24"/>
          <w:lang w:val="ru-MD"/>
        </w:rPr>
        <w:t>, связанны</w:t>
      </w:r>
      <w:r w:rsidR="00C97F03"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с изменением принципов градостроительства, которые </w:t>
      </w:r>
      <w:r w:rsidR="00C97F03" w:rsidRPr="00D9051C">
        <w:rPr>
          <w:rFonts w:asciiTheme="majorHAnsi" w:hAnsiTheme="majorHAnsi" w:cstheme="majorHAnsi"/>
          <w:sz w:val="24"/>
          <w:szCs w:val="24"/>
          <w:lang w:val="ru-MD"/>
        </w:rPr>
        <w:t>за</w:t>
      </w:r>
      <w:r w:rsidRPr="00D9051C">
        <w:rPr>
          <w:rFonts w:asciiTheme="majorHAnsi" w:hAnsiTheme="majorHAnsi" w:cstheme="majorHAnsi"/>
          <w:sz w:val="24"/>
          <w:szCs w:val="24"/>
          <w:lang w:val="ru-MD"/>
        </w:rPr>
        <w:t xml:space="preserve"> это время могут быть пересмотрены и обновлены </w:t>
      </w:r>
      <w:r w:rsidR="00F22A4E" w:rsidRPr="00D9051C">
        <w:rPr>
          <w:rFonts w:asciiTheme="majorHAnsi" w:hAnsiTheme="majorHAnsi" w:cstheme="majorHAnsi"/>
          <w:sz w:val="24"/>
          <w:szCs w:val="24"/>
          <w:lang w:val="ru-MD"/>
        </w:rPr>
        <w:t>ОМПУ</w:t>
      </w:r>
      <w:r w:rsidRPr="00D9051C">
        <w:rPr>
          <w:rFonts w:asciiTheme="majorHAnsi" w:hAnsiTheme="majorHAnsi" w:cstheme="majorHAnsi"/>
          <w:sz w:val="24"/>
          <w:szCs w:val="24"/>
          <w:lang w:val="ru-MD"/>
        </w:rPr>
        <w:t>, а также смен</w:t>
      </w:r>
      <w:r w:rsidR="00C97F03" w:rsidRPr="00D9051C">
        <w:rPr>
          <w:rFonts w:asciiTheme="majorHAnsi" w:hAnsiTheme="majorHAnsi" w:cstheme="majorHAnsi"/>
          <w:sz w:val="24"/>
          <w:szCs w:val="24"/>
          <w:lang w:val="ru-MD"/>
        </w:rPr>
        <w:t>ой</w:t>
      </w:r>
      <w:r w:rsidRPr="00D9051C">
        <w:rPr>
          <w:rFonts w:asciiTheme="majorHAnsi" w:hAnsiTheme="majorHAnsi" w:cstheme="majorHAnsi"/>
          <w:sz w:val="24"/>
          <w:szCs w:val="24"/>
          <w:lang w:val="ru-MD"/>
        </w:rPr>
        <w:t xml:space="preserve"> собственников </w:t>
      </w:r>
      <w:r w:rsidR="00C97F03" w:rsidRPr="00D9051C">
        <w:rPr>
          <w:rFonts w:asciiTheme="majorHAnsi" w:hAnsiTheme="majorHAnsi" w:cstheme="majorHAnsi"/>
          <w:sz w:val="24"/>
          <w:szCs w:val="24"/>
          <w:lang w:val="ru-MD"/>
        </w:rPr>
        <w:t xml:space="preserve">объекта </w:t>
      </w:r>
      <w:r w:rsidRPr="00D9051C">
        <w:rPr>
          <w:rFonts w:asciiTheme="majorHAnsi" w:hAnsiTheme="majorHAnsi" w:cstheme="majorHAnsi"/>
          <w:sz w:val="24"/>
          <w:szCs w:val="24"/>
          <w:lang w:val="ru-MD"/>
        </w:rPr>
        <w:t>недвижимости/зем</w:t>
      </w:r>
      <w:r w:rsidR="00C97F03" w:rsidRPr="00D9051C">
        <w:rPr>
          <w:rFonts w:asciiTheme="majorHAnsi" w:hAnsiTheme="majorHAnsi" w:cstheme="majorHAnsi"/>
          <w:sz w:val="24"/>
          <w:szCs w:val="24"/>
          <w:lang w:val="ru-MD"/>
        </w:rPr>
        <w:t>ельного участка</w:t>
      </w:r>
      <w:r w:rsidRPr="00D9051C">
        <w:rPr>
          <w:rFonts w:asciiTheme="majorHAnsi" w:hAnsiTheme="majorHAnsi" w:cstheme="majorHAnsi"/>
          <w:sz w:val="24"/>
          <w:szCs w:val="24"/>
          <w:lang w:val="ru-MD"/>
        </w:rPr>
        <w:t>, поэтому необходимо запросить новые сертификаты, соответствующие экономическим и социал</w:t>
      </w:r>
      <w:r w:rsidR="0072750C" w:rsidRPr="00D9051C">
        <w:rPr>
          <w:rFonts w:asciiTheme="majorHAnsi" w:hAnsiTheme="majorHAnsi" w:cstheme="majorHAnsi"/>
          <w:sz w:val="24"/>
          <w:szCs w:val="24"/>
          <w:lang w:val="ru-MD"/>
        </w:rPr>
        <w:t>ьным реалиям населенного пункта</w:t>
      </w:r>
      <w:r w:rsidR="00756E2B" w:rsidRPr="00D9051C">
        <w:rPr>
          <w:rFonts w:asciiTheme="majorHAnsi" w:hAnsiTheme="majorHAnsi" w:cstheme="majorHAnsi"/>
          <w:sz w:val="24"/>
          <w:szCs w:val="24"/>
          <w:lang w:val="ru-MD"/>
        </w:rPr>
        <w:t>.</w:t>
      </w:r>
    </w:p>
    <w:p w:rsidR="0033409A" w:rsidRPr="00D9051C" w:rsidRDefault="00C7305E" w:rsidP="00567C66">
      <w:pPr>
        <w:pStyle w:val="ad"/>
        <w:numPr>
          <w:ilvl w:val="0"/>
          <w:numId w:val="21"/>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При</w:t>
      </w:r>
      <w:r w:rsidR="00567C66" w:rsidRPr="00D9051C">
        <w:rPr>
          <w:rFonts w:asciiTheme="majorHAnsi" w:hAnsiTheme="majorHAnsi" w:cstheme="majorHAnsi"/>
          <w:lang w:val="ru-MD"/>
        </w:rPr>
        <w:t xml:space="preserve"> </w:t>
      </w:r>
      <w:r w:rsidR="00E75903" w:rsidRPr="00D9051C">
        <w:rPr>
          <w:rFonts w:asciiTheme="majorHAnsi" w:hAnsiTheme="majorHAnsi" w:cstheme="majorHAnsi"/>
          <w:lang w:val="ru-MD"/>
        </w:rPr>
        <w:t>выдач</w:t>
      </w:r>
      <w:r w:rsidRPr="00D9051C">
        <w:rPr>
          <w:rFonts w:asciiTheme="majorHAnsi" w:hAnsiTheme="majorHAnsi" w:cstheme="majorHAnsi"/>
          <w:lang w:val="ru-MD"/>
        </w:rPr>
        <w:t>е</w:t>
      </w:r>
      <w:r w:rsidR="00567C66" w:rsidRPr="00D9051C">
        <w:rPr>
          <w:rFonts w:asciiTheme="majorHAnsi" w:hAnsiTheme="majorHAnsi" w:cstheme="majorHAnsi"/>
          <w:lang w:val="ru-MD"/>
        </w:rPr>
        <w:t xml:space="preserve"> </w:t>
      </w:r>
      <w:r w:rsidR="00E75903" w:rsidRPr="00D9051C">
        <w:rPr>
          <w:rFonts w:asciiTheme="majorHAnsi" w:hAnsiTheme="majorHAnsi" w:cstheme="majorHAnsi"/>
          <w:lang w:val="ru-MD"/>
        </w:rPr>
        <w:t>ГСП</w:t>
      </w:r>
      <w:r w:rsidR="00567C66" w:rsidRPr="00D9051C">
        <w:rPr>
          <w:rFonts w:asciiTheme="majorHAnsi" w:hAnsiTheme="majorHAnsi" w:cstheme="majorHAnsi"/>
          <w:lang w:val="ru-MD"/>
        </w:rPr>
        <w:t xml:space="preserve"> </w:t>
      </w:r>
      <w:r w:rsidR="00E75903" w:rsidRPr="00D9051C">
        <w:rPr>
          <w:rFonts w:asciiTheme="majorHAnsi" w:hAnsiTheme="majorHAnsi" w:cstheme="majorHAnsi"/>
          <w:lang w:val="ru-MD"/>
        </w:rPr>
        <w:t>№</w:t>
      </w:r>
      <w:r w:rsidR="00567C66" w:rsidRPr="00D9051C">
        <w:rPr>
          <w:rFonts w:asciiTheme="majorHAnsi" w:hAnsiTheme="majorHAnsi" w:cstheme="majorHAnsi"/>
          <w:lang w:val="ru-MD"/>
        </w:rPr>
        <w:t xml:space="preserve"> 614/18 от 04.09.2018 и </w:t>
      </w:r>
      <w:r w:rsidR="00500C05" w:rsidRPr="00D9051C">
        <w:rPr>
          <w:rFonts w:asciiTheme="majorHAnsi" w:hAnsiTheme="majorHAnsi" w:cstheme="majorHAnsi"/>
          <w:lang w:val="ru-MD"/>
        </w:rPr>
        <w:t>Р/C</w:t>
      </w:r>
      <w:r w:rsidR="00567C66" w:rsidRPr="00D9051C">
        <w:rPr>
          <w:rFonts w:asciiTheme="majorHAnsi" w:hAnsiTheme="majorHAnsi" w:cstheme="majorHAnsi"/>
          <w:lang w:val="ru-MD"/>
        </w:rPr>
        <w:t xml:space="preserve"> </w:t>
      </w:r>
      <w:r w:rsidRPr="00D9051C">
        <w:rPr>
          <w:rFonts w:asciiTheme="majorHAnsi" w:hAnsiTheme="majorHAnsi" w:cstheme="majorHAnsi"/>
          <w:lang w:val="ru-MD"/>
        </w:rPr>
        <w:t>№</w:t>
      </w:r>
      <w:r w:rsidR="00567C66" w:rsidRPr="00D9051C">
        <w:rPr>
          <w:rFonts w:asciiTheme="majorHAnsi" w:hAnsiTheme="majorHAnsi" w:cstheme="majorHAnsi"/>
          <w:lang w:val="ru-MD"/>
        </w:rPr>
        <w:t xml:space="preserve">512-c/19 от 19.09.2019, </w:t>
      </w:r>
      <w:r w:rsidR="00017374" w:rsidRPr="00D9051C">
        <w:rPr>
          <w:rFonts w:asciiTheme="majorHAnsi" w:hAnsiTheme="majorHAnsi" w:cstheme="majorHAnsi"/>
          <w:lang w:val="ru-MD"/>
        </w:rPr>
        <w:t>ГУАГЗО</w:t>
      </w:r>
      <w:r w:rsidR="00567C66" w:rsidRPr="00D9051C">
        <w:rPr>
          <w:rFonts w:asciiTheme="majorHAnsi" w:hAnsiTheme="majorHAnsi" w:cstheme="majorHAnsi"/>
          <w:lang w:val="ru-MD"/>
        </w:rPr>
        <w:t xml:space="preserve"> не были соблюдены требования </w:t>
      </w:r>
      <w:r w:rsidRPr="00D9051C">
        <w:rPr>
          <w:rFonts w:asciiTheme="majorHAnsi" w:hAnsiTheme="majorHAnsi" w:cstheme="majorHAnsi"/>
          <w:lang w:val="ru-MD"/>
        </w:rPr>
        <w:t>ст</w:t>
      </w:r>
      <w:r w:rsidR="00567C66" w:rsidRPr="00D9051C">
        <w:rPr>
          <w:rFonts w:asciiTheme="majorHAnsi" w:hAnsiTheme="majorHAnsi" w:cstheme="majorHAnsi"/>
          <w:lang w:val="ru-MD"/>
        </w:rPr>
        <w:t xml:space="preserve">.3 (d) </w:t>
      </w:r>
      <w:r w:rsidRPr="00D9051C">
        <w:rPr>
          <w:rFonts w:asciiTheme="majorHAnsi" w:hAnsiTheme="majorHAnsi" w:cstheme="majorHAnsi"/>
          <w:lang w:val="ru-MD"/>
        </w:rPr>
        <w:t>З</w:t>
      </w:r>
      <w:r w:rsidR="00567C66" w:rsidRPr="00D9051C">
        <w:rPr>
          <w:rFonts w:asciiTheme="majorHAnsi" w:hAnsiTheme="majorHAnsi" w:cstheme="majorHAnsi"/>
          <w:lang w:val="ru-MD"/>
        </w:rPr>
        <w:t>акона</w:t>
      </w:r>
      <w:r w:rsidRPr="00D9051C">
        <w:rPr>
          <w:rFonts w:asciiTheme="majorHAnsi" w:hAnsiTheme="majorHAnsi" w:cstheme="majorHAnsi"/>
          <w:lang w:val="ru-MD"/>
        </w:rPr>
        <w:t xml:space="preserve"> </w:t>
      </w:r>
      <w:r w:rsidR="00567C66" w:rsidRPr="00D9051C">
        <w:rPr>
          <w:rFonts w:asciiTheme="majorHAnsi" w:hAnsiTheme="majorHAnsi" w:cstheme="majorHAnsi"/>
          <w:lang w:val="ru-MD"/>
        </w:rPr>
        <w:t>№163 от 09.07.2010, а именно, не потребовал</w:t>
      </w:r>
      <w:r w:rsidRPr="00D9051C">
        <w:rPr>
          <w:rFonts w:asciiTheme="majorHAnsi" w:hAnsiTheme="majorHAnsi" w:cstheme="majorHAnsi"/>
          <w:lang w:val="ru-MD"/>
        </w:rPr>
        <w:t>о</w:t>
      </w:r>
      <w:r w:rsidR="00567C66" w:rsidRPr="00D9051C">
        <w:rPr>
          <w:rFonts w:asciiTheme="majorHAnsi" w:hAnsiTheme="majorHAnsi" w:cstheme="majorHAnsi"/>
          <w:lang w:val="ru-MD"/>
        </w:rPr>
        <w:t xml:space="preserve"> от заявителей нотариально заверенного согласия всех совладельцев </w:t>
      </w:r>
      <w:r w:rsidRPr="00D9051C">
        <w:rPr>
          <w:rFonts w:asciiTheme="majorHAnsi" w:hAnsiTheme="majorHAnsi" w:cstheme="majorHAnsi"/>
          <w:lang w:val="ru-MD"/>
        </w:rPr>
        <w:t xml:space="preserve">объекта </w:t>
      </w:r>
      <w:r w:rsidR="00567C66" w:rsidRPr="00D9051C">
        <w:rPr>
          <w:rFonts w:asciiTheme="majorHAnsi" w:hAnsiTheme="majorHAnsi" w:cstheme="majorHAnsi"/>
          <w:lang w:val="ru-MD"/>
        </w:rPr>
        <w:t>недвижимости/зем</w:t>
      </w:r>
      <w:r w:rsidRPr="00D9051C">
        <w:rPr>
          <w:rFonts w:asciiTheme="majorHAnsi" w:hAnsiTheme="majorHAnsi" w:cstheme="majorHAnsi"/>
          <w:lang w:val="ru-MD"/>
        </w:rPr>
        <w:t>ельного участка</w:t>
      </w:r>
      <w:r w:rsidR="00567C66" w:rsidRPr="00D9051C">
        <w:rPr>
          <w:rFonts w:asciiTheme="majorHAnsi" w:hAnsiTheme="majorHAnsi" w:cstheme="majorHAnsi"/>
          <w:lang w:val="ru-MD"/>
        </w:rPr>
        <w:t xml:space="preserve">, интересы которых могут быть </w:t>
      </w:r>
      <w:r w:rsidRPr="00D9051C">
        <w:rPr>
          <w:rFonts w:asciiTheme="majorHAnsi" w:hAnsiTheme="majorHAnsi" w:cstheme="majorHAnsi"/>
          <w:lang w:val="ru-MD"/>
        </w:rPr>
        <w:t xml:space="preserve">ущемлены непосредственно </w:t>
      </w:r>
      <w:r w:rsidR="00567C66" w:rsidRPr="00D9051C">
        <w:rPr>
          <w:rFonts w:asciiTheme="majorHAnsi" w:hAnsiTheme="majorHAnsi" w:cstheme="majorHAnsi"/>
          <w:lang w:val="ru-MD"/>
        </w:rPr>
        <w:t>в процессе выполнения строительных работ и в период эксплуатации построенного объекта</w:t>
      </w:r>
      <w:r w:rsidR="0033409A" w:rsidRPr="00D9051C">
        <w:rPr>
          <w:rFonts w:asciiTheme="majorHAnsi" w:hAnsiTheme="majorHAnsi" w:cstheme="majorHAnsi"/>
          <w:lang w:val="ru-MD"/>
        </w:rPr>
        <w:t xml:space="preserve">. </w:t>
      </w:r>
    </w:p>
    <w:p w:rsidR="00151BC8" w:rsidRPr="00D9051C" w:rsidRDefault="00795D7E" w:rsidP="00567C66">
      <w:pPr>
        <w:pStyle w:val="ad"/>
        <w:numPr>
          <w:ilvl w:val="0"/>
          <w:numId w:val="21"/>
        </w:numPr>
        <w:tabs>
          <w:tab w:val="left" w:pos="567"/>
        </w:tabs>
        <w:spacing w:line="276" w:lineRule="auto"/>
        <w:ind w:left="0" w:firstLine="360"/>
        <w:rPr>
          <w:rFonts w:asciiTheme="majorHAnsi" w:eastAsiaTheme="minorHAnsi" w:hAnsiTheme="majorHAnsi" w:cstheme="majorHAnsi"/>
          <w:lang w:val="ru-MD" w:eastAsia="en-US"/>
        </w:rPr>
      </w:pPr>
      <w:r w:rsidRPr="00D9051C">
        <w:rPr>
          <w:rFonts w:asciiTheme="majorHAnsi" w:hAnsiTheme="majorHAnsi" w:cstheme="majorHAnsi"/>
          <w:lang w:val="ru-MD"/>
        </w:rPr>
        <w:t xml:space="preserve">   </w:t>
      </w:r>
      <w:r w:rsidR="00567C66" w:rsidRPr="00D9051C">
        <w:rPr>
          <w:rFonts w:asciiTheme="majorHAnsi" w:hAnsiTheme="majorHAnsi" w:cstheme="majorHAnsi"/>
          <w:lang w:val="ru-MD"/>
        </w:rPr>
        <w:t xml:space="preserve">В 18 случаях </w:t>
      </w:r>
      <w:r w:rsidR="00017374" w:rsidRPr="00D9051C">
        <w:rPr>
          <w:rFonts w:asciiTheme="majorHAnsi" w:hAnsiTheme="majorHAnsi" w:cstheme="majorHAnsi"/>
          <w:lang w:val="ru-MD"/>
        </w:rPr>
        <w:t>ГУАГЗО</w:t>
      </w:r>
      <w:r w:rsidR="00567C66" w:rsidRPr="00D9051C">
        <w:rPr>
          <w:rFonts w:asciiTheme="majorHAnsi" w:hAnsiTheme="majorHAnsi" w:cstheme="majorHAnsi"/>
          <w:lang w:val="ru-MD"/>
        </w:rPr>
        <w:t xml:space="preserve"> выда</w:t>
      </w:r>
      <w:r w:rsidR="00C7305E" w:rsidRPr="00D9051C">
        <w:rPr>
          <w:rFonts w:asciiTheme="majorHAnsi" w:hAnsiTheme="majorHAnsi" w:cstheme="majorHAnsi"/>
          <w:lang w:val="ru-MD"/>
        </w:rPr>
        <w:t>вало</w:t>
      </w:r>
      <w:r w:rsidR="00567C66" w:rsidRPr="00D9051C">
        <w:rPr>
          <w:rFonts w:asciiTheme="majorHAnsi" w:hAnsiTheme="majorHAnsi" w:cstheme="majorHAnsi"/>
          <w:lang w:val="ru-MD"/>
        </w:rPr>
        <w:t xml:space="preserve"> </w:t>
      </w:r>
      <w:r w:rsidR="00C7305E" w:rsidRPr="00D9051C">
        <w:rPr>
          <w:rFonts w:asciiTheme="majorHAnsi" w:hAnsiTheme="majorHAnsi" w:cstheme="majorHAnsi"/>
          <w:lang w:val="ru-MD"/>
        </w:rPr>
        <w:t>Р</w:t>
      </w:r>
      <w:r w:rsidR="00567C66" w:rsidRPr="00D9051C">
        <w:rPr>
          <w:rFonts w:asciiTheme="majorHAnsi" w:hAnsiTheme="majorHAnsi" w:cstheme="majorHAnsi"/>
          <w:lang w:val="ru-MD"/>
        </w:rPr>
        <w:t xml:space="preserve">/С с </w:t>
      </w:r>
      <w:r w:rsidR="00C7305E" w:rsidRPr="00D9051C">
        <w:rPr>
          <w:rFonts w:asciiTheme="majorHAnsi" w:hAnsiTheme="majorHAnsi" w:cstheme="majorHAnsi"/>
          <w:lang w:val="ru-MD"/>
        </w:rPr>
        <w:t>отклонениями от положений ст</w:t>
      </w:r>
      <w:r w:rsidR="00567C66" w:rsidRPr="00D9051C">
        <w:rPr>
          <w:rFonts w:asciiTheme="majorHAnsi" w:hAnsiTheme="majorHAnsi" w:cstheme="majorHAnsi"/>
          <w:lang w:val="ru-MD"/>
        </w:rPr>
        <w:t>.12 Закона</w:t>
      </w:r>
      <w:r w:rsidR="00C7305E" w:rsidRPr="00D9051C">
        <w:rPr>
          <w:rFonts w:asciiTheme="majorHAnsi" w:hAnsiTheme="majorHAnsi" w:cstheme="majorHAnsi"/>
          <w:lang w:val="ru-MD"/>
        </w:rPr>
        <w:t xml:space="preserve"> </w:t>
      </w:r>
      <w:r w:rsidR="00567C66" w:rsidRPr="00D9051C">
        <w:rPr>
          <w:rFonts w:asciiTheme="majorHAnsi" w:hAnsiTheme="majorHAnsi" w:cstheme="majorHAnsi"/>
          <w:lang w:val="ru-MD"/>
        </w:rPr>
        <w:t xml:space="preserve">№163 от 09.07.2010, в том числе: в 7 случаях были выданы </w:t>
      </w:r>
      <w:r w:rsidR="00500C05" w:rsidRPr="00D9051C">
        <w:rPr>
          <w:rFonts w:asciiTheme="majorHAnsi" w:hAnsiTheme="majorHAnsi" w:cstheme="majorHAnsi"/>
          <w:lang w:val="ru-MD"/>
        </w:rPr>
        <w:t>Р/C</w:t>
      </w:r>
      <w:r w:rsidR="00567C66" w:rsidRPr="00D9051C">
        <w:rPr>
          <w:rFonts w:asciiTheme="majorHAnsi" w:hAnsiTheme="majorHAnsi" w:cstheme="majorHAnsi"/>
          <w:lang w:val="ru-MD"/>
        </w:rPr>
        <w:t xml:space="preserve"> в отсутствие договоров </w:t>
      </w:r>
      <w:r w:rsidR="00C7305E" w:rsidRPr="00D9051C">
        <w:rPr>
          <w:rFonts w:asciiTheme="majorHAnsi" w:hAnsiTheme="majorHAnsi" w:cstheme="majorHAnsi"/>
          <w:lang w:val="ru-MD"/>
        </w:rPr>
        <w:t xml:space="preserve">об </w:t>
      </w:r>
      <w:r w:rsidR="00567C66" w:rsidRPr="00D9051C">
        <w:rPr>
          <w:rFonts w:asciiTheme="majorHAnsi" w:hAnsiTheme="majorHAnsi" w:cstheme="majorHAnsi"/>
          <w:lang w:val="ru-MD"/>
        </w:rPr>
        <w:t>автор</w:t>
      </w:r>
      <w:r w:rsidR="00C7305E" w:rsidRPr="00D9051C">
        <w:rPr>
          <w:rFonts w:asciiTheme="majorHAnsi" w:hAnsiTheme="majorHAnsi" w:cstheme="majorHAnsi"/>
          <w:lang w:val="ru-MD"/>
        </w:rPr>
        <w:t>ском надзоре</w:t>
      </w:r>
      <w:r w:rsidR="00567C66" w:rsidRPr="00D9051C">
        <w:rPr>
          <w:rFonts w:asciiTheme="majorHAnsi" w:hAnsiTheme="majorHAnsi" w:cstheme="majorHAnsi"/>
          <w:lang w:val="ru-MD"/>
        </w:rPr>
        <w:t xml:space="preserve">, подписанных заявителем (бенефициаром) и дизайнером, а в 11 случаях - в отсутствие выписок из проектной документации </w:t>
      </w:r>
      <w:r w:rsidR="00C7305E" w:rsidRPr="00D9051C">
        <w:rPr>
          <w:rFonts w:asciiTheme="majorHAnsi" w:hAnsiTheme="majorHAnsi" w:cstheme="majorHAnsi"/>
          <w:lang w:val="ru-MD"/>
        </w:rPr>
        <w:t>в</w:t>
      </w:r>
      <w:r w:rsidR="00567C66" w:rsidRPr="00D9051C">
        <w:rPr>
          <w:rFonts w:asciiTheme="majorHAnsi" w:hAnsiTheme="majorHAnsi" w:cstheme="majorHAnsi"/>
          <w:lang w:val="ru-MD"/>
        </w:rPr>
        <w:t xml:space="preserve"> </w:t>
      </w:r>
      <w:r w:rsidR="00C7305E" w:rsidRPr="00D9051C">
        <w:rPr>
          <w:rFonts w:asciiTheme="majorHAnsi" w:hAnsiTheme="majorHAnsi" w:cstheme="majorHAnsi"/>
          <w:lang w:val="ru-MD"/>
        </w:rPr>
        <w:t xml:space="preserve">следующем </w:t>
      </w:r>
      <w:r w:rsidR="00567C66" w:rsidRPr="00D9051C">
        <w:rPr>
          <w:rFonts w:asciiTheme="majorHAnsi" w:hAnsiTheme="majorHAnsi" w:cstheme="majorHAnsi"/>
          <w:lang w:val="ru-MD"/>
        </w:rPr>
        <w:t>объем</w:t>
      </w:r>
      <w:r w:rsidR="00C7305E" w:rsidRPr="00D9051C">
        <w:rPr>
          <w:rFonts w:asciiTheme="majorHAnsi" w:hAnsiTheme="majorHAnsi" w:cstheme="majorHAnsi"/>
          <w:lang w:val="ru-MD"/>
        </w:rPr>
        <w:t>е</w:t>
      </w:r>
      <w:r w:rsidR="00567C66" w:rsidRPr="00D9051C">
        <w:rPr>
          <w:rFonts w:asciiTheme="majorHAnsi" w:hAnsiTheme="majorHAnsi" w:cstheme="majorHAnsi"/>
          <w:lang w:val="ru-MD"/>
        </w:rPr>
        <w:t xml:space="preserve">: </w:t>
      </w:r>
      <w:r w:rsidR="00C7305E" w:rsidRPr="00D9051C">
        <w:rPr>
          <w:rFonts w:asciiTheme="majorHAnsi" w:hAnsiTheme="majorHAnsi" w:cstheme="majorHAnsi"/>
          <w:lang w:val="ru-MD"/>
        </w:rPr>
        <w:t>пояснительная нота, генеральный план (ситуационный план, разбивочный план)</w:t>
      </w:r>
      <w:r w:rsidR="00567C66" w:rsidRPr="00D9051C">
        <w:rPr>
          <w:rFonts w:asciiTheme="majorHAnsi" w:hAnsiTheme="majorHAnsi" w:cstheme="majorHAnsi"/>
          <w:lang w:val="ru-MD"/>
        </w:rPr>
        <w:t xml:space="preserve">, фасады, хроматические решения, проект по организации выполнения строительных работ. </w:t>
      </w:r>
    </w:p>
    <w:p w:rsidR="00E95B01" w:rsidRPr="00D9051C" w:rsidRDefault="00567C66" w:rsidP="00567C66">
      <w:pPr>
        <w:pStyle w:val="ad"/>
        <w:numPr>
          <w:ilvl w:val="0"/>
          <w:numId w:val="21"/>
        </w:numPr>
        <w:spacing w:line="276" w:lineRule="auto"/>
        <w:ind w:left="0" w:firstLine="360"/>
        <w:rPr>
          <w:rFonts w:asciiTheme="majorHAnsi" w:hAnsiTheme="majorHAnsi" w:cstheme="majorHAnsi"/>
          <w:lang w:val="ru-MD"/>
        </w:rPr>
      </w:pPr>
      <w:r w:rsidRPr="00D9051C">
        <w:rPr>
          <w:rFonts w:asciiTheme="majorHAnsi" w:hAnsiTheme="majorHAnsi"/>
          <w:lang w:val="ru-MD"/>
        </w:rPr>
        <w:t xml:space="preserve">Подготовка разрешительных документов </w:t>
      </w:r>
      <w:r w:rsidR="00906DFF" w:rsidRPr="00D9051C">
        <w:rPr>
          <w:rFonts w:asciiTheme="majorHAnsi" w:hAnsiTheme="majorHAnsi"/>
          <w:lang w:val="ru-MD"/>
        </w:rPr>
        <w:t>проводит</w:t>
      </w:r>
      <w:r w:rsidRPr="00D9051C">
        <w:rPr>
          <w:rFonts w:asciiTheme="majorHAnsi" w:hAnsiTheme="majorHAnsi"/>
          <w:lang w:val="ru-MD"/>
        </w:rPr>
        <w:t xml:space="preserve">ся в </w:t>
      </w:r>
      <w:r w:rsidR="00017374" w:rsidRPr="00D9051C">
        <w:rPr>
          <w:rFonts w:asciiTheme="majorHAnsi" w:hAnsiTheme="majorHAnsi"/>
          <w:lang w:val="ru-MD"/>
        </w:rPr>
        <w:t>ГУАГЗО</w:t>
      </w:r>
      <w:r w:rsidRPr="00D9051C">
        <w:rPr>
          <w:rFonts w:asciiTheme="majorHAnsi" w:hAnsiTheme="majorHAnsi"/>
          <w:lang w:val="ru-MD"/>
        </w:rPr>
        <w:t xml:space="preserve"> </w:t>
      </w:r>
      <w:r w:rsidR="00906DFF" w:rsidRPr="00D9051C">
        <w:rPr>
          <w:rFonts w:asciiTheme="majorHAnsi" w:hAnsiTheme="majorHAnsi"/>
          <w:lang w:val="ru-MD"/>
        </w:rPr>
        <w:t>с</w:t>
      </w:r>
      <w:r w:rsidRPr="00D9051C">
        <w:rPr>
          <w:rFonts w:asciiTheme="majorHAnsi" w:hAnsiTheme="majorHAnsi"/>
          <w:lang w:val="ru-MD"/>
        </w:rPr>
        <w:t xml:space="preserve"> </w:t>
      </w:r>
      <w:r w:rsidR="00906DFF" w:rsidRPr="00D9051C">
        <w:rPr>
          <w:rFonts w:asciiTheme="majorHAnsi" w:hAnsiTheme="majorHAnsi"/>
          <w:lang w:val="ru-MD"/>
        </w:rPr>
        <w:t>нарушением положений</w:t>
      </w:r>
      <w:r w:rsidRPr="00D9051C">
        <w:rPr>
          <w:rFonts w:asciiTheme="majorHAnsi" w:hAnsiTheme="majorHAnsi"/>
          <w:lang w:val="ru-MD"/>
        </w:rPr>
        <w:t xml:space="preserve"> ст.24 (1) Закона</w:t>
      </w:r>
      <w:r w:rsidR="00906DFF" w:rsidRPr="00D9051C">
        <w:rPr>
          <w:rFonts w:asciiTheme="majorHAnsi" w:hAnsiTheme="majorHAnsi"/>
          <w:lang w:val="ru-MD"/>
        </w:rPr>
        <w:t xml:space="preserve"> </w:t>
      </w:r>
      <w:r w:rsidRPr="00D9051C">
        <w:rPr>
          <w:rFonts w:asciiTheme="majorHAnsi" w:hAnsiTheme="majorHAnsi"/>
          <w:lang w:val="ru-MD"/>
        </w:rPr>
        <w:t xml:space="preserve">№163 от 09.07.2010. Так, </w:t>
      </w:r>
      <w:r w:rsidR="00017374" w:rsidRPr="00D9051C">
        <w:rPr>
          <w:rFonts w:asciiTheme="majorHAnsi" w:hAnsiTheme="majorHAnsi"/>
          <w:lang w:val="ru-MD"/>
        </w:rPr>
        <w:t>ГУАГЗО</w:t>
      </w:r>
      <w:r w:rsidRPr="00D9051C">
        <w:rPr>
          <w:rFonts w:asciiTheme="majorHAnsi" w:hAnsiTheme="majorHAnsi"/>
          <w:lang w:val="ru-MD"/>
        </w:rPr>
        <w:t xml:space="preserve"> не </w:t>
      </w:r>
      <w:r w:rsidR="00906DFF" w:rsidRPr="00D9051C">
        <w:rPr>
          <w:rFonts w:asciiTheme="majorHAnsi" w:hAnsiTheme="majorHAnsi"/>
          <w:lang w:val="ru-MD"/>
        </w:rPr>
        <w:t>обеспечило  ведение отдельных реестров выданных градостроительных сертификатов, разрешений на строительство/снос и отказов в выдаче сертификатов и разрешений, в которые вносятся дата получения документов и дата выдачи заявителю (заказчику) соответствующего административного акта, включая их размещение на официальной веб-странице эмитента</w:t>
      </w:r>
      <w:r w:rsidRPr="00D9051C">
        <w:rPr>
          <w:rFonts w:asciiTheme="majorHAnsi" w:hAnsiTheme="majorHAnsi"/>
          <w:lang w:val="ru-MD"/>
        </w:rPr>
        <w:t xml:space="preserve">. Аудит </w:t>
      </w:r>
      <w:r w:rsidR="00906DFF" w:rsidRPr="00D9051C">
        <w:rPr>
          <w:rFonts w:asciiTheme="majorHAnsi" w:hAnsiTheme="majorHAnsi"/>
          <w:lang w:val="ru-MD"/>
        </w:rPr>
        <w:t>отмеч</w:t>
      </w:r>
      <w:r w:rsidRPr="00D9051C">
        <w:rPr>
          <w:rFonts w:asciiTheme="majorHAnsi" w:hAnsiTheme="majorHAnsi"/>
          <w:lang w:val="ru-MD"/>
        </w:rPr>
        <w:t xml:space="preserve">ает, что на веб-странице </w:t>
      </w:r>
      <w:r w:rsidR="00906DFF" w:rsidRPr="00D9051C">
        <w:rPr>
          <w:rFonts w:asciiTheme="majorHAnsi" w:hAnsiTheme="majorHAnsi"/>
          <w:lang w:val="ru-MD"/>
        </w:rPr>
        <w:t>ПМК</w:t>
      </w:r>
      <w:r w:rsidRPr="00D9051C">
        <w:rPr>
          <w:rFonts w:asciiTheme="majorHAnsi" w:hAnsiTheme="majorHAnsi"/>
          <w:lang w:val="ru-MD"/>
        </w:rPr>
        <w:t xml:space="preserve"> размещ</w:t>
      </w:r>
      <w:r w:rsidR="00906DFF" w:rsidRPr="00D9051C">
        <w:rPr>
          <w:rFonts w:asciiTheme="majorHAnsi" w:hAnsiTheme="majorHAnsi"/>
          <w:lang w:val="ru-MD"/>
        </w:rPr>
        <w:t>ена лишь</w:t>
      </w:r>
      <w:r w:rsidRPr="00D9051C">
        <w:rPr>
          <w:rFonts w:asciiTheme="majorHAnsi" w:hAnsiTheme="majorHAnsi"/>
          <w:lang w:val="ru-MD"/>
        </w:rPr>
        <w:t xml:space="preserve"> частичная информация о разрешительных документах, выда</w:t>
      </w:r>
      <w:r w:rsidR="00906DFF" w:rsidRPr="00D9051C">
        <w:rPr>
          <w:rFonts w:asciiTheme="majorHAnsi" w:hAnsiTheme="majorHAnsi"/>
          <w:lang w:val="ru-MD"/>
        </w:rPr>
        <w:t>ваем</w:t>
      </w:r>
      <w:r w:rsidRPr="00D9051C">
        <w:rPr>
          <w:rFonts w:asciiTheme="majorHAnsi" w:hAnsiTheme="majorHAnsi"/>
          <w:lang w:val="ru-MD"/>
        </w:rPr>
        <w:t xml:space="preserve">ых субъектом. Аудиторские доказательства были накоплены аудиторской </w:t>
      </w:r>
      <w:r w:rsidR="00906DFF" w:rsidRPr="00D9051C">
        <w:rPr>
          <w:rFonts w:asciiTheme="majorHAnsi" w:hAnsiTheme="majorHAnsi"/>
          <w:lang w:val="ru-MD"/>
        </w:rPr>
        <w:t>групп</w:t>
      </w:r>
      <w:r w:rsidRPr="00D9051C">
        <w:rPr>
          <w:rFonts w:asciiTheme="majorHAnsi" w:hAnsiTheme="majorHAnsi"/>
          <w:lang w:val="ru-MD"/>
        </w:rPr>
        <w:t xml:space="preserve">ой из базы данных </w:t>
      </w:r>
      <w:r w:rsidR="00017374" w:rsidRPr="00D9051C">
        <w:rPr>
          <w:rFonts w:asciiTheme="majorHAnsi" w:hAnsiTheme="majorHAnsi"/>
          <w:lang w:val="ru-MD"/>
        </w:rPr>
        <w:t>ГУАГЗО</w:t>
      </w:r>
      <w:r w:rsidRPr="00D9051C">
        <w:rPr>
          <w:rFonts w:asciiTheme="majorHAnsi" w:hAnsiTheme="majorHAnsi"/>
          <w:lang w:val="ru-MD"/>
        </w:rPr>
        <w:t xml:space="preserve"> - </w:t>
      </w:r>
      <w:r w:rsidR="00906DFF" w:rsidRPr="00D9051C">
        <w:rPr>
          <w:rFonts w:asciiTheme="majorHAnsi" w:hAnsiTheme="majorHAnsi"/>
          <w:bCs/>
          <w:lang w:val="ru-MD"/>
        </w:rPr>
        <w:t>„Prima DOC”</w:t>
      </w:r>
      <w:r w:rsidRPr="00D9051C">
        <w:rPr>
          <w:rFonts w:asciiTheme="majorHAnsi" w:hAnsiTheme="majorHAnsi"/>
          <w:lang w:val="ru-MD"/>
        </w:rPr>
        <w:t>, на которую субъект потратил 45,0 тыс. леев (</w:t>
      </w:r>
      <w:r w:rsidR="00906DFF" w:rsidRPr="00D9051C">
        <w:rPr>
          <w:rFonts w:asciiTheme="majorHAnsi" w:hAnsiTheme="majorHAnsi"/>
          <w:lang w:val="ru-MD"/>
        </w:rPr>
        <w:t>Договор №</w:t>
      </w:r>
      <w:r w:rsidRPr="00D9051C">
        <w:rPr>
          <w:rFonts w:asciiTheme="majorHAnsi" w:hAnsiTheme="majorHAnsi"/>
          <w:lang w:val="ru-MD"/>
        </w:rPr>
        <w:t>149-c/13 от 12 июля 2013 г</w:t>
      </w:r>
      <w:r w:rsidR="00906DFF" w:rsidRPr="00D9051C">
        <w:rPr>
          <w:rFonts w:asciiTheme="majorHAnsi" w:hAnsiTheme="majorHAnsi"/>
          <w:lang w:val="ru-MD"/>
        </w:rPr>
        <w:t>ода</w:t>
      </w:r>
      <w:r w:rsidRPr="00D9051C">
        <w:rPr>
          <w:rFonts w:asciiTheme="majorHAnsi" w:hAnsiTheme="majorHAnsi"/>
          <w:lang w:val="ru-MD"/>
        </w:rPr>
        <w:t>).</w:t>
      </w:r>
      <w:r w:rsidR="00E95B01" w:rsidRPr="00D9051C">
        <w:rPr>
          <w:rFonts w:asciiTheme="majorHAnsi" w:hAnsiTheme="majorHAnsi"/>
          <w:bCs/>
          <w:lang w:val="ru-MD"/>
        </w:rPr>
        <w:t xml:space="preserve"> </w:t>
      </w:r>
    </w:p>
    <w:p w:rsidR="00E95B01" w:rsidRPr="00D9051C" w:rsidRDefault="00567C66" w:rsidP="00E95B01">
      <w:pPr>
        <w:pStyle w:val="ad"/>
        <w:spacing w:line="276" w:lineRule="auto"/>
        <w:ind w:left="0" w:firstLine="567"/>
        <w:rPr>
          <w:rFonts w:asciiTheme="majorHAnsi" w:hAnsiTheme="majorHAnsi" w:cstheme="majorHAnsi"/>
          <w:lang w:val="ru-MD"/>
        </w:rPr>
      </w:pPr>
      <w:r w:rsidRPr="00D9051C">
        <w:rPr>
          <w:rFonts w:asciiTheme="majorHAnsi" w:hAnsiTheme="majorHAnsi"/>
          <w:bCs/>
          <w:lang w:val="ru-MD"/>
        </w:rPr>
        <w:t>Анализируя эту базу данных, аудит</w:t>
      </w:r>
      <w:r w:rsidR="00906DFF" w:rsidRPr="00D9051C">
        <w:rPr>
          <w:rFonts w:asciiTheme="majorHAnsi" w:hAnsiTheme="majorHAnsi"/>
          <w:bCs/>
          <w:lang w:val="ru-MD"/>
        </w:rPr>
        <w:t>ом установлено</w:t>
      </w:r>
      <w:r w:rsidRPr="00D9051C">
        <w:rPr>
          <w:rFonts w:asciiTheme="majorHAnsi" w:hAnsiTheme="majorHAnsi"/>
          <w:bCs/>
          <w:lang w:val="ru-MD"/>
        </w:rPr>
        <w:t xml:space="preserve">, что она не является </w:t>
      </w:r>
      <w:r w:rsidR="00906DFF" w:rsidRPr="00D9051C">
        <w:rPr>
          <w:rFonts w:asciiTheme="majorHAnsi" w:hAnsiTheme="majorHAnsi"/>
          <w:bCs/>
          <w:lang w:val="ru-MD"/>
        </w:rPr>
        <w:t>не</w:t>
      </w:r>
      <w:r w:rsidRPr="00D9051C">
        <w:rPr>
          <w:rFonts w:asciiTheme="majorHAnsi" w:hAnsiTheme="majorHAnsi"/>
          <w:bCs/>
          <w:lang w:val="ru-MD"/>
        </w:rPr>
        <w:t>функциональной,</w:t>
      </w:r>
      <w:r w:rsidR="00906DFF" w:rsidRPr="00D9051C">
        <w:rPr>
          <w:rFonts w:asciiTheme="majorHAnsi" w:hAnsiTheme="majorHAnsi"/>
          <w:bCs/>
          <w:lang w:val="ru-MD"/>
        </w:rPr>
        <w:t xml:space="preserve"> </w:t>
      </w:r>
      <w:r w:rsidRPr="00D9051C">
        <w:rPr>
          <w:rFonts w:asciiTheme="majorHAnsi" w:hAnsiTheme="majorHAnsi"/>
          <w:bCs/>
          <w:lang w:val="ru-MD"/>
        </w:rPr>
        <w:t xml:space="preserve">поскольку не позволяет выполнять функции, указанные в спецификации </w:t>
      </w:r>
      <w:r w:rsidR="00906DFF" w:rsidRPr="00D9051C">
        <w:rPr>
          <w:rFonts w:asciiTheme="majorHAnsi" w:hAnsiTheme="majorHAnsi"/>
          <w:bCs/>
          <w:lang w:val="ru-MD"/>
        </w:rPr>
        <w:t>договора</w:t>
      </w:r>
      <w:r w:rsidRPr="00D9051C">
        <w:rPr>
          <w:rFonts w:asciiTheme="majorHAnsi" w:hAnsiTheme="majorHAnsi"/>
          <w:bCs/>
          <w:lang w:val="ru-MD"/>
        </w:rPr>
        <w:t xml:space="preserve"> (модуль управляет разрешениями на строительство, градостроительными сертификатами, поиском, экспортом в Excel и публикацией </w:t>
      </w:r>
      <w:r w:rsidR="00906DFF" w:rsidRPr="00D9051C">
        <w:rPr>
          <w:rFonts w:asciiTheme="majorHAnsi" w:hAnsiTheme="majorHAnsi"/>
          <w:bCs/>
          <w:lang w:val="ru-MD"/>
        </w:rPr>
        <w:t>разрешения</w:t>
      </w:r>
      <w:r w:rsidRPr="00D9051C">
        <w:rPr>
          <w:rFonts w:asciiTheme="majorHAnsi" w:hAnsiTheme="majorHAnsi"/>
          <w:bCs/>
          <w:lang w:val="ru-MD"/>
        </w:rPr>
        <w:t xml:space="preserve"> на сайте), а только </w:t>
      </w:r>
      <w:r w:rsidR="00906DFF" w:rsidRPr="00D9051C">
        <w:rPr>
          <w:rFonts w:asciiTheme="majorHAnsi" w:hAnsiTheme="majorHAnsi"/>
          <w:bCs/>
          <w:lang w:val="ru-MD"/>
        </w:rPr>
        <w:t>запись</w:t>
      </w:r>
      <w:r w:rsidRPr="00D9051C">
        <w:rPr>
          <w:rFonts w:asciiTheme="majorHAnsi" w:hAnsiTheme="majorHAnsi"/>
          <w:bCs/>
          <w:lang w:val="ru-MD"/>
        </w:rPr>
        <w:t xml:space="preserve"> данных о выданных документах</w:t>
      </w:r>
      <w:r w:rsidR="00E95B01" w:rsidRPr="00D9051C">
        <w:rPr>
          <w:rFonts w:asciiTheme="majorHAnsi" w:hAnsiTheme="majorHAnsi" w:cstheme="majorHAnsi"/>
          <w:bCs/>
          <w:lang w:val="ru-MD"/>
        </w:rPr>
        <w:t>.</w:t>
      </w:r>
    </w:p>
    <w:p w:rsidR="00E673BF" w:rsidRPr="00D9051C" w:rsidRDefault="00567C66" w:rsidP="00AC0039">
      <w:pPr>
        <w:spacing w:after="0" w:line="276" w:lineRule="auto"/>
        <w:ind w:firstLine="567"/>
        <w:jc w:val="both"/>
        <w:rPr>
          <w:rFonts w:asciiTheme="majorHAnsi" w:hAnsiTheme="majorHAnsi"/>
          <w:sz w:val="24"/>
          <w:szCs w:val="24"/>
          <w:lang w:val="ru-MD"/>
        </w:rPr>
      </w:pPr>
      <w:r w:rsidRPr="00D9051C">
        <w:rPr>
          <w:rFonts w:asciiTheme="majorHAnsi" w:hAnsiTheme="majorHAnsi" w:cstheme="majorHAnsi"/>
          <w:sz w:val="24"/>
          <w:szCs w:val="24"/>
          <w:lang w:val="ru-MD"/>
        </w:rPr>
        <w:t xml:space="preserve">В то же время отмечается, что </w:t>
      </w:r>
      <w:r w:rsidR="00906DFF" w:rsidRPr="00D9051C">
        <w:rPr>
          <w:rFonts w:asciiTheme="majorHAnsi" w:hAnsiTheme="majorHAnsi" w:cstheme="majorHAnsi"/>
          <w:sz w:val="24"/>
          <w:szCs w:val="24"/>
          <w:lang w:val="ru-MD"/>
        </w:rPr>
        <w:t>дела с пакетом</w:t>
      </w:r>
      <w:r w:rsidRPr="00D9051C">
        <w:rPr>
          <w:rFonts w:asciiTheme="majorHAnsi" w:hAnsiTheme="majorHAnsi" w:cstheme="majorHAnsi"/>
          <w:sz w:val="24"/>
          <w:szCs w:val="24"/>
          <w:lang w:val="ru-MD"/>
        </w:rPr>
        <w:t xml:space="preserve"> документов, полученные при выдаче разрешительных документов, не сшиты, </w:t>
      </w:r>
      <w:r w:rsidR="00906DFF" w:rsidRPr="00D9051C">
        <w:rPr>
          <w:rFonts w:asciiTheme="majorHAnsi" w:hAnsiTheme="majorHAnsi" w:cstheme="majorHAnsi"/>
          <w:sz w:val="24"/>
          <w:szCs w:val="24"/>
          <w:lang w:val="ru-MD"/>
        </w:rPr>
        <w:t xml:space="preserve">не </w:t>
      </w:r>
      <w:r w:rsidRPr="00D9051C">
        <w:rPr>
          <w:rFonts w:asciiTheme="majorHAnsi" w:hAnsiTheme="majorHAnsi" w:cstheme="majorHAnsi"/>
          <w:sz w:val="24"/>
          <w:szCs w:val="24"/>
          <w:lang w:val="ru-MD"/>
        </w:rPr>
        <w:t xml:space="preserve">пронумерованы и </w:t>
      </w:r>
      <w:r w:rsidR="00906DFF" w:rsidRPr="00D9051C">
        <w:rPr>
          <w:rFonts w:asciiTheme="majorHAnsi" w:hAnsiTheme="majorHAnsi" w:cstheme="majorHAnsi"/>
          <w:sz w:val="24"/>
          <w:szCs w:val="24"/>
          <w:lang w:val="ru-MD"/>
        </w:rPr>
        <w:t>не про</w:t>
      </w:r>
      <w:r w:rsidRPr="00D9051C">
        <w:rPr>
          <w:rFonts w:asciiTheme="majorHAnsi" w:hAnsiTheme="majorHAnsi" w:cstheme="majorHAnsi"/>
          <w:sz w:val="24"/>
          <w:szCs w:val="24"/>
          <w:lang w:val="ru-MD"/>
        </w:rPr>
        <w:t>штампованы, а также содержат дополнительные документы, запрос которых не допускается в соответствии с действующим законодательством</w:t>
      </w:r>
      <w:r w:rsidR="00906DFF" w:rsidRPr="00D9051C">
        <w:rPr>
          <w:rStyle w:val="a9"/>
          <w:rFonts w:asciiTheme="majorHAnsi" w:hAnsiTheme="majorHAnsi"/>
          <w:sz w:val="24"/>
          <w:szCs w:val="24"/>
          <w:lang w:val="ru-MD"/>
        </w:rPr>
        <w:footnoteReference w:id="28"/>
      </w:r>
      <w:r w:rsidRPr="00D9051C">
        <w:rPr>
          <w:rFonts w:asciiTheme="majorHAnsi" w:hAnsiTheme="majorHAnsi" w:cstheme="majorHAnsi"/>
          <w:sz w:val="24"/>
          <w:szCs w:val="24"/>
          <w:lang w:val="ru-MD"/>
        </w:rPr>
        <w:t xml:space="preserve">.  Так, были приложены: договоры купли-продажи </w:t>
      </w:r>
      <w:r w:rsidR="00906DFF" w:rsidRPr="00D9051C">
        <w:rPr>
          <w:rFonts w:asciiTheme="majorHAnsi" w:hAnsiTheme="majorHAnsi" w:cstheme="majorHAnsi"/>
          <w:sz w:val="24"/>
          <w:szCs w:val="24"/>
          <w:lang w:val="ru-MD"/>
        </w:rPr>
        <w:t xml:space="preserve">объекта </w:t>
      </w:r>
      <w:r w:rsidRPr="00D9051C">
        <w:rPr>
          <w:rFonts w:asciiTheme="majorHAnsi" w:hAnsiTheme="majorHAnsi" w:cstheme="majorHAnsi"/>
          <w:sz w:val="24"/>
          <w:szCs w:val="24"/>
          <w:lang w:val="ru-MD"/>
        </w:rPr>
        <w:t xml:space="preserve">недвижимости, устав коммерческого общества, акты инспекции различных органов, </w:t>
      </w:r>
      <w:r w:rsidR="00B06D64" w:rsidRPr="00D9051C">
        <w:rPr>
          <w:rFonts w:asciiTheme="majorHAnsi" w:hAnsiTheme="majorHAnsi" w:cstheme="majorHAnsi"/>
          <w:sz w:val="24"/>
          <w:szCs w:val="24"/>
          <w:lang w:val="ru-MD"/>
        </w:rPr>
        <w:t>наделенных</w:t>
      </w:r>
      <w:r w:rsidRPr="00D9051C">
        <w:rPr>
          <w:rFonts w:asciiTheme="majorHAnsi" w:hAnsiTheme="majorHAnsi" w:cstheme="majorHAnsi"/>
          <w:sz w:val="24"/>
          <w:szCs w:val="24"/>
          <w:lang w:val="ru-MD"/>
        </w:rPr>
        <w:t xml:space="preserve"> этим правом, постановления судебных инстанций</w:t>
      </w:r>
      <w:r w:rsidR="00E95B01" w:rsidRPr="00D9051C">
        <w:rPr>
          <w:rFonts w:asciiTheme="majorHAnsi" w:hAnsiTheme="majorHAnsi"/>
          <w:sz w:val="24"/>
          <w:szCs w:val="24"/>
          <w:lang w:val="ru-MD"/>
        </w:rPr>
        <w:t>.</w:t>
      </w:r>
    </w:p>
    <w:p w:rsidR="00052D74" w:rsidRPr="00D9051C" w:rsidRDefault="00567C66" w:rsidP="00567C66">
      <w:pPr>
        <w:pStyle w:val="ad"/>
        <w:numPr>
          <w:ilvl w:val="0"/>
          <w:numId w:val="21"/>
        </w:numPr>
        <w:tabs>
          <w:tab w:val="left" w:pos="567"/>
        </w:tabs>
        <w:spacing w:line="276" w:lineRule="auto"/>
        <w:ind w:left="0" w:firstLine="360"/>
        <w:rPr>
          <w:rFonts w:asciiTheme="majorHAnsi" w:hAnsiTheme="majorHAnsi"/>
          <w:lang w:val="ru-MD"/>
        </w:rPr>
      </w:pPr>
      <w:r w:rsidRPr="00D9051C">
        <w:rPr>
          <w:rFonts w:asciiTheme="majorHAnsi" w:hAnsiTheme="majorHAnsi"/>
          <w:b/>
          <w:lang w:val="ru-MD"/>
        </w:rPr>
        <w:t xml:space="preserve">В </w:t>
      </w:r>
      <w:r w:rsidR="00B06D64" w:rsidRPr="00D9051C">
        <w:rPr>
          <w:rFonts w:asciiTheme="majorHAnsi" w:hAnsiTheme="majorHAnsi"/>
          <w:b/>
          <w:lang w:val="ru-MD"/>
        </w:rPr>
        <w:t>м</w:t>
      </w:r>
      <w:r w:rsidRPr="00D9051C">
        <w:rPr>
          <w:rFonts w:asciiTheme="majorHAnsi" w:hAnsiTheme="majorHAnsi"/>
          <w:b/>
          <w:lang w:val="ru-MD"/>
        </w:rPr>
        <w:t xml:space="preserve">ун. Бэлць </w:t>
      </w:r>
      <w:r w:rsidRPr="00D9051C">
        <w:rPr>
          <w:rFonts w:asciiTheme="majorHAnsi" w:hAnsiTheme="majorHAnsi"/>
          <w:lang w:val="ru-MD"/>
        </w:rPr>
        <w:t xml:space="preserve">разработка и выдача разрешительных документов осуществляется </w:t>
      </w:r>
      <w:r w:rsidR="00B06D64" w:rsidRPr="00D9051C">
        <w:rPr>
          <w:rFonts w:asciiTheme="majorHAnsi" w:hAnsiTheme="majorHAnsi"/>
          <w:lang w:val="ru-MD"/>
        </w:rPr>
        <w:t>У</w:t>
      </w:r>
      <w:r w:rsidRPr="00D9051C">
        <w:rPr>
          <w:rFonts w:asciiTheme="majorHAnsi" w:hAnsiTheme="majorHAnsi"/>
          <w:lang w:val="ru-MD"/>
        </w:rPr>
        <w:t>А</w:t>
      </w:r>
      <w:r w:rsidR="00B06D64" w:rsidRPr="00D9051C">
        <w:rPr>
          <w:rFonts w:asciiTheme="majorHAnsi" w:hAnsiTheme="majorHAnsi"/>
          <w:lang w:val="ru-MD"/>
        </w:rPr>
        <w:t>С</w:t>
      </w:r>
      <w:r w:rsidRPr="00D9051C">
        <w:rPr>
          <w:rFonts w:asciiTheme="majorHAnsi" w:hAnsiTheme="majorHAnsi"/>
          <w:lang w:val="ru-MD"/>
        </w:rPr>
        <w:t>, котор</w:t>
      </w:r>
      <w:r w:rsidR="00B06D64" w:rsidRPr="00D9051C">
        <w:rPr>
          <w:rFonts w:asciiTheme="majorHAnsi" w:hAnsiTheme="majorHAnsi"/>
          <w:lang w:val="ru-MD"/>
        </w:rPr>
        <w:t>ое</w:t>
      </w:r>
      <w:r w:rsidRPr="00D9051C">
        <w:rPr>
          <w:rFonts w:asciiTheme="majorHAnsi" w:hAnsiTheme="majorHAnsi"/>
          <w:lang w:val="ru-MD"/>
        </w:rPr>
        <w:t xml:space="preserve"> является подразделением в </w:t>
      </w:r>
      <w:r w:rsidR="00B06D64" w:rsidRPr="00D9051C">
        <w:rPr>
          <w:rFonts w:asciiTheme="majorHAnsi" w:hAnsiTheme="majorHAnsi"/>
          <w:lang w:val="ru-MD"/>
        </w:rPr>
        <w:t xml:space="preserve">рамках </w:t>
      </w:r>
      <w:r w:rsidRPr="00D9051C">
        <w:rPr>
          <w:rFonts w:asciiTheme="majorHAnsi" w:hAnsiTheme="majorHAnsi"/>
          <w:lang w:val="ru-MD"/>
        </w:rPr>
        <w:t xml:space="preserve">примэрии </w:t>
      </w:r>
      <w:r w:rsidR="00B06D64" w:rsidRPr="00D9051C">
        <w:rPr>
          <w:rFonts w:asciiTheme="majorHAnsi" w:hAnsiTheme="majorHAnsi"/>
          <w:lang w:val="ru-MD"/>
        </w:rPr>
        <w:t>м</w:t>
      </w:r>
      <w:r w:rsidRPr="00D9051C">
        <w:rPr>
          <w:rFonts w:asciiTheme="majorHAnsi" w:hAnsiTheme="majorHAnsi"/>
          <w:lang w:val="ru-MD"/>
        </w:rPr>
        <w:t xml:space="preserve">ун. Бэлць и </w:t>
      </w:r>
      <w:r w:rsidR="00B06D64" w:rsidRPr="00D9051C">
        <w:rPr>
          <w:rFonts w:asciiTheme="majorHAnsi" w:hAnsiTheme="majorHAnsi"/>
          <w:lang w:val="ru-MD"/>
        </w:rPr>
        <w:t>действу</w:t>
      </w:r>
      <w:r w:rsidRPr="00D9051C">
        <w:rPr>
          <w:rFonts w:asciiTheme="majorHAnsi" w:hAnsiTheme="majorHAnsi"/>
          <w:lang w:val="ru-MD"/>
        </w:rPr>
        <w:t xml:space="preserve">ет на основе </w:t>
      </w:r>
      <w:r w:rsidR="00B06D64" w:rsidRPr="00D9051C">
        <w:rPr>
          <w:rFonts w:asciiTheme="majorHAnsi" w:hAnsiTheme="majorHAnsi"/>
          <w:lang w:val="ru-MD"/>
        </w:rPr>
        <w:t>Положения об</w:t>
      </w:r>
      <w:r w:rsidRPr="00D9051C">
        <w:rPr>
          <w:rFonts w:asciiTheme="majorHAnsi" w:hAnsiTheme="majorHAnsi"/>
          <w:lang w:val="ru-MD"/>
        </w:rPr>
        <w:t xml:space="preserve"> организации и </w:t>
      </w:r>
      <w:r w:rsidR="00601EE3" w:rsidRPr="00D9051C">
        <w:rPr>
          <w:rFonts w:asciiTheme="majorHAnsi" w:hAnsiTheme="majorHAnsi"/>
          <w:lang w:val="ru-MD"/>
        </w:rPr>
        <w:t>предельной численности</w:t>
      </w:r>
      <w:r w:rsidRPr="00D9051C">
        <w:rPr>
          <w:rFonts w:asciiTheme="majorHAnsi" w:hAnsiTheme="majorHAnsi"/>
          <w:lang w:val="ru-MD"/>
        </w:rPr>
        <w:t xml:space="preserve"> </w:t>
      </w:r>
      <w:r w:rsidR="00601EE3" w:rsidRPr="00D9051C">
        <w:rPr>
          <w:rFonts w:asciiTheme="majorHAnsi" w:hAnsiTheme="majorHAnsi"/>
          <w:lang w:val="ru-MD"/>
        </w:rPr>
        <w:t>Управления а</w:t>
      </w:r>
      <w:r w:rsidRPr="00D9051C">
        <w:rPr>
          <w:rFonts w:asciiTheme="majorHAnsi" w:hAnsiTheme="majorHAnsi"/>
          <w:lang w:val="ru-MD"/>
        </w:rPr>
        <w:t>рхитектур</w:t>
      </w:r>
      <w:r w:rsidR="00601EE3" w:rsidRPr="00D9051C">
        <w:rPr>
          <w:rFonts w:asciiTheme="majorHAnsi" w:hAnsiTheme="majorHAnsi"/>
          <w:lang w:val="ru-MD"/>
        </w:rPr>
        <w:t>ы и строительства</w:t>
      </w:r>
      <w:r w:rsidRPr="00D9051C">
        <w:rPr>
          <w:rFonts w:asciiTheme="majorHAnsi" w:hAnsiTheme="majorHAnsi"/>
          <w:lang w:val="ru-MD"/>
        </w:rPr>
        <w:t xml:space="preserve"> </w:t>
      </w:r>
      <w:r w:rsidR="00601EE3" w:rsidRPr="00D9051C">
        <w:rPr>
          <w:rFonts w:asciiTheme="majorHAnsi" w:hAnsiTheme="majorHAnsi"/>
          <w:lang w:val="ru-MD"/>
        </w:rPr>
        <w:t>П</w:t>
      </w:r>
      <w:r w:rsidRPr="00D9051C">
        <w:rPr>
          <w:rFonts w:asciiTheme="majorHAnsi" w:hAnsiTheme="majorHAnsi"/>
          <w:lang w:val="ru-MD"/>
        </w:rPr>
        <w:t xml:space="preserve">римэрии </w:t>
      </w:r>
      <w:r w:rsidR="00B06D64" w:rsidRPr="00D9051C">
        <w:rPr>
          <w:rFonts w:asciiTheme="majorHAnsi" w:hAnsiTheme="majorHAnsi"/>
          <w:lang w:val="ru-MD"/>
        </w:rPr>
        <w:t>м</w:t>
      </w:r>
      <w:r w:rsidRPr="00D9051C">
        <w:rPr>
          <w:rFonts w:asciiTheme="majorHAnsi" w:hAnsiTheme="majorHAnsi"/>
          <w:lang w:val="ru-MD"/>
        </w:rPr>
        <w:t>ун. Бэлць, утвержденн</w:t>
      </w:r>
      <w:r w:rsidR="00B06D64" w:rsidRPr="00D9051C">
        <w:rPr>
          <w:rFonts w:asciiTheme="majorHAnsi" w:hAnsiTheme="majorHAnsi"/>
          <w:lang w:val="ru-MD"/>
        </w:rPr>
        <w:t>ого</w:t>
      </w:r>
      <w:r w:rsidRPr="00D9051C">
        <w:rPr>
          <w:rFonts w:asciiTheme="majorHAnsi" w:hAnsiTheme="majorHAnsi"/>
          <w:lang w:val="ru-MD"/>
        </w:rPr>
        <w:t xml:space="preserve"> </w:t>
      </w:r>
      <w:r w:rsidR="00601EE3" w:rsidRPr="00D9051C">
        <w:rPr>
          <w:rFonts w:asciiTheme="majorHAnsi" w:hAnsiTheme="majorHAnsi"/>
          <w:lang w:val="ru-MD"/>
        </w:rPr>
        <w:t>Реш</w:t>
      </w:r>
      <w:r w:rsidR="00B06D64" w:rsidRPr="00D9051C">
        <w:rPr>
          <w:rFonts w:asciiTheme="majorHAnsi" w:hAnsiTheme="majorHAnsi"/>
          <w:lang w:val="ru-MD"/>
        </w:rPr>
        <w:t>ением МСБ №</w:t>
      </w:r>
      <w:r w:rsidRPr="00D9051C">
        <w:rPr>
          <w:rFonts w:asciiTheme="majorHAnsi" w:hAnsiTheme="majorHAnsi"/>
          <w:lang w:val="ru-MD"/>
        </w:rPr>
        <w:t>3/3 от 31.07.2003</w:t>
      </w:r>
      <w:r w:rsidR="00052D74" w:rsidRPr="00D9051C">
        <w:rPr>
          <w:rFonts w:asciiTheme="majorHAnsi" w:hAnsiTheme="majorHAnsi"/>
          <w:lang w:val="ru-MD"/>
        </w:rPr>
        <w:t>.</w:t>
      </w:r>
    </w:p>
    <w:p w:rsidR="00052D74" w:rsidRPr="00D9051C" w:rsidRDefault="00567C66" w:rsidP="00096231">
      <w:pPr>
        <w:spacing w:after="0" w:line="276" w:lineRule="auto"/>
        <w:ind w:firstLine="567"/>
        <w:jc w:val="both"/>
        <w:rPr>
          <w:rFonts w:asciiTheme="majorHAnsi" w:hAnsiTheme="majorHAnsi" w:cs="Times New Roman"/>
          <w:sz w:val="24"/>
          <w:szCs w:val="24"/>
          <w:lang w:val="ru-MD"/>
        </w:rPr>
      </w:pPr>
      <w:r w:rsidRPr="00D9051C">
        <w:rPr>
          <w:rFonts w:asciiTheme="majorHAnsi" w:hAnsiTheme="majorHAnsi" w:cs="Times New Roman"/>
          <w:sz w:val="24"/>
          <w:szCs w:val="24"/>
          <w:lang w:val="ru-MD"/>
        </w:rPr>
        <w:t>Для реализации процесса выдачи разрешительных документов</w:t>
      </w:r>
      <w:r w:rsidR="00601EE3" w:rsidRPr="00D9051C">
        <w:rPr>
          <w:rFonts w:asciiTheme="majorHAnsi" w:hAnsiTheme="majorHAnsi" w:cs="Times New Roman"/>
          <w:sz w:val="24"/>
          <w:szCs w:val="24"/>
          <w:lang w:val="ru-MD"/>
        </w:rPr>
        <w:t>,</w:t>
      </w:r>
      <w:r w:rsidRPr="00D9051C">
        <w:rPr>
          <w:rFonts w:asciiTheme="majorHAnsi" w:hAnsiTheme="majorHAnsi" w:cs="Times New Roman"/>
          <w:sz w:val="24"/>
          <w:szCs w:val="24"/>
          <w:lang w:val="ru-MD"/>
        </w:rPr>
        <w:t xml:space="preserve"> на основании </w:t>
      </w:r>
      <w:r w:rsidR="00601EE3" w:rsidRPr="00D9051C">
        <w:rPr>
          <w:rFonts w:asciiTheme="majorHAnsi" w:hAnsiTheme="majorHAnsi" w:cs="Times New Roman"/>
          <w:sz w:val="24"/>
          <w:szCs w:val="24"/>
          <w:lang w:val="ru-MD"/>
        </w:rPr>
        <w:t>Р</w:t>
      </w:r>
      <w:r w:rsidRPr="00D9051C">
        <w:rPr>
          <w:rFonts w:asciiTheme="majorHAnsi" w:hAnsiTheme="majorHAnsi" w:cs="Times New Roman"/>
          <w:sz w:val="24"/>
          <w:szCs w:val="24"/>
          <w:lang w:val="ru-MD"/>
        </w:rPr>
        <w:t xml:space="preserve">аспоряжения </w:t>
      </w:r>
      <w:r w:rsidR="00601EE3" w:rsidRPr="00D9051C">
        <w:rPr>
          <w:rFonts w:asciiTheme="majorHAnsi" w:hAnsiTheme="majorHAnsi" w:cs="Times New Roman"/>
          <w:sz w:val="24"/>
          <w:szCs w:val="24"/>
          <w:lang w:val="ru-MD"/>
        </w:rPr>
        <w:t>П</w:t>
      </w:r>
      <w:r w:rsidRPr="00D9051C">
        <w:rPr>
          <w:rFonts w:asciiTheme="majorHAnsi" w:hAnsiTheme="majorHAnsi" w:cs="Times New Roman"/>
          <w:sz w:val="24"/>
          <w:szCs w:val="24"/>
          <w:lang w:val="ru-MD"/>
        </w:rPr>
        <w:t xml:space="preserve">римара мун. </w:t>
      </w:r>
      <w:r w:rsidR="00601EE3" w:rsidRPr="00D9051C">
        <w:rPr>
          <w:rFonts w:asciiTheme="majorHAnsi" w:hAnsiTheme="majorHAnsi" w:cs="Times New Roman"/>
          <w:sz w:val="24"/>
          <w:szCs w:val="24"/>
          <w:lang w:val="ru-MD"/>
        </w:rPr>
        <w:t>Бэлць</w:t>
      </w:r>
      <w:r w:rsidRPr="00D9051C">
        <w:rPr>
          <w:rFonts w:asciiTheme="majorHAnsi" w:hAnsiTheme="majorHAnsi" w:cs="Times New Roman"/>
          <w:sz w:val="24"/>
          <w:szCs w:val="24"/>
          <w:lang w:val="ru-MD"/>
        </w:rPr>
        <w:t xml:space="preserve"> </w:t>
      </w:r>
      <w:r w:rsidR="00E75903" w:rsidRPr="00D9051C">
        <w:rPr>
          <w:rFonts w:asciiTheme="majorHAnsi" w:hAnsiTheme="majorHAnsi" w:cs="Times New Roman"/>
          <w:sz w:val="24"/>
          <w:szCs w:val="24"/>
          <w:lang w:val="ru-MD"/>
        </w:rPr>
        <w:t>№</w:t>
      </w:r>
      <w:r w:rsidRPr="00D9051C">
        <w:rPr>
          <w:rFonts w:asciiTheme="majorHAnsi" w:hAnsiTheme="majorHAnsi" w:cs="Times New Roman"/>
          <w:sz w:val="24"/>
          <w:szCs w:val="24"/>
          <w:lang w:val="ru-MD"/>
        </w:rPr>
        <w:t xml:space="preserve">806 от 22.08.2006 в рамках примэрии </w:t>
      </w:r>
      <w:r w:rsidR="00601EE3" w:rsidRPr="00D9051C">
        <w:rPr>
          <w:rFonts w:asciiTheme="majorHAnsi" w:hAnsiTheme="majorHAnsi" w:cs="Times New Roman"/>
          <w:sz w:val="24"/>
          <w:szCs w:val="24"/>
          <w:lang w:val="ru-MD"/>
        </w:rPr>
        <w:t>было учреждено Е</w:t>
      </w:r>
      <w:r w:rsidRPr="00D9051C">
        <w:rPr>
          <w:rFonts w:asciiTheme="majorHAnsi" w:hAnsiTheme="majorHAnsi" w:cs="Times New Roman"/>
          <w:sz w:val="24"/>
          <w:szCs w:val="24"/>
          <w:lang w:val="ru-MD"/>
        </w:rPr>
        <w:t>дино</w:t>
      </w:r>
      <w:r w:rsidR="00601EE3" w:rsidRPr="00D9051C">
        <w:rPr>
          <w:rFonts w:asciiTheme="majorHAnsi" w:hAnsiTheme="majorHAnsi" w:cs="Times New Roman"/>
          <w:sz w:val="24"/>
          <w:szCs w:val="24"/>
          <w:lang w:val="ru-MD"/>
        </w:rPr>
        <w:t>е</w:t>
      </w:r>
      <w:r w:rsidRPr="00D9051C">
        <w:rPr>
          <w:rFonts w:asciiTheme="majorHAnsi" w:hAnsiTheme="majorHAnsi" w:cs="Times New Roman"/>
          <w:sz w:val="24"/>
          <w:szCs w:val="24"/>
          <w:lang w:val="ru-MD"/>
        </w:rPr>
        <w:t xml:space="preserve"> окн</w:t>
      </w:r>
      <w:r w:rsidR="00601EE3" w:rsidRPr="00D9051C">
        <w:rPr>
          <w:rFonts w:asciiTheme="majorHAnsi" w:hAnsiTheme="majorHAnsi" w:cs="Times New Roman"/>
          <w:sz w:val="24"/>
          <w:szCs w:val="24"/>
          <w:lang w:val="ru-MD"/>
        </w:rPr>
        <w:t>о</w:t>
      </w:r>
      <w:r w:rsidRPr="00D9051C">
        <w:rPr>
          <w:rFonts w:asciiTheme="majorHAnsi" w:hAnsiTheme="majorHAnsi" w:cs="Times New Roman"/>
          <w:sz w:val="24"/>
          <w:szCs w:val="24"/>
          <w:lang w:val="ru-MD"/>
        </w:rPr>
        <w:t xml:space="preserve">, которое принимает от граждан заявления и </w:t>
      </w:r>
      <w:r w:rsidR="00601EE3" w:rsidRPr="00D9051C">
        <w:rPr>
          <w:rFonts w:asciiTheme="majorHAnsi" w:hAnsiTheme="majorHAnsi" w:cs="Times New Roman"/>
          <w:sz w:val="24"/>
          <w:szCs w:val="24"/>
          <w:lang w:val="ru-MD"/>
        </w:rPr>
        <w:t>необходимые пакеты</w:t>
      </w:r>
      <w:r w:rsidRPr="00D9051C">
        <w:rPr>
          <w:rFonts w:asciiTheme="majorHAnsi" w:hAnsiTheme="majorHAnsi" w:cs="Times New Roman"/>
          <w:sz w:val="24"/>
          <w:szCs w:val="24"/>
          <w:lang w:val="ru-MD"/>
        </w:rPr>
        <w:t xml:space="preserve"> документов для выдачи разрешительных документов, которые впоследствии рассматриваются </w:t>
      </w:r>
      <w:r w:rsidR="00601EE3" w:rsidRPr="00D9051C">
        <w:rPr>
          <w:rFonts w:asciiTheme="majorHAnsi" w:hAnsiTheme="majorHAnsi" w:cs="Times New Roman"/>
          <w:sz w:val="24"/>
          <w:szCs w:val="24"/>
          <w:lang w:val="ru-MD"/>
        </w:rPr>
        <w:t>УАС</w:t>
      </w:r>
      <w:r w:rsidRPr="00D9051C">
        <w:rPr>
          <w:rFonts w:asciiTheme="majorHAnsi" w:hAnsiTheme="majorHAnsi" w:cs="Times New Roman"/>
          <w:sz w:val="24"/>
          <w:szCs w:val="24"/>
          <w:lang w:val="ru-MD"/>
        </w:rPr>
        <w:t xml:space="preserve"> с разработкой и выдачей соответствующих документов, которые также выдаются через Единое окно</w:t>
      </w:r>
      <w:r w:rsidR="00052D74" w:rsidRPr="00D9051C">
        <w:rPr>
          <w:rFonts w:asciiTheme="majorHAnsi" w:hAnsiTheme="majorHAnsi" w:cs="Times New Roman"/>
          <w:sz w:val="24"/>
          <w:szCs w:val="24"/>
          <w:lang w:val="ru-MD"/>
        </w:rPr>
        <w:t xml:space="preserve">. </w:t>
      </w:r>
    </w:p>
    <w:p w:rsidR="00567C66" w:rsidRPr="00D9051C" w:rsidRDefault="00567C66" w:rsidP="00567C66">
      <w:pPr>
        <w:spacing w:after="0" w:line="276" w:lineRule="auto"/>
        <w:ind w:firstLine="567"/>
        <w:jc w:val="both"/>
        <w:rPr>
          <w:rFonts w:asciiTheme="majorHAnsi" w:eastAsia="Times New Roman" w:hAnsiTheme="majorHAnsi" w:cs="Times New Roman"/>
          <w:sz w:val="24"/>
          <w:szCs w:val="24"/>
          <w:lang w:val="ru-MD" w:eastAsia="ru-RU"/>
        </w:rPr>
      </w:pPr>
      <w:r w:rsidRPr="00D9051C">
        <w:rPr>
          <w:rFonts w:asciiTheme="majorHAnsi" w:eastAsia="Times New Roman" w:hAnsiTheme="majorHAnsi" w:cs="Times New Roman"/>
          <w:sz w:val="24"/>
          <w:szCs w:val="24"/>
          <w:lang w:val="ru-MD" w:eastAsia="ru-RU"/>
        </w:rPr>
        <w:t xml:space="preserve">Согласно представленной информации, </w:t>
      </w:r>
      <w:r w:rsidR="00601EE3" w:rsidRPr="00D9051C">
        <w:rPr>
          <w:rFonts w:asciiTheme="majorHAnsi" w:eastAsia="Times New Roman" w:hAnsiTheme="majorHAnsi" w:cs="Times New Roman"/>
          <w:sz w:val="24"/>
          <w:szCs w:val="24"/>
          <w:lang w:val="ru-MD" w:eastAsia="ru-RU"/>
        </w:rPr>
        <w:t>УАС</w:t>
      </w:r>
      <w:r w:rsidRPr="00D9051C">
        <w:rPr>
          <w:rFonts w:asciiTheme="majorHAnsi" w:eastAsia="Times New Roman" w:hAnsiTheme="majorHAnsi" w:cs="Times New Roman"/>
          <w:sz w:val="24"/>
          <w:szCs w:val="24"/>
          <w:lang w:val="ru-MD" w:eastAsia="ru-RU"/>
        </w:rPr>
        <w:t xml:space="preserve"> в период 2018-2019 годов выдал</w:t>
      </w:r>
      <w:r w:rsidR="00601EE3" w:rsidRPr="00D9051C">
        <w:rPr>
          <w:rFonts w:asciiTheme="majorHAnsi" w:eastAsia="Times New Roman" w:hAnsiTheme="majorHAnsi" w:cs="Times New Roman"/>
          <w:sz w:val="24"/>
          <w:szCs w:val="24"/>
          <w:lang w:val="ru-MD" w:eastAsia="ru-RU"/>
        </w:rPr>
        <w:t>о</w:t>
      </w:r>
      <w:r w:rsidRPr="00D9051C">
        <w:rPr>
          <w:rFonts w:asciiTheme="majorHAnsi" w:eastAsia="Times New Roman" w:hAnsiTheme="majorHAnsi" w:cs="Times New Roman"/>
          <w:sz w:val="24"/>
          <w:szCs w:val="24"/>
          <w:lang w:val="ru-MD" w:eastAsia="ru-RU"/>
        </w:rPr>
        <w:t xml:space="preserve"> 435 и</w:t>
      </w:r>
      <w:r w:rsidR="00601EE3" w:rsidRPr="00D9051C">
        <w:rPr>
          <w:rFonts w:asciiTheme="majorHAnsi" w:eastAsia="Times New Roman" w:hAnsiTheme="majorHAnsi" w:cs="Times New Roman"/>
          <w:sz w:val="24"/>
          <w:szCs w:val="24"/>
          <w:lang w:val="ru-MD" w:eastAsia="ru-RU"/>
        </w:rPr>
        <w:t>, соответственно,</w:t>
      </w:r>
      <w:r w:rsidRPr="00D9051C">
        <w:rPr>
          <w:rFonts w:asciiTheme="majorHAnsi" w:eastAsia="Times New Roman" w:hAnsiTheme="majorHAnsi" w:cs="Times New Roman"/>
          <w:sz w:val="24"/>
          <w:szCs w:val="24"/>
          <w:lang w:val="ru-MD" w:eastAsia="ru-RU"/>
        </w:rPr>
        <w:t xml:space="preserve"> 322 градостроительных сертификатов на проектирование, а также 301 и</w:t>
      </w:r>
      <w:r w:rsidR="00601EE3" w:rsidRPr="00D9051C">
        <w:rPr>
          <w:rFonts w:asciiTheme="majorHAnsi" w:eastAsia="Times New Roman" w:hAnsiTheme="majorHAnsi" w:cs="Times New Roman"/>
          <w:sz w:val="24"/>
          <w:szCs w:val="24"/>
          <w:lang w:val="ru-MD" w:eastAsia="ru-RU"/>
        </w:rPr>
        <w:t>, соответственно,</w:t>
      </w:r>
      <w:r w:rsidRPr="00D9051C">
        <w:rPr>
          <w:rFonts w:asciiTheme="majorHAnsi" w:eastAsia="Times New Roman" w:hAnsiTheme="majorHAnsi" w:cs="Times New Roman"/>
          <w:sz w:val="24"/>
          <w:szCs w:val="24"/>
          <w:lang w:val="ru-MD" w:eastAsia="ru-RU"/>
        </w:rPr>
        <w:t xml:space="preserve"> 187 разрешений на строительство. </w:t>
      </w:r>
    </w:p>
    <w:p w:rsidR="00DE5278" w:rsidRPr="00D9051C" w:rsidRDefault="00567C66" w:rsidP="00601EE3">
      <w:pPr>
        <w:spacing w:after="0" w:line="276" w:lineRule="auto"/>
        <w:ind w:firstLine="567"/>
        <w:jc w:val="both"/>
        <w:rPr>
          <w:rFonts w:asciiTheme="majorHAnsi" w:eastAsia="Times New Roman" w:hAnsiTheme="majorHAnsi" w:cs="Times New Roman"/>
          <w:sz w:val="24"/>
          <w:szCs w:val="24"/>
          <w:lang w:val="ru-MD" w:eastAsia="ru-RU"/>
        </w:rPr>
      </w:pPr>
      <w:r w:rsidRPr="00D9051C">
        <w:rPr>
          <w:rFonts w:asciiTheme="majorHAnsi" w:eastAsia="Times New Roman" w:hAnsiTheme="majorHAnsi" w:cs="Times New Roman"/>
          <w:sz w:val="24"/>
          <w:szCs w:val="24"/>
          <w:lang w:val="ru-MD" w:eastAsia="ru-RU"/>
        </w:rPr>
        <w:t xml:space="preserve">Цели, для которых </w:t>
      </w:r>
      <w:r w:rsidR="00601EE3" w:rsidRPr="00D9051C">
        <w:rPr>
          <w:rFonts w:asciiTheme="majorHAnsi" w:eastAsia="Times New Roman" w:hAnsiTheme="majorHAnsi" w:cs="Times New Roman"/>
          <w:sz w:val="24"/>
          <w:szCs w:val="24"/>
          <w:lang w:val="ru-MD" w:eastAsia="ru-RU"/>
        </w:rPr>
        <w:t xml:space="preserve">в мун. Бэлць </w:t>
      </w:r>
      <w:r w:rsidRPr="00D9051C">
        <w:rPr>
          <w:rFonts w:asciiTheme="majorHAnsi" w:eastAsia="Times New Roman" w:hAnsiTheme="majorHAnsi" w:cs="Times New Roman"/>
          <w:sz w:val="24"/>
          <w:szCs w:val="24"/>
          <w:lang w:val="ru-MD" w:eastAsia="ru-RU"/>
        </w:rPr>
        <w:t>были вы</w:t>
      </w:r>
      <w:r w:rsidR="00601EE3" w:rsidRPr="00D9051C">
        <w:rPr>
          <w:rFonts w:asciiTheme="majorHAnsi" w:eastAsia="Times New Roman" w:hAnsiTheme="majorHAnsi" w:cs="Times New Roman"/>
          <w:sz w:val="24"/>
          <w:szCs w:val="24"/>
          <w:lang w:val="ru-MD" w:eastAsia="ru-RU"/>
        </w:rPr>
        <w:t>да</w:t>
      </w:r>
      <w:r w:rsidRPr="00D9051C">
        <w:rPr>
          <w:rFonts w:asciiTheme="majorHAnsi" w:eastAsia="Times New Roman" w:hAnsiTheme="majorHAnsi" w:cs="Times New Roman"/>
          <w:sz w:val="24"/>
          <w:szCs w:val="24"/>
          <w:lang w:val="ru-MD" w:eastAsia="ru-RU"/>
        </w:rPr>
        <w:t xml:space="preserve">ны </w:t>
      </w:r>
      <w:r w:rsidR="00500C05" w:rsidRPr="00D9051C">
        <w:rPr>
          <w:rFonts w:asciiTheme="majorHAnsi" w:eastAsia="Times New Roman" w:hAnsiTheme="majorHAnsi" w:cs="Times New Roman"/>
          <w:sz w:val="24"/>
          <w:szCs w:val="24"/>
          <w:lang w:val="ru-MD" w:eastAsia="ru-RU"/>
        </w:rPr>
        <w:t>Р/C</w:t>
      </w:r>
      <w:r w:rsidR="00601EE3" w:rsidRPr="00D9051C">
        <w:rPr>
          <w:rFonts w:asciiTheme="majorHAnsi" w:eastAsia="Times New Roman" w:hAnsiTheme="majorHAnsi" w:cs="Times New Roman"/>
          <w:sz w:val="24"/>
          <w:szCs w:val="24"/>
          <w:lang w:val="ru-MD" w:eastAsia="ru-RU"/>
        </w:rPr>
        <w:t>,</w:t>
      </w:r>
      <w:r w:rsidRPr="00D9051C">
        <w:rPr>
          <w:rFonts w:asciiTheme="majorHAnsi" w:eastAsia="Times New Roman" w:hAnsiTheme="majorHAnsi" w:cs="Times New Roman"/>
          <w:sz w:val="24"/>
          <w:szCs w:val="24"/>
          <w:lang w:val="ru-MD" w:eastAsia="ru-RU"/>
        </w:rPr>
        <w:t xml:space="preserve"> были следующими</w:t>
      </w:r>
      <w:r w:rsidR="00DE5278" w:rsidRPr="00D9051C">
        <w:rPr>
          <w:rFonts w:asciiTheme="majorHAnsi" w:hAnsiTheme="majorHAnsi"/>
          <w:sz w:val="24"/>
          <w:szCs w:val="24"/>
          <w:lang w:val="ru-MD"/>
        </w:rPr>
        <w:t>:</w:t>
      </w:r>
    </w:p>
    <w:p w:rsidR="00010430" w:rsidRPr="00D9051C" w:rsidRDefault="004F34AF" w:rsidP="004F34AF">
      <w:pPr>
        <w:pStyle w:val="ad"/>
        <w:numPr>
          <w:ilvl w:val="0"/>
          <w:numId w:val="9"/>
        </w:numPr>
        <w:tabs>
          <w:tab w:val="left" w:pos="567"/>
          <w:tab w:val="left" w:pos="900"/>
        </w:tabs>
        <w:spacing w:line="276" w:lineRule="auto"/>
        <w:ind w:left="0" w:firstLine="567"/>
        <w:rPr>
          <w:rFonts w:asciiTheme="majorHAnsi" w:hAnsiTheme="majorHAnsi"/>
          <w:lang w:val="ru-MD"/>
        </w:rPr>
      </w:pPr>
      <w:r w:rsidRPr="00D9051C">
        <w:rPr>
          <w:rFonts w:asciiTheme="majorHAnsi" w:hAnsiTheme="majorHAnsi"/>
          <w:lang w:val="ru-MD"/>
        </w:rPr>
        <w:t>дл</w:t>
      </w:r>
      <w:r w:rsidR="00601EE3" w:rsidRPr="00D9051C">
        <w:rPr>
          <w:rFonts w:asciiTheme="majorHAnsi" w:hAnsiTheme="majorHAnsi"/>
          <w:lang w:val="ru-MD"/>
        </w:rPr>
        <w:t xml:space="preserve">я строительства жилых домов – </w:t>
      </w:r>
      <w:r w:rsidRPr="00D9051C">
        <w:rPr>
          <w:rFonts w:asciiTheme="majorHAnsi" w:hAnsiTheme="majorHAnsi"/>
          <w:lang w:val="ru-MD"/>
        </w:rPr>
        <w:t xml:space="preserve">3 единицы; (ii) строительство и реконструкция объектов торговли – 117 единиц; (iii) строительство и реконструкция жилых домов, переоборудование квартир, а также строительство или реконструкция гаражей для физических лиц </w:t>
      </w:r>
      <w:r w:rsidR="00A14698" w:rsidRPr="00D9051C">
        <w:rPr>
          <w:rFonts w:asciiTheme="majorHAnsi" w:hAnsiTheme="majorHAnsi"/>
          <w:lang w:val="ru-MD"/>
        </w:rPr>
        <w:t>-</w:t>
      </w:r>
      <w:r w:rsidRPr="00D9051C">
        <w:rPr>
          <w:rFonts w:asciiTheme="majorHAnsi" w:hAnsiTheme="majorHAnsi"/>
          <w:lang w:val="ru-MD"/>
        </w:rPr>
        <w:t xml:space="preserve"> 208 единиц; (iv) строительство и реконструкция </w:t>
      </w:r>
      <w:r w:rsidR="00A14698" w:rsidRPr="00D9051C">
        <w:rPr>
          <w:rFonts w:asciiTheme="majorHAnsi" w:hAnsiTheme="majorHAnsi"/>
          <w:bCs/>
          <w:lang w:val="ru-MD"/>
        </w:rPr>
        <w:t>оптических и</w:t>
      </w:r>
      <w:r w:rsidR="00A14698" w:rsidRPr="00D9051C">
        <w:rPr>
          <w:rFonts w:asciiTheme="majorHAnsi" w:hAnsiTheme="majorHAnsi"/>
          <w:lang w:val="ru-MD"/>
        </w:rPr>
        <w:t> </w:t>
      </w:r>
      <w:r w:rsidR="00A14698" w:rsidRPr="00D9051C">
        <w:rPr>
          <w:rFonts w:asciiTheme="majorHAnsi" w:hAnsiTheme="majorHAnsi"/>
          <w:bCs/>
          <w:lang w:val="ru-MD"/>
        </w:rPr>
        <w:t xml:space="preserve">телекоммуникационных </w:t>
      </w:r>
      <w:r w:rsidRPr="00D9051C">
        <w:rPr>
          <w:rFonts w:asciiTheme="majorHAnsi" w:hAnsiTheme="majorHAnsi"/>
          <w:lang w:val="ru-MD"/>
        </w:rPr>
        <w:t xml:space="preserve">сетей – 138 единиц; (v) выполнение работ по ремонту и реконструкции </w:t>
      </w:r>
      <w:r w:rsidR="00A14698" w:rsidRPr="00D9051C">
        <w:rPr>
          <w:rFonts w:asciiTheme="majorHAnsi" w:hAnsiTheme="majorHAnsi"/>
          <w:lang w:val="ru-MD"/>
        </w:rPr>
        <w:t>П</w:t>
      </w:r>
      <w:r w:rsidRPr="00D9051C">
        <w:rPr>
          <w:rFonts w:asciiTheme="majorHAnsi" w:hAnsiTheme="majorHAnsi"/>
          <w:lang w:val="ru-MD"/>
        </w:rPr>
        <w:t>рим</w:t>
      </w:r>
      <w:r w:rsidR="00A14698" w:rsidRPr="00D9051C">
        <w:rPr>
          <w:rFonts w:asciiTheme="majorHAnsi" w:hAnsiTheme="majorHAnsi"/>
          <w:lang w:val="ru-MD"/>
        </w:rPr>
        <w:t xml:space="preserve">эрией </w:t>
      </w:r>
      <w:r w:rsidRPr="00D9051C">
        <w:rPr>
          <w:rFonts w:asciiTheme="majorHAnsi" w:hAnsiTheme="majorHAnsi"/>
          <w:lang w:val="ru-MD"/>
        </w:rPr>
        <w:t xml:space="preserve">мун. </w:t>
      </w:r>
      <w:r w:rsidR="00601EE3" w:rsidRPr="00D9051C">
        <w:rPr>
          <w:rFonts w:asciiTheme="majorHAnsi" w:hAnsiTheme="majorHAnsi"/>
          <w:lang w:val="ru-MD"/>
        </w:rPr>
        <w:t>Бэлць</w:t>
      </w:r>
      <w:r w:rsidR="00A14698" w:rsidRPr="00D9051C">
        <w:rPr>
          <w:rFonts w:asciiTheme="majorHAnsi" w:hAnsiTheme="majorHAnsi"/>
          <w:lang w:val="ru-MD"/>
        </w:rPr>
        <w:t xml:space="preserve"> </w:t>
      </w:r>
      <w:r w:rsidRPr="00D9051C">
        <w:rPr>
          <w:rFonts w:asciiTheme="majorHAnsi" w:hAnsiTheme="majorHAnsi"/>
          <w:lang w:val="ru-MD"/>
        </w:rPr>
        <w:t>-</w:t>
      </w:r>
      <w:r w:rsidR="00A14698" w:rsidRPr="00D9051C">
        <w:rPr>
          <w:rFonts w:asciiTheme="majorHAnsi" w:hAnsiTheme="majorHAnsi"/>
          <w:lang w:val="ru-MD"/>
        </w:rPr>
        <w:t xml:space="preserve"> </w:t>
      </w:r>
      <w:r w:rsidRPr="00D9051C">
        <w:rPr>
          <w:rFonts w:asciiTheme="majorHAnsi" w:hAnsiTheme="majorHAnsi"/>
          <w:lang w:val="ru-MD"/>
        </w:rPr>
        <w:t>22 единицы</w:t>
      </w:r>
      <w:r w:rsidR="0093146C" w:rsidRPr="00D9051C">
        <w:rPr>
          <w:rFonts w:asciiTheme="majorHAnsi" w:hAnsiTheme="majorHAnsi"/>
          <w:lang w:val="ru-MD"/>
        </w:rPr>
        <w:t>.</w:t>
      </w:r>
    </w:p>
    <w:p w:rsidR="0064275E" w:rsidRPr="00D9051C" w:rsidRDefault="004F34AF" w:rsidP="00096231">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imes New Roman"/>
          <w:sz w:val="24"/>
          <w:szCs w:val="24"/>
          <w:lang w:val="ru-MD"/>
        </w:rPr>
        <w:t xml:space="preserve">В результате установления </w:t>
      </w:r>
      <w:r w:rsidR="00A14698" w:rsidRPr="00D9051C">
        <w:rPr>
          <w:rFonts w:asciiTheme="majorHAnsi" w:hAnsiTheme="majorHAnsi" w:cs="Times New Roman"/>
          <w:sz w:val="24"/>
          <w:szCs w:val="24"/>
          <w:lang w:val="ru-MD"/>
        </w:rPr>
        <w:t xml:space="preserve">аудиторских </w:t>
      </w:r>
      <w:r w:rsidRPr="00D9051C">
        <w:rPr>
          <w:rFonts w:asciiTheme="majorHAnsi" w:hAnsiTheme="majorHAnsi" w:cs="Times New Roman"/>
          <w:sz w:val="24"/>
          <w:szCs w:val="24"/>
          <w:lang w:val="ru-MD"/>
        </w:rPr>
        <w:t>критериев и рисков, для анализа и проверки соответствия выдачи разрешительных документов</w:t>
      </w:r>
      <w:r w:rsidR="00A14698" w:rsidRPr="00D9051C">
        <w:rPr>
          <w:rStyle w:val="a9"/>
          <w:rFonts w:asciiTheme="majorHAnsi" w:hAnsiTheme="majorHAnsi" w:cs="Times New Roman"/>
          <w:sz w:val="24"/>
          <w:szCs w:val="24"/>
          <w:lang w:val="ru-MD"/>
        </w:rPr>
        <w:footnoteReference w:id="29"/>
      </w:r>
      <w:r w:rsidRPr="00D9051C">
        <w:rPr>
          <w:rFonts w:asciiTheme="majorHAnsi" w:hAnsiTheme="majorHAnsi" w:cs="Times New Roman"/>
          <w:sz w:val="24"/>
          <w:szCs w:val="24"/>
          <w:lang w:val="ru-MD"/>
        </w:rPr>
        <w:t xml:space="preserve"> </w:t>
      </w:r>
      <w:r w:rsidR="00A14698" w:rsidRPr="00D9051C">
        <w:rPr>
          <w:rFonts w:asciiTheme="majorHAnsi" w:hAnsiTheme="majorHAnsi" w:cs="Times New Roman"/>
          <w:sz w:val="24"/>
          <w:szCs w:val="24"/>
          <w:lang w:val="ru-MD"/>
        </w:rPr>
        <w:t>П</w:t>
      </w:r>
      <w:r w:rsidRPr="00D9051C">
        <w:rPr>
          <w:rFonts w:asciiTheme="majorHAnsi" w:hAnsiTheme="majorHAnsi" w:cs="Times New Roman"/>
          <w:sz w:val="24"/>
          <w:szCs w:val="24"/>
          <w:lang w:val="ru-MD"/>
        </w:rPr>
        <w:t xml:space="preserve">римэрией </w:t>
      </w:r>
      <w:r w:rsidR="00A14698" w:rsidRPr="00D9051C">
        <w:rPr>
          <w:rFonts w:asciiTheme="majorHAnsi" w:hAnsiTheme="majorHAnsi" w:cs="Times New Roman"/>
          <w:sz w:val="24"/>
          <w:szCs w:val="24"/>
          <w:lang w:val="ru-MD"/>
        </w:rPr>
        <w:t>м</w:t>
      </w:r>
      <w:r w:rsidRPr="00D9051C">
        <w:rPr>
          <w:rFonts w:asciiTheme="majorHAnsi" w:hAnsiTheme="majorHAnsi" w:cs="Times New Roman"/>
          <w:sz w:val="24"/>
          <w:szCs w:val="24"/>
          <w:lang w:val="ru-MD"/>
        </w:rPr>
        <w:t xml:space="preserve">ун. Бэлць в </w:t>
      </w:r>
      <w:r w:rsidR="00A14698" w:rsidRPr="00D9051C">
        <w:rPr>
          <w:rFonts w:asciiTheme="majorHAnsi" w:hAnsiTheme="majorHAnsi" w:cs="Times New Roman"/>
          <w:sz w:val="24"/>
          <w:szCs w:val="24"/>
          <w:lang w:val="ru-MD"/>
        </w:rPr>
        <w:t xml:space="preserve">период </w:t>
      </w:r>
      <w:r w:rsidRPr="00D9051C">
        <w:rPr>
          <w:rFonts w:asciiTheme="majorHAnsi" w:hAnsiTheme="majorHAnsi" w:cs="Times New Roman"/>
          <w:sz w:val="24"/>
          <w:szCs w:val="24"/>
          <w:lang w:val="ru-MD"/>
        </w:rPr>
        <w:t>2018-2019 г</w:t>
      </w:r>
      <w:r w:rsidR="00A14698" w:rsidRPr="00D9051C">
        <w:rPr>
          <w:rFonts w:asciiTheme="majorHAnsi" w:hAnsiTheme="majorHAnsi" w:cs="Times New Roman"/>
          <w:sz w:val="24"/>
          <w:szCs w:val="24"/>
          <w:lang w:val="ru-MD"/>
        </w:rPr>
        <w:t>одов,</w:t>
      </w:r>
      <w:r w:rsidR="00A456AE" w:rsidRPr="00D9051C">
        <w:rPr>
          <w:rFonts w:asciiTheme="majorHAnsi" w:hAnsiTheme="majorHAnsi" w:cs="Times New Roman"/>
          <w:sz w:val="24"/>
          <w:szCs w:val="24"/>
          <w:lang w:val="ru-MD"/>
        </w:rPr>
        <w:t xml:space="preserve"> б</w:t>
      </w:r>
      <w:r w:rsidRPr="00D9051C">
        <w:rPr>
          <w:rFonts w:asciiTheme="majorHAnsi" w:hAnsiTheme="majorHAnsi" w:cs="Times New Roman"/>
          <w:sz w:val="24"/>
          <w:szCs w:val="24"/>
          <w:lang w:val="ru-MD"/>
        </w:rPr>
        <w:t>ыло отобрано 180 разрешительных документов, выданных для строительства жилых домов и строительства или реконструкции объектов</w:t>
      </w:r>
      <w:r w:rsidR="00A456AE" w:rsidRPr="00D9051C">
        <w:rPr>
          <w:rFonts w:asciiTheme="majorHAnsi" w:hAnsiTheme="majorHAnsi" w:cs="Times New Roman"/>
          <w:sz w:val="24"/>
          <w:szCs w:val="24"/>
          <w:lang w:val="ru-MD"/>
        </w:rPr>
        <w:t xml:space="preserve"> торговли</w:t>
      </w:r>
      <w:r w:rsidRPr="00D9051C">
        <w:rPr>
          <w:rFonts w:asciiTheme="majorHAnsi" w:hAnsiTheme="majorHAnsi" w:cs="Times New Roman"/>
          <w:sz w:val="24"/>
          <w:szCs w:val="24"/>
          <w:lang w:val="ru-MD"/>
        </w:rPr>
        <w:t xml:space="preserve">, из которых 120, или 66,7%, были выданы с отклонениями от </w:t>
      </w:r>
      <w:r w:rsidR="00A456AE" w:rsidRPr="00D9051C">
        <w:rPr>
          <w:rFonts w:asciiTheme="majorHAnsi" w:hAnsiTheme="majorHAnsi" w:cs="Times New Roman"/>
          <w:sz w:val="24"/>
          <w:szCs w:val="24"/>
          <w:lang w:val="ru-MD"/>
        </w:rPr>
        <w:t>законодательн</w:t>
      </w:r>
      <w:r w:rsidRPr="00D9051C">
        <w:rPr>
          <w:rFonts w:asciiTheme="majorHAnsi" w:hAnsiTheme="majorHAnsi" w:cs="Times New Roman"/>
          <w:sz w:val="24"/>
          <w:szCs w:val="24"/>
          <w:lang w:val="ru-MD"/>
        </w:rPr>
        <w:t xml:space="preserve">ых положений, </w:t>
      </w:r>
      <w:r w:rsidR="00A456AE" w:rsidRPr="00D9051C">
        <w:rPr>
          <w:rFonts w:asciiTheme="majorHAnsi" w:hAnsiTheme="majorHAnsi" w:cs="Times New Roman"/>
          <w:sz w:val="24"/>
          <w:szCs w:val="24"/>
          <w:lang w:val="ru-MD"/>
        </w:rPr>
        <w:t>по</w:t>
      </w:r>
      <w:r w:rsidRPr="00D9051C">
        <w:rPr>
          <w:rFonts w:asciiTheme="majorHAnsi" w:hAnsiTheme="majorHAnsi" w:cs="Times New Roman"/>
          <w:sz w:val="24"/>
          <w:szCs w:val="24"/>
          <w:lang w:val="ru-MD"/>
        </w:rPr>
        <w:t xml:space="preserve"> некоторым из них был</w:t>
      </w:r>
      <w:r w:rsidR="00A456AE" w:rsidRPr="00D9051C">
        <w:rPr>
          <w:rFonts w:asciiTheme="majorHAnsi" w:hAnsiTheme="majorHAnsi" w:cs="Times New Roman"/>
          <w:sz w:val="24"/>
          <w:szCs w:val="24"/>
          <w:lang w:val="ru-MD"/>
        </w:rPr>
        <w:t>и</w:t>
      </w:r>
      <w:r w:rsidRPr="00D9051C">
        <w:rPr>
          <w:rFonts w:asciiTheme="majorHAnsi" w:hAnsiTheme="majorHAnsi" w:cs="Times New Roman"/>
          <w:sz w:val="24"/>
          <w:szCs w:val="24"/>
          <w:lang w:val="ru-MD"/>
        </w:rPr>
        <w:t xml:space="preserve"> выявлен</w:t>
      </w:r>
      <w:r w:rsidR="00A456AE" w:rsidRPr="00D9051C">
        <w:rPr>
          <w:rFonts w:asciiTheme="majorHAnsi" w:hAnsiTheme="majorHAnsi" w:cs="Times New Roman"/>
          <w:sz w:val="24"/>
          <w:szCs w:val="24"/>
          <w:lang w:val="ru-MD"/>
        </w:rPr>
        <w:t>ы</w:t>
      </w:r>
      <w:r w:rsidRPr="00D9051C">
        <w:rPr>
          <w:rFonts w:asciiTheme="majorHAnsi" w:hAnsiTheme="majorHAnsi" w:cs="Times New Roman"/>
          <w:sz w:val="24"/>
          <w:szCs w:val="24"/>
          <w:lang w:val="ru-MD"/>
        </w:rPr>
        <w:t xml:space="preserve"> </w:t>
      </w:r>
      <w:r w:rsidR="00A456AE" w:rsidRPr="00D9051C">
        <w:rPr>
          <w:rFonts w:asciiTheme="majorHAnsi" w:hAnsiTheme="majorHAnsi" w:cs="Times New Roman"/>
          <w:sz w:val="24"/>
          <w:szCs w:val="24"/>
          <w:lang w:val="ru-MD"/>
        </w:rPr>
        <w:t>многочисленные нарушения</w:t>
      </w:r>
      <w:r w:rsidRPr="00D9051C">
        <w:rPr>
          <w:rFonts w:asciiTheme="majorHAnsi" w:hAnsiTheme="majorHAnsi" w:cs="Times New Roman"/>
          <w:sz w:val="24"/>
          <w:szCs w:val="24"/>
          <w:lang w:val="ru-MD"/>
        </w:rPr>
        <w:t xml:space="preserve">, </w:t>
      </w:r>
      <w:r w:rsidR="00A456AE" w:rsidRPr="00D9051C">
        <w:rPr>
          <w:rFonts w:asciiTheme="majorHAnsi" w:hAnsiTheme="majorHAnsi" w:cs="Times New Roman"/>
          <w:sz w:val="24"/>
          <w:szCs w:val="24"/>
          <w:lang w:val="ru-MD"/>
        </w:rPr>
        <w:t>в том числе</w:t>
      </w:r>
      <w:r w:rsidR="0093173E" w:rsidRPr="00D9051C">
        <w:rPr>
          <w:rFonts w:asciiTheme="majorHAnsi" w:hAnsiTheme="majorHAnsi" w:cstheme="majorHAnsi"/>
          <w:sz w:val="24"/>
          <w:szCs w:val="24"/>
          <w:lang w:val="ru-MD"/>
        </w:rPr>
        <w:t>:</w:t>
      </w:r>
    </w:p>
    <w:p w:rsidR="0093173E" w:rsidRPr="00D9051C" w:rsidRDefault="00BF754A" w:rsidP="001B540B">
      <w:pPr>
        <w:pStyle w:val="ad"/>
        <w:numPr>
          <w:ilvl w:val="0"/>
          <w:numId w:val="10"/>
        </w:numPr>
        <w:tabs>
          <w:tab w:val="left" w:pos="567"/>
        </w:tabs>
        <w:spacing w:line="276" w:lineRule="auto"/>
        <w:ind w:left="0" w:right="284" w:firstLine="0"/>
        <w:rPr>
          <w:rFonts w:asciiTheme="majorHAnsi" w:hAnsiTheme="majorHAnsi" w:cstheme="majorHAnsi"/>
          <w:b/>
          <w:lang w:val="ru-MD"/>
        </w:rPr>
      </w:pPr>
      <w:r w:rsidRPr="00D9051C">
        <w:rPr>
          <w:rFonts w:asciiTheme="majorHAnsi" w:hAnsiTheme="majorHAnsi" w:cstheme="majorHAnsi"/>
          <w:b/>
          <w:lang w:val="ru-MD"/>
        </w:rPr>
        <w:t>При выдаче ГСП</w:t>
      </w:r>
      <w:r w:rsidR="0093173E" w:rsidRPr="00D9051C">
        <w:rPr>
          <w:rFonts w:asciiTheme="majorHAnsi" w:hAnsiTheme="majorHAnsi" w:cstheme="majorHAnsi"/>
          <w:b/>
          <w:lang w:val="ru-MD"/>
        </w:rPr>
        <w:t xml:space="preserve"> </w:t>
      </w:r>
      <w:r w:rsidR="00377167" w:rsidRPr="00D9051C">
        <w:rPr>
          <w:rFonts w:asciiTheme="majorHAnsi" w:hAnsiTheme="majorHAnsi" w:cstheme="majorHAnsi"/>
          <w:b/>
          <w:lang w:val="ru-MD"/>
        </w:rPr>
        <w:t>CUP</w:t>
      </w:r>
      <w:r w:rsidR="0093173E" w:rsidRPr="00D9051C">
        <w:rPr>
          <w:rFonts w:asciiTheme="majorHAnsi" w:hAnsiTheme="majorHAnsi" w:cstheme="majorHAnsi"/>
          <w:b/>
          <w:lang w:val="ru-MD"/>
        </w:rPr>
        <w:t>:</w:t>
      </w:r>
    </w:p>
    <w:p w:rsidR="0090759F" w:rsidRPr="00D9051C" w:rsidRDefault="0090759F" w:rsidP="0090759F">
      <w:pPr>
        <w:pStyle w:val="ad"/>
        <w:tabs>
          <w:tab w:val="left" w:pos="567"/>
        </w:tabs>
        <w:spacing w:line="276" w:lineRule="auto"/>
        <w:ind w:left="0" w:right="284" w:firstLine="540"/>
        <w:rPr>
          <w:rFonts w:asciiTheme="majorHAnsi" w:hAnsiTheme="majorHAnsi" w:cstheme="majorHAnsi"/>
          <w:b/>
          <w:lang w:val="ru-MD"/>
        </w:rPr>
      </w:pPr>
      <w:r w:rsidRPr="00D9051C">
        <w:rPr>
          <w:rFonts w:asciiTheme="majorHAnsi" w:hAnsiTheme="majorHAnsi" w:cstheme="majorHAnsi"/>
          <w:lang w:val="ru-MD"/>
        </w:rPr>
        <w:t>Во всех 90 проверенных случаев, или на уровне 100%, содержание градостроительных сертификатов на проектирование, выданных Примэрией муниципия Бэлць, не соответствовало требованиям ст.6 Закона №163 от 09.07.2010. Так,</w:t>
      </w:r>
    </w:p>
    <w:p w:rsidR="00F323FF" w:rsidRPr="00D9051C" w:rsidRDefault="00E10E4C" w:rsidP="0090759F">
      <w:pPr>
        <w:pStyle w:val="ad"/>
        <w:numPr>
          <w:ilvl w:val="0"/>
          <w:numId w:val="40"/>
        </w:numPr>
        <w:tabs>
          <w:tab w:val="left" w:pos="567"/>
          <w:tab w:val="left" w:pos="900"/>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в 90 случаях не был описан </w:t>
      </w:r>
      <w:r w:rsidRPr="00D9051C">
        <w:rPr>
          <w:rFonts w:asciiTheme="majorHAnsi" w:hAnsiTheme="majorHAnsi" w:cstheme="majorHAnsi"/>
          <w:b/>
          <w:lang w:val="ru-MD"/>
        </w:rPr>
        <w:t>технический режим объекта недвижимости/участка</w:t>
      </w:r>
      <w:r w:rsidRPr="00D9051C">
        <w:rPr>
          <w:rFonts w:asciiTheme="majorHAnsi" w:hAnsiTheme="majorHAnsi" w:cstheme="majorHAnsi"/>
          <w:lang w:val="ru-MD"/>
        </w:rPr>
        <w:t>, касающийся: обеспечения инженерными сетями; геотехнической характеристики участка; сопутствующих работ публичного интереса, необходимых для функционирования объекта; строений или инженерных сетей, подлежащих сносу или переносу из опасной зоны строительной площадки.</w:t>
      </w:r>
    </w:p>
    <w:p w:rsidR="00F323FF" w:rsidRPr="00D9051C" w:rsidRDefault="00E10E4C" w:rsidP="00F323FF">
      <w:pPr>
        <w:spacing w:line="276" w:lineRule="auto"/>
        <w:ind w:firstLine="540"/>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 </w:t>
      </w:r>
      <w:r w:rsidR="00F323FF" w:rsidRPr="00D9051C">
        <w:rPr>
          <w:rFonts w:asciiTheme="majorHAnsi" w:hAnsiTheme="majorHAnsi" w:cstheme="majorHAnsi"/>
          <w:sz w:val="24"/>
          <w:szCs w:val="24"/>
          <w:lang w:val="ru-MD"/>
        </w:rPr>
        <w:t xml:space="preserve">Аудитом установлено, что этот раздел </w:t>
      </w:r>
      <w:r w:rsidR="00C247AC" w:rsidRPr="00D9051C">
        <w:rPr>
          <w:rFonts w:asciiTheme="majorHAnsi" w:hAnsiTheme="majorHAnsi" w:cstheme="majorHAnsi"/>
          <w:sz w:val="24"/>
          <w:szCs w:val="24"/>
          <w:lang w:val="ru-MD"/>
        </w:rPr>
        <w:t>вы</w:t>
      </w:r>
      <w:r w:rsidR="00F323FF" w:rsidRPr="00D9051C">
        <w:rPr>
          <w:rFonts w:asciiTheme="majorHAnsi" w:hAnsiTheme="majorHAnsi" w:cstheme="majorHAnsi"/>
          <w:sz w:val="24"/>
          <w:szCs w:val="24"/>
          <w:lang w:val="ru-MD"/>
        </w:rPr>
        <w:t>полняется формально, а лица, ответственные за разработку ГСП, ограничиваются только записями о том, что необходимо обеспечить соблюдение санитарных, экологических и противопожарных норм, а инженерные сети будут выполняться в соответствии с техническими условиями, не описывая ни в одном случае геотехнические характеристики земли, сопутствующие работы публичного интереса, необходимые для функционирования объекта, строения или инженерные сети, подлежащие сносу или переносу из опасной зоны строительной площадки.</w:t>
      </w:r>
    </w:p>
    <w:p w:rsidR="00F323FF" w:rsidRPr="00D9051C" w:rsidRDefault="00F323FF" w:rsidP="00F323FF">
      <w:pPr>
        <w:pStyle w:val="ad"/>
        <w:numPr>
          <w:ilvl w:val="0"/>
          <w:numId w:val="40"/>
        </w:numPr>
        <w:tabs>
          <w:tab w:val="left" w:pos="567"/>
          <w:tab w:val="left" w:pos="900"/>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в 59 из 90 случаев (65%) не был описан </w:t>
      </w:r>
      <w:r w:rsidR="0090759F" w:rsidRPr="00D9051C">
        <w:rPr>
          <w:rFonts w:asciiTheme="majorHAnsi" w:hAnsiTheme="majorHAnsi" w:cstheme="majorHAnsi"/>
          <w:lang w:val="ru-MD"/>
        </w:rPr>
        <w:t xml:space="preserve">регламентированно </w:t>
      </w:r>
      <w:r w:rsidRPr="00D9051C">
        <w:rPr>
          <w:rFonts w:asciiTheme="majorHAnsi" w:hAnsiTheme="majorHAnsi" w:cstheme="majorHAnsi"/>
          <w:b/>
          <w:lang w:val="ru-MD"/>
        </w:rPr>
        <w:t>архитектурно-</w:t>
      </w:r>
      <w:r w:rsidR="0090759F" w:rsidRPr="00D9051C">
        <w:rPr>
          <w:rFonts w:asciiTheme="majorHAnsi" w:hAnsiTheme="majorHAnsi" w:cstheme="majorHAnsi"/>
          <w:b/>
          <w:lang w:val="ru-MD"/>
        </w:rPr>
        <w:t>градостроительный</w:t>
      </w:r>
      <w:r w:rsidRPr="00D9051C">
        <w:rPr>
          <w:rFonts w:asciiTheme="majorHAnsi" w:hAnsiTheme="majorHAnsi" w:cstheme="majorHAnsi"/>
          <w:b/>
          <w:lang w:val="ru-MD"/>
        </w:rPr>
        <w:t xml:space="preserve"> режим</w:t>
      </w:r>
      <w:r w:rsidRPr="00D9051C">
        <w:rPr>
          <w:rFonts w:asciiTheme="majorHAnsi" w:hAnsiTheme="majorHAnsi" w:cstheme="majorHAnsi"/>
          <w:lang w:val="ru-MD"/>
        </w:rPr>
        <w:t>, касающийся потенциала запланированного строительства.</w:t>
      </w:r>
    </w:p>
    <w:p w:rsidR="0090759F" w:rsidRPr="00D9051C" w:rsidRDefault="0090759F" w:rsidP="0007280E">
      <w:pPr>
        <w:spacing w:after="0" w:line="276" w:lineRule="auto"/>
        <w:ind w:firstLine="540"/>
        <w:jc w:val="both"/>
        <w:rPr>
          <w:rFonts w:asciiTheme="majorHAnsi" w:hAnsiTheme="majorHAnsi" w:cstheme="majorHAnsi"/>
          <w:sz w:val="24"/>
          <w:szCs w:val="24"/>
          <w:lang w:val="ru-MD"/>
        </w:rPr>
      </w:pPr>
      <w:r w:rsidRPr="00D9051C">
        <w:rPr>
          <w:rFonts w:asciiTheme="majorHAnsi" w:hAnsiTheme="majorHAnsi" w:cstheme="majorHAnsi"/>
          <w:lang w:val="ru-MD"/>
        </w:rPr>
        <w:t xml:space="preserve">В </w:t>
      </w:r>
      <w:r w:rsidRPr="00D9051C">
        <w:rPr>
          <w:rFonts w:asciiTheme="majorHAnsi" w:hAnsiTheme="majorHAnsi" w:cstheme="majorHAnsi"/>
          <w:sz w:val="24"/>
          <w:szCs w:val="24"/>
          <w:lang w:val="ru-MD"/>
        </w:rPr>
        <w:t>данной ситуации аудит отмечает, что указанные ГСП не предоставляют прозрачную, реальную и полную информацию о мощности, площади и количестве предполагаемых строений.</w:t>
      </w:r>
    </w:p>
    <w:p w:rsidR="0090759F" w:rsidRPr="00D9051C" w:rsidRDefault="0090759F" w:rsidP="0007280E">
      <w:pPr>
        <w:spacing w:after="0" w:line="276" w:lineRule="auto"/>
        <w:ind w:firstLine="540"/>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Примером в данном случае является выполнение работ по строительству 4 жилых домов в </w:t>
      </w:r>
      <w:r w:rsidR="0007280E"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Бэлць. Так, на </w:t>
      </w:r>
      <w:r w:rsidR="0007280E" w:rsidRPr="00D9051C">
        <w:rPr>
          <w:rFonts w:asciiTheme="majorHAnsi" w:hAnsiTheme="majorHAnsi" w:cstheme="majorHAnsi"/>
          <w:sz w:val="24"/>
          <w:szCs w:val="24"/>
          <w:lang w:val="ru-MD"/>
        </w:rPr>
        <w:t>основании</w:t>
      </w:r>
      <w:r w:rsidRPr="00D9051C">
        <w:rPr>
          <w:rFonts w:asciiTheme="majorHAnsi" w:hAnsiTheme="majorHAnsi" w:cstheme="majorHAnsi"/>
          <w:sz w:val="24"/>
          <w:szCs w:val="24"/>
          <w:lang w:val="ru-MD"/>
        </w:rPr>
        <w:t xml:space="preserve"> ГСП №656 от 05.12.2017 эмитент </w:t>
      </w:r>
      <w:r w:rsidR="00A97A65" w:rsidRPr="00D9051C">
        <w:rPr>
          <w:rFonts w:asciiTheme="majorHAnsi" w:hAnsiTheme="majorHAnsi" w:cstheme="majorHAnsi"/>
          <w:sz w:val="24"/>
          <w:szCs w:val="24"/>
          <w:lang w:val="ru-MD"/>
        </w:rPr>
        <w:t>разреш</w:t>
      </w:r>
      <w:r w:rsidRPr="00D9051C">
        <w:rPr>
          <w:rFonts w:asciiTheme="majorHAnsi" w:hAnsiTheme="majorHAnsi" w:cstheme="majorHAnsi"/>
          <w:sz w:val="24"/>
          <w:szCs w:val="24"/>
          <w:lang w:val="ru-MD"/>
        </w:rPr>
        <w:t xml:space="preserve">ил проектировать жилые дома без указания их </w:t>
      </w:r>
      <w:r w:rsidR="0007280E" w:rsidRPr="00D9051C">
        <w:rPr>
          <w:rFonts w:asciiTheme="majorHAnsi" w:hAnsiTheme="majorHAnsi" w:cstheme="majorHAnsi"/>
          <w:sz w:val="24"/>
          <w:szCs w:val="24"/>
          <w:lang w:val="ru-MD"/>
        </w:rPr>
        <w:t>мощн</w:t>
      </w:r>
      <w:r w:rsidRPr="00D9051C">
        <w:rPr>
          <w:rFonts w:asciiTheme="majorHAnsi" w:hAnsiTheme="majorHAnsi" w:cstheme="majorHAnsi"/>
          <w:sz w:val="24"/>
          <w:szCs w:val="24"/>
          <w:lang w:val="ru-MD"/>
        </w:rPr>
        <w:t xml:space="preserve">ости, их количества и площади. Впоследствии, при </w:t>
      </w:r>
      <w:r w:rsidR="0007280E" w:rsidRPr="00D9051C">
        <w:rPr>
          <w:rFonts w:asciiTheme="majorHAnsi" w:hAnsiTheme="majorHAnsi" w:cstheme="majorHAnsi"/>
          <w:sz w:val="24"/>
          <w:szCs w:val="24"/>
          <w:lang w:val="ru-MD"/>
        </w:rPr>
        <w:t>выдаче</w:t>
      </w:r>
      <w:r w:rsidRPr="00D9051C">
        <w:rPr>
          <w:rFonts w:asciiTheme="majorHAnsi" w:hAnsiTheme="majorHAnsi" w:cstheme="majorHAnsi"/>
          <w:sz w:val="24"/>
          <w:szCs w:val="24"/>
          <w:lang w:val="ru-MD"/>
        </w:rPr>
        <w:t xml:space="preserve"> Р/С </w:t>
      </w:r>
      <w:r w:rsidR="0007280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7 от 16.01.2018 эмитент разрешил строительство жилых домов без представления </w:t>
      </w:r>
      <w:r w:rsidR="0007280E" w:rsidRPr="00D9051C">
        <w:rPr>
          <w:rFonts w:asciiTheme="majorHAnsi" w:hAnsiTheme="majorHAnsi" w:cstheme="majorHAnsi"/>
          <w:sz w:val="24"/>
          <w:szCs w:val="24"/>
          <w:lang w:val="ru-MD"/>
        </w:rPr>
        <w:t>характеристик</w:t>
      </w:r>
      <w:r w:rsidRPr="00D9051C">
        <w:rPr>
          <w:rFonts w:asciiTheme="majorHAnsi" w:hAnsiTheme="majorHAnsi" w:cstheme="majorHAnsi"/>
          <w:sz w:val="24"/>
          <w:szCs w:val="24"/>
          <w:lang w:val="ru-MD"/>
        </w:rPr>
        <w:t xml:space="preserve"> стро</w:t>
      </w:r>
      <w:r w:rsidR="0007280E" w:rsidRPr="00D9051C">
        <w:rPr>
          <w:rFonts w:asciiTheme="majorHAnsi" w:hAnsiTheme="majorHAnsi" w:cstheme="majorHAnsi"/>
          <w:sz w:val="24"/>
          <w:szCs w:val="24"/>
          <w:lang w:val="ru-MD"/>
        </w:rPr>
        <w:t>ений.</w:t>
      </w:r>
    </w:p>
    <w:p w:rsidR="00A97A65" w:rsidRPr="00D9051C" w:rsidRDefault="00A97A65" w:rsidP="00A97A65">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Изучив данные представленного проекта, было установлено, что будут возведены 2 жилых дома с площадью на поверхности земли по 761,6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и по 50 квартир каждый, и 2 жилых дома площадью по 537,9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(без указания количества квартир).</w:t>
      </w:r>
    </w:p>
    <w:p w:rsidR="00A97A65" w:rsidRPr="00D9051C" w:rsidRDefault="00A97A65" w:rsidP="00A97A65">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Фактически, экономический агент построил и зарегистрировал в РНИ жилой дом площадью 843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w:t>
      </w:r>
      <w:r w:rsidR="00593B13" w:rsidRPr="00D9051C">
        <w:rPr>
          <w:rFonts w:asciiTheme="majorHAnsi" w:hAnsiTheme="majorHAnsi" w:cstheme="majorHAnsi"/>
          <w:sz w:val="24"/>
          <w:szCs w:val="24"/>
          <w:lang w:val="ru-MD"/>
        </w:rPr>
        <w:t>на</w:t>
      </w:r>
      <w:r w:rsidRPr="00D9051C">
        <w:rPr>
          <w:rFonts w:asciiTheme="majorHAnsi" w:hAnsiTheme="majorHAnsi" w:cstheme="majorHAnsi"/>
          <w:sz w:val="24"/>
          <w:szCs w:val="24"/>
          <w:lang w:val="ru-MD"/>
        </w:rPr>
        <w:t xml:space="preserve"> 61 квартир</w:t>
      </w:r>
      <w:r w:rsidR="00593B13"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2 жилые дома площадью 608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по 31 квартиры каждый, и жилой дом без указания площади, </w:t>
      </w:r>
      <w:r w:rsidR="00593B13" w:rsidRPr="00D9051C">
        <w:rPr>
          <w:rFonts w:asciiTheme="majorHAnsi" w:hAnsiTheme="majorHAnsi" w:cstheme="majorHAnsi"/>
          <w:sz w:val="24"/>
          <w:szCs w:val="24"/>
          <w:lang w:val="ru-MD"/>
        </w:rPr>
        <w:t>на</w:t>
      </w:r>
      <w:r w:rsidRPr="00D9051C">
        <w:rPr>
          <w:rFonts w:asciiTheme="majorHAnsi" w:hAnsiTheme="majorHAnsi" w:cstheme="majorHAnsi"/>
          <w:sz w:val="24"/>
          <w:szCs w:val="24"/>
          <w:lang w:val="ru-MD"/>
        </w:rPr>
        <w:t xml:space="preserve"> 59 квартир.</w:t>
      </w:r>
    </w:p>
    <w:p w:rsidR="000B19A3" w:rsidRPr="00D9051C" w:rsidRDefault="005A13ED" w:rsidP="000B19A3">
      <w:pPr>
        <w:spacing w:after="0" w:line="276" w:lineRule="auto"/>
        <w:ind w:firstLine="567"/>
        <w:jc w:val="both"/>
        <w:rPr>
          <w:rFonts w:asciiTheme="majorHAnsi" w:hAnsiTheme="majorHAnsi" w:cstheme="majorHAnsi"/>
          <w:lang w:val="ru-MD"/>
        </w:rPr>
      </w:pPr>
      <w:r w:rsidRPr="00D9051C">
        <w:rPr>
          <w:rFonts w:asciiTheme="majorHAnsi" w:eastAsia="Times New Roman" w:hAnsiTheme="majorHAnsi" w:cstheme="majorHAnsi"/>
          <w:sz w:val="24"/>
          <w:szCs w:val="24"/>
          <w:lang w:val="ru-MD"/>
        </w:rPr>
        <w:t>В этом контексте аудит отмечает, что экономическим субъектом не были соблюдены предписания ст.16. Закона №163 от 07.09.2010, согласно которым в случае, если в период выполнения строительных работ в проектную документацию вносятся изменения, которые могут затронуть предписания, установленные архитектурно-градостроительным режимом градостроительного сертификата для проектирования (мощность строения, размещение строения по отношению к прилегающим улицам и расстояния между строениями, высота строения, процент застройки, коэффициент использования участка), необходимо обязательно получить новый градостроительный сертификат для проектирования и новое разрешение на строительство с безусловным приостановлением работ до получения нового разрешения.</w:t>
      </w:r>
    </w:p>
    <w:p w:rsidR="004F34AF" w:rsidRPr="00D9051C" w:rsidRDefault="000B19A3" w:rsidP="000B19A3">
      <w:pPr>
        <w:pStyle w:val="ad"/>
        <w:numPr>
          <w:ilvl w:val="0"/>
          <w:numId w:val="40"/>
        </w:numPr>
        <w:tabs>
          <w:tab w:val="left" w:pos="567"/>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 в 53 из 90 случаев ответственные лица не описали регламентированно </w:t>
      </w:r>
      <w:r w:rsidRPr="00D9051C">
        <w:rPr>
          <w:rFonts w:asciiTheme="majorHAnsi" w:hAnsiTheme="majorHAnsi" w:cstheme="majorHAnsi"/>
          <w:b/>
          <w:lang w:val="ru-MD"/>
        </w:rPr>
        <w:t>архитектурно-градостроительный режим</w:t>
      </w:r>
      <w:r w:rsidRPr="00D9051C">
        <w:rPr>
          <w:rFonts w:asciiTheme="majorHAnsi" w:hAnsiTheme="majorHAnsi" w:cstheme="majorHAnsi"/>
          <w:lang w:val="ru-MD"/>
        </w:rPr>
        <w:t>, касающийся архитектурного аспекта строительства (архитектурная выразительность, композиционн</w:t>
      </w:r>
      <w:r w:rsidR="00C247AC" w:rsidRPr="00D9051C">
        <w:rPr>
          <w:rFonts w:asciiTheme="majorHAnsi" w:hAnsiTheme="majorHAnsi" w:cstheme="majorHAnsi"/>
          <w:lang w:val="ru-MD"/>
        </w:rPr>
        <w:t>ая</w:t>
      </w:r>
      <w:r w:rsidRPr="00D9051C">
        <w:rPr>
          <w:rFonts w:asciiTheme="majorHAnsi" w:hAnsiTheme="majorHAnsi" w:cstheme="majorHAnsi"/>
          <w:lang w:val="ru-MD"/>
        </w:rPr>
        <w:t xml:space="preserve"> сбалансированность, отделка). Таким образом, проекты исполнения не отражают хроматические решения запланированных строений, а выдача ГСП в отсутствие этих параметров приводит к тому, что экономические агенты выполняют строительные работы по собственному усмотрению, без соблюдения предписаний, специфичных для функциональных зон, установленных ГГП мун. Бэлць, а также положений ст.5 Закона №835 от 17.05.1996, согласно которым деятельность по градостроительству направлена на обеспечение композиционной эстетики при застройке и обустройстве территории населенных пунктов. В то же время аудит констатировал, что экономические агенты не всегда, при выполнении строительства, соблюдают хроматические решения, установленные в проекте исполнения, они отличаются от проектов</w:t>
      </w:r>
      <w:r w:rsidRPr="00D9051C">
        <w:rPr>
          <w:rStyle w:val="a9"/>
          <w:rFonts w:asciiTheme="majorHAnsi" w:hAnsiTheme="majorHAnsi" w:cstheme="majorHAnsi"/>
          <w:lang w:val="ru-MD"/>
        </w:rPr>
        <w:footnoteReference w:id="30"/>
      </w:r>
      <w:r w:rsidRPr="00D9051C">
        <w:rPr>
          <w:rFonts w:asciiTheme="majorHAnsi" w:hAnsiTheme="majorHAnsi" w:cstheme="majorHAnsi"/>
          <w:lang w:val="ru-MD"/>
        </w:rPr>
        <w:t>.</w:t>
      </w:r>
    </w:p>
    <w:p w:rsidR="00E10E4C" w:rsidRPr="00D9051C" w:rsidRDefault="000B19A3" w:rsidP="000B19A3">
      <w:pPr>
        <w:pStyle w:val="ad"/>
        <w:numPr>
          <w:ilvl w:val="0"/>
          <w:numId w:val="40"/>
        </w:numPr>
        <w:tabs>
          <w:tab w:val="left" w:pos="567"/>
          <w:tab w:val="left" w:pos="900"/>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в 34 из 90 случаев ответственные лица не описали </w:t>
      </w:r>
      <w:r w:rsidR="00C247AC" w:rsidRPr="00D9051C">
        <w:rPr>
          <w:rFonts w:asciiTheme="majorHAnsi" w:hAnsiTheme="majorHAnsi" w:cstheme="majorHAnsi"/>
          <w:lang w:val="ru-MD"/>
        </w:rPr>
        <w:t>регламентировано</w:t>
      </w:r>
      <w:r w:rsidRPr="00D9051C">
        <w:rPr>
          <w:rFonts w:asciiTheme="majorHAnsi" w:hAnsiTheme="majorHAnsi" w:cstheme="majorHAnsi"/>
          <w:lang w:val="ru-MD"/>
        </w:rPr>
        <w:t xml:space="preserve"> </w:t>
      </w:r>
      <w:r w:rsidRPr="00D9051C">
        <w:rPr>
          <w:rFonts w:asciiTheme="majorHAnsi" w:hAnsiTheme="majorHAnsi" w:cstheme="majorHAnsi"/>
          <w:b/>
          <w:lang w:val="ru-MD"/>
        </w:rPr>
        <w:t>архитектурно-градостроительный режим</w:t>
      </w:r>
      <w:r w:rsidRPr="00D9051C">
        <w:rPr>
          <w:rFonts w:asciiTheme="majorHAnsi" w:hAnsiTheme="majorHAnsi" w:cstheme="majorHAnsi"/>
          <w:lang w:val="ru-MD"/>
        </w:rPr>
        <w:t xml:space="preserve">, а именно, не указали процент застройка и коэффициент использования земель. Выдача ГСП в отсутствие этих параметров приводит к выполнению строительных работ экономическими агентами </w:t>
      </w:r>
      <w:r w:rsidR="00534D4F" w:rsidRPr="00D9051C">
        <w:rPr>
          <w:rFonts w:asciiTheme="majorHAnsi" w:hAnsiTheme="majorHAnsi" w:cstheme="majorHAnsi"/>
          <w:lang w:val="ru-MD"/>
        </w:rPr>
        <w:t>без соблюдения предписаний, специфичных для функциональных зон, установленных ГГП мун. Бэлць</w:t>
      </w:r>
      <w:r w:rsidRPr="00D9051C">
        <w:rPr>
          <w:rFonts w:asciiTheme="majorHAnsi" w:hAnsiTheme="majorHAnsi" w:cstheme="majorHAnsi"/>
          <w:lang w:val="ru-MD"/>
        </w:rPr>
        <w:t xml:space="preserve"> и, как следствие, </w:t>
      </w:r>
      <w:r w:rsidR="00534D4F" w:rsidRPr="00D9051C">
        <w:rPr>
          <w:rFonts w:asciiTheme="majorHAnsi" w:hAnsiTheme="majorHAnsi" w:cstheme="majorHAnsi"/>
          <w:lang w:val="ru-MD"/>
        </w:rPr>
        <w:t>к</w:t>
      </w:r>
      <w:r w:rsidRPr="00D9051C">
        <w:rPr>
          <w:rFonts w:asciiTheme="majorHAnsi" w:hAnsiTheme="majorHAnsi" w:cstheme="majorHAnsi"/>
          <w:lang w:val="ru-MD"/>
        </w:rPr>
        <w:t xml:space="preserve"> несоблюдени</w:t>
      </w:r>
      <w:r w:rsidR="00534D4F" w:rsidRPr="00D9051C">
        <w:rPr>
          <w:rFonts w:asciiTheme="majorHAnsi" w:hAnsiTheme="majorHAnsi" w:cstheme="majorHAnsi"/>
          <w:lang w:val="ru-MD"/>
        </w:rPr>
        <w:t>ю</w:t>
      </w:r>
      <w:r w:rsidRPr="00D9051C">
        <w:rPr>
          <w:rFonts w:asciiTheme="majorHAnsi" w:hAnsiTheme="majorHAnsi" w:cstheme="majorHAnsi"/>
          <w:lang w:val="ru-MD"/>
        </w:rPr>
        <w:t xml:space="preserve"> </w:t>
      </w:r>
      <w:r w:rsidR="00534D4F" w:rsidRPr="00D9051C">
        <w:rPr>
          <w:rFonts w:asciiTheme="majorHAnsi" w:hAnsiTheme="majorHAnsi" w:cstheme="majorHAnsi"/>
          <w:lang w:val="ru-MD"/>
        </w:rPr>
        <w:t xml:space="preserve">ПЗТ </w:t>
      </w:r>
      <w:r w:rsidRPr="00D9051C">
        <w:rPr>
          <w:rFonts w:asciiTheme="majorHAnsi" w:hAnsiTheme="majorHAnsi" w:cstheme="majorHAnsi"/>
          <w:lang w:val="ru-MD"/>
        </w:rPr>
        <w:t xml:space="preserve">и </w:t>
      </w:r>
      <w:r w:rsidR="00534D4F" w:rsidRPr="00D9051C">
        <w:rPr>
          <w:rFonts w:asciiTheme="majorHAnsi" w:hAnsiTheme="majorHAnsi" w:cstheme="majorHAnsi"/>
          <w:lang w:val="ru-MD"/>
        </w:rPr>
        <w:t xml:space="preserve">КИЗ </w:t>
      </w:r>
      <w:r w:rsidRPr="00D9051C">
        <w:rPr>
          <w:rFonts w:asciiTheme="majorHAnsi" w:hAnsiTheme="majorHAnsi" w:cstheme="majorHAnsi"/>
          <w:lang w:val="ru-MD"/>
        </w:rPr>
        <w:t>максимально допустимы</w:t>
      </w:r>
      <w:r w:rsidR="00534D4F" w:rsidRPr="00D9051C">
        <w:rPr>
          <w:rFonts w:asciiTheme="majorHAnsi" w:hAnsiTheme="majorHAnsi" w:cstheme="majorHAnsi"/>
          <w:lang w:val="ru-MD"/>
        </w:rPr>
        <w:t>х.</w:t>
      </w:r>
      <w:r w:rsidRPr="00D9051C">
        <w:rPr>
          <w:rFonts w:asciiTheme="majorHAnsi" w:hAnsiTheme="majorHAnsi" w:cstheme="majorHAnsi"/>
          <w:lang w:val="ru-MD"/>
        </w:rPr>
        <w:t xml:space="preserve"> </w:t>
      </w:r>
    </w:p>
    <w:p w:rsidR="007C618A" w:rsidRPr="00D9051C" w:rsidRDefault="00A020BC" w:rsidP="00A020BC">
      <w:pPr>
        <w:pStyle w:val="ad"/>
        <w:numPr>
          <w:ilvl w:val="0"/>
          <w:numId w:val="14"/>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При </w:t>
      </w:r>
      <w:r w:rsidR="00E75903" w:rsidRPr="00D9051C">
        <w:rPr>
          <w:rFonts w:asciiTheme="majorHAnsi" w:hAnsiTheme="majorHAnsi" w:cstheme="majorHAnsi"/>
          <w:lang w:val="ru-MD"/>
        </w:rPr>
        <w:t>выдача</w:t>
      </w:r>
      <w:r w:rsidRPr="00D9051C">
        <w:rPr>
          <w:rFonts w:asciiTheme="majorHAnsi" w:hAnsiTheme="majorHAnsi" w:cstheme="majorHAnsi"/>
          <w:lang w:val="ru-MD"/>
        </w:rPr>
        <w:t xml:space="preserve">е 21 </w:t>
      </w:r>
      <w:r w:rsidR="00E85409" w:rsidRPr="00D9051C">
        <w:rPr>
          <w:rFonts w:asciiTheme="majorHAnsi" w:hAnsiTheme="majorHAnsi" w:cstheme="majorHAnsi"/>
          <w:lang w:val="ru-MD"/>
        </w:rPr>
        <w:t>ГСП</w:t>
      </w:r>
      <w:r w:rsidRPr="00D9051C">
        <w:rPr>
          <w:rFonts w:asciiTheme="majorHAnsi" w:hAnsiTheme="majorHAnsi" w:cstheme="majorHAnsi"/>
          <w:lang w:val="ru-MD"/>
        </w:rPr>
        <w:t xml:space="preserve">, </w:t>
      </w:r>
      <w:r w:rsidR="00F22A4E" w:rsidRPr="00D9051C">
        <w:rPr>
          <w:rFonts w:asciiTheme="majorHAnsi" w:hAnsiTheme="majorHAnsi" w:cstheme="majorHAnsi"/>
          <w:lang w:val="ru-MD"/>
        </w:rPr>
        <w:t>ОМПУ</w:t>
      </w:r>
      <w:r w:rsidRPr="00D9051C">
        <w:rPr>
          <w:rFonts w:asciiTheme="majorHAnsi" w:hAnsiTheme="majorHAnsi" w:cstheme="majorHAnsi"/>
          <w:lang w:val="ru-MD"/>
        </w:rPr>
        <w:t xml:space="preserve"> </w:t>
      </w:r>
      <w:r w:rsidR="00DD4000" w:rsidRPr="00D9051C">
        <w:rPr>
          <w:rFonts w:asciiTheme="majorHAnsi" w:hAnsiTheme="majorHAnsi" w:cstheme="majorHAnsi"/>
          <w:lang w:val="ru-MD"/>
        </w:rPr>
        <w:t>м</w:t>
      </w:r>
      <w:r w:rsidRPr="00D9051C">
        <w:rPr>
          <w:rFonts w:asciiTheme="majorHAnsi" w:hAnsiTheme="majorHAnsi" w:cstheme="majorHAnsi"/>
          <w:lang w:val="ru-MD"/>
        </w:rPr>
        <w:t xml:space="preserve">ун. </w:t>
      </w:r>
      <w:r w:rsidR="00DD4000" w:rsidRPr="00D9051C">
        <w:rPr>
          <w:rFonts w:asciiTheme="majorHAnsi" w:hAnsiTheme="majorHAnsi" w:cstheme="majorHAnsi"/>
          <w:lang w:val="ru-MD"/>
        </w:rPr>
        <w:t>Бэлць</w:t>
      </w:r>
      <w:r w:rsidRPr="00D9051C">
        <w:rPr>
          <w:rFonts w:asciiTheme="majorHAnsi" w:hAnsiTheme="majorHAnsi" w:cstheme="majorHAnsi"/>
          <w:lang w:val="ru-MD"/>
        </w:rPr>
        <w:t xml:space="preserve"> не были соблюдены </w:t>
      </w:r>
      <w:r w:rsidR="00DD4000" w:rsidRPr="00D9051C">
        <w:rPr>
          <w:rFonts w:asciiTheme="majorHAnsi" w:hAnsiTheme="majorHAnsi" w:cstheme="majorHAnsi"/>
          <w:lang w:val="ru-MD"/>
        </w:rPr>
        <w:t>положе</w:t>
      </w:r>
      <w:r w:rsidRPr="00D9051C">
        <w:rPr>
          <w:rFonts w:asciiTheme="majorHAnsi" w:hAnsiTheme="majorHAnsi" w:cstheme="majorHAnsi"/>
          <w:lang w:val="ru-MD"/>
        </w:rPr>
        <w:t xml:space="preserve">ния </w:t>
      </w:r>
      <w:r w:rsidR="00DD4000" w:rsidRPr="00D9051C">
        <w:rPr>
          <w:rFonts w:asciiTheme="majorHAnsi" w:hAnsiTheme="majorHAnsi" w:cstheme="majorHAnsi"/>
          <w:lang w:val="ru-MD"/>
        </w:rPr>
        <w:t>ст</w:t>
      </w:r>
      <w:r w:rsidRPr="00D9051C">
        <w:rPr>
          <w:rFonts w:asciiTheme="majorHAnsi" w:hAnsiTheme="majorHAnsi" w:cstheme="majorHAnsi"/>
          <w:lang w:val="ru-MD"/>
        </w:rPr>
        <w:t xml:space="preserve">.3 c) </w:t>
      </w:r>
      <w:r w:rsidR="00DD4000" w:rsidRPr="00D9051C">
        <w:rPr>
          <w:rFonts w:asciiTheme="majorHAnsi" w:hAnsiTheme="majorHAnsi" w:cstheme="majorHAnsi"/>
          <w:lang w:val="ru-MD"/>
        </w:rPr>
        <w:t>З</w:t>
      </w:r>
      <w:r w:rsidRPr="00D9051C">
        <w:rPr>
          <w:rFonts w:asciiTheme="majorHAnsi" w:hAnsiTheme="majorHAnsi" w:cstheme="majorHAnsi"/>
          <w:lang w:val="ru-MD"/>
        </w:rPr>
        <w:t>акона</w:t>
      </w:r>
      <w:r w:rsidR="00DD4000" w:rsidRPr="00D9051C">
        <w:rPr>
          <w:rFonts w:asciiTheme="majorHAnsi" w:hAnsiTheme="majorHAnsi" w:cstheme="majorHAnsi"/>
          <w:lang w:val="ru-MD"/>
        </w:rPr>
        <w:t xml:space="preserve"> </w:t>
      </w:r>
      <w:r w:rsidRPr="00D9051C">
        <w:rPr>
          <w:rFonts w:asciiTheme="majorHAnsi" w:hAnsiTheme="majorHAnsi" w:cstheme="majorHAnsi"/>
          <w:lang w:val="ru-MD"/>
        </w:rPr>
        <w:t xml:space="preserve">№163 от 09.07.2010, а именно, не </w:t>
      </w:r>
      <w:r w:rsidR="00DD4000" w:rsidRPr="00D9051C">
        <w:rPr>
          <w:rFonts w:asciiTheme="majorHAnsi" w:hAnsiTheme="majorHAnsi" w:cstheme="majorHAnsi"/>
          <w:lang w:val="ru-MD"/>
        </w:rPr>
        <w:t>по</w:t>
      </w:r>
      <w:r w:rsidRPr="00D9051C">
        <w:rPr>
          <w:rFonts w:asciiTheme="majorHAnsi" w:hAnsiTheme="majorHAnsi" w:cstheme="majorHAnsi"/>
          <w:lang w:val="ru-MD"/>
        </w:rPr>
        <w:t xml:space="preserve">требовал от заявителей </w:t>
      </w:r>
      <w:r w:rsidR="00DD4000" w:rsidRPr="00D9051C">
        <w:rPr>
          <w:rFonts w:asciiTheme="majorHAnsi" w:hAnsiTheme="majorHAnsi" w:cstheme="majorHAnsi"/>
          <w:lang w:val="ru-MD"/>
        </w:rPr>
        <w:t>отчета технической экспертизы, выполненного аттестованными техническими экспертами, в случае реконструкции, реставрации, изменения или усиления существующего объекта недвижимости</w:t>
      </w:r>
      <w:r w:rsidRPr="00D9051C">
        <w:rPr>
          <w:rFonts w:asciiTheme="majorHAnsi" w:hAnsiTheme="majorHAnsi" w:cstheme="majorHAnsi"/>
          <w:lang w:val="ru-MD"/>
        </w:rPr>
        <w:t>, что может повлиять на качество и безопасность стро</w:t>
      </w:r>
      <w:r w:rsidR="00DD4000" w:rsidRPr="00D9051C">
        <w:rPr>
          <w:rFonts w:asciiTheme="majorHAnsi" w:hAnsiTheme="majorHAnsi" w:cstheme="majorHAnsi"/>
          <w:lang w:val="ru-MD"/>
        </w:rPr>
        <w:t>ений</w:t>
      </w:r>
      <w:r w:rsidRPr="00D9051C">
        <w:rPr>
          <w:rFonts w:asciiTheme="majorHAnsi" w:hAnsiTheme="majorHAnsi" w:cstheme="majorHAnsi"/>
          <w:lang w:val="ru-MD"/>
        </w:rPr>
        <w:t>, котор</w:t>
      </w:r>
      <w:r w:rsidR="00DD4000" w:rsidRPr="00D9051C">
        <w:rPr>
          <w:rFonts w:asciiTheme="majorHAnsi" w:hAnsiTheme="majorHAnsi" w:cstheme="majorHAnsi"/>
          <w:lang w:val="ru-MD"/>
        </w:rPr>
        <w:t>ы</w:t>
      </w:r>
      <w:r w:rsidRPr="00D9051C">
        <w:rPr>
          <w:rFonts w:asciiTheme="majorHAnsi" w:hAnsiTheme="majorHAnsi" w:cstheme="majorHAnsi"/>
          <w:lang w:val="ru-MD"/>
        </w:rPr>
        <w:t>е должн</w:t>
      </w:r>
      <w:r w:rsidR="00DD4000" w:rsidRPr="00D9051C">
        <w:rPr>
          <w:rFonts w:asciiTheme="majorHAnsi" w:hAnsiTheme="majorHAnsi" w:cstheme="majorHAnsi"/>
          <w:lang w:val="ru-MD"/>
        </w:rPr>
        <w:t>ы</w:t>
      </w:r>
      <w:r w:rsidRPr="00D9051C">
        <w:rPr>
          <w:rFonts w:asciiTheme="majorHAnsi" w:hAnsiTheme="majorHAnsi" w:cstheme="majorHAnsi"/>
          <w:lang w:val="ru-MD"/>
        </w:rPr>
        <w:t xml:space="preserve"> быть в</w:t>
      </w:r>
      <w:r w:rsidR="00DD4000" w:rsidRPr="00D9051C">
        <w:rPr>
          <w:rFonts w:asciiTheme="majorHAnsi" w:hAnsiTheme="majorHAnsi" w:cstheme="majorHAnsi"/>
          <w:lang w:val="ru-MD"/>
        </w:rPr>
        <w:t>озведены.</w:t>
      </w:r>
    </w:p>
    <w:p w:rsidR="00516FC3" w:rsidRPr="00D9051C" w:rsidRDefault="00A020BC" w:rsidP="00A020BC">
      <w:pPr>
        <w:pStyle w:val="ad"/>
        <w:numPr>
          <w:ilvl w:val="0"/>
          <w:numId w:val="14"/>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При </w:t>
      </w:r>
      <w:r w:rsidR="00DD4000" w:rsidRPr="00D9051C">
        <w:rPr>
          <w:rFonts w:asciiTheme="majorHAnsi" w:hAnsiTheme="majorHAnsi" w:cstheme="majorHAnsi"/>
          <w:lang w:val="ru-MD"/>
        </w:rPr>
        <w:t>выдаче</w:t>
      </w:r>
      <w:r w:rsidRPr="00D9051C">
        <w:rPr>
          <w:rFonts w:asciiTheme="majorHAnsi" w:hAnsiTheme="majorHAnsi" w:cstheme="majorHAnsi"/>
          <w:lang w:val="ru-MD"/>
        </w:rPr>
        <w:t xml:space="preserve"> 7 </w:t>
      </w:r>
      <w:r w:rsidR="00E85409" w:rsidRPr="00D9051C">
        <w:rPr>
          <w:rFonts w:asciiTheme="majorHAnsi" w:hAnsiTheme="majorHAnsi" w:cstheme="majorHAnsi"/>
          <w:lang w:val="ru-MD"/>
        </w:rPr>
        <w:t>ГСП</w:t>
      </w:r>
      <w:r w:rsidRPr="00D9051C">
        <w:rPr>
          <w:rFonts w:asciiTheme="majorHAnsi" w:hAnsiTheme="majorHAnsi" w:cstheme="majorHAnsi"/>
          <w:lang w:val="ru-MD"/>
        </w:rPr>
        <w:t xml:space="preserve">, </w:t>
      </w:r>
      <w:r w:rsidR="00F22A4E" w:rsidRPr="00D9051C">
        <w:rPr>
          <w:rFonts w:asciiTheme="majorHAnsi" w:hAnsiTheme="majorHAnsi" w:cstheme="majorHAnsi"/>
          <w:lang w:val="ru-MD"/>
        </w:rPr>
        <w:t>ОМПУ</w:t>
      </w:r>
      <w:r w:rsidRPr="00D9051C">
        <w:rPr>
          <w:rFonts w:asciiTheme="majorHAnsi" w:hAnsiTheme="majorHAnsi" w:cstheme="majorHAnsi"/>
          <w:lang w:val="ru-MD"/>
        </w:rPr>
        <w:t xml:space="preserve"> </w:t>
      </w:r>
      <w:r w:rsidR="00DD4000" w:rsidRPr="00D9051C">
        <w:rPr>
          <w:rFonts w:asciiTheme="majorHAnsi" w:hAnsiTheme="majorHAnsi" w:cstheme="majorHAnsi"/>
          <w:lang w:val="ru-MD"/>
        </w:rPr>
        <w:t>м</w:t>
      </w:r>
      <w:r w:rsidRPr="00D9051C">
        <w:rPr>
          <w:rFonts w:asciiTheme="majorHAnsi" w:hAnsiTheme="majorHAnsi" w:cstheme="majorHAnsi"/>
          <w:lang w:val="ru-MD"/>
        </w:rPr>
        <w:t xml:space="preserve">ун. </w:t>
      </w:r>
      <w:r w:rsidR="00DD4000" w:rsidRPr="00D9051C">
        <w:rPr>
          <w:rFonts w:asciiTheme="majorHAnsi" w:hAnsiTheme="majorHAnsi" w:cstheme="majorHAnsi"/>
          <w:lang w:val="ru-MD"/>
        </w:rPr>
        <w:t xml:space="preserve">Бэлць </w:t>
      </w:r>
      <w:r w:rsidRPr="00D9051C">
        <w:rPr>
          <w:rFonts w:asciiTheme="majorHAnsi" w:hAnsiTheme="majorHAnsi" w:cstheme="majorHAnsi"/>
          <w:lang w:val="ru-MD"/>
        </w:rPr>
        <w:t xml:space="preserve">не были соблюдены </w:t>
      </w:r>
      <w:r w:rsidR="00DD4000" w:rsidRPr="00D9051C">
        <w:rPr>
          <w:rFonts w:asciiTheme="majorHAnsi" w:hAnsiTheme="majorHAnsi" w:cstheme="majorHAnsi"/>
          <w:lang w:val="ru-MD"/>
        </w:rPr>
        <w:t>положения ст</w:t>
      </w:r>
      <w:r w:rsidRPr="00D9051C">
        <w:rPr>
          <w:rFonts w:asciiTheme="majorHAnsi" w:hAnsiTheme="majorHAnsi" w:cstheme="majorHAnsi"/>
          <w:lang w:val="ru-MD"/>
        </w:rPr>
        <w:t xml:space="preserve">.3 d) </w:t>
      </w:r>
      <w:r w:rsidR="00DD4000" w:rsidRPr="00D9051C">
        <w:rPr>
          <w:rFonts w:asciiTheme="majorHAnsi" w:hAnsiTheme="majorHAnsi" w:cstheme="majorHAnsi"/>
          <w:lang w:val="ru-MD"/>
        </w:rPr>
        <w:t>З</w:t>
      </w:r>
      <w:r w:rsidRPr="00D9051C">
        <w:rPr>
          <w:rFonts w:asciiTheme="majorHAnsi" w:hAnsiTheme="majorHAnsi" w:cstheme="majorHAnsi"/>
          <w:lang w:val="ru-MD"/>
        </w:rPr>
        <w:t>акона</w:t>
      </w:r>
      <w:r w:rsidR="00DD4000" w:rsidRPr="00D9051C">
        <w:rPr>
          <w:rFonts w:asciiTheme="majorHAnsi" w:hAnsiTheme="majorHAnsi" w:cstheme="majorHAnsi"/>
          <w:lang w:val="ru-MD"/>
        </w:rPr>
        <w:t xml:space="preserve"> </w:t>
      </w:r>
      <w:r w:rsidRPr="00D9051C">
        <w:rPr>
          <w:rFonts w:asciiTheme="majorHAnsi" w:hAnsiTheme="majorHAnsi" w:cstheme="majorHAnsi"/>
          <w:lang w:val="ru-MD"/>
        </w:rPr>
        <w:t>№163 от 09.07.2010</w:t>
      </w:r>
      <w:r w:rsidR="00DD4000" w:rsidRPr="00D9051C">
        <w:rPr>
          <w:rStyle w:val="a9"/>
          <w:rFonts w:asciiTheme="majorHAnsi" w:hAnsiTheme="majorHAnsi" w:cstheme="majorHAnsi"/>
          <w:lang w:val="ru-MD"/>
        </w:rPr>
        <w:footnoteReference w:id="31"/>
      </w:r>
      <w:r w:rsidRPr="00D9051C">
        <w:rPr>
          <w:rFonts w:asciiTheme="majorHAnsi" w:hAnsiTheme="majorHAnsi" w:cstheme="majorHAnsi"/>
          <w:lang w:val="ru-MD"/>
        </w:rPr>
        <w:t xml:space="preserve">, а именно, не потребовал от заявителей </w:t>
      </w:r>
      <w:r w:rsidR="00DD4000" w:rsidRPr="00D9051C">
        <w:rPr>
          <w:rFonts w:asciiTheme="majorHAnsi" w:hAnsiTheme="majorHAnsi" w:cstheme="majorHAnsi"/>
          <w:lang w:val="ru-MD"/>
        </w:rPr>
        <w:t>нотариально заверенного согласия всех сособственников объекта недвижимости/участка, интересы которых могут быть непосредственно затронуты в процессе выполнения строительных работ и в период эксплуатации построенного объекта</w:t>
      </w:r>
      <w:r w:rsidR="00DC37D6" w:rsidRPr="00D9051C">
        <w:rPr>
          <w:rFonts w:asciiTheme="majorHAnsi" w:hAnsiTheme="majorHAnsi" w:cstheme="majorHAnsi"/>
          <w:lang w:val="ru-MD"/>
        </w:rPr>
        <w:t xml:space="preserve">. </w:t>
      </w:r>
    </w:p>
    <w:p w:rsidR="00DC37D6" w:rsidRPr="00D9051C" w:rsidRDefault="00A020BC" w:rsidP="006D53C9">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 то же время, в 3 из </w:t>
      </w:r>
      <w:r w:rsidR="00DD4000" w:rsidRPr="00D9051C">
        <w:rPr>
          <w:rFonts w:asciiTheme="majorHAnsi" w:hAnsiTheme="majorHAnsi" w:cstheme="majorHAnsi"/>
          <w:lang w:val="ru-MD"/>
        </w:rPr>
        <w:t>отмече</w:t>
      </w:r>
      <w:r w:rsidRPr="00D9051C">
        <w:rPr>
          <w:rFonts w:asciiTheme="majorHAnsi" w:hAnsiTheme="majorHAnsi" w:cstheme="majorHAnsi"/>
          <w:lang w:val="ru-MD"/>
        </w:rPr>
        <w:t xml:space="preserve">нных </w:t>
      </w:r>
      <w:r w:rsidR="00DD4000" w:rsidRPr="00D9051C">
        <w:rPr>
          <w:rFonts w:asciiTheme="majorHAnsi" w:hAnsiTheme="majorHAnsi" w:cstheme="majorHAnsi"/>
          <w:lang w:val="ru-MD"/>
        </w:rPr>
        <w:t xml:space="preserve">выше </w:t>
      </w:r>
      <w:r w:rsidRPr="00D9051C">
        <w:rPr>
          <w:rFonts w:asciiTheme="majorHAnsi" w:hAnsiTheme="majorHAnsi" w:cstheme="majorHAnsi"/>
          <w:lang w:val="ru-MD"/>
        </w:rPr>
        <w:t>7</w:t>
      </w:r>
      <w:r w:rsidR="00DD4000" w:rsidRPr="00D9051C">
        <w:rPr>
          <w:rFonts w:asciiTheme="majorHAnsi" w:hAnsiTheme="majorHAnsi" w:cstheme="majorHAnsi"/>
          <w:lang w:val="ru-MD"/>
        </w:rPr>
        <w:t xml:space="preserve"> случаев</w:t>
      </w:r>
      <w:r w:rsidRPr="00D9051C">
        <w:rPr>
          <w:rFonts w:asciiTheme="majorHAnsi" w:hAnsiTheme="majorHAnsi" w:cstheme="majorHAnsi"/>
          <w:lang w:val="ru-MD"/>
        </w:rPr>
        <w:t>, когда был</w:t>
      </w:r>
      <w:r w:rsidR="00DD4000" w:rsidRPr="00D9051C">
        <w:rPr>
          <w:rFonts w:asciiTheme="majorHAnsi" w:hAnsiTheme="majorHAnsi" w:cstheme="majorHAnsi"/>
          <w:lang w:val="ru-MD"/>
        </w:rPr>
        <w:t>а</w:t>
      </w:r>
      <w:r w:rsidRPr="00D9051C">
        <w:rPr>
          <w:rFonts w:asciiTheme="majorHAnsi" w:hAnsiTheme="majorHAnsi" w:cstheme="majorHAnsi"/>
          <w:lang w:val="ru-MD"/>
        </w:rPr>
        <w:t xml:space="preserve"> </w:t>
      </w:r>
      <w:r w:rsidR="00DD4000" w:rsidRPr="00D9051C">
        <w:rPr>
          <w:rFonts w:asciiTheme="majorHAnsi" w:hAnsiTheme="majorHAnsi" w:cstheme="majorHAnsi"/>
          <w:lang w:val="ru-MD"/>
        </w:rPr>
        <w:t>запрошена</w:t>
      </w:r>
      <w:r w:rsidRPr="00D9051C">
        <w:rPr>
          <w:rFonts w:asciiTheme="majorHAnsi" w:hAnsiTheme="majorHAnsi" w:cstheme="majorHAnsi"/>
          <w:lang w:val="ru-MD"/>
        </w:rPr>
        <w:t xml:space="preserve"> перепланиров</w:t>
      </w:r>
      <w:r w:rsidR="00DD4000" w:rsidRPr="00D9051C">
        <w:rPr>
          <w:rFonts w:asciiTheme="majorHAnsi" w:hAnsiTheme="majorHAnsi" w:cstheme="majorHAnsi"/>
          <w:lang w:val="ru-MD"/>
        </w:rPr>
        <w:t>ка</w:t>
      </w:r>
      <w:r w:rsidRPr="00D9051C">
        <w:rPr>
          <w:rFonts w:asciiTheme="majorHAnsi" w:hAnsiTheme="majorHAnsi" w:cstheme="majorHAnsi"/>
          <w:lang w:val="ru-MD"/>
        </w:rPr>
        <w:t xml:space="preserve"> жиль</w:t>
      </w:r>
      <w:r w:rsidR="00D92A8B" w:rsidRPr="00D9051C">
        <w:rPr>
          <w:rFonts w:asciiTheme="majorHAnsi" w:hAnsiTheme="majorHAnsi" w:cstheme="majorHAnsi"/>
          <w:lang w:val="ru-MD"/>
        </w:rPr>
        <w:t>я</w:t>
      </w:r>
      <w:r w:rsidRPr="00D9051C">
        <w:rPr>
          <w:rFonts w:asciiTheme="majorHAnsi" w:hAnsiTheme="majorHAnsi" w:cstheme="majorHAnsi"/>
          <w:lang w:val="ru-MD"/>
        </w:rPr>
        <w:t xml:space="preserve"> в объект</w:t>
      </w:r>
      <w:r w:rsidR="00D92A8B" w:rsidRPr="00D9051C">
        <w:rPr>
          <w:rFonts w:asciiTheme="majorHAnsi" w:hAnsiTheme="majorHAnsi" w:cstheme="majorHAnsi"/>
          <w:lang w:val="ru-MD"/>
        </w:rPr>
        <w:t>ы торговли</w:t>
      </w:r>
      <w:r w:rsidRPr="00D9051C">
        <w:rPr>
          <w:rFonts w:asciiTheme="majorHAnsi" w:hAnsiTheme="majorHAnsi" w:cstheme="majorHAnsi"/>
          <w:lang w:val="ru-MD"/>
        </w:rPr>
        <w:t xml:space="preserve">, </w:t>
      </w:r>
      <w:r w:rsidR="00D92A8B" w:rsidRPr="00D9051C">
        <w:rPr>
          <w:rFonts w:asciiTheme="majorHAnsi" w:hAnsiTheme="majorHAnsi" w:cstheme="majorHAnsi"/>
          <w:lang w:val="ru-MD"/>
        </w:rPr>
        <w:t>ОМПУ м</w:t>
      </w:r>
      <w:r w:rsidRPr="00D9051C">
        <w:rPr>
          <w:rFonts w:asciiTheme="majorHAnsi" w:hAnsiTheme="majorHAnsi" w:cstheme="majorHAnsi"/>
          <w:lang w:val="ru-MD"/>
        </w:rPr>
        <w:t xml:space="preserve">ун. </w:t>
      </w:r>
      <w:r w:rsidR="00601EE3" w:rsidRPr="00D9051C">
        <w:rPr>
          <w:rFonts w:asciiTheme="majorHAnsi" w:hAnsiTheme="majorHAnsi" w:cstheme="majorHAnsi"/>
          <w:lang w:val="ru-MD"/>
        </w:rPr>
        <w:t>Бэлць</w:t>
      </w:r>
      <w:r w:rsidRPr="00D9051C">
        <w:rPr>
          <w:rFonts w:asciiTheme="majorHAnsi" w:hAnsiTheme="majorHAnsi" w:cstheme="majorHAnsi"/>
          <w:lang w:val="ru-MD"/>
        </w:rPr>
        <w:t xml:space="preserve"> </w:t>
      </w:r>
      <w:r w:rsidR="00D92A8B" w:rsidRPr="00D9051C">
        <w:rPr>
          <w:rFonts w:asciiTheme="majorHAnsi" w:hAnsiTheme="majorHAnsi" w:cstheme="majorHAnsi"/>
          <w:lang w:val="ru-MD"/>
        </w:rPr>
        <w:t>при</w:t>
      </w:r>
      <w:r w:rsidRPr="00D9051C">
        <w:rPr>
          <w:rFonts w:asciiTheme="majorHAnsi" w:hAnsiTheme="majorHAnsi" w:cstheme="majorHAnsi"/>
          <w:lang w:val="ru-MD"/>
        </w:rPr>
        <w:t xml:space="preserve"> выдаче </w:t>
      </w:r>
      <w:r w:rsidR="00D92A8B" w:rsidRPr="00D9051C">
        <w:rPr>
          <w:rFonts w:asciiTheme="majorHAnsi" w:hAnsiTheme="majorHAnsi" w:cstheme="majorHAnsi"/>
          <w:lang w:val="ru-MD"/>
        </w:rPr>
        <w:t>сертификатов</w:t>
      </w:r>
      <w:r w:rsidRPr="00D9051C">
        <w:rPr>
          <w:rFonts w:asciiTheme="majorHAnsi" w:hAnsiTheme="majorHAnsi" w:cstheme="majorHAnsi"/>
          <w:lang w:val="ru-MD"/>
        </w:rPr>
        <w:t xml:space="preserve"> не </w:t>
      </w:r>
      <w:r w:rsidR="00056E69" w:rsidRPr="00D9051C">
        <w:rPr>
          <w:rFonts w:asciiTheme="majorHAnsi" w:hAnsiTheme="majorHAnsi" w:cstheme="majorHAnsi"/>
          <w:lang w:val="ru-MD"/>
        </w:rPr>
        <w:t xml:space="preserve">были </w:t>
      </w:r>
      <w:r w:rsidRPr="00D9051C">
        <w:rPr>
          <w:rFonts w:asciiTheme="majorHAnsi" w:hAnsiTheme="majorHAnsi" w:cstheme="majorHAnsi"/>
          <w:lang w:val="ru-MD"/>
        </w:rPr>
        <w:t>соблюдены и положения ст.6 (4) Закона</w:t>
      </w:r>
      <w:r w:rsidR="00D92A8B" w:rsidRPr="00D9051C">
        <w:rPr>
          <w:rFonts w:asciiTheme="majorHAnsi" w:hAnsiTheme="majorHAnsi" w:cstheme="majorHAnsi"/>
          <w:lang w:val="ru-MD"/>
        </w:rPr>
        <w:t xml:space="preserve"> о жилье </w:t>
      </w:r>
      <w:r w:rsidRPr="00D9051C">
        <w:rPr>
          <w:rFonts w:asciiTheme="majorHAnsi" w:hAnsiTheme="majorHAnsi" w:cstheme="majorHAnsi"/>
          <w:lang w:val="ru-MD"/>
        </w:rPr>
        <w:t>№75 от 30.04.2015, согласно котор</w:t>
      </w:r>
      <w:r w:rsidR="00D92A8B" w:rsidRPr="00D9051C">
        <w:rPr>
          <w:rFonts w:asciiTheme="majorHAnsi" w:hAnsiTheme="majorHAnsi" w:cstheme="majorHAnsi"/>
          <w:lang w:val="ru-MD"/>
        </w:rPr>
        <w:t>ым</w:t>
      </w:r>
      <w:r w:rsidRPr="00D9051C">
        <w:rPr>
          <w:rFonts w:asciiTheme="majorHAnsi" w:hAnsiTheme="majorHAnsi" w:cstheme="majorHAnsi"/>
          <w:lang w:val="ru-MD"/>
        </w:rPr>
        <w:t xml:space="preserve"> </w:t>
      </w:r>
      <w:r w:rsidR="00D92A8B" w:rsidRPr="00D9051C">
        <w:rPr>
          <w:rFonts w:asciiTheme="majorHAnsi" w:hAnsiTheme="majorHAnsi" w:cstheme="majorHAnsi"/>
          <w:lang w:val="ru-MD"/>
        </w:rPr>
        <w:t>перевод жилья в категорию помещений иного, чем жилое, назначения в многоквартирных жилых домах, в которых квартиры находятся в частной собственности, осуществляется с нотариально заверенного согласия всех собственников квартир и помещений иного, чем жилое, назначения</w:t>
      </w:r>
      <w:r w:rsidR="00DC37D6" w:rsidRPr="00D9051C">
        <w:rPr>
          <w:rFonts w:asciiTheme="majorHAnsi" w:hAnsiTheme="majorHAnsi" w:cstheme="majorHAnsi"/>
          <w:lang w:val="ru-MD"/>
        </w:rPr>
        <w:t>.</w:t>
      </w:r>
    </w:p>
    <w:p w:rsidR="00DC37D6" w:rsidRPr="00D9051C" w:rsidRDefault="00A020BC" w:rsidP="006D53C9">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Отсутствие согласия совладельцев </w:t>
      </w:r>
      <w:r w:rsidR="00C247AC" w:rsidRPr="00D9051C">
        <w:rPr>
          <w:rFonts w:asciiTheme="majorHAnsi" w:hAnsiTheme="majorHAnsi" w:cstheme="majorHAnsi"/>
          <w:sz w:val="24"/>
          <w:szCs w:val="24"/>
          <w:lang w:val="ru-MD"/>
        </w:rPr>
        <w:t xml:space="preserve">объекта </w:t>
      </w:r>
      <w:r w:rsidRPr="00D9051C">
        <w:rPr>
          <w:rFonts w:asciiTheme="majorHAnsi" w:hAnsiTheme="majorHAnsi" w:cstheme="majorHAnsi"/>
          <w:sz w:val="24"/>
          <w:szCs w:val="24"/>
          <w:lang w:val="ru-MD"/>
        </w:rPr>
        <w:t>недвижимо</w:t>
      </w:r>
      <w:r w:rsidR="00C247AC" w:rsidRPr="00D9051C">
        <w:rPr>
          <w:rFonts w:asciiTheme="majorHAnsi" w:hAnsiTheme="majorHAnsi" w:cstheme="majorHAnsi"/>
          <w:sz w:val="24"/>
          <w:szCs w:val="24"/>
          <w:lang w:val="ru-MD"/>
        </w:rPr>
        <w:t>сти</w:t>
      </w:r>
      <w:r w:rsidRPr="00D9051C">
        <w:rPr>
          <w:rFonts w:asciiTheme="majorHAnsi" w:hAnsiTheme="majorHAnsi" w:cstheme="majorHAnsi"/>
          <w:sz w:val="24"/>
          <w:szCs w:val="24"/>
          <w:lang w:val="ru-MD"/>
        </w:rPr>
        <w:t>/земельного участка на разрешение строительства может спровоцировать возможные споры, связанные с его незаконным характером, в конечном итоге затрагиваются права всех совладельцев, а также п</w:t>
      </w:r>
      <w:r w:rsidR="00C247AC" w:rsidRPr="00D9051C">
        <w:rPr>
          <w:rFonts w:asciiTheme="majorHAnsi" w:hAnsiTheme="majorHAnsi" w:cstheme="majorHAnsi"/>
          <w:sz w:val="24"/>
          <w:szCs w:val="24"/>
          <w:lang w:val="ru-MD"/>
        </w:rPr>
        <w:t>редполагает</w:t>
      </w:r>
      <w:r w:rsidRPr="00D9051C">
        <w:rPr>
          <w:rFonts w:asciiTheme="majorHAnsi" w:hAnsiTheme="majorHAnsi" w:cstheme="majorHAnsi"/>
          <w:sz w:val="24"/>
          <w:szCs w:val="24"/>
          <w:lang w:val="ru-MD"/>
        </w:rPr>
        <w:t xml:space="preserve"> участие </w:t>
      </w:r>
      <w:r w:rsidR="00F22A4E" w:rsidRPr="00D9051C">
        <w:rPr>
          <w:rFonts w:asciiTheme="majorHAnsi" w:hAnsiTheme="majorHAnsi" w:cstheme="majorHAnsi"/>
          <w:sz w:val="24"/>
          <w:szCs w:val="24"/>
          <w:lang w:val="ru-MD"/>
        </w:rPr>
        <w:t>ОМПУ</w:t>
      </w:r>
      <w:r w:rsidRPr="00D9051C">
        <w:rPr>
          <w:rFonts w:asciiTheme="majorHAnsi" w:hAnsiTheme="majorHAnsi" w:cstheme="majorHAnsi"/>
          <w:sz w:val="24"/>
          <w:szCs w:val="24"/>
          <w:lang w:val="ru-MD"/>
        </w:rPr>
        <w:t xml:space="preserve">, </w:t>
      </w:r>
      <w:r w:rsidR="00C247AC" w:rsidRPr="00D9051C">
        <w:rPr>
          <w:rFonts w:asciiTheme="majorHAnsi" w:hAnsiTheme="majorHAnsi" w:cstheme="majorHAnsi"/>
          <w:sz w:val="24"/>
          <w:szCs w:val="24"/>
          <w:lang w:val="ru-MD"/>
        </w:rPr>
        <w:t>которое</w:t>
      </w:r>
      <w:r w:rsidRPr="00D9051C">
        <w:rPr>
          <w:rFonts w:asciiTheme="majorHAnsi" w:hAnsiTheme="majorHAnsi" w:cstheme="majorHAnsi"/>
          <w:sz w:val="24"/>
          <w:szCs w:val="24"/>
          <w:lang w:val="ru-MD"/>
        </w:rPr>
        <w:t xml:space="preserve"> потребляет </w:t>
      </w:r>
      <w:r w:rsidR="00C247AC" w:rsidRPr="00D9051C">
        <w:rPr>
          <w:rFonts w:asciiTheme="majorHAnsi" w:hAnsiTheme="majorHAnsi" w:cstheme="majorHAnsi"/>
          <w:sz w:val="24"/>
          <w:szCs w:val="24"/>
          <w:lang w:val="ru-MD"/>
        </w:rPr>
        <w:t xml:space="preserve">значительные </w:t>
      </w:r>
      <w:r w:rsidRPr="00D9051C">
        <w:rPr>
          <w:rFonts w:asciiTheme="majorHAnsi" w:hAnsiTheme="majorHAnsi" w:cstheme="majorHAnsi"/>
          <w:sz w:val="24"/>
          <w:szCs w:val="24"/>
          <w:lang w:val="ru-MD"/>
        </w:rPr>
        <w:t>административные ресурсы</w:t>
      </w:r>
      <w:r w:rsidR="00C247AC" w:rsidRPr="00D9051C">
        <w:rPr>
          <w:rFonts w:asciiTheme="majorHAnsi" w:hAnsiTheme="majorHAnsi" w:cstheme="majorHAnsi"/>
          <w:sz w:val="24"/>
          <w:szCs w:val="24"/>
          <w:lang w:val="ru-MD"/>
        </w:rPr>
        <w:t xml:space="preserve"> на </w:t>
      </w:r>
      <w:r w:rsidRPr="00D9051C">
        <w:rPr>
          <w:rFonts w:asciiTheme="majorHAnsi" w:hAnsiTheme="majorHAnsi" w:cstheme="majorHAnsi"/>
          <w:sz w:val="24"/>
          <w:szCs w:val="24"/>
          <w:lang w:val="ru-MD"/>
        </w:rPr>
        <w:t>участ</w:t>
      </w:r>
      <w:r w:rsidR="00C247AC" w:rsidRPr="00D9051C">
        <w:rPr>
          <w:rFonts w:asciiTheme="majorHAnsi" w:hAnsiTheme="majorHAnsi" w:cstheme="majorHAnsi"/>
          <w:sz w:val="24"/>
          <w:szCs w:val="24"/>
          <w:lang w:val="ru-MD"/>
        </w:rPr>
        <w:t>ие</w:t>
      </w:r>
      <w:r w:rsidRPr="00D9051C">
        <w:rPr>
          <w:rFonts w:asciiTheme="majorHAnsi" w:hAnsiTheme="majorHAnsi" w:cstheme="majorHAnsi"/>
          <w:sz w:val="24"/>
          <w:szCs w:val="24"/>
          <w:lang w:val="ru-MD"/>
        </w:rPr>
        <w:t xml:space="preserve"> в судебных разбирательствах в судебных инстанциях</w:t>
      </w:r>
      <w:r w:rsidR="00DC37D6" w:rsidRPr="00D9051C">
        <w:rPr>
          <w:rFonts w:asciiTheme="majorHAnsi" w:hAnsiTheme="majorHAnsi" w:cstheme="majorHAnsi"/>
          <w:sz w:val="24"/>
          <w:szCs w:val="24"/>
          <w:lang w:val="ru-MD"/>
        </w:rPr>
        <w:t>.</w:t>
      </w:r>
    </w:p>
    <w:p w:rsidR="00CA482D" w:rsidRPr="00D9051C" w:rsidRDefault="00C247AC" w:rsidP="00C247AC">
      <w:pPr>
        <w:pStyle w:val="ad"/>
        <w:numPr>
          <w:ilvl w:val="0"/>
          <w:numId w:val="14"/>
        </w:numPr>
        <w:tabs>
          <w:tab w:val="left" w:pos="567"/>
        </w:tabs>
        <w:spacing w:line="276" w:lineRule="auto"/>
        <w:ind w:left="0" w:firstLine="540"/>
        <w:rPr>
          <w:rFonts w:asciiTheme="majorHAnsi" w:hAnsiTheme="majorHAnsi" w:cstheme="majorHAnsi"/>
          <w:b/>
          <w:lang w:val="ru-MD"/>
        </w:rPr>
      </w:pPr>
      <w:r w:rsidRPr="00D9051C">
        <w:rPr>
          <w:rFonts w:asciiTheme="majorHAnsi" w:hAnsiTheme="majorHAnsi" w:cstheme="majorHAnsi"/>
          <w:b/>
          <w:lang w:val="ru-MD"/>
        </w:rPr>
        <w:t>При выдаче Р/С</w:t>
      </w:r>
      <w:r w:rsidR="0056777B" w:rsidRPr="00D9051C">
        <w:rPr>
          <w:rFonts w:asciiTheme="majorHAnsi" w:hAnsiTheme="majorHAnsi" w:cstheme="majorHAnsi"/>
          <w:b/>
          <w:lang w:val="ru-MD"/>
        </w:rPr>
        <w:t>:</w:t>
      </w:r>
    </w:p>
    <w:p w:rsidR="00B10E58" w:rsidRPr="00D9051C" w:rsidRDefault="004F52D0" w:rsidP="006D53C9">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17 из 90 </w:t>
      </w:r>
      <w:r w:rsidR="00056E69" w:rsidRPr="00D9051C">
        <w:rPr>
          <w:rFonts w:asciiTheme="majorHAnsi" w:hAnsiTheme="majorHAnsi" w:cstheme="majorHAnsi"/>
          <w:sz w:val="24"/>
          <w:szCs w:val="24"/>
          <w:lang w:val="ru-MD"/>
        </w:rPr>
        <w:t xml:space="preserve">случаев </w:t>
      </w:r>
      <w:r w:rsidRPr="00D9051C">
        <w:rPr>
          <w:rFonts w:asciiTheme="majorHAnsi" w:hAnsiTheme="majorHAnsi" w:cstheme="majorHAnsi"/>
          <w:sz w:val="24"/>
          <w:szCs w:val="24"/>
          <w:lang w:val="ru-MD"/>
        </w:rPr>
        <w:t xml:space="preserve">(19%) ПМБ </w:t>
      </w:r>
      <w:r w:rsidR="00017374" w:rsidRPr="00D9051C">
        <w:rPr>
          <w:rFonts w:asciiTheme="majorHAnsi" w:hAnsiTheme="majorHAnsi" w:cstheme="majorHAnsi"/>
          <w:sz w:val="24"/>
          <w:szCs w:val="24"/>
          <w:lang w:val="ru-MD"/>
        </w:rPr>
        <w:t>выдало</w:t>
      </w:r>
      <w:r w:rsidRPr="00D9051C">
        <w:rPr>
          <w:rFonts w:asciiTheme="majorHAnsi" w:hAnsiTheme="majorHAnsi" w:cstheme="majorHAnsi"/>
          <w:sz w:val="24"/>
          <w:szCs w:val="24"/>
          <w:lang w:val="ru-MD"/>
        </w:rPr>
        <w:t xml:space="preserve"> </w:t>
      </w:r>
      <w:r w:rsidR="00056E69"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/С </w:t>
      </w:r>
      <w:r w:rsidR="00056E69" w:rsidRPr="00D9051C">
        <w:rPr>
          <w:rFonts w:asciiTheme="majorHAnsi" w:hAnsiTheme="majorHAnsi" w:cstheme="majorHAnsi"/>
          <w:sz w:val="24"/>
          <w:szCs w:val="24"/>
          <w:lang w:val="ru-MD"/>
        </w:rPr>
        <w:t>с отклонениями от положений ст.</w:t>
      </w:r>
      <w:r w:rsidRPr="00D9051C">
        <w:rPr>
          <w:rFonts w:asciiTheme="majorHAnsi" w:hAnsiTheme="majorHAnsi" w:cstheme="majorHAnsi"/>
          <w:sz w:val="24"/>
          <w:szCs w:val="24"/>
          <w:lang w:val="ru-MD"/>
        </w:rPr>
        <w:t>12 Закона</w:t>
      </w:r>
      <w:r w:rsidR="00056E69"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№163 от 09.07.2010, в том числе: в 10 случаях были выданы разрешения на строительство в отсутствие договоров об авторском надзоре, подписанных заявителем </w:t>
      </w:r>
      <w:r w:rsidR="00056E69" w:rsidRPr="00D9051C">
        <w:rPr>
          <w:rFonts w:asciiTheme="majorHAnsi" w:hAnsiTheme="majorHAnsi" w:cstheme="majorHAnsi"/>
          <w:sz w:val="24"/>
          <w:szCs w:val="24"/>
          <w:lang w:val="ru-MD"/>
        </w:rPr>
        <w:t>(заказчиком) и проектировщиком</w:t>
      </w:r>
      <w:r w:rsidRPr="00D9051C">
        <w:rPr>
          <w:rFonts w:asciiTheme="majorHAnsi" w:hAnsiTheme="majorHAnsi" w:cstheme="majorHAnsi"/>
          <w:sz w:val="24"/>
          <w:szCs w:val="24"/>
          <w:lang w:val="ru-MD"/>
        </w:rPr>
        <w:t>, в 3 случаях были выданы разрешения в отсутствие заключений о проверке проектной документации и в 4 случаях при выдаче отсутс</w:t>
      </w:r>
      <w:r w:rsidR="00056E69" w:rsidRPr="00D9051C">
        <w:rPr>
          <w:rFonts w:asciiTheme="majorHAnsi" w:hAnsiTheme="majorHAnsi" w:cstheme="majorHAnsi"/>
          <w:sz w:val="24"/>
          <w:szCs w:val="24"/>
          <w:lang w:val="ru-MD"/>
        </w:rPr>
        <w:t>твовали оба указанных документа</w:t>
      </w:r>
      <w:r w:rsidR="00B10E58" w:rsidRPr="00D9051C">
        <w:rPr>
          <w:rFonts w:asciiTheme="majorHAnsi" w:hAnsiTheme="majorHAnsi" w:cstheme="majorHAnsi"/>
          <w:sz w:val="24"/>
          <w:szCs w:val="24"/>
          <w:lang w:val="ru-MD"/>
        </w:rPr>
        <w:t>.</w:t>
      </w:r>
    </w:p>
    <w:p w:rsidR="00B10E58" w:rsidRPr="00D9051C" w:rsidRDefault="004F52D0" w:rsidP="006D53C9">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При рассмотрении подтверждающих документов было установлено, что </w:t>
      </w:r>
      <w:r w:rsidR="00056E69" w:rsidRPr="00D9051C">
        <w:rPr>
          <w:rFonts w:asciiTheme="majorHAnsi" w:hAnsiTheme="majorHAnsi" w:cstheme="majorHAnsi"/>
          <w:sz w:val="24"/>
          <w:szCs w:val="24"/>
          <w:lang w:val="ru-MD"/>
        </w:rPr>
        <w:t>ОМПУ м</w:t>
      </w:r>
      <w:r w:rsidRPr="00D9051C">
        <w:rPr>
          <w:rFonts w:asciiTheme="majorHAnsi" w:hAnsiTheme="majorHAnsi" w:cstheme="majorHAnsi"/>
          <w:sz w:val="24"/>
          <w:szCs w:val="24"/>
          <w:lang w:val="ru-MD"/>
        </w:rPr>
        <w:t xml:space="preserve">ун. </w:t>
      </w:r>
      <w:r w:rsidR="00056E69" w:rsidRPr="00D9051C">
        <w:rPr>
          <w:rFonts w:asciiTheme="majorHAnsi" w:hAnsiTheme="majorHAnsi" w:cstheme="majorHAnsi"/>
          <w:sz w:val="24"/>
          <w:szCs w:val="24"/>
          <w:lang w:val="ru-MD"/>
        </w:rPr>
        <w:t>Бэлць</w:t>
      </w:r>
      <w:r w:rsidRPr="00D9051C">
        <w:rPr>
          <w:rFonts w:asciiTheme="majorHAnsi" w:hAnsiTheme="majorHAnsi" w:cstheme="majorHAnsi"/>
          <w:sz w:val="24"/>
          <w:szCs w:val="24"/>
          <w:lang w:val="ru-MD"/>
        </w:rPr>
        <w:t xml:space="preserve"> выдал 13 </w:t>
      </w:r>
      <w:r w:rsidR="00056E69"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/С на основании просроченны</w:t>
      </w:r>
      <w:r w:rsidR="00056E69"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w:t>
      </w:r>
      <w:r w:rsidR="00056E69" w:rsidRPr="00D9051C">
        <w:rPr>
          <w:rFonts w:asciiTheme="majorHAnsi" w:hAnsiTheme="majorHAnsi" w:cstheme="majorHAnsi"/>
          <w:sz w:val="24"/>
          <w:szCs w:val="24"/>
          <w:lang w:val="ru-MD"/>
        </w:rPr>
        <w:t xml:space="preserve">ГСП </w:t>
      </w:r>
      <w:r w:rsidRPr="00D9051C">
        <w:rPr>
          <w:rFonts w:asciiTheme="majorHAnsi" w:hAnsiTheme="majorHAnsi" w:cstheme="majorHAnsi"/>
          <w:sz w:val="24"/>
          <w:szCs w:val="24"/>
          <w:lang w:val="ru-MD"/>
        </w:rPr>
        <w:t>на срок от 7 месяцев до 8 лет</w:t>
      </w:r>
      <w:r w:rsidR="00056E69" w:rsidRPr="00D9051C">
        <w:rPr>
          <w:rStyle w:val="a9"/>
          <w:rFonts w:asciiTheme="majorHAnsi" w:hAnsiTheme="majorHAnsi" w:cstheme="majorHAnsi"/>
          <w:sz w:val="24"/>
          <w:szCs w:val="24"/>
          <w:lang w:val="ru-MD"/>
        </w:rPr>
        <w:footnoteReference w:id="32"/>
      </w:r>
      <w:r w:rsidRPr="00D9051C">
        <w:rPr>
          <w:rFonts w:asciiTheme="majorHAnsi" w:hAnsiTheme="majorHAnsi" w:cstheme="majorHAnsi"/>
          <w:sz w:val="24"/>
          <w:szCs w:val="24"/>
          <w:lang w:val="ru-MD"/>
        </w:rPr>
        <w:t xml:space="preserve">, </w:t>
      </w:r>
      <w:r w:rsidR="00056E69" w:rsidRPr="00D9051C">
        <w:rPr>
          <w:rFonts w:asciiTheme="majorHAnsi" w:hAnsiTheme="majorHAnsi" w:cstheme="majorHAnsi"/>
          <w:sz w:val="24"/>
          <w:szCs w:val="24"/>
          <w:lang w:val="ru-MD"/>
        </w:rPr>
        <w:t xml:space="preserve">в нарушение </w:t>
      </w:r>
      <w:r w:rsidRPr="00D9051C">
        <w:rPr>
          <w:rFonts w:asciiTheme="majorHAnsi" w:hAnsiTheme="majorHAnsi" w:cstheme="majorHAnsi"/>
          <w:sz w:val="24"/>
          <w:szCs w:val="24"/>
          <w:lang w:val="ru-MD"/>
        </w:rPr>
        <w:t xml:space="preserve">положений </w:t>
      </w:r>
      <w:r w:rsidR="00056E69" w:rsidRPr="00D9051C">
        <w:rPr>
          <w:rFonts w:asciiTheme="majorHAnsi" w:hAnsiTheme="majorHAnsi" w:cstheme="majorHAnsi"/>
          <w:sz w:val="24"/>
          <w:szCs w:val="24"/>
          <w:lang w:val="ru-MD"/>
        </w:rPr>
        <w:t>ст</w:t>
      </w:r>
      <w:r w:rsidRPr="00D9051C">
        <w:rPr>
          <w:rFonts w:asciiTheme="majorHAnsi" w:hAnsiTheme="majorHAnsi" w:cstheme="majorHAnsi"/>
          <w:sz w:val="24"/>
          <w:szCs w:val="24"/>
          <w:lang w:val="ru-MD"/>
        </w:rPr>
        <w:t xml:space="preserve">. 12 b) </w:t>
      </w:r>
      <w:r w:rsidR="00056E69" w:rsidRPr="00D9051C">
        <w:rPr>
          <w:rFonts w:asciiTheme="majorHAnsi" w:hAnsiTheme="majorHAnsi" w:cstheme="majorHAnsi"/>
          <w:sz w:val="24"/>
          <w:szCs w:val="24"/>
          <w:lang w:val="ru-MD"/>
        </w:rPr>
        <w:t>З</w:t>
      </w:r>
      <w:r w:rsidRPr="00D9051C">
        <w:rPr>
          <w:rFonts w:asciiTheme="majorHAnsi" w:hAnsiTheme="majorHAnsi" w:cstheme="majorHAnsi"/>
          <w:sz w:val="24"/>
          <w:szCs w:val="24"/>
          <w:lang w:val="ru-MD"/>
        </w:rPr>
        <w:t>акона</w:t>
      </w:r>
      <w:r w:rsidR="00056E69"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№163 от 07.09.2010</w:t>
      </w:r>
      <w:r w:rsidR="005E3C36" w:rsidRPr="00D9051C">
        <w:rPr>
          <w:rFonts w:asciiTheme="majorHAnsi" w:hAnsiTheme="majorHAnsi" w:cstheme="majorHAnsi"/>
          <w:sz w:val="24"/>
          <w:szCs w:val="24"/>
          <w:lang w:val="ru-MD"/>
        </w:rPr>
        <w:t>.</w:t>
      </w:r>
    </w:p>
    <w:p w:rsidR="004C00E7" w:rsidRPr="00D9051C" w:rsidRDefault="004F52D0" w:rsidP="004F52D0">
      <w:pPr>
        <w:pStyle w:val="ad"/>
        <w:numPr>
          <w:ilvl w:val="0"/>
          <w:numId w:val="14"/>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Лица, принимающие решения </w:t>
      </w:r>
      <w:r w:rsidR="00056E69" w:rsidRPr="00D9051C">
        <w:rPr>
          <w:rFonts w:asciiTheme="majorHAnsi" w:hAnsiTheme="majorHAnsi" w:cstheme="majorHAnsi"/>
          <w:lang w:val="ru-MD"/>
        </w:rPr>
        <w:t xml:space="preserve">в рамках </w:t>
      </w:r>
      <w:r w:rsidRPr="00D9051C">
        <w:rPr>
          <w:rFonts w:asciiTheme="majorHAnsi" w:hAnsiTheme="majorHAnsi" w:cstheme="majorHAnsi"/>
          <w:lang w:val="ru-MD"/>
        </w:rPr>
        <w:t>ПМБ в течение 2018-2019 г</w:t>
      </w:r>
      <w:r w:rsidR="00056E69" w:rsidRPr="00D9051C">
        <w:rPr>
          <w:rFonts w:asciiTheme="majorHAnsi" w:hAnsiTheme="majorHAnsi" w:cstheme="majorHAnsi"/>
          <w:lang w:val="ru-MD"/>
        </w:rPr>
        <w:t>одов</w:t>
      </w:r>
      <w:r w:rsidRPr="00D9051C">
        <w:rPr>
          <w:rFonts w:asciiTheme="majorHAnsi" w:hAnsiTheme="majorHAnsi" w:cstheme="majorHAnsi"/>
          <w:lang w:val="ru-MD"/>
        </w:rPr>
        <w:t xml:space="preserve"> нерег</w:t>
      </w:r>
      <w:r w:rsidR="00ED12E2" w:rsidRPr="00D9051C">
        <w:rPr>
          <w:rFonts w:asciiTheme="majorHAnsi" w:hAnsiTheme="majorHAnsi" w:cstheme="majorHAnsi"/>
          <w:lang w:val="ru-MD"/>
        </w:rPr>
        <w:t>ламентировано</w:t>
      </w:r>
      <w:r w:rsidRPr="00D9051C">
        <w:rPr>
          <w:rFonts w:asciiTheme="majorHAnsi" w:hAnsiTheme="majorHAnsi" w:cstheme="majorHAnsi"/>
          <w:lang w:val="ru-MD"/>
        </w:rPr>
        <w:t xml:space="preserve"> </w:t>
      </w:r>
      <w:r w:rsidR="00ED12E2" w:rsidRPr="00D9051C">
        <w:rPr>
          <w:rFonts w:asciiTheme="majorHAnsi" w:hAnsiTheme="majorHAnsi" w:cstheme="majorHAnsi"/>
          <w:lang w:val="ru-MD"/>
        </w:rPr>
        <w:t xml:space="preserve">выдали </w:t>
      </w:r>
      <w:r w:rsidRPr="00D9051C">
        <w:rPr>
          <w:rFonts w:asciiTheme="majorHAnsi" w:hAnsiTheme="majorHAnsi" w:cstheme="majorHAnsi"/>
          <w:lang w:val="ru-MD"/>
        </w:rPr>
        <w:t xml:space="preserve">7 </w:t>
      </w:r>
      <w:r w:rsidR="00ED12E2" w:rsidRPr="00D9051C">
        <w:rPr>
          <w:rFonts w:asciiTheme="majorHAnsi" w:hAnsiTheme="majorHAnsi" w:cstheme="majorHAnsi"/>
          <w:lang w:val="ru-MD"/>
        </w:rPr>
        <w:t>Р</w:t>
      </w:r>
      <w:r w:rsidRPr="00D9051C">
        <w:rPr>
          <w:rFonts w:asciiTheme="majorHAnsi" w:hAnsiTheme="majorHAnsi" w:cstheme="majorHAnsi"/>
          <w:lang w:val="ru-MD"/>
        </w:rPr>
        <w:t>/С для проектирования некоторых зданий, которые с самого начала не соответств</w:t>
      </w:r>
      <w:r w:rsidR="00ED12E2" w:rsidRPr="00D9051C">
        <w:rPr>
          <w:rFonts w:asciiTheme="majorHAnsi" w:hAnsiTheme="majorHAnsi" w:cstheme="majorHAnsi"/>
          <w:lang w:val="ru-MD"/>
        </w:rPr>
        <w:t>овали ПЗТ</w:t>
      </w:r>
      <w:r w:rsidRPr="00D9051C">
        <w:rPr>
          <w:rFonts w:asciiTheme="majorHAnsi" w:hAnsiTheme="majorHAnsi" w:cstheme="majorHAnsi"/>
          <w:lang w:val="ru-MD"/>
        </w:rPr>
        <w:t>, установлен</w:t>
      </w:r>
      <w:r w:rsidR="00ED12E2" w:rsidRPr="00D9051C">
        <w:rPr>
          <w:rFonts w:asciiTheme="majorHAnsi" w:hAnsiTheme="majorHAnsi" w:cstheme="majorHAnsi"/>
          <w:lang w:val="ru-MD"/>
        </w:rPr>
        <w:t>ному в</w:t>
      </w:r>
      <w:r w:rsidRPr="00D9051C">
        <w:rPr>
          <w:rFonts w:asciiTheme="majorHAnsi" w:hAnsiTheme="majorHAnsi" w:cstheme="majorHAnsi"/>
          <w:lang w:val="ru-MD"/>
        </w:rPr>
        <w:t xml:space="preserve"> сертификата</w:t>
      </w:r>
      <w:r w:rsidR="00ED12E2" w:rsidRPr="00D9051C">
        <w:rPr>
          <w:rFonts w:asciiTheme="majorHAnsi" w:hAnsiTheme="majorHAnsi" w:cstheme="majorHAnsi"/>
          <w:lang w:val="ru-MD"/>
        </w:rPr>
        <w:t>х</w:t>
      </w:r>
      <w:r w:rsidRPr="00D9051C">
        <w:rPr>
          <w:rFonts w:asciiTheme="majorHAnsi" w:hAnsiTheme="majorHAnsi" w:cstheme="majorHAnsi"/>
          <w:lang w:val="ru-MD"/>
        </w:rPr>
        <w:t xml:space="preserve"> градостроительства, ранее выданными субъектом, в том числе:</w:t>
      </w:r>
      <w:r w:rsidR="00B10E58" w:rsidRPr="00D9051C">
        <w:rPr>
          <w:rFonts w:asciiTheme="majorHAnsi" w:hAnsiTheme="majorHAnsi" w:cstheme="majorHAnsi"/>
          <w:lang w:val="ru-MD"/>
        </w:rPr>
        <w:t xml:space="preserve"> 1)</w:t>
      </w:r>
      <w:r w:rsidR="004870C3" w:rsidRPr="00D9051C">
        <w:rPr>
          <w:rFonts w:asciiTheme="majorHAnsi" w:hAnsiTheme="majorHAnsi" w:cstheme="majorHAnsi"/>
          <w:lang w:val="ru-MD"/>
        </w:rPr>
        <w:t xml:space="preserve"> </w:t>
      </w:r>
      <w:r w:rsidR="00ED12E2" w:rsidRPr="00D9051C">
        <w:rPr>
          <w:rFonts w:asciiTheme="majorHAnsi" w:hAnsiTheme="majorHAnsi" w:cstheme="majorHAnsi"/>
          <w:lang w:val="ru-MD"/>
        </w:rPr>
        <w:t>Р</w:t>
      </w:r>
      <w:r w:rsidR="004870C3" w:rsidRPr="00D9051C">
        <w:rPr>
          <w:rFonts w:asciiTheme="majorHAnsi" w:hAnsiTheme="majorHAnsi" w:cstheme="majorHAnsi"/>
          <w:lang w:val="ru-MD"/>
        </w:rPr>
        <w:t xml:space="preserve">/C </w:t>
      </w:r>
      <w:r w:rsidR="00ED12E2" w:rsidRPr="00D9051C">
        <w:rPr>
          <w:rFonts w:asciiTheme="majorHAnsi" w:hAnsiTheme="majorHAnsi" w:cstheme="majorHAnsi"/>
          <w:lang w:val="ru-MD"/>
        </w:rPr>
        <w:t>№</w:t>
      </w:r>
      <w:r w:rsidR="00B10E58" w:rsidRPr="00D9051C">
        <w:rPr>
          <w:rFonts w:asciiTheme="majorHAnsi" w:hAnsiTheme="majorHAnsi" w:cstheme="majorHAnsi"/>
          <w:lang w:val="ru-MD"/>
        </w:rPr>
        <w:t xml:space="preserve">24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06.02.2018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65%,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 и застроенный</w:t>
      </w:r>
      <w:r w:rsidR="00B10E58" w:rsidRPr="00D9051C">
        <w:rPr>
          <w:rFonts w:asciiTheme="majorHAnsi" w:hAnsiTheme="majorHAnsi" w:cstheme="majorHAnsi"/>
          <w:lang w:val="ru-MD"/>
        </w:rPr>
        <w:t xml:space="preserve"> – 100%); 2)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58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19.02.2018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 xml:space="preserve">по сертификату </w:t>
      </w:r>
      <w:r w:rsidR="00B10E58" w:rsidRPr="00D9051C">
        <w:rPr>
          <w:rFonts w:asciiTheme="majorHAnsi" w:hAnsiTheme="majorHAnsi" w:cstheme="majorHAnsi"/>
          <w:lang w:val="ru-MD"/>
        </w:rPr>
        <w:t xml:space="preserve">– 25%,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 и застроенный</w:t>
      </w:r>
      <w:r w:rsidR="00B10E58" w:rsidRPr="00D9051C">
        <w:rPr>
          <w:rFonts w:asciiTheme="majorHAnsi" w:hAnsiTheme="majorHAnsi" w:cstheme="majorHAnsi"/>
          <w:lang w:val="ru-MD"/>
        </w:rPr>
        <w:t xml:space="preserve"> – 44%); 3)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207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06.08.2018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70%,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 и застроенный</w:t>
      </w:r>
      <w:r w:rsidR="00B10E58" w:rsidRPr="00D9051C">
        <w:rPr>
          <w:rFonts w:asciiTheme="majorHAnsi" w:hAnsiTheme="majorHAnsi" w:cstheme="majorHAnsi"/>
          <w:lang w:val="ru-MD"/>
        </w:rPr>
        <w:t xml:space="preserve"> – 85,2%); 4)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323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31.11.2018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21%,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2F6E50" w:rsidRPr="00D9051C">
        <w:rPr>
          <w:rFonts w:asciiTheme="majorHAnsi" w:hAnsiTheme="majorHAnsi" w:cstheme="majorHAnsi"/>
          <w:lang w:val="ru-MD"/>
        </w:rPr>
        <w:t>по проекту</w:t>
      </w:r>
      <w:r w:rsidR="00B10E58" w:rsidRPr="00D9051C">
        <w:rPr>
          <w:rFonts w:asciiTheme="majorHAnsi" w:hAnsiTheme="majorHAnsi" w:cstheme="majorHAnsi"/>
          <w:lang w:val="ru-MD"/>
        </w:rPr>
        <w:t xml:space="preserve"> – 29,8%); 5)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25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14.03.2019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65%,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w:t>
      </w:r>
      <w:r w:rsidR="00B10E58" w:rsidRPr="00D9051C">
        <w:rPr>
          <w:rFonts w:asciiTheme="majorHAnsi" w:hAnsiTheme="majorHAnsi" w:cstheme="majorHAnsi"/>
          <w:lang w:val="ru-MD"/>
        </w:rPr>
        <w:t xml:space="preserve"> – 85,2%); 6)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48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23.04.2019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35%,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w:t>
      </w:r>
      <w:r w:rsidR="00B10E58" w:rsidRPr="00D9051C">
        <w:rPr>
          <w:rFonts w:asciiTheme="majorHAnsi" w:hAnsiTheme="majorHAnsi" w:cstheme="majorHAnsi"/>
          <w:lang w:val="ru-MD"/>
        </w:rPr>
        <w:t xml:space="preserve"> </w:t>
      </w:r>
      <w:r w:rsidR="002F6E50" w:rsidRPr="00D9051C">
        <w:rPr>
          <w:rFonts w:asciiTheme="majorHAnsi" w:hAnsiTheme="majorHAnsi" w:cstheme="majorHAnsi"/>
          <w:lang w:val="ru-MD"/>
        </w:rPr>
        <w:t xml:space="preserve">и застроенный </w:t>
      </w:r>
      <w:r w:rsidR="00B10E58" w:rsidRPr="00D9051C">
        <w:rPr>
          <w:rFonts w:asciiTheme="majorHAnsi" w:hAnsiTheme="majorHAnsi" w:cstheme="majorHAnsi"/>
          <w:lang w:val="ru-MD"/>
        </w:rPr>
        <w:t xml:space="preserve">– 72,3%); 7) </w:t>
      </w:r>
      <w:r w:rsidR="00ED12E2" w:rsidRPr="00D9051C">
        <w:rPr>
          <w:rFonts w:asciiTheme="majorHAnsi" w:hAnsiTheme="majorHAnsi" w:cstheme="majorHAnsi"/>
          <w:lang w:val="ru-MD"/>
        </w:rPr>
        <w:t>Р/C №</w:t>
      </w:r>
      <w:r w:rsidR="00B10E58" w:rsidRPr="00D9051C">
        <w:rPr>
          <w:rFonts w:asciiTheme="majorHAnsi" w:hAnsiTheme="majorHAnsi" w:cstheme="majorHAnsi"/>
          <w:lang w:val="ru-MD"/>
        </w:rPr>
        <w:t xml:space="preserve">114 </w:t>
      </w:r>
      <w:r w:rsidR="00ED12E2" w:rsidRPr="00D9051C">
        <w:rPr>
          <w:rFonts w:asciiTheme="majorHAnsi" w:hAnsiTheme="majorHAnsi" w:cstheme="majorHAnsi"/>
          <w:lang w:val="ru-MD"/>
        </w:rPr>
        <w:t>от</w:t>
      </w:r>
      <w:r w:rsidR="00B10E58" w:rsidRPr="00D9051C">
        <w:rPr>
          <w:rFonts w:asciiTheme="majorHAnsi" w:hAnsiTheme="majorHAnsi" w:cstheme="majorHAnsi"/>
          <w:lang w:val="ru-MD"/>
        </w:rPr>
        <w:t xml:space="preserve"> 18.07.2019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сертификату</w:t>
      </w:r>
      <w:r w:rsidR="00B10E58" w:rsidRPr="00D9051C">
        <w:rPr>
          <w:rFonts w:asciiTheme="majorHAnsi" w:hAnsiTheme="majorHAnsi" w:cstheme="majorHAnsi"/>
          <w:lang w:val="ru-MD"/>
        </w:rPr>
        <w:t xml:space="preserve"> – 35%, </w:t>
      </w:r>
      <w:r w:rsidR="00ED12E2" w:rsidRPr="00D9051C">
        <w:rPr>
          <w:rFonts w:asciiTheme="majorHAnsi" w:hAnsiTheme="majorHAnsi" w:cstheme="majorHAnsi"/>
          <w:lang w:val="ru-MD"/>
        </w:rPr>
        <w:t>ПЗТ</w:t>
      </w:r>
      <w:r w:rsidR="00B10E58" w:rsidRPr="00D9051C">
        <w:rPr>
          <w:rFonts w:asciiTheme="majorHAnsi" w:hAnsiTheme="majorHAnsi" w:cstheme="majorHAnsi"/>
          <w:lang w:val="ru-MD"/>
        </w:rPr>
        <w:t xml:space="preserve"> </w:t>
      </w:r>
      <w:r w:rsidR="00ED12E2" w:rsidRPr="00D9051C">
        <w:rPr>
          <w:rFonts w:asciiTheme="majorHAnsi" w:hAnsiTheme="majorHAnsi" w:cstheme="majorHAnsi"/>
          <w:lang w:val="ru-MD"/>
        </w:rPr>
        <w:t>по проекту</w:t>
      </w:r>
      <w:r w:rsidR="00B10E58" w:rsidRPr="00D9051C">
        <w:rPr>
          <w:rFonts w:asciiTheme="majorHAnsi" w:hAnsiTheme="majorHAnsi" w:cstheme="majorHAnsi"/>
          <w:lang w:val="ru-MD"/>
        </w:rPr>
        <w:t xml:space="preserve"> – 62%).</w:t>
      </w:r>
    </w:p>
    <w:p w:rsidR="004F52D0" w:rsidRPr="00D9051C" w:rsidRDefault="004F52D0" w:rsidP="004F52D0">
      <w:pPr>
        <w:spacing w:after="0" w:line="276" w:lineRule="auto"/>
        <w:ind w:firstLine="567"/>
        <w:contextualSpacing/>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В ходе аудиторской миссии было выявлено 3 случая, когда </w:t>
      </w:r>
      <w:r w:rsidR="002F6E50" w:rsidRPr="00D9051C">
        <w:rPr>
          <w:rFonts w:asciiTheme="majorHAnsi" w:eastAsia="Times New Roman" w:hAnsiTheme="majorHAnsi" w:cstheme="majorHAnsi"/>
          <w:sz w:val="24"/>
          <w:szCs w:val="24"/>
          <w:lang w:val="ru-MD"/>
        </w:rPr>
        <w:t xml:space="preserve">сроки </w:t>
      </w:r>
      <w:r w:rsidR="00500C05" w:rsidRPr="00D9051C">
        <w:rPr>
          <w:rFonts w:asciiTheme="majorHAnsi" w:eastAsia="Times New Roman" w:hAnsiTheme="majorHAnsi" w:cstheme="majorHAnsi"/>
          <w:sz w:val="24"/>
          <w:szCs w:val="24"/>
          <w:lang w:val="ru-MD"/>
        </w:rPr>
        <w:t>Р/C</w:t>
      </w:r>
      <w:r w:rsidRPr="00D9051C">
        <w:rPr>
          <w:rFonts w:asciiTheme="majorHAnsi" w:eastAsia="Times New Roman" w:hAnsiTheme="majorHAnsi" w:cstheme="majorHAnsi"/>
          <w:sz w:val="24"/>
          <w:szCs w:val="24"/>
          <w:lang w:val="ru-MD"/>
        </w:rPr>
        <w:t xml:space="preserve"> истекли, а </w:t>
      </w:r>
      <w:r w:rsidR="00056E69" w:rsidRPr="00D9051C">
        <w:rPr>
          <w:rFonts w:asciiTheme="majorHAnsi" w:eastAsia="Times New Roman" w:hAnsiTheme="majorHAnsi" w:cstheme="majorHAnsi"/>
          <w:sz w:val="24"/>
          <w:szCs w:val="24"/>
          <w:lang w:val="ru-MD"/>
        </w:rPr>
        <w:t>строительства</w:t>
      </w:r>
      <w:r w:rsidRPr="00D9051C">
        <w:rPr>
          <w:rFonts w:asciiTheme="majorHAnsi" w:eastAsia="Times New Roman" w:hAnsiTheme="majorHAnsi" w:cstheme="majorHAnsi"/>
          <w:sz w:val="24"/>
          <w:szCs w:val="24"/>
          <w:lang w:val="ru-MD"/>
        </w:rPr>
        <w:t xml:space="preserve"> </w:t>
      </w:r>
      <w:r w:rsidR="002F6E50" w:rsidRPr="00D9051C">
        <w:rPr>
          <w:rFonts w:asciiTheme="majorHAnsi" w:eastAsia="Times New Roman" w:hAnsiTheme="majorHAnsi" w:cstheme="majorHAnsi"/>
          <w:sz w:val="24"/>
          <w:szCs w:val="24"/>
          <w:lang w:val="ru-MD"/>
        </w:rPr>
        <w:t xml:space="preserve">для которых были выданы </w:t>
      </w:r>
      <w:r w:rsidRPr="00D9051C">
        <w:rPr>
          <w:rFonts w:asciiTheme="majorHAnsi" w:eastAsia="Times New Roman" w:hAnsiTheme="majorHAnsi" w:cstheme="majorHAnsi"/>
          <w:sz w:val="24"/>
          <w:szCs w:val="24"/>
          <w:lang w:val="ru-MD"/>
        </w:rPr>
        <w:t xml:space="preserve">либо не начались, либо не были завершены в срок, в том числе: </w:t>
      </w:r>
    </w:p>
    <w:p w:rsidR="002F6E50" w:rsidRPr="00D9051C" w:rsidRDefault="00500C05" w:rsidP="002F6E50">
      <w:pPr>
        <w:pStyle w:val="ad"/>
        <w:numPr>
          <w:ilvl w:val="0"/>
          <w:numId w:val="15"/>
        </w:numPr>
        <w:tabs>
          <w:tab w:val="left" w:pos="900"/>
        </w:tabs>
        <w:spacing w:line="276" w:lineRule="auto"/>
        <w:ind w:left="0" w:firstLine="630"/>
        <w:rPr>
          <w:rFonts w:asciiTheme="majorHAnsi" w:hAnsiTheme="majorHAnsi" w:cstheme="majorHAnsi"/>
          <w:lang w:val="ru-MD"/>
        </w:rPr>
      </w:pPr>
      <w:r w:rsidRPr="00D9051C">
        <w:rPr>
          <w:rFonts w:asciiTheme="majorHAnsi" w:hAnsiTheme="majorHAnsi" w:cstheme="majorHAnsi"/>
          <w:lang w:val="ru-MD"/>
        </w:rPr>
        <w:t>Р/C</w:t>
      </w:r>
      <w:r w:rsidR="004F52D0" w:rsidRPr="00D9051C">
        <w:rPr>
          <w:rFonts w:asciiTheme="majorHAnsi" w:hAnsiTheme="majorHAnsi" w:cstheme="majorHAnsi"/>
          <w:lang w:val="ru-MD"/>
        </w:rPr>
        <w:t xml:space="preserve"> </w:t>
      </w:r>
      <w:r w:rsidR="00E75903" w:rsidRPr="00D9051C">
        <w:rPr>
          <w:rFonts w:asciiTheme="majorHAnsi" w:hAnsiTheme="majorHAnsi" w:cstheme="majorHAnsi"/>
          <w:lang w:val="ru-MD"/>
        </w:rPr>
        <w:t>№</w:t>
      </w:r>
      <w:r w:rsidR="004F52D0" w:rsidRPr="00D9051C">
        <w:rPr>
          <w:rFonts w:asciiTheme="majorHAnsi" w:hAnsiTheme="majorHAnsi" w:cstheme="majorHAnsi"/>
          <w:lang w:val="ru-MD"/>
        </w:rPr>
        <w:t>9 от 16.01.2018 истек</w:t>
      </w:r>
      <w:r w:rsidR="00056E69" w:rsidRPr="00D9051C">
        <w:rPr>
          <w:rFonts w:asciiTheme="majorHAnsi" w:hAnsiTheme="majorHAnsi" w:cstheme="majorHAnsi"/>
          <w:lang w:val="ru-MD"/>
        </w:rPr>
        <w:t>ло</w:t>
      </w:r>
      <w:r w:rsidR="004F52D0" w:rsidRPr="00D9051C">
        <w:rPr>
          <w:rFonts w:asciiTheme="majorHAnsi" w:hAnsiTheme="majorHAnsi" w:cstheme="majorHAnsi"/>
          <w:lang w:val="ru-MD"/>
        </w:rPr>
        <w:t xml:space="preserve"> 16.01.2020, строительство торгового центра было </w:t>
      </w:r>
      <w:r w:rsidR="002F6E50" w:rsidRPr="00D9051C">
        <w:rPr>
          <w:rFonts w:asciiTheme="majorHAnsi" w:hAnsiTheme="majorHAnsi" w:cstheme="majorHAnsi"/>
          <w:lang w:val="ru-MD"/>
        </w:rPr>
        <w:t>при</w:t>
      </w:r>
      <w:r w:rsidR="004F52D0" w:rsidRPr="00D9051C">
        <w:rPr>
          <w:rFonts w:asciiTheme="majorHAnsi" w:hAnsiTheme="majorHAnsi" w:cstheme="majorHAnsi"/>
          <w:lang w:val="ru-MD"/>
        </w:rPr>
        <w:t>остановлено</w:t>
      </w:r>
      <w:r w:rsidR="002F6E50" w:rsidRPr="00D9051C">
        <w:rPr>
          <w:rFonts w:asciiTheme="majorHAnsi" w:hAnsiTheme="majorHAnsi" w:cstheme="majorHAnsi"/>
          <w:lang w:val="ru-MD"/>
        </w:rPr>
        <w:t xml:space="preserve"> в связи с тем, что</w:t>
      </w:r>
      <w:r w:rsidR="004F52D0" w:rsidRPr="00D9051C">
        <w:rPr>
          <w:rFonts w:asciiTheme="majorHAnsi" w:hAnsiTheme="majorHAnsi" w:cstheme="majorHAnsi"/>
          <w:lang w:val="ru-MD"/>
        </w:rPr>
        <w:t xml:space="preserve"> </w:t>
      </w:r>
      <w:r w:rsidR="002F6E50" w:rsidRPr="00D9051C">
        <w:rPr>
          <w:rFonts w:asciiTheme="majorHAnsi" w:hAnsiTheme="majorHAnsi" w:cstheme="majorHAnsi"/>
          <w:lang w:val="ru-MD"/>
        </w:rPr>
        <w:t xml:space="preserve">при выполнении строительных работ </w:t>
      </w:r>
      <w:r w:rsidR="004F52D0" w:rsidRPr="00D9051C">
        <w:rPr>
          <w:rFonts w:asciiTheme="majorHAnsi" w:hAnsiTheme="majorHAnsi" w:cstheme="majorHAnsi"/>
          <w:lang w:val="ru-MD"/>
        </w:rPr>
        <w:t>произош</w:t>
      </w:r>
      <w:r w:rsidR="002F6E50" w:rsidRPr="00D9051C">
        <w:rPr>
          <w:rFonts w:asciiTheme="majorHAnsi" w:hAnsiTheme="majorHAnsi" w:cstheme="majorHAnsi"/>
          <w:lang w:val="ru-MD"/>
        </w:rPr>
        <w:t>е</w:t>
      </w:r>
      <w:r w:rsidR="004F52D0" w:rsidRPr="00D9051C">
        <w:rPr>
          <w:rFonts w:asciiTheme="majorHAnsi" w:hAnsiTheme="majorHAnsi" w:cstheme="majorHAnsi"/>
          <w:lang w:val="ru-MD"/>
        </w:rPr>
        <w:t xml:space="preserve">л захват публичного </w:t>
      </w:r>
      <w:r w:rsidR="002F6E50" w:rsidRPr="00D9051C">
        <w:rPr>
          <w:rFonts w:asciiTheme="majorHAnsi" w:hAnsiTheme="majorHAnsi" w:cstheme="majorHAnsi"/>
          <w:lang w:val="ru-MD"/>
        </w:rPr>
        <w:t xml:space="preserve">земельного </w:t>
      </w:r>
      <w:r w:rsidR="004F52D0" w:rsidRPr="00D9051C">
        <w:rPr>
          <w:rFonts w:asciiTheme="majorHAnsi" w:hAnsiTheme="majorHAnsi" w:cstheme="majorHAnsi"/>
          <w:lang w:val="ru-MD"/>
        </w:rPr>
        <w:t xml:space="preserve">участка. Аудит </w:t>
      </w:r>
      <w:r w:rsidR="002F6E50" w:rsidRPr="00D9051C">
        <w:rPr>
          <w:rFonts w:asciiTheme="majorHAnsi" w:hAnsiTheme="majorHAnsi" w:cstheme="majorHAnsi"/>
          <w:lang w:val="ru-MD"/>
        </w:rPr>
        <w:t>отмеч</w:t>
      </w:r>
      <w:r w:rsidR="004F52D0" w:rsidRPr="00D9051C">
        <w:rPr>
          <w:rFonts w:asciiTheme="majorHAnsi" w:hAnsiTheme="majorHAnsi" w:cstheme="majorHAnsi"/>
          <w:lang w:val="ru-MD"/>
        </w:rPr>
        <w:t xml:space="preserve">ает, что до </w:t>
      </w:r>
      <w:r w:rsidR="002F6E50" w:rsidRPr="00D9051C">
        <w:rPr>
          <w:rFonts w:asciiTheme="majorHAnsi" w:hAnsiTheme="majorHAnsi" w:cstheme="majorHAnsi"/>
          <w:lang w:val="ru-MD"/>
        </w:rPr>
        <w:t>настоящего времениуказанный земельный участок огражден</w:t>
      </w:r>
      <w:r w:rsidR="004F52D0" w:rsidRPr="00D9051C">
        <w:rPr>
          <w:rFonts w:asciiTheme="majorHAnsi" w:hAnsiTheme="majorHAnsi" w:cstheme="majorHAnsi"/>
          <w:lang w:val="ru-MD"/>
        </w:rPr>
        <w:t xml:space="preserve"> экономическим агентом и не может быть использован </w:t>
      </w:r>
      <w:r w:rsidR="00F22A4E" w:rsidRPr="00D9051C">
        <w:rPr>
          <w:rFonts w:asciiTheme="majorHAnsi" w:hAnsiTheme="majorHAnsi" w:cstheme="majorHAnsi"/>
          <w:lang w:val="ru-MD"/>
        </w:rPr>
        <w:t>ОМПУ</w:t>
      </w:r>
      <w:r w:rsidR="002F6E50" w:rsidRPr="00D9051C">
        <w:rPr>
          <w:rFonts w:asciiTheme="majorHAnsi" w:hAnsiTheme="majorHAnsi" w:cstheme="majorHAnsi"/>
          <w:lang w:val="ru-MD"/>
        </w:rPr>
        <w:t>;</w:t>
      </w:r>
    </w:p>
    <w:p w:rsidR="003B4244" w:rsidRPr="00D9051C" w:rsidRDefault="002F6E50" w:rsidP="002F6E50">
      <w:pPr>
        <w:numPr>
          <w:ilvl w:val="0"/>
          <w:numId w:val="15"/>
        </w:numPr>
        <w:tabs>
          <w:tab w:val="left" w:pos="567"/>
          <w:tab w:val="left" w:pos="900"/>
        </w:tabs>
        <w:spacing w:after="0" w:line="276" w:lineRule="auto"/>
        <w:ind w:left="0" w:firstLine="630"/>
        <w:contextualSpacing/>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 </w:t>
      </w:r>
      <w:r w:rsidR="00500C05" w:rsidRPr="00D9051C">
        <w:rPr>
          <w:rFonts w:asciiTheme="majorHAnsi" w:eastAsia="Times New Roman" w:hAnsiTheme="majorHAnsi" w:cstheme="majorHAnsi"/>
          <w:sz w:val="24"/>
          <w:szCs w:val="24"/>
          <w:lang w:val="ru-MD"/>
        </w:rPr>
        <w:t>Р/C</w:t>
      </w:r>
      <w:r w:rsidR="004F52D0" w:rsidRPr="00D9051C">
        <w:rPr>
          <w:rFonts w:asciiTheme="majorHAnsi" w:eastAsia="Times New Roman" w:hAnsiTheme="majorHAnsi" w:cstheme="majorHAnsi"/>
          <w:sz w:val="24"/>
          <w:szCs w:val="24"/>
          <w:lang w:val="ru-MD"/>
        </w:rPr>
        <w:t xml:space="preserve"> </w:t>
      </w:r>
      <w:r w:rsidR="00E75903" w:rsidRPr="00D9051C">
        <w:rPr>
          <w:rFonts w:asciiTheme="majorHAnsi" w:eastAsia="Times New Roman" w:hAnsiTheme="majorHAnsi" w:cstheme="majorHAnsi"/>
          <w:sz w:val="24"/>
          <w:szCs w:val="24"/>
          <w:lang w:val="ru-MD"/>
        </w:rPr>
        <w:t>№</w:t>
      </w:r>
      <w:r w:rsidR="004F52D0" w:rsidRPr="00D9051C">
        <w:rPr>
          <w:rFonts w:asciiTheme="majorHAnsi" w:eastAsia="Times New Roman" w:hAnsiTheme="majorHAnsi" w:cstheme="majorHAnsi"/>
          <w:sz w:val="24"/>
          <w:szCs w:val="24"/>
          <w:lang w:val="ru-MD"/>
        </w:rPr>
        <w:t xml:space="preserve">298 от 16.11.2018 недействителен, </w:t>
      </w:r>
      <w:r w:rsidRPr="00D9051C">
        <w:rPr>
          <w:rFonts w:asciiTheme="majorHAnsi" w:eastAsia="Times New Roman" w:hAnsiTheme="majorHAnsi" w:cstheme="majorHAnsi"/>
          <w:sz w:val="24"/>
          <w:szCs w:val="24"/>
          <w:lang w:val="ru-MD"/>
        </w:rPr>
        <w:t>поскольку</w:t>
      </w:r>
      <w:r w:rsidR="004F52D0" w:rsidRPr="00D9051C">
        <w:rPr>
          <w:rFonts w:asciiTheme="majorHAnsi" w:eastAsia="Times New Roman" w:hAnsiTheme="majorHAnsi" w:cstheme="majorHAnsi"/>
          <w:sz w:val="24"/>
          <w:szCs w:val="24"/>
          <w:lang w:val="ru-MD"/>
        </w:rPr>
        <w:t xml:space="preserve"> в установленный эмитентом</w:t>
      </w:r>
      <w:r w:rsidRPr="00D9051C">
        <w:rPr>
          <w:rFonts w:asciiTheme="majorHAnsi" w:eastAsia="Times New Roman" w:hAnsiTheme="majorHAnsi" w:cstheme="majorHAnsi"/>
          <w:sz w:val="24"/>
          <w:szCs w:val="24"/>
          <w:lang w:val="ru-MD"/>
        </w:rPr>
        <w:t xml:space="preserve"> срок 6 месяцев</w:t>
      </w:r>
      <w:r w:rsidR="004F52D0" w:rsidRPr="00D9051C">
        <w:rPr>
          <w:rFonts w:asciiTheme="majorHAnsi" w:eastAsia="Times New Roman" w:hAnsiTheme="majorHAnsi" w:cstheme="majorHAnsi"/>
          <w:sz w:val="24"/>
          <w:szCs w:val="24"/>
          <w:lang w:val="ru-MD"/>
        </w:rPr>
        <w:t xml:space="preserve"> строительство жилого дома</w:t>
      </w:r>
      <w:r w:rsidRPr="00D9051C">
        <w:rPr>
          <w:rFonts w:asciiTheme="majorHAnsi" w:eastAsia="Times New Roman" w:hAnsiTheme="majorHAnsi" w:cstheme="majorHAnsi"/>
          <w:sz w:val="24"/>
          <w:szCs w:val="24"/>
          <w:lang w:val="ru-MD"/>
        </w:rPr>
        <w:t xml:space="preserve"> не было начато</w:t>
      </w:r>
      <w:r w:rsidR="004F52D0" w:rsidRPr="00D9051C">
        <w:rPr>
          <w:rFonts w:asciiTheme="majorHAnsi" w:eastAsia="Times New Roman" w:hAnsiTheme="majorHAnsi" w:cstheme="majorHAnsi"/>
          <w:sz w:val="24"/>
          <w:szCs w:val="24"/>
          <w:lang w:val="ru-MD"/>
        </w:rPr>
        <w:t>.</w:t>
      </w:r>
    </w:p>
    <w:p w:rsidR="002F6E50" w:rsidRPr="00D9051C" w:rsidRDefault="003B4244" w:rsidP="003B4244">
      <w:pPr>
        <w:tabs>
          <w:tab w:val="left" w:pos="180"/>
          <w:tab w:val="left" w:pos="900"/>
        </w:tabs>
        <w:spacing w:after="0" w:line="276" w:lineRule="auto"/>
        <w:ind w:firstLine="630"/>
        <w:contextualSpacing/>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По данному случаю аудит отмечает, что указанное Р/C было выдано ОМПУ, хотя, согласно проекту исполнения, площадь строительства составляет 1277 м</w:t>
      </w:r>
      <w:r w:rsidRPr="00D9051C">
        <w:rPr>
          <w:rFonts w:asciiTheme="majorHAnsi" w:eastAsia="Times New Roman" w:hAnsiTheme="majorHAnsi" w:cstheme="majorHAnsi"/>
          <w:sz w:val="24"/>
          <w:szCs w:val="24"/>
          <w:vertAlign w:val="superscript"/>
          <w:lang w:val="ru-MD"/>
        </w:rPr>
        <w:t>2</w:t>
      </w:r>
      <w:r w:rsidRPr="00D9051C">
        <w:rPr>
          <w:rFonts w:asciiTheme="majorHAnsi" w:eastAsia="Times New Roman" w:hAnsiTheme="majorHAnsi" w:cstheme="majorHAnsi"/>
          <w:sz w:val="24"/>
          <w:szCs w:val="24"/>
          <w:lang w:val="ru-MD"/>
        </w:rPr>
        <w:t>, а земельный участок, принадлежащий владельцу - 1084 м</w:t>
      </w:r>
      <w:r w:rsidRPr="00D9051C">
        <w:rPr>
          <w:rFonts w:asciiTheme="majorHAnsi" w:eastAsia="Times New Roman" w:hAnsiTheme="majorHAnsi" w:cstheme="majorHAnsi"/>
          <w:sz w:val="24"/>
          <w:szCs w:val="24"/>
          <w:vertAlign w:val="superscript"/>
          <w:lang w:val="ru-MD"/>
        </w:rPr>
        <w:t>2</w:t>
      </w:r>
      <w:r w:rsidRPr="00D9051C">
        <w:rPr>
          <w:rFonts w:asciiTheme="majorHAnsi" w:eastAsia="Times New Roman" w:hAnsiTheme="majorHAnsi" w:cstheme="majorHAnsi"/>
          <w:sz w:val="24"/>
          <w:szCs w:val="24"/>
          <w:lang w:val="ru-MD"/>
        </w:rPr>
        <w:t>. Более того, для этого объекта заявитель не имеет согласия совладельцев земельного участка (Государственного университета им.Алеку Руссо мун. Бэлць), на котором должен был осуществляться доступ транспортных средств, вовлеченных в процесс строительства, а также хранение строительных материалов.</w:t>
      </w:r>
      <w:r w:rsidR="004F52D0" w:rsidRPr="00D9051C">
        <w:rPr>
          <w:rFonts w:asciiTheme="majorHAnsi" w:eastAsia="Times New Roman" w:hAnsiTheme="majorHAnsi" w:cstheme="majorHAnsi"/>
          <w:sz w:val="24"/>
          <w:szCs w:val="24"/>
          <w:lang w:val="ru-MD"/>
        </w:rPr>
        <w:t xml:space="preserve"> </w:t>
      </w:r>
    </w:p>
    <w:p w:rsidR="00AC0039" w:rsidRPr="00D9051C" w:rsidRDefault="00500C05" w:rsidP="004F52D0">
      <w:pPr>
        <w:numPr>
          <w:ilvl w:val="0"/>
          <w:numId w:val="15"/>
        </w:numPr>
        <w:tabs>
          <w:tab w:val="left" w:pos="900"/>
        </w:tabs>
        <w:spacing w:after="0" w:line="276" w:lineRule="auto"/>
        <w:ind w:left="0" w:firstLine="540"/>
        <w:contextualSpacing/>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Р/C</w:t>
      </w:r>
      <w:r w:rsidR="004F52D0" w:rsidRPr="00D9051C">
        <w:rPr>
          <w:rFonts w:asciiTheme="majorHAnsi" w:eastAsia="Times New Roman" w:hAnsiTheme="majorHAnsi" w:cstheme="majorHAnsi"/>
          <w:sz w:val="24"/>
          <w:szCs w:val="24"/>
          <w:lang w:val="ru-MD"/>
        </w:rPr>
        <w:t xml:space="preserve"> </w:t>
      </w:r>
      <w:r w:rsidR="00E75903" w:rsidRPr="00D9051C">
        <w:rPr>
          <w:rFonts w:asciiTheme="majorHAnsi" w:eastAsia="Times New Roman" w:hAnsiTheme="majorHAnsi" w:cstheme="majorHAnsi"/>
          <w:sz w:val="24"/>
          <w:szCs w:val="24"/>
          <w:lang w:val="ru-MD"/>
        </w:rPr>
        <w:t>№</w:t>
      </w:r>
      <w:r w:rsidR="004F52D0" w:rsidRPr="00D9051C">
        <w:rPr>
          <w:rFonts w:asciiTheme="majorHAnsi" w:eastAsia="Times New Roman" w:hAnsiTheme="majorHAnsi" w:cstheme="majorHAnsi"/>
          <w:sz w:val="24"/>
          <w:szCs w:val="24"/>
          <w:lang w:val="ru-MD"/>
        </w:rPr>
        <w:t xml:space="preserve">56 от 15.02.2019 </w:t>
      </w:r>
      <w:r w:rsidR="003B4244" w:rsidRPr="00D9051C">
        <w:rPr>
          <w:rFonts w:asciiTheme="majorHAnsi" w:eastAsia="Times New Roman" w:hAnsiTheme="majorHAnsi" w:cstheme="majorHAnsi"/>
          <w:sz w:val="24"/>
          <w:szCs w:val="24"/>
          <w:lang w:val="ru-MD"/>
        </w:rPr>
        <w:t xml:space="preserve">является </w:t>
      </w:r>
      <w:r w:rsidR="004F52D0" w:rsidRPr="00D9051C">
        <w:rPr>
          <w:rFonts w:asciiTheme="majorHAnsi" w:eastAsia="Times New Roman" w:hAnsiTheme="majorHAnsi" w:cstheme="majorHAnsi"/>
          <w:sz w:val="24"/>
          <w:szCs w:val="24"/>
          <w:lang w:val="ru-MD"/>
        </w:rPr>
        <w:t>недействител</w:t>
      </w:r>
      <w:r w:rsidR="003B4244" w:rsidRPr="00D9051C">
        <w:rPr>
          <w:rFonts w:asciiTheme="majorHAnsi" w:eastAsia="Times New Roman" w:hAnsiTheme="majorHAnsi" w:cstheme="majorHAnsi"/>
          <w:sz w:val="24"/>
          <w:szCs w:val="24"/>
          <w:lang w:val="ru-MD"/>
        </w:rPr>
        <w:t>ьным</w:t>
      </w:r>
      <w:r w:rsidR="004F52D0" w:rsidRPr="00D9051C">
        <w:rPr>
          <w:rFonts w:asciiTheme="majorHAnsi" w:eastAsia="Times New Roman" w:hAnsiTheme="majorHAnsi" w:cstheme="majorHAnsi"/>
          <w:sz w:val="24"/>
          <w:szCs w:val="24"/>
          <w:lang w:val="ru-MD"/>
        </w:rPr>
        <w:t xml:space="preserve">, так как </w:t>
      </w:r>
      <w:r w:rsidR="003B4244" w:rsidRPr="00D9051C">
        <w:rPr>
          <w:rFonts w:asciiTheme="majorHAnsi" w:eastAsia="Times New Roman" w:hAnsiTheme="majorHAnsi" w:cstheme="majorHAnsi"/>
          <w:sz w:val="24"/>
          <w:szCs w:val="24"/>
          <w:lang w:val="ru-MD"/>
        </w:rPr>
        <w:t xml:space="preserve">строительство объекта </w:t>
      </w:r>
      <w:r w:rsidR="004F52D0" w:rsidRPr="00D9051C">
        <w:rPr>
          <w:rFonts w:asciiTheme="majorHAnsi" w:eastAsia="Times New Roman" w:hAnsiTheme="majorHAnsi" w:cstheme="majorHAnsi"/>
          <w:sz w:val="24"/>
          <w:szCs w:val="24"/>
          <w:lang w:val="ru-MD"/>
        </w:rPr>
        <w:t xml:space="preserve">не началось в установленный эмитентом </w:t>
      </w:r>
      <w:r w:rsidR="003B4244" w:rsidRPr="00D9051C">
        <w:rPr>
          <w:rFonts w:asciiTheme="majorHAnsi" w:eastAsia="Times New Roman" w:hAnsiTheme="majorHAnsi" w:cstheme="majorHAnsi"/>
          <w:sz w:val="24"/>
          <w:szCs w:val="24"/>
          <w:lang w:val="ru-MD"/>
        </w:rPr>
        <w:t xml:space="preserve">срок </w:t>
      </w:r>
      <w:r w:rsidR="004F52D0" w:rsidRPr="00D9051C">
        <w:rPr>
          <w:rFonts w:asciiTheme="majorHAnsi" w:eastAsia="Times New Roman" w:hAnsiTheme="majorHAnsi" w:cstheme="majorHAnsi"/>
          <w:sz w:val="24"/>
          <w:szCs w:val="24"/>
          <w:lang w:val="ru-MD"/>
        </w:rPr>
        <w:t>(6 месяцев)</w:t>
      </w:r>
      <w:r w:rsidR="001D28F1" w:rsidRPr="00D9051C">
        <w:rPr>
          <w:rFonts w:asciiTheme="majorHAnsi" w:eastAsia="Times New Roman" w:hAnsiTheme="majorHAnsi" w:cstheme="majorHAnsi"/>
          <w:sz w:val="24"/>
          <w:szCs w:val="24"/>
          <w:lang w:val="ru-MD"/>
        </w:rPr>
        <w:t xml:space="preserve">. </w:t>
      </w:r>
    </w:p>
    <w:p w:rsidR="004F52D0" w:rsidRPr="00D9051C" w:rsidRDefault="004F52D0" w:rsidP="004F52D0">
      <w:pPr>
        <w:pStyle w:val="ad"/>
        <w:numPr>
          <w:ilvl w:val="0"/>
          <w:numId w:val="14"/>
        </w:numPr>
        <w:spacing w:line="276" w:lineRule="auto"/>
        <w:ind w:left="0" w:firstLine="360"/>
        <w:rPr>
          <w:rFonts w:asciiTheme="majorHAnsi" w:hAnsiTheme="majorHAnsi" w:cstheme="majorHAnsi"/>
          <w:lang w:val="ru-MD"/>
        </w:rPr>
      </w:pPr>
      <w:r w:rsidRPr="00D9051C">
        <w:rPr>
          <w:rFonts w:asciiTheme="majorHAnsi" w:hAnsiTheme="majorHAnsi" w:cstheme="majorHAnsi"/>
          <w:b/>
          <w:lang w:val="ru-MD"/>
        </w:rPr>
        <w:t xml:space="preserve">Примэрия </w:t>
      </w:r>
      <w:r w:rsidR="003B4244" w:rsidRPr="00D9051C">
        <w:rPr>
          <w:rFonts w:asciiTheme="majorHAnsi" w:hAnsiTheme="majorHAnsi" w:cstheme="majorHAnsi"/>
          <w:b/>
          <w:lang w:val="ru-MD"/>
        </w:rPr>
        <w:t>м</w:t>
      </w:r>
      <w:r w:rsidRPr="00D9051C">
        <w:rPr>
          <w:rFonts w:asciiTheme="majorHAnsi" w:hAnsiTheme="majorHAnsi" w:cstheme="majorHAnsi"/>
          <w:b/>
          <w:lang w:val="ru-MD"/>
        </w:rPr>
        <w:t xml:space="preserve">ун. Единец </w:t>
      </w:r>
      <w:r w:rsidRPr="00D9051C">
        <w:rPr>
          <w:rFonts w:asciiTheme="majorHAnsi" w:hAnsiTheme="majorHAnsi" w:cstheme="majorHAnsi"/>
          <w:lang w:val="ru-MD"/>
        </w:rPr>
        <w:t>не обеспечил</w:t>
      </w:r>
      <w:r w:rsidR="003B4244" w:rsidRPr="00D9051C">
        <w:rPr>
          <w:rFonts w:asciiTheme="majorHAnsi" w:hAnsiTheme="majorHAnsi" w:cstheme="majorHAnsi"/>
          <w:lang w:val="ru-MD"/>
        </w:rPr>
        <w:t>а</w:t>
      </w:r>
      <w:r w:rsidRPr="00D9051C">
        <w:rPr>
          <w:rFonts w:asciiTheme="majorHAnsi" w:hAnsiTheme="majorHAnsi" w:cstheme="majorHAnsi"/>
          <w:lang w:val="ru-MD"/>
        </w:rPr>
        <w:t xml:space="preserve"> деятельность по выдаче разрешительных документов на строительство в соответствии с положениями законодательства.</w:t>
      </w:r>
    </w:p>
    <w:p w:rsidR="004F52D0" w:rsidRPr="00D9051C" w:rsidRDefault="004F52D0" w:rsidP="004F52D0">
      <w:pPr>
        <w:pStyle w:val="ad"/>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Назначение на должность главного архитектора </w:t>
      </w:r>
      <w:r w:rsidR="003B4244" w:rsidRPr="00D9051C">
        <w:rPr>
          <w:rFonts w:asciiTheme="majorHAnsi" w:hAnsiTheme="majorHAnsi" w:cstheme="majorHAnsi"/>
          <w:lang w:val="ru-MD"/>
        </w:rPr>
        <w:t>м</w:t>
      </w:r>
      <w:r w:rsidRPr="00D9051C">
        <w:rPr>
          <w:rFonts w:asciiTheme="majorHAnsi" w:hAnsiTheme="majorHAnsi" w:cstheme="majorHAnsi"/>
          <w:lang w:val="ru-MD"/>
        </w:rPr>
        <w:t xml:space="preserve">ун. Единец, отвечающий за выдачу разрешительных документов на строительство, </w:t>
      </w:r>
      <w:r w:rsidR="003B4244" w:rsidRPr="00D9051C">
        <w:rPr>
          <w:rFonts w:asciiTheme="majorHAnsi" w:hAnsiTheme="majorHAnsi" w:cstheme="majorHAnsi"/>
          <w:lang w:val="ru-MD"/>
        </w:rPr>
        <w:t>проводилось с нарушением</w:t>
      </w:r>
      <w:r w:rsidRPr="00D9051C">
        <w:rPr>
          <w:rFonts w:asciiTheme="majorHAnsi" w:hAnsiTheme="majorHAnsi" w:cstheme="majorHAnsi"/>
          <w:lang w:val="ru-MD"/>
        </w:rPr>
        <w:t xml:space="preserve"> законодательны</w:t>
      </w:r>
      <w:r w:rsidR="003B4244" w:rsidRPr="00D9051C">
        <w:rPr>
          <w:rFonts w:asciiTheme="majorHAnsi" w:hAnsiTheme="majorHAnsi" w:cstheme="majorHAnsi"/>
          <w:lang w:val="ru-MD"/>
        </w:rPr>
        <w:t>х</w:t>
      </w:r>
      <w:r w:rsidRPr="00D9051C">
        <w:rPr>
          <w:rFonts w:asciiTheme="majorHAnsi" w:hAnsiTheme="majorHAnsi" w:cstheme="majorHAnsi"/>
          <w:lang w:val="ru-MD"/>
        </w:rPr>
        <w:t xml:space="preserve"> положени</w:t>
      </w:r>
      <w:r w:rsidR="003B4244" w:rsidRPr="00D9051C">
        <w:rPr>
          <w:rFonts w:asciiTheme="majorHAnsi" w:hAnsiTheme="majorHAnsi" w:cstheme="majorHAnsi"/>
          <w:lang w:val="ru-MD"/>
        </w:rPr>
        <w:t>й</w:t>
      </w:r>
      <w:r w:rsidR="003B4244" w:rsidRPr="00D9051C">
        <w:rPr>
          <w:rStyle w:val="a9"/>
          <w:rFonts w:asciiTheme="majorHAnsi" w:hAnsiTheme="majorHAnsi" w:cstheme="majorHAnsi"/>
          <w:lang w:val="ru-MD"/>
        </w:rPr>
        <w:footnoteReference w:id="33"/>
      </w:r>
      <w:r w:rsidR="003B4244" w:rsidRPr="00D9051C">
        <w:rPr>
          <w:rFonts w:asciiTheme="majorHAnsi" w:hAnsiTheme="majorHAnsi" w:cstheme="majorHAnsi"/>
          <w:lang w:val="ru-MD"/>
        </w:rPr>
        <w:t>, поскольку он</w:t>
      </w:r>
      <w:r w:rsidRPr="00D9051C">
        <w:rPr>
          <w:rFonts w:asciiTheme="majorHAnsi" w:hAnsiTheme="majorHAnsi" w:cstheme="majorHAnsi"/>
          <w:lang w:val="ru-MD"/>
        </w:rPr>
        <w:t xml:space="preserve"> был переведен с другой должности по </w:t>
      </w:r>
      <w:r w:rsidR="003B4244" w:rsidRPr="00D9051C">
        <w:rPr>
          <w:rFonts w:asciiTheme="majorHAnsi" w:hAnsiTheme="majorHAnsi" w:cstheme="majorHAnsi"/>
          <w:lang w:val="ru-MD"/>
        </w:rPr>
        <w:t>Р</w:t>
      </w:r>
      <w:r w:rsidRPr="00D9051C">
        <w:rPr>
          <w:rFonts w:asciiTheme="majorHAnsi" w:hAnsiTheme="majorHAnsi" w:cstheme="majorHAnsi"/>
          <w:lang w:val="ru-MD"/>
        </w:rPr>
        <w:t xml:space="preserve">аспоряжению </w:t>
      </w:r>
      <w:r w:rsidR="003B4244" w:rsidRPr="00D9051C">
        <w:rPr>
          <w:rFonts w:asciiTheme="majorHAnsi" w:hAnsiTheme="majorHAnsi" w:cstheme="majorHAnsi"/>
          <w:lang w:val="ru-MD"/>
        </w:rPr>
        <w:t>П</w:t>
      </w:r>
      <w:r w:rsidRPr="00D9051C">
        <w:rPr>
          <w:rFonts w:asciiTheme="majorHAnsi" w:hAnsiTheme="majorHAnsi" w:cstheme="majorHAnsi"/>
          <w:lang w:val="ru-MD"/>
        </w:rPr>
        <w:t xml:space="preserve">римара мун. Единец </w:t>
      </w:r>
      <w:r w:rsidR="00E75903" w:rsidRPr="00D9051C">
        <w:rPr>
          <w:rFonts w:asciiTheme="majorHAnsi" w:hAnsiTheme="majorHAnsi" w:cstheme="majorHAnsi"/>
          <w:lang w:val="ru-MD"/>
        </w:rPr>
        <w:t>№</w:t>
      </w:r>
      <w:r w:rsidRPr="00D9051C">
        <w:rPr>
          <w:rFonts w:asciiTheme="majorHAnsi" w:hAnsiTheme="majorHAnsi" w:cstheme="majorHAnsi"/>
          <w:lang w:val="ru-MD"/>
        </w:rPr>
        <w:t xml:space="preserve">54 от 02.05.2013, без </w:t>
      </w:r>
      <w:r w:rsidR="003B4244" w:rsidRPr="00D9051C">
        <w:rPr>
          <w:rFonts w:asciiTheme="majorHAnsi" w:hAnsiTheme="majorHAnsi" w:cstheme="majorHAnsi"/>
          <w:lang w:val="ru-MD"/>
        </w:rPr>
        <w:t xml:space="preserve">проведения </w:t>
      </w:r>
      <w:r w:rsidRPr="00D9051C">
        <w:rPr>
          <w:rFonts w:asciiTheme="majorHAnsi" w:hAnsiTheme="majorHAnsi" w:cstheme="majorHAnsi"/>
          <w:lang w:val="ru-MD"/>
        </w:rPr>
        <w:t xml:space="preserve">конкурса.  </w:t>
      </w:r>
    </w:p>
    <w:p w:rsidR="004F52D0" w:rsidRPr="00D9051C" w:rsidRDefault="003B4244" w:rsidP="004F52D0">
      <w:pPr>
        <w:pStyle w:val="ad"/>
        <w:spacing w:line="276" w:lineRule="auto"/>
        <w:ind w:left="0" w:firstLine="360"/>
        <w:rPr>
          <w:rFonts w:asciiTheme="majorHAnsi" w:hAnsiTheme="majorHAnsi" w:cstheme="majorHAnsi"/>
          <w:lang w:val="ru-MD"/>
        </w:rPr>
      </w:pPr>
      <w:r w:rsidRPr="00D9051C">
        <w:rPr>
          <w:rFonts w:asciiTheme="majorHAnsi" w:hAnsiTheme="majorHAnsi" w:cstheme="majorHAnsi"/>
          <w:lang w:val="ru-MD"/>
        </w:rPr>
        <w:t>Более</w:t>
      </w:r>
      <w:r w:rsidR="004F52D0" w:rsidRPr="00D9051C">
        <w:rPr>
          <w:rFonts w:asciiTheme="majorHAnsi" w:hAnsiTheme="majorHAnsi" w:cstheme="majorHAnsi"/>
          <w:lang w:val="ru-MD"/>
        </w:rPr>
        <w:t xml:space="preserve"> того, в нарушение требований ст.16 Постановления Правительства</w:t>
      </w:r>
      <w:r w:rsidRPr="00D9051C">
        <w:rPr>
          <w:rFonts w:asciiTheme="majorHAnsi" w:hAnsiTheme="majorHAnsi" w:cstheme="majorHAnsi"/>
          <w:lang w:val="ru-MD"/>
        </w:rPr>
        <w:t xml:space="preserve"> </w:t>
      </w:r>
      <w:r w:rsidR="004F52D0" w:rsidRPr="00D9051C">
        <w:rPr>
          <w:rFonts w:asciiTheme="majorHAnsi" w:hAnsiTheme="majorHAnsi" w:cstheme="majorHAnsi"/>
          <w:lang w:val="ru-MD"/>
        </w:rPr>
        <w:t xml:space="preserve">№499 </w:t>
      </w:r>
      <w:r w:rsidRPr="00D9051C">
        <w:rPr>
          <w:rFonts w:asciiTheme="majorHAnsi" w:hAnsiTheme="majorHAnsi" w:cstheme="majorHAnsi"/>
          <w:lang w:val="ru-MD"/>
        </w:rPr>
        <w:t>от</w:t>
      </w:r>
      <w:r w:rsidR="004F52D0" w:rsidRPr="00D9051C">
        <w:rPr>
          <w:rFonts w:asciiTheme="majorHAnsi" w:hAnsiTheme="majorHAnsi" w:cstheme="majorHAnsi"/>
          <w:lang w:val="ru-MD"/>
        </w:rPr>
        <w:t xml:space="preserve"> 30.05.2000</w:t>
      </w:r>
      <w:r w:rsidRPr="00D9051C">
        <w:rPr>
          <w:rStyle w:val="a9"/>
          <w:rFonts w:asciiTheme="majorHAnsi" w:hAnsiTheme="majorHAnsi" w:cstheme="majorHAnsi"/>
          <w:lang w:val="ru-MD"/>
        </w:rPr>
        <w:footnoteReference w:id="34"/>
      </w:r>
      <w:r w:rsidRPr="00D9051C">
        <w:rPr>
          <w:rFonts w:asciiTheme="majorHAnsi" w:hAnsiTheme="majorHAnsi" w:cstheme="majorHAnsi"/>
          <w:lang w:val="ru-MD"/>
        </w:rPr>
        <w:t>, указанное лицо</w:t>
      </w:r>
      <w:r w:rsidR="004F52D0" w:rsidRPr="00D9051C">
        <w:rPr>
          <w:rFonts w:asciiTheme="majorHAnsi" w:hAnsiTheme="majorHAnsi" w:cstheme="majorHAnsi"/>
          <w:lang w:val="ru-MD"/>
        </w:rPr>
        <w:t xml:space="preserve"> не </w:t>
      </w:r>
      <w:r w:rsidRPr="00D9051C">
        <w:rPr>
          <w:rFonts w:asciiTheme="majorHAnsi" w:hAnsiTheme="majorHAnsi" w:cstheme="majorHAnsi"/>
          <w:lang w:val="ru-MD"/>
        </w:rPr>
        <w:t>име</w:t>
      </w:r>
      <w:r w:rsidR="004F52D0" w:rsidRPr="00D9051C">
        <w:rPr>
          <w:rFonts w:asciiTheme="majorHAnsi" w:hAnsiTheme="majorHAnsi" w:cstheme="majorHAnsi"/>
          <w:lang w:val="ru-MD"/>
        </w:rPr>
        <w:t>ет высш</w:t>
      </w:r>
      <w:r w:rsidRPr="00D9051C">
        <w:rPr>
          <w:rFonts w:asciiTheme="majorHAnsi" w:hAnsiTheme="majorHAnsi" w:cstheme="majorHAnsi"/>
          <w:lang w:val="ru-MD"/>
        </w:rPr>
        <w:t>его</w:t>
      </w:r>
      <w:r w:rsidR="004F52D0" w:rsidRPr="00D9051C">
        <w:rPr>
          <w:rFonts w:asciiTheme="majorHAnsi" w:hAnsiTheme="majorHAnsi" w:cstheme="majorHAnsi"/>
          <w:lang w:val="ru-MD"/>
        </w:rPr>
        <w:t xml:space="preserve"> образовани</w:t>
      </w:r>
      <w:r w:rsidRPr="00D9051C">
        <w:rPr>
          <w:rFonts w:asciiTheme="majorHAnsi" w:hAnsiTheme="majorHAnsi" w:cstheme="majorHAnsi"/>
          <w:lang w:val="ru-MD"/>
        </w:rPr>
        <w:t>я</w:t>
      </w:r>
      <w:r w:rsidR="004F52D0" w:rsidRPr="00D9051C">
        <w:rPr>
          <w:rFonts w:asciiTheme="majorHAnsi" w:hAnsiTheme="majorHAnsi" w:cstheme="majorHAnsi"/>
          <w:lang w:val="ru-MD"/>
        </w:rPr>
        <w:t xml:space="preserve"> в области архитектуры, градостроительства и о</w:t>
      </w:r>
      <w:r w:rsidRPr="00D9051C">
        <w:rPr>
          <w:rFonts w:asciiTheme="majorHAnsi" w:hAnsiTheme="majorHAnsi" w:cstheme="majorHAnsi"/>
          <w:lang w:val="ru-MD"/>
        </w:rPr>
        <w:t>бустройства территории</w:t>
      </w:r>
      <w:r w:rsidR="004F52D0" w:rsidRPr="00D9051C">
        <w:rPr>
          <w:rFonts w:asciiTheme="majorHAnsi" w:hAnsiTheme="majorHAnsi" w:cstheme="majorHAnsi"/>
          <w:lang w:val="ru-MD"/>
        </w:rPr>
        <w:t xml:space="preserve">, а также не </w:t>
      </w:r>
      <w:r w:rsidR="00A70BAD" w:rsidRPr="00D9051C">
        <w:rPr>
          <w:rFonts w:asciiTheme="majorHAnsi" w:hAnsiTheme="majorHAnsi" w:cstheme="majorHAnsi"/>
          <w:lang w:val="ru-MD"/>
        </w:rPr>
        <w:t>обладает</w:t>
      </w:r>
      <w:r w:rsidR="004F52D0" w:rsidRPr="00D9051C">
        <w:rPr>
          <w:rFonts w:asciiTheme="majorHAnsi" w:hAnsiTheme="majorHAnsi" w:cstheme="majorHAnsi"/>
          <w:lang w:val="ru-MD"/>
        </w:rPr>
        <w:t xml:space="preserve"> опыт</w:t>
      </w:r>
      <w:r w:rsidR="00A70BAD" w:rsidRPr="00D9051C">
        <w:rPr>
          <w:rFonts w:asciiTheme="majorHAnsi" w:hAnsiTheme="majorHAnsi" w:cstheme="majorHAnsi"/>
          <w:lang w:val="ru-MD"/>
        </w:rPr>
        <w:t>ом</w:t>
      </w:r>
      <w:r w:rsidR="004F52D0" w:rsidRPr="00D9051C">
        <w:rPr>
          <w:rFonts w:asciiTheme="majorHAnsi" w:hAnsiTheme="majorHAnsi" w:cstheme="majorHAnsi"/>
          <w:lang w:val="ru-MD"/>
        </w:rPr>
        <w:t xml:space="preserve"> работы в этой </w:t>
      </w:r>
      <w:r w:rsidR="00A70BAD" w:rsidRPr="00D9051C">
        <w:rPr>
          <w:rFonts w:asciiTheme="majorHAnsi" w:hAnsiTheme="majorHAnsi" w:cstheme="majorHAnsi"/>
          <w:lang w:val="ru-MD"/>
        </w:rPr>
        <w:t>области</w:t>
      </w:r>
      <w:r w:rsidR="004F52D0" w:rsidRPr="00D9051C">
        <w:rPr>
          <w:rFonts w:asciiTheme="majorHAnsi" w:hAnsiTheme="majorHAnsi" w:cstheme="majorHAnsi"/>
          <w:lang w:val="ru-MD"/>
        </w:rPr>
        <w:t xml:space="preserve"> не менее 5 лет. </w:t>
      </w:r>
    </w:p>
    <w:p w:rsidR="004F52D0" w:rsidRPr="00D9051C" w:rsidRDefault="004F52D0" w:rsidP="004F52D0">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Из общего количества 325 разрешительных документов, выданных </w:t>
      </w:r>
      <w:r w:rsidR="00A70BAD" w:rsidRPr="00D9051C">
        <w:rPr>
          <w:rFonts w:asciiTheme="majorHAnsi" w:hAnsiTheme="majorHAnsi" w:cstheme="majorHAnsi"/>
          <w:sz w:val="24"/>
          <w:szCs w:val="24"/>
          <w:lang w:val="ru-MD"/>
        </w:rPr>
        <w:t>за</w:t>
      </w:r>
      <w:r w:rsidRPr="00D9051C">
        <w:rPr>
          <w:rFonts w:asciiTheme="majorHAnsi" w:hAnsiTheme="majorHAnsi" w:cstheme="majorHAnsi"/>
          <w:sz w:val="24"/>
          <w:szCs w:val="24"/>
          <w:lang w:val="ru-MD"/>
        </w:rPr>
        <w:t xml:space="preserve"> ауди</w:t>
      </w:r>
      <w:r w:rsidR="00A70BAD" w:rsidRPr="00D9051C">
        <w:rPr>
          <w:rFonts w:asciiTheme="majorHAnsi" w:hAnsiTheme="majorHAnsi" w:cstheme="majorHAnsi"/>
          <w:sz w:val="24"/>
          <w:szCs w:val="24"/>
          <w:lang w:val="ru-MD"/>
        </w:rPr>
        <w:t>руемый</w:t>
      </w:r>
      <w:r w:rsidRPr="00D9051C">
        <w:rPr>
          <w:rFonts w:asciiTheme="majorHAnsi" w:hAnsiTheme="majorHAnsi" w:cstheme="majorHAnsi"/>
          <w:sz w:val="24"/>
          <w:szCs w:val="24"/>
          <w:lang w:val="ru-MD"/>
        </w:rPr>
        <w:t xml:space="preserve"> </w:t>
      </w:r>
      <w:r w:rsidR="00A70BAD" w:rsidRPr="00D9051C">
        <w:rPr>
          <w:rFonts w:asciiTheme="majorHAnsi" w:hAnsiTheme="majorHAnsi" w:cstheme="majorHAnsi"/>
          <w:sz w:val="24"/>
          <w:szCs w:val="24"/>
          <w:lang w:val="ru-MD"/>
        </w:rPr>
        <w:t>период П</w:t>
      </w:r>
      <w:r w:rsidRPr="00D9051C">
        <w:rPr>
          <w:rFonts w:asciiTheme="majorHAnsi" w:hAnsiTheme="majorHAnsi" w:cstheme="majorHAnsi"/>
          <w:sz w:val="24"/>
          <w:szCs w:val="24"/>
          <w:lang w:val="ru-MD"/>
        </w:rPr>
        <w:t>ME, главный архитектор муниципия не состав</w:t>
      </w:r>
      <w:r w:rsidR="00A70BAD" w:rsidRPr="00D9051C">
        <w:rPr>
          <w:rFonts w:asciiTheme="majorHAnsi" w:hAnsiTheme="majorHAnsi" w:cstheme="majorHAnsi"/>
          <w:sz w:val="24"/>
          <w:szCs w:val="24"/>
          <w:lang w:val="ru-MD"/>
        </w:rPr>
        <w:t>ля</w:t>
      </w:r>
      <w:r w:rsidRPr="00D9051C">
        <w:rPr>
          <w:rFonts w:asciiTheme="majorHAnsi" w:hAnsiTheme="majorHAnsi" w:cstheme="majorHAnsi"/>
          <w:sz w:val="24"/>
          <w:szCs w:val="24"/>
          <w:lang w:val="ru-MD"/>
        </w:rPr>
        <w:t xml:space="preserve">л и не </w:t>
      </w:r>
      <w:r w:rsidR="00A70BAD" w:rsidRPr="00D9051C">
        <w:rPr>
          <w:rFonts w:asciiTheme="majorHAnsi" w:hAnsiTheme="majorHAnsi" w:cstheme="majorHAnsi"/>
          <w:sz w:val="24"/>
          <w:szCs w:val="24"/>
          <w:lang w:val="ru-MD"/>
        </w:rPr>
        <w:t>завизировал</w:t>
      </w:r>
      <w:r w:rsidRPr="00D9051C">
        <w:rPr>
          <w:rFonts w:asciiTheme="majorHAnsi" w:hAnsiTheme="majorHAnsi" w:cstheme="majorHAnsi"/>
          <w:sz w:val="24"/>
          <w:szCs w:val="24"/>
          <w:lang w:val="ru-MD"/>
        </w:rPr>
        <w:t xml:space="preserve"> никаких разрешительных документов в строительстве, ограничиваясь только </w:t>
      </w:r>
      <w:r w:rsidR="00A70BAD" w:rsidRPr="00D9051C">
        <w:rPr>
          <w:rFonts w:asciiTheme="majorHAnsi" w:hAnsiTheme="majorHAnsi" w:cstheme="majorHAnsi"/>
          <w:sz w:val="24"/>
          <w:szCs w:val="24"/>
          <w:lang w:val="ru-MD"/>
        </w:rPr>
        <w:t>внесением записей</w:t>
      </w:r>
      <w:r w:rsidRPr="00D9051C">
        <w:rPr>
          <w:rFonts w:asciiTheme="majorHAnsi" w:hAnsiTheme="majorHAnsi" w:cstheme="majorHAnsi"/>
          <w:sz w:val="24"/>
          <w:szCs w:val="24"/>
          <w:lang w:val="ru-MD"/>
        </w:rPr>
        <w:t xml:space="preserve"> в регистр свободной форм</w:t>
      </w:r>
      <w:r w:rsidR="00A70BAD" w:rsidRPr="00D9051C">
        <w:rPr>
          <w:rFonts w:asciiTheme="majorHAnsi" w:hAnsiTheme="majorHAnsi" w:cstheme="majorHAnsi"/>
          <w:sz w:val="24"/>
          <w:szCs w:val="24"/>
          <w:lang w:val="ru-MD"/>
        </w:rPr>
        <w:t>ы</w:t>
      </w:r>
      <w:r w:rsidRPr="00D9051C">
        <w:rPr>
          <w:rFonts w:asciiTheme="majorHAnsi" w:hAnsiTheme="majorHAnsi" w:cstheme="majorHAnsi"/>
          <w:sz w:val="24"/>
          <w:szCs w:val="24"/>
          <w:lang w:val="ru-MD"/>
        </w:rPr>
        <w:t xml:space="preserve"> документов, выданных </w:t>
      </w:r>
      <w:r w:rsidR="00A70BAD"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 xml:space="preserve">ME. </w:t>
      </w:r>
    </w:p>
    <w:p w:rsidR="000D678A" w:rsidRPr="00D9051C" w:rsidRDefault="004F52D0" w:rsidP="00A70BAD">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Отмечается, что все разрешительные документы, выданные заявителям </w:t>
      </w:r>
      <w:r w:rsidR="00A70BAD"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Един</w:t>
      </w:r>
      <w:r w:rsidR="00A70BAD"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ц </w:t>
      </w:r>
      <w:r w:rsidR="00A70BAD" w:rsidRPr="00D9051C">
        <w:rPr>
          <w:rFonts w:asciiTheme="majorHAnsi" w:hAnsiTheme="majorHAnsi" w:cstheme="majorHAnsi"/>
          <w:sz w:val="24"/>
          <w:szCs w:val="24"/>
          <w:lang w:val="ru-MD"/>
        </w:rPr>
        <w:t>составля</w:t>
      </w:r>
      <w:r w:rsidRPr="00D9051C">
        <w:rPr>
          <w:rFonts w:asciiTheme="majorHAnsi" w:hAnsiTheme="majorHAnsi" w:cstheme="majorHAnsi"/>
          <w:sz w:val="24"/>
          <w:szCs w:val="24"/>
          <w:lang w:val="ru-MD"/>
        </w:rPr>
        <w:t xml:space="preserve">ются сотрудниками </w:t>
      </w:r>
      <w:r w:rsidR="00A70BAD"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П „Proconsis”, учредителем </w:t>
      </w:r>
      <w:r w:rsidR="00A70BAD" w:rsidRPr="00D9051C">
        <w:rPr>
          <w:rFonts w:asciiTheme="majorHAnsi" w:hAnsiTheme="majorHAnsi" w:cstheme="majorHAnsi"/>
          <w:sz w:val="24"/>
          <w:szCs w:val="24"/>
          <w:lang w:val="ru-MD"/>
        </w:rPr>
        <w:t xml:space="preserve">которого </w:t>
      </w:r>
      <w:r w:rsidRPr="00D9051C">
        <w:rPr>
          <w:rFonts w:asciiTheme="majorHAnsi" w:hAnsiTheme="majorHAnsi" w:cstheme="majorHAnsi"/>
          <w:sz w:val="24"/>
          <w:szCs w:val="24"/>
          <w:lang w:val="ru-MD"/>
        </w:rPr>
        <w:t xml:space="preserve">является </w:t>
      </w:r>
      <w:r w:rsidR="00A70BAD"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айонный </w:t>
      </w:r>
      <w:r w:rsidR="00A70BAD" w:rsidRPr="00D9051C">
        <w:rPr>
          <w:rFonts w:asciiTheme="majorHAnsi" w:hAnsiTheme="majorHAnsi" w:cstheme="majorHAnsi"/>
          <w:sz w:val="24"/>
          <w:szCs w:val="24"/>
          <w:lang w:val="ru-MD"/>
        </w:rPr>
        <w:t>с</w:t>
      </w:r>
      <w:r w:rsidRPr="00D9051C">
        <w:rPr>
          <w:rFonts w:asciiTheme="majorHAnsi" w:hAnsiTheme="majorHAnsi" w:cstheme="majorHAnsi"/>
          <w:sz w:val="24"/>
          <w:szCs w:val="24"/>
          <w:lang w:val="ru-MD"/>
        </w:rPr>
        <w:t>овет Единец, которы</w:t>
      </w:r>
      <w:r w:rsidR="00A70BAD" w:rsidRPr="00D9051C">
        <w:rPr>
          <w:rFonts w:asciiTheme="majorHAnsi" w:hAnsiTheme="majorHAnsi" w:cstheme="majorHAnsi"/>
          <w:sz w:val="24"/>
          <w:szCs w:val="24"/>
          <w:lang w:val="ru-MD"/>
        </w:rPr>
        <w:t>е визируются, в нарушение</w:t>
      </w:r>
      <w:r w:rsidRPr="00D9051C">
        <w:rPr>
          <w:rFonts w:asciiTheme="majorHAnsi" w:hAnsiTheme="majorHAnsi" w:cstheme="majorHAnsi"/>
          <w:sz w:val="24"/>
          <w:szCs w:val="24"/>
          <w:lang w:val="ru-MD"/>
        </w:rPr>
        <w:t xml:space="preserve"> положени</w:t>
      </w:r>
      <w:r w:rsidR="00A70BAD" w:rsidRPr="00D9051C">
        <w:rPr>
          <w:rFonts w:asciiTheme="majorHAnsi" w:hAnsiTheme="majorHAnsi" w:cstheme="majorHAnsi"/>
          <w:sz w:val="24"/>
          <w:szCs w:val="24"/>
          <w:lang w:val="ru-MD"/>
        </w:rPr>
        <w:t>й ст</w:t>
      </w:r>
      <w:r w:rsidRPr="00D9051C">
        <w:rPr>
          <w:rFonts w:asciiTheme="majorHAnsi" w:hAnsiTheme="majorHAnsi" w:cstheme="majorHAnsi"/>
          <w:sz w:val="24"/>
          <w:szCs w:val="24"/>
          <w:lang w:val="ru-MD"/>
        </w:rPr>
        <w:t>.22 (1) Закона</w:t>
      </w:r>
      <w:r w:rsidR="00A70BAD"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№163 от 09.07.2010, главным архитектором района</w:t>
      </w:r>
      <w:r w:rsidR="00A70BAD" w:rsidRPr="00D9051C">
        <w:rPr>
          <w:rFonts w:asciiTheme="majorHAnsi" w:hAnsiTheme="majorHAnsi" w:cstheme="majorHAnsi"/>
          <w:sz w:val="24"/>
          <w:szCs w:val="24"/>
          <w:lang w:val="ru-MD"/>
        </w:rPr>
        <w:t xml:space="preserve"> Единец</w:t>
      </w:r>
      <w:r w:rsidRPr="00D9051C">
        <w:rPr>
          <w:rFonts w:asciiTheme="majorHAnsi" w:hAnsiTheme="majorHAnsi" w:cstheme="majorHAnsi"/>
          <w:sz w:val="24"/>
          <w:szCs w:val="24"/>
          <w:lang w:val="ru-MD"/>
        </w:rPr>
        <w:t>, а затем подпис</w:t>
      </w:r>
      <w:r w:rsidR="00A70BAD" w:rsidRPr="00D9051C">
        <w:rPr>
          <w:rFonts w:asciiTheme="majorHAnsi" w:hAnsiTheme="majorHAnsi" w:cstheme="majorHAnsi"/>
          <w:sz w:val="24"/>
          <w:szCs w:val="24"/>
          <w:lang w:val="ru-MD"/>
        </w:rPr>
        <w:t>ываются П</w:t>
      </w:r>
      <w:r w:rsidRPr="00D9051C">
        <w:rPr>
          <w:rFonts w:asciiTheme="majorHAnsi" w:hAnsiTheme="majorHAnsi" w:cstheme="majorHAnsi"/>
          <w:sz w:val="24"/>
          <w:szCs w:val="24"/>
          <w:lang w:val="ru-MD"/>
        </w:rPr>
        <w:t xml:space="preserve">римаром </w:t>
      </w:r>
      <w:r w:rsidR="00A70BAD"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Единец</w:t>
      </w:r>
      <w:r w:rsidR="000D678A" w:rsidRPr="00D9051C">
        <w:rPr>
          <w:rFonts w:asciiTheme="majorHAnsi" w:hAnsiTheme="majorHAnsi" w:cstheme="majorHAnsi"/>
          <w:sz w:val="24"/>
          <w:szCs w:val="24"/>
          <w:lang w:val="ru-MD"/>
        </w:rPr>
        <w:t>.</w:t>
      </w:r>
    </w:p>
    <w:p w:rsidR="00730404" w:rsidRPr="00D9051C" w:rsidRDefault="004F52D0" w:rsidP="006D53C9">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Таким образом, лицо, занимающее должность главного архитектора </w:t>
      </w:r>
      <w:r w:rsidR="000B7387"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Единец</w:t>
      </w:r>
      <w:r w:rsidR="000B7387"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практически не выполн</w:t>
      </w:r>
      <w:r w:rsidR="000B7387" w:rsidRPr="00D9051C">
        <w:rPr>
          <w:rFonts w:asciiTheme="majorHAnsi" w:hAnsiTheme="majorHAnsi" w:cstheme="majorHAnsi"/>
          <w:sz w:val="24"/>
          <w:szCs w:val="24"/>
          <w:lang w:val="ru-MD"/>
        </w:rPr>
        <w:t>яет</w:t>
      </w:r>
      <w:r w:rsidRPr="00D9051C">
        <w:rPr>
          <w:rFonts w:asciiTheme="majorHAnsi" w:hAnsiTheme="majorHAnsi" w:cstheme="majorHAnsi"/>
          <w:sz w:val="24"/>
          <w:szCs w:val="24"/>
          <w:lang w:val="ru-MD"/>
        </w:rPr>
        <w:t xml:space="preserve"> основные задачи занимаемой должности, предусмотренные </w:t>
      </w:r>
      <w:r w:rsidR="000B7387" w:rsidRPr="00D9051C">
        <w:rPr>
          <w:rFonts w:asciiTheme="majorHAnsi" w:hAnsiTheme="majorHAnsi" w:cstheme="majorHAnsi"/>
          <w:sz w:val="24"/>
          <w:szCs w:val="24"/>
          <w:lang w:val="ru-MD"/>
        </w:rPr>
        <w:t>штатным расписанием</w:t>
      </w:r>
      <w:r w:rsidRPr="00D9051C">
        <w:rPr>
          <w:rFonts w:asciiTheme="majorHAnsi" w:hAnsiTheme="majorHAnsi" w:cstheme="majorHAnsi"/>
          <w:sz w:val="24"/>
          <w:szCs w:val="24"/>
          <w:lang w:val="ru-MD"/>
        </w:rPr>
        <w:t>, а также служебные обязанности, предусмотренные должност</w:t>
      </w:r>
      <w:r w:rsidR="000B7387" w:rsidRPr="00D9051C">
        <w:rPr>
          <w:rFonts w:asciiTheme="majorHAnsi" w:hAnsiTheme="majorHAnsi" w:cstheme="majorHAnsi"/>
          <w:sz w:val="24"/>
          <w:szCs w:val="24"/>
          <w:lang w:val="ru-MD"/>
        </w:rPr>
        <w:t>ной инструкцией</w:t>
      </w:r>
      <w:r w:rsidRPr="00D9051C">
        <w:rPr>
          <w:rFonts w:asciiTheme="majorHAnsi" w:hAnsiTheme="majorHAnsi" w:cstheme="majorHAnsi"/>
          <w:sz w:val="24"/>
          <w:szCs w:val="24"/>
          <w:lang w:val="ru-MD"/>
        </w:rPr>
        <w:t xml:space="preserve">, а расходы на общую сумму 214,5 тыс. леев, </w:t>
      </w:r>
      <w:r w:rsidR="000B7387" w:rsidRPr="00D9051C">
        <w:rPr>
          <w:rFonts w:asciiTheme="majorHAnsi" w:hAnsiTheme="majorHAnsi" w:cstheme="majorHAnsi"/>
          <w:sz w:val="24"/>
          <w:szCs w:val="24"/>
          <w:lang w:val="ru-MD"/>
        </w:rPr>
        <w:t>произвед</w:t>
      </w:r>
      <w:r w:rsidRPr="00D9051C">
        <w:rPr>
          <w:rFonts w:asciiTheme="majorHAnsi" w:hAnsiTheme="majorHAnsi" w:cstheme="majorHAnsi"/>
          <w:sz w:val="24"/>
          <w:szCs w:val="24"/>
          <w:lang w:val="ru-MD"/>
        </w:rPr>
        <w:t xml:space="preserve">енные </w:t>
      </w:r>
      <w:r w:rsidR="000B7387" w:rsidRPr="00D9051C">
        <w:rPr>
          <w:rFonts w:asciiTheme="majorHAnsi" w:hAnsiTheme="majorHAnsi" w:cstheme="majorHAnsi"/>
          <w:sz w:val="24"/>
          <w:szCs w:val="24"/>
          <w:lang w:val="ru-MD"/>
        </w:rPr>
        <w:t>за</w:t>
      </w:r>
      <w:r w:rsidRPr="00D9051C">
        <w:rPr>
          <w:rFonts w:asciiTheme="majorHAnsi" w:hAnsiTheme="majorHAnsi" w:cstheme="majorHAnsi"/>
          <w:sz w:val="24"/>
          <w:szCs w:val="24"/>
          <w:lang w:val="ru-MD"/>
        </w:rPr>
        <w:t xml:space="preserve"> 2018-2019 г</w:t>
      </w:r>
      <w:r w:rsidR="000B7387" w:rsidRPr="00D9051C">
        <w:rPr>
          <w:rFonts w:asciiTheme="majorHAnsi" w:hAnsiTheme="majorHAnsi" w:cstheme="majorHAnsi"/>
          <w:sz w:val="24"/>
          <w:szCs w:val="24"/>
          <w:lang w:val="ru-MD"/>
        </w:rPr>
        <w:t>оды</w:t>
      </w:r>
      <w:r w:rsidRPr="00D9051C">
        <w:rPr>
          <w:rFonts w:asciiTheme="majorHAnsi" w:hAnsiTheme="majorHAnsi" w:cstheme="majorHAnsi"/>
          <w:sz w:val="24"/>
          <w:szCs w:val="24"/>
          <w:lang w:val="ru-MD"/>
        </w:rPr>
        <w:t xml:space="preserve"> из бюджета </w:t>
      </w:r>
      <w:r w:rsidR="005241A9"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 xml:space="preserve">ME на вознаграждение </w:t>
      </w:r>
      <w:r w:rsidR="005241A9" w:rsidRPr="00D9051C">
        <w:rPr>
          <w:rFonts w:asciiTheme="majorHAnsi" w:hAnsiTheme="majorHAnsi" w:cstheme="majorHAnsi"/>
          <w:sz w:val="24"/>
          <w:szCs w:val="24"/>
          <w:lang w:val="ru-MD"/>
        </w:rPr>
        <w:t xml:space="preserve">лица, занимающего </w:t>
      </w:r>
      <w:r w:rsidRPr="00D9051C">
        <w:rPr>
          <w:rFonts w:asciiTheme="majorHAnsi" w:hAnsiTheme="majorHAnsi" w:cstheme="majorHAnsi"/>
          <w:sz w:val="24"/>
          <w:szCs w:val="24"/>
          <w:lang w:val="ru-MD"/>
        </w:rPr>
        <w:t>должност</w:t>
      </w:r>
      <w:r w:rsidR="005241A9" w:rsidRPr="00D9051C">
        <w:rPr>
          <w:rFonts w:asciiTheme="majorHAnsi" w:hAnsiTheme="majorHAnsi" w:cstheme="majorHAnsi"/>
          <w:sz w:val="24"/>
          <w:szCs w:val="24"/>
          <w:lang w:val="ru-MD"/>
        </w:rPr>
        <w:t>ь</w:t>
      </w:r>
      <w:r w:rsidRPr="00D9051C">
        <w:rPr>
          <w:rFonts w:asciiTheme="majorHAnsi" w:hAnsiTheme="majorHAnsi" w:cstheme="majorHAnsi"/>
          <w:sz w:val="24"/>
          <w:szCs w:val="24"/>
          <w:lang w:val="ru-MD"/>
        </w:rPr>
        <w:t xml:space="preserve"> главного архитектора, </w:t>
      </w:r>
      <w:r w:rsidR="005241A9"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вляются неэффективны</w:t>
      </w:r>
      <w:r w:rsidR="005241A9" w:rsidRPr="00D9051C">
        <w:rPr>
          <w:rFonts w:asciiTheme="majorHAnsi" w:hAnsiTheme="majorHAnsi" w:cstheme="majorHAnsi"/>
          <w:sz w:val="24"/>
          <w:szCs w:val="24"/>
          <w:lang w:val="ru-MD"/>
        </w:rPr>
        <w:t>ми</w:t>
      </w:r>
      <w:r w:rsidRPr="00D9051C">
        <w:rPr>
          <w:rFonts w:asciiTheme="majorHAnsi" w:hAnsiTheme="majorHAnsi" w:cstheme="majorHAnsi"/>
          <w:sz w:val="24"/>
          <w:szCs w:val="24"/>
          <w:lang w:val="ru-MD"/>
        </w:rPr>
        <w:t xml:space="preserve"> и нерег</w:t>
      </w:r>
      <w:r w:rsidR="005241A9" w:rsidRPr="00D9051C">
        <w:rPr>
          <w:rFonts w:asciiTheme="majorHAnsi" w:hAnsiTheme="majorHAnsi" w:cstheme="majorHAnsi"/>
          <w:sz w:val="24"/>
          <w:szCs w:val="24"/>
          <w:lang w:val="ru-MD"/>
        </w:rPr>
        <w:t>ламентированными</w:t>
      </w:r>
      <w:r w:rsidR="00F23849" w:rsidRPr="00D9051C">
        <w:rPr>
          <w:rFonts w:asciiTheme="majorHAnsi" w:hAnsiTheme="majorHAnsi" w:cstheme="majorHAnsi"/>
          <w:sz w:val="24"/>
          <w:szCs w:val="24"/>
          <w:lang w:val="ru-MD"/>
        </w:rPr>
        <w:t>.</w:t>
      </w:r>
    </w:p>
    <w:p w:rsidR="00BA09A1" w:rsidRPr="00D9051C" w:rsidRDefault="004F52D0" w:rsidP="006D53C9">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Согласно представленной информации, </w:t>
      </w:r>
      <w:r w:rsidR="005241A9" w:rsidRPr="00D9051C">
        <w:rPr>
          <w:rFonts w:asciiTheme="majorHAnsi" w:hAnsiTheme="majorHAnsi" w:cstheme="majorHAnsi"/>
          <w:lang w:val="ru-MD"/>
        </w:rPr>
        <w:t>П</w:t>
      </w:r>
      <w:r w:rsidRPr="00D9051C">
        <w:rPr>
          <w:rFonts w:asciiTheme="majorHAnsi" w:hAnsiTheme="majorHAnsi" w:cstheme="majorHAnsi"/>
          <w:lang w:val="ru-MD"/>
        </w:rPr>
        <w:t>ME</w:t>
      </w:r>
      <w:r w:rsidR="005241A9" w:rsidRPr="00D9051C">
        <w:rPr>
          <w:rFonts w:asciiTheme="majorHAnsi" w:hAnsiTheme="majorHAnsi" w:cstheme="majorHAnsi"/>
          <w:lang w:val="ru-MD"/>
        </w:rPr>
        <w:t xml:space="preserve"> за </w:t>
      </w:r>
      <w:r w:rsidRPr="00D9051C">
        <w:rPr>
          <w:rFonts w:asciiTheme="majorHAnsi" w:hAnsiTheme="majorHAnsi" w:cstheme="majorHAnsi"/>
          <w:lang w:val="ru-MD"/>
        </w:rPr>
        <w:t>2018 и 2019 год</w:t>
      </w:r>
      <w:r w:rsidR="005241A9" w:rsidRPr="00D9051C">
        <w:rPr>
          <w:rFonts w:asciiTheme="majorHAnsi" w:hAnsiTheme="majorHAnsi" w:cstheme="majorHAnsi"/>
          <w:lang w:val="ru-MD"/>
        </w:rPr>
        <w:t>ы выдала</w:t>
      </w:r>
      <w:r w:rsidRPr="00D9051C">
        <w:rPr>
          <w:rFonts w:asciiTheme="majorHAnsi" w:hAnsiTheme="majorHAnsi" w:cstheme="majorHAnsi"/>
          <w:lang w:val="ru-MD"/>
        </w:rPr>
        <w:t xml:space="preserve"> 75, и, соответственно, 82</w:t>
      </w:r>
      <w:r w:rsidR="005241A9" w:rsidRPr="00D9051C">
        <w:rPr>
          <w:rFonts w:asciiTheme="majorHAnsi" w:hAnsiTheme="majorHAnsi" w:cstheme="majorHAnsi"/>
          <w:lang w:val="ru-MD"/>
        </w:rPr>
        <w:t xml:space="preserve"> ГСП</w:t>
      </w:r>
      <w:r w:rsidRPr="00D9051C">
        <w:rPr>
          <w:rFonts w:asciiTheme="majorHAnsi" w:hAnsiTheme="majorHAnsi" w:cstheme="majorHAnsi"/>
          <w:lang w:val="ru-MD"/>
        </w:rPr>
        <w:t xml:space="preserve">, </w:t>
      </w:r>
      <w:r w:rsidR="005241A9" w:rsidRPr="00D9051C">
        <w:rPr>
          <w:rFonts w:asciiTheme="majorHAnsi" w:hAnsiTheme="majorHAnsi" w:cstheme="majorHAnsi"/>
          <w:lang w:val="ru-MD"/>
        </w:rPr>
        <w:t>а также</w:t>
      </w:r>
      <w:r w:rsidRPr="00D9051C">
        <w:rPr>
          <w:rFonts w:asciiTheme="majorHAnsi" w:hAnsiTheme="majorHAnsi" w:cstheme="majorHAnsi"/>
          <w:lang w:val="ru-MD"/>
        </w:rPr>
        <w:t xml:space="preserve"> 52, и, соответственно, 53</w:t>
      </w:r>
      <w:r w:rsidR="005241A9" w:rsidRPr="00D9051C">
        <w:rPr>
          <w:rFonts w:asciiTheme="majorHAnsi" w:hAnsiTheme="majorHAnsi" w:cstheme="majorHAnsi"/>
          <w:lang w:val="ru-MD"/>
        </w:rPr>
        <w:t xml:space="preserve"> Р</w:t>
      </w:r>
      <w:r w:rsidRPr="00D9051C">
        <w:rPr>
          <w:rFonts w:asciiTheme="majorHAnsi" w:hAnsiTheme="majorHAnsi" w:cstheme="majorHAnsi"/>
          <w:lang w:val="ru-MD"/>
        </w:rPr>
        <w:t>/С</w:t>
      </w:r>
      <w:r w:rsidR="005241A9" w:rsidRPr="00D9051C">
        <w:rPr>
          <w:rStyle w:val="a9"/>
          <w:rFonts w:asciiTheme="majorHAnsi" w:hAnsiTheme="majorHAnsi" w:cstheme="majorHAnsi"/>
          <w:lang w:val="ru-MD"/>
        </w:rPr>
        <w:footnoteReference w:id="35"/>
      </w:r>
      <w:r w:rsidR="005241A9" w:rsidRPr="00D9051C">
        <w:rPr>
          <w:rFonts w:asciiTheme="majorHAnsi" w:hAnsiTheme="majorHAnsi" w:cstheme="majorHAnsi"/>
          <w:lang w:val="ru-MD"/>
        </w:rPr>
        <w:t>,</w:t>
      </w:r>
      <w:r w:rsidRPr="00D9051C">
        <w:rPr>
          <w:rFonts w:asciiTheme="majorHAnsi" w:hAnsiTheme="majorHAnsi" w:cstheme="majorHAnsi"/>
          <w:lang w:val="ru-MD"/>
        </w:rPr>
        <w:t xml:space="preserve"> из которых было проверено 232 </w:t>
      </w:r>
      <w:r w:rsidR="005241A9" w:rsidRPr="00D9051C">
        <w:rPr>
          <w:rFonts w:asciiTheme="majorHAnsi" w:hAnsiTheme="majorHAnsi" w:cstheme="majorHAnsi"/>
          <w:lang w:val="ru-MD"/>
        </w:rPr>
        <w:t xml:space="preserve">разрешительных </w:t>
      </w:r>
      <w:r w:rsidRPr="00D9051C">
        <w:rPr>
          <w:rFonts w:asciiTheme="majorHAnsi" w:hAnsiTheme="majorHAnsi" w:cstheme="majorHAnsi"/>
          <w:lang w:val="ru-MD"/>
        </w:rPr>
        <w:t xml:space="preserve">документов, в том числе 127 </w:t>
      </w:r>
      <w:r w:rsidR="005241A9" w:rsidRPr="00D9051C">
        <w:rPr>
          <w:rFonts w:asciiTheme="majorHAnsi" w:hAnsiTheme="majorHAnsi" w:cstheme="majorHAnsi"/>
          <w:lang w:val="ru-MD"/>
        </w:rPr>
        <w:t xml:space="preserve">ГСП </w:t>
      </w:r>
      <w:r w:rsidRPr="00D9051C">
        <w:rPr>
          <w:rFonts w:asciiTheme="majorHAnsi" w:hAnsiTheme="majorHAnsi" w:cstheme="majorHAnsi"/>
          <w:lang w:val="ru-MD"/>
        </w:rPr>
        <w:t>и 105</w:t>
      </w:r>
      <w:r w:rsidR="005241A9" w:rsidRPr="00D9051C">
        <w:rPr>
          <w:rFonts w:asciiTheme="majorHAnsi" w:hAnsiTheme="majorHAnsi" w:cstheme="majorHAnsi"/>
          <w:lang w:val="ru-MD"/>
        </w:rPr>
        <w:t xml:space="preserve"> Р/С</w:t>
      </w:r>
      <w:r w:rsidRPr="00D9051C">
        <w:rPr>
          <w:rFonts w:asciiTheme="majorHAnsi" w:hAnsiTheme="majorHAnsi" w:cstheme="majorHAnsi"/>
          <w:lang w:val="ru-MD"/>
        </w:rPr>
        <w:t>, выданны</w:t>
      </w:r>
      <w:r w:rsidR="005241A9" w:rsidRPr="00D9051C">
        <w:rPr>
          <w:rFonts w:asciiTheme="majorHAnsi" w:hAnsiTheme="majorHAnsi" w:cstheme="majorHAnsi"/>
          <w:lang w:val="ru-MD"/>
        </w:rPr>
        <w:t>х</w:t>
      </w:r>
      <w:r w:rsidRPr="00D9051C">
        <w:rPr>
          <w:rFonts w:asciiTheme="majorHAnsi" w:hAnsiTheme="majorHAnsi" w:cstheme="majorHAnsi"/>
          <w:lang w:val="ru-MD"/>
        </w:rPr>
        <w:t xml:space="preserve"> </w:t>
      </w:r>
      <w:r w:rsidR="005241A9" w:rsidRPr="00D9051C">
        <w:rPr>
          <w:rFonts w:asciiTheme="majorHAnsi" w:hAnsiTheme="majorHAnsi" w:cstheme="majorHAnsi"/>
          <w:lang w:val="ru-MD"/>
        </w:rPr>
        <w:t>для</w:t>
      </w:r>
      <w:r w:rsidRPr="00D9051C">
        <w:rPr>
          <w:rFonts w:asciiTheme="majorHAnsi" w:hAnsiTheme="majorHAnsi" w:cstheme="majorHAnsi"/>
          <w:lang w:val="ru-MD"/>
        </w:rPr>
        <w:t xml:space="preserve"> строительств</w:t>
      </w:r>
      <w:r w:rsidR="005241A9" w:rsidRPr="00D9051C">
        <w:rPr>
          <w:rFonts w:asciiTheme="majorHAnsi" w:hAnsiTheme="majorHAnsi" w:cstheme="majorHAnsi"/>
          <w:lang w:val="ru-MD"/>
        </w:rPr>
        <w:t>а</w:t>
      </w:r>
      <w:r w:rsidRPr="00D9051C">
        <w:rPr>
          <w:rFonts w:asciiTheme="majorHAnsi" w:hAnsiTheme="majorHAnsi" w:cstheme="majorHAnsi"/>
          <w:lang w:val="ru-MD"/>
        </w:rPr>
        <w:t xml:space="preserve"> и реконструкци</w:t>
      </w:r>
      <w:r w:rsidR="005241A9" w:rsidRPr="00D9051C">
        <w:rPr>
          <w:rFonts w:asciiTheme="majorHAnsi" w:hAnsiTheme="majorHAnsi" w:cstheme="majorHAnsi"/>
          <w:lang w:val="ru-MD"/>
        </w:rPr>
        <w:t>и</w:t>
      </w:r>
      <w:r w:rsidRPr="00D9051C">
        <w:rPr>
          <w:rFonts w:asciiTheme="majorHAnsi" w:hAnsiTheme="majorHAnsi" w:cstheme="majorHAnsi"/>
          <w:lang w:val="ru-MD"/>
        </w:rPr>
        <w:t xml:space="preserve"> объектов торговли, строительств</w:t>
      </w:r>
      <w:r w:rsidR="005241A9" w:rsidRPr="00D9051C">
        <w:rPr>
          <w:rFonts w:asciiTheme="majorHAnsi" w:hAnsiTheme="majorHAnsi" w:cstheme="majorHAnsi"/>
          <w:lang w:val="ru-MD"/>
        </w:rPr>
        <w:t>а</w:t>
      </w:r>
      <w:r w:rsidRPr="00D9051C">
        <w:rPr>
          <w:rFonts w:asciiTheme="majorHAnsi" w:hAnsiTheme="majorHAnsi" w:cstheme="majorHAnsi"/>
          <w:lang w:val="ru-MD"/>
        </w:rPr>
        <w:t xml:space="preserve"> и реконструкци</w:t>
      </w:r>
      <w:r w:rsidR="005241A9" w:rsidRPr="00D9051C">
        <w:rPr>
          <w:rFonts w:asciiTheme="majorHAnsi" w:hAnsiTheme="majorHAnsi" w:cstheme="majorHAnsi"/>
          <w:lang w:val="ru-MD"/>
        </w:rPr>
        <w:t>и индивидуальных</w:t>
      </w:r>
      <w:r w:rsidRPr="00D9051C">
        <w:rPr>
          <w:rFonts w:asciiTheme="majorHAnsi" w:hAnsiTheme="majorHAnsi" w:cstheme="majorHAnsi"/>
          <w:lang w:val="ru-MD"/>
        </w:rPr>
        <w:t xml:space="preserve"> жилых домов и пере</w:t>
      </w:r>
      <w:r w:rsidR="005241A9" w:rsidRPr="00D9051C">
        <w:rPr>
          <w:rFonts w:asciiTheme="majorHAnsi" w:hAnsiTheme="majorHAnsi" w:cstheme="majorHAnsi"/>
          <w:lang w:val="ru-MD"/>
        </w:rPr>
        <w:t>планировки</w:t>
      </w:r>
      <w:r w:rsidRPr="00D9051C">
        <w:rPr>
          <w:rFonts w:asciiTheme="majorHAnsi" w:hAnsiTheme="majorHAnsi" w:cstheme="majorHAnsi"/>
          <w:lang w:val="ru-MD"/>
        </w:rPr>
        <w:t xml:space="preserve"> квартиры</w:t>
      </w:r>
      <w:r w:rsidR="00BD7BF3" w:rsidRPr="00D9051C">
        <w:rPr>
          <w:rFonts w:asciiTheme="majorHAnsi" w:hAnsiTheme="majorHAnsi" w:cstheme="majorHAnsi"/>
          <w:lang w:val="ru-MD"/>
        </w:rPr>
        <w:t>.</w:t>
      </w:r>
    </w:p>
    <w:p w:rsidR="00DD6C6C" w:rsidRPr="00D9051C" w:rsidRDefault="005241A9" w:rsidP="006D53C9">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В результате п</w:t>
      </w:r>
      <w:r w:rsidR="004F52D0" w:rsidRPr="00D9051C">
        <w:rPr>
          <w:rFonts w:asciiTheme="majorHAnsi" w:hAnsiTheme="majorHAnsi" w:cstheme="majorHAnsi"/>
          <w:lang w:val="ru-MD"/>
        </w:rPr>
        <w:t>роведен</w:t>
      </w:r>
      <w:r w:rsidRPr="00D9051C">
        <w:rPr>
          <w:rFonts w:asciiTheme="majorHAnsi" w:hAnsiTheme="majorHAnsi" w:cstheme="majorHAnsi"/>
          <w:lang w:val="ru-MD"/>
        </w:rPr>
        <w:t>ного</w:t>
      </w:r>
      <w:r w:rsidR="004F52D0" w:rsidRPr="00D9051C">
        <w:rPr>
          <w:rFonts w:asciiTheme="majorHAnsi" w:hAnsiTheme="majorHAnsi" w:cstheme="majorHAnsi"/>
          <w:lang w:val="ru-MD"/>
        </w:rPr>
        <w:t xml:space="preserve"> анализ</w:t>
      </w:r>
      <w:r w:rsidRPr="00D9051C">
        <w:rPr>
          <w:rFonts w:asciiTheme="majorHAnsi" w:hAnsiTheme="majorHAnsi" w:cstheme="majorHAnsi"/>
          <w:lang w:val="ru-MD"/>
        </w:rPr>
        <w:t>а</w:t>
      </w:r>
      <w:r w:rsidR="004F52D0" w:rsidRPr="00D9051C">
        <w:rPr>
          <w:rFonts w:asciiTheme="majorHAnsi" w:hAnsiTheme="majorHAnsi" w:cstheme="majorHAnsi"/>
          <w:lang w:val="ru-MD"/>
        </w:rPr>
        <w:t>, аудит</w:t>
      </w:r>
      <w:r w:rsidRPr="00D9051C">
        <w:rPr>
          <w:rFonts w:asciiTheme="majorHAnsi" w:hAnsiTheme="majorHAnsi" w:cstheme="majorHAnsi"/>
          <w:lang w:val="ru-MD"/>
        </w:rPr>
        <w:t xml:space="preserve">ом установлен </w:t>
      </w:r>
      <w:r w:rsidR="004F52D0" w:rsidRPr="00D9051C">
        <w:rPr>
          <w:rFonts w:asciiTheme="majorHAnsi" w:hAnsiTheme="majorHAnsi" w:cstheme="majorHAnsi"/>
          <w:lang w:val="ru-MD"/>
        </w:rPr>
        <w:t>факт</w:t>
      </w:r>
      <w:r w:rsidRPr="00D9051C">
        <w:rPr>
          <w:rFonts w:asciiTheme="majorHAnsi" w:hAnsiTheme="majorHAnsi" w:cstheme="majorHAnsi"/>
          <w:lang w:val="ru-MD"/>
        </w:rPr>
        <w:t xml:space="preserve"> выдачи</w:t>
      </w:r>
      <w:r w:rsidR="004F52D0" w:rsidRPr="00D9051C">
        <w:rPr>
          <w:rFonts w:asciiTheme="majorHAnsi" w:hAnsiTheme="majorHAnsi" w:cstheme="majorHAnsi"/>
          <w:lang w:val="ru-MD"/>
        </w:rPr>
        <w:t xml:space="preserve"> разрешительн</w:t>
      </w:r>
      <w:r w:rsidRPr="00D9051C">
        <w:rPr>
          <w:rFonts w:asciiTheme="majorHAnsi" w:hAnsiTheme="majorHAnsi" w:cstheme="majorHAnsi"/>
          <w:lang w:val="ru-MD"/>
        </w:rPr>
        <w:t>ых</w:t>
      </w:r>
      <w:r w:rsidR="004F52D0" w:rsidRPr="00D9051C">
        <w:rPr>
          <w:rFonts w:asciiTheme="majorHAnsi" w:hAnsiTheme="majorHAnsi" w:cstheme="majorHAnsi"/>
          <w:lang w:val="ru-MD"/>
        </w:rPr>
        <w:t xml:space="preserve"> документ</w:t>
      </w:r>
      <w:r w:rsidRPr="00D9051C">
        <w:rPr>
          <w:rFonts w:asciiTheme="majorHAnsi" w:hAnsiTheme="majorHAnsi" w:cstheme="majorHAnsi"/>
          <w:lang w:val="ru-MD"/>
        </w:rPr>
        <w:t xml:space="preserve">ов с отклонениями от положений </w:t>
      </w:r>
      <w:r w:rsidR="004F52D0" w:rsidRPr="00D9051C">
        <w:rPr>
          <w:rFonts w:asciiTheme="majorHAnsi" w:hAnsiTheme="majorHAnsi" w:cstheme="majorHAnsi"/>
          <w:lang w:val="ru-MD"/>
        </w:rPr>
        <w:t>законодательств</w:t>
      </w:r>
      <w:r w:rsidRPr="00D9051C">
        <w:rPr>
          <w:rFonts w:asciiTheme="majorHAnsi" w:hAnsiTheme="majorHAnsi" w:cstheme="majorHAnsi"/>
          <w:lang w:val="ru-MD"/>
        </w:rPr>
        <w:t>а</w:t>
      </w:r>
      <w:r w:rsidR="004F52D0" w:rsidRPr="00D9051C">
        <w:rPr>
          <w:rFonts w:asciiTheme="majorHAnsi" w:hAnsiTheme="majorHAnsi" w:cstheme="majorHAnsi"/>
          <w:lang w:val="ru-MD"/>
        </w:rPr>
        <w:t xml:space="preserve">, по </w:t>
      </w:r>
      <w:r w:rsidRPr="00D9051C">
        <w:rPr>
          <w:rFonts w:asciiTheme="majorHAnsi" w:hAnsiTheme="majorHAnsi" w:cstheme="majorHAnsi"/>
          <w:lang w:val="ru-MD"/>
        </w:rPr>
        <w:t xml:space="preserve">некоторым из них были выявлены многочисленные </w:t>
      </w:r>
      <w:r w:rsidR="004F52D0" w:rsidRPr="00D9051C">
        <w:rPr>
          <w:rFonts w:asciiTheme="majorHAnsi" w:hAnsiTheme="majorHAnsi" w:cstheme="majorHAnsi"/>
          <w:lang w:val="ru-MD"/>
        </w:rPr>
        <w:t>нарушения, в том числе</w:t>
      </w:r>
      <w:r w:rsidR="00DD6C6C" w:rsidRPr="00D9051C">
        <w:rPr>
          <w:rFonts w:asciiTheme="majorHAnsi" w:hAnsiTheme="majorHAnsi" w:cstheme="majorHAnsi"/>
          <w:lang w:val="ru-MD"/>
        </w:rPr>
        <w:t>:</w:t>
      </w:r>
    </w:p>
    <w:p w:rsidR="004F52D0" w:rsidRPr="00D9051C" w:rsidRDefault="00026709" w:rsidP="004F52D0">
      <w:pPr>
        <w:pStyle w:val="ad"/>
        <w:numPr>
          <w:ilvl w:val="0"/>
          <w:numId w:val="14"/>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За аудируемый</w:t>
      </w:r>
      <w:r w:rsidR="004F52D0" w:rsidRPr="00D9051C">
        <w:rPr>
          <w:rFonts w:asciiTheme="majorHAnsi" w:hAnsiTheme="majorHAnsi" w:cstheme="majorHAnsi"/>
          <w:lang w:val="ru-MD"/>
        </w:rPr>
        <w:t xml:space="preserve"> период </w:t>
      </w:r>
      <w:r w:rsidRPr="00D9051C">
        <w:rPr>
          <w:rFonts w:asciiTheme="majorHAnsi" w:hAnsiTheme="majorHAnsi" w:cstheme="majorHAnsi"/>
          <w:lang w:val="ru-MD"/>
        </w:rPr>
        <w:t>ПМЕ</w:t>
      </w:r>
      <w:r w:rsidR="004F52D0" w:rsidRPr="00D9051C">
        <w:rPr>
          <w:rFonts w:asciiTheme="majorHAnsi" w:hAnsiTheme="majorHAnsi" w:cstheme="majorHAnsi"/>
          <w:lang w:val="ru-MD"/>
        </w:rPr>
        <w:t xml:space="preserve">, </w:t>
      </w:r>
      <w:r w:rsidRPr="00D9051C">
        <w:rPr>
          <w:rFonts w:asciiTheme="majorHAnsi" w:hAnsiTheme="majorHAnsi" w:cstheme="majorHAnsi"/>
          <w:lang w:val="ru-MD"/>
        </w:rPr>
        <w:t xml:space="preserve">с </w:t>
      </w:r>
      <w:r w:rsidR="004F52D0" w:rsidRPr="00D9051C">
        <w:rPr>
          <w:rFonts w:asciiTheme="majorHAnsi" w:hAnsiTheme="majorHAnsi" w:cstheme="majorHAnsi"/>
          <w:lang w:val="ru-MD"/>
        </w:rPr>
        <w:t>несоблюдение</w:t>
      </w:r>
      <w:r w:rsidRPr="00D9051C">
        <w:rPr>
          <w:rFonts w:asciiTheme="majorHAnsi" w:hAnsiTheme="majorHAnsi" w:cstheme="majorHAnsi"/>
          <w:lang w:val="ru-MD"/>
        </w:rPr>
        <w:t>м</w:t>
      </w:r>
      <w:r w:rsidR="004F52D0" w:rsidRPr="00D9051C">
        <w:rPr>
          <w:rFonts w:asciiTheme="majorHAnsi" w:hAnsiTheme="majorHAnsi" w:cstheme="majorHAnsi"/>
          <w:lang w:val="ru-MD"/>
        </w:rPr>
        <w:t xml:space="preserve"> положений ст.3 d) </w:t>
      </w:r>
      <w:r w:rsidRPr="00D9051C">
        <w:rPr>
          <w:rFonts w:asciiTheme="majorHAnsi" w:hAnsiTheme="majorHAnsi" w:cstheme="majorHAnsi"/>
          <w:lang w:val="ru-MD"/>
        </w:rPr>
        <w:t>З</w:t>
      </w:r>
      <w:r w:rsidR="004F52D0" w:rsidRPr="00D9051C">
        <w:rPr>
          <w:rFonts w:asciiTheme="majorHAnsi" w:hAnsiTheme="majorHAnsi" w:cstheme="majorHAnsi"/>
          <w:lang w:val="ru-MD"/>
        </w:rPr>
        <w:t>акона</w:t>
      </w:r>
      <w:r w:rsidRPr="00D9051C">
        <w:rPr>
          <w:rFonts w:asciiTheme="majorHAnsi" w:hAnsiTheme="majorHAnsi" w:cstheme="majorHAnsi"/>
          <w:lang w:val="ru-MD"/>
        </w:rPr>
        <w:t xml:space="preserve"> </w:t>
      </w:r>
      <w:r w:rsidR="004F52D0" w:rsidRPr="00D9051C">
        <w:rPr>
          <w:rFonts w:asciiTheme="majorHAnsi" w:hAnsiTheme="majorHAnsi" w:cstheme="majorHAnsi"/>
          <w:lang w:val="ru-MD"/>
        </w:rPr>
        <w:t>№163 от 09.07.2010</w:t>
      </w:r>
      <w:r w:rsidRPr="00D9051C">
        <w:rPr>
          <w:rStyle w:val="a9"/>
          <w:rFonts w:asciiTheme="majorHAnsi" w:hAnsiTheme="majorHAnsi" w:cstheme="majorHAnsi"/>
          <w:lang w:val="ru-MD"/>
        </w:rPr>
        <w:footnoteReference w:id="36"/>
      </w:r>
      <w:r w:rsidRPr="00D9051C">
        <w:rPr>
          <w:rFonts w:asciiTheme="majorHAnsi" w:hAnsiTheme="majorHAnsi" w:cstheme="majorHAnsi"/>
          <w:lang w:val="ru-MD"/>
        </w:rPr>
        <w:t xml:space="preserve">, </w:t>
      </w:r>
      <w:r w:rsidR="004F52D0" w:rsidRPr="00D9051C">
        <w:rPr>
          <w:rFonts w:asciiTheme="majorHAnsi" w:hAnsiTheme="majorHAnsi" w:cstheme="majorHAnsi"/>
          <w:lang w:val="ru-MD"/>
        </w:rPr>
        <w:t>выдал</w:t>
      </w:r>
      <w:r w:rsidRPr="00D9051C">
        <w:rPr>
          <w:rFonts w:asciiTheme="majorHAnsi" w:hAnsiTheme="majorHAnsi" w:cstheme="majorHAnsi"/>
          <w:lang w:val="ru-MD"/>
        </w:rPr>
        <w:t>а</w:t>
      </w:r>
      <w:r w:rsidR="004F52D0" w:rsidRPr="00D9051C">
        <w:rPr>
          <w:rFonts w:asciiTheme="majorHAnsi" w:hAnsiTheme="majorHAnsi" w:cstheme="majorHAnsi"/>
          <w:lang w:val="ru-MD"/>
        </w:rPr>
        <w:t xml:space="preserve"> 51 </w:t>
      </w:r>
      <w:r w:rsidRPr="00D9051C">
        <w:rPr>
          <w:rFonts w:asciiTheme="majorHAnsi" w:hAnsiTheme="majorHAnsi" w:cstheme="majorHAnsi"/>
          <w:lang w:val="ru-MD"/>
        </w:rPr>
        <w:t>ГСП</w:t>
      </w:r>
      <w:r w:rsidR="004F52D0" w:rsidRPr="00D9051C">
        <w:rPr>
          <w:rFonts w:asciiTheme="majorHAnsi" w:hAnsiTheme="majorHAnsi" w:cstheme="majorHAnsi"/>
          <w:lang w:val="ru-MD"/>
        </w:rPr>
        <w:t xml:space="preserve"> для </w:t>
      </w:r>
      <w:r w:rsidRPr="00D9051C">
        <w:rPr>
          <w:rFonts w:asciiTheme="majorHAnsi" w:hAnsiTheme="majorHAnsi" w:cstheme="majorHAnsi"/>
          <w:lang w:val="ru-MD"/>
        </w:rPr>
        <w:t>проектирования</w:t>
      </w:r>
      <w:r w:rsidR="004F52D0" w:rsidRPr="00D9051C">
        <w:rPr>
          <w:rFonts w:asciiTheme="majorHAnsi" w:hAnsiTheme="majorHAnsi" w:cstheme="majorHAnsi"/>
          <w:lang w:val="ru-MD"/>
        </w:rPr>
        <w:t xml:space="preserve"> индивидуальных жилых домов на муниципальных земельных участках, отнесенных во временное пользование физическим лицам, общей площадью 3,4221 га.</w:t>
      </w:r>
    </w:p>
    <w:p w:rsidR="004F52D0" w:rsidRPr="00D9051C" w:rsidRDefault="004F52D0" w:rsidP="004F52D0">
      <w:pPr>
        <w:pStyle w:val="ad"/>
        <w:spacing w:line="276" w:lineRule="auto"/>
        <w:ind w:left="0" w:firstLine="360"/>
        <w:rPr>
          <w:rFonts w:asciiTheme="majorHAnsi" w:hAnsiTheme="majorHAnsi" w:cstheme="majorHAnsi"/>
          <w:lang w:val="ru-MD"/>
        </w:rPr>
      </w:pPr>
      <w:r w:rsidRPr="00D9051C">
        <w:rPr>
          <w:rFonts w:asciiTheme="majorHAnsi" w:hAnsiTheme="majorHAnsi" w:cstheme="majorHAnsi"/>
          <w:lang w:val="ru-MD"/>
        </w:rPr>
        <w:t>Таким образом, в период 2005-2018 г</w:t>
      </w:r>
      <w:r w:rsidR="00026709" w:rsidRPr="00D9051C">
        <w:rPr>
          <w:rFonts w:asciiTheme="majorHAnsi" w:hAnsiTheme="majorHAnsi" w:cstheme="majorHAnsi"/>
          <w:lang w:val="ru-MD"/>
        </w:rPr>
        <w:t>одов н</w:t>
      </w:r>
      <w:r w:rsidRPr="00D9051C">
        <w:rPr>
          <w:rFonts w:asciiTheme="majorHAnsi" w:hAnsiTheme="majorHAnsi" w:cstheme="majorHAnsi"/>
          <w:lang w:val="ru-MD"/>
        </w:rPr>
        <w:t xml:space="preserve">а основании </w:t>
      </w:r>
      <w:r w:rsidR="00026709" w:rsidRPr="00D9051C">
        <w:rPr>
          <w:rFonts w:asciiTheme="majorHAnsi" w:hAnsiTheme="majorHAnsi" w:cstheme="majorHAnsi"/>
          <w:b/>
          <w:lang w:val="ru-MD"/>
        </w:rPr>
        <w:t>Р</w:t>
      </w:r>
      <w:r w:rsidRPr="00D9051C">
        <w:rPr>
          <w:rFonts w:asciiTheme="majorHAnsi" w:hAnsiTheme="majorHAnsi" w:cstheme="majorHAnsi"/>
          <w:b/>
          <w:lang w:val="ru-MD"/>
        </w:rPr>
        <w:t>ешений М</w:t>
      </w:r>
      <w:r w:rsidR="00026709" w:rsidRPr="00D9051C">
        <w:rPr>
          <w:rFonts w:asciiTheme="majorHAnsi" w:hAnsiTheme="majorHAnsi" w:cstheme="majorHAnsi"/>
          <w:b/>
          <w:lang w:val="ru-MD"/>
        </w:rPr>
        <w:t>СЕ</w:t>
      </w:r>
      <w:r w:rsidRPr="00D9051C">
        <w:rPr>
          <w:rFonts w:asciiTheme="majorHAnsi" w:hAnsiTheme="majorHAnsi" w:cstheme="majorHAnsi"/>
          <w:lang w:val="ru-MD"/>
        </w:rPr>
        <w:t xml:space="preserve"> были отнесены муниципальные земельные участки для строительства индивидуальных жилых домов, </w:t>
      </w:r>
      <w:r w:rsidR="00026709" w:rsidRPr="00D9051C">
        <w:rPr>
          <w:rFonts w:asciiTheme="majorHAnsi" w:hAnsiTheme="majorHAnsi" w:cstheme="majorHAnsi"/>
          <w:lang w:val="ru-MD"/>
        </w:rPr>
        <w:t>однако</w:t>
      </w:r>
      <w:r w:rsidRPr="00D9051C">
        <w:rPr>
          <w:rFonts w:asciiTheme="majorHAnsi" w:hAnsiTheme="majorHAnsi" w:cstheme="majorHAnsi"/>
          <w:lang w:val="ru-MD"/>
        </w:rPr>
        <w:t xml:space="preserve"> без разработки и утверждения механизма, который бы регулировал режим, особенности и критерии назначения этих земель.</w:t>
      </w:r>
    </w:p>
    <w:p w:rsidR="001E3367" w:rsidRPr="00D9051C" w:rsidRDefault="00026709" w:rsidP="00026709">
      <w:pPr>
        <w:pStyle w:val="ad"/>
        <w:spacing w:line="276" w:lineRule="auto"/>
        <w:ind w:left="0" w:firstLine="360"/>
        <w:rPr>
          <w:rFonts w:asciiTheme="majorHAnsi" w:hAnsiTheme="majorHAnsi" w:cstheme="majorHAnsi"/>
          <w:lang w:val="ru-MD"/>
        </w:rPr>
      </w:pPr>
      <w:r w:rsidRPr="00D9051C">
        <w:rPr>
          <w:rFonts w:asciiTheme="majorHAnsi" w:hAnsiTheme="majorHAnsi" w:cstheme="majorHAnsi"/>
          <w:lang w:val="ru-MD"/>
        </w:rPr>
        <w:t>Более</w:t>
      </w:r>
      <w:r w:rsidR="004F52D0" w:rsidRPr="00D9051C">
        <w:rPr>
          <w:rFonts w:asciiTheme="majorHAnsi" w:hAnsiTheme="majorHAnsi" w:cstheme="majorHAnsi"/>
          <w:lang w:val="ru-MD"/>
        </w:rPr>
        <w:t xml:space="preserve"> того, аудит отмечает, что все эти земельные участки, имеющие назначени</w:t>
      </w:r>
      <w:r w:rsidRPr="00D9051C">
        <w:rPr>
          <w:rFonts w:asciiTheme="majorHAnsi" w:hAnsiTheme="majorHAnsi" w:cstheme="majorHAnsi"/>
          <w:lang w:val="ru-MD"/>
        </w:rPr>
        <w:t>е</w:t>
      </w:r>
      <w:r w:rsidR="004F52D0" w:rsidRPr="00D9051C">
        <w:rPr>
          <w:rFonts w:asciiTheme="majorHAnsi" w:hAnsiTheme="majorHAnsi" w:cstheme="majorHAnsi"/>
          <w:lang w:val="ru-MD"/>
        </w:rPr>
        <w:t xml:space="preserve"> „</w:t>
      </w:r>
      <w:r w:rsidRPr="00D9051C">
        <w:rPr>
          <w:rFonts w:asciiTheme="majorHAnsi" w:hAnsiTheme="majorHAnsi" w:cstheme="majorHAnsi"/>
          <w:lang w:val="ru-MD"/>
        </w:rPr>
        <w:t>под</w:t>
      </w:r>
      <w:r w:rsidR="004F52D0" w:rsidRPr="00D9051C">
        <w:rPr>
          <w:rFonts w:asciiTheme="majorHAnsi" w:hAnsiTheme="majorHAnsi" w:cstheme="majorHAnsi"/>
          <w:lang w:val="ru-MD"/>
        </w:rPr>
        <w:t xml:space="preserve"> строительство”, были отнесены бенефициарам бесплатно, а также без легализации получения права владения ими, </w:t>
      </w:r>
      <w:r w:rsidRPr="00D9051C">
        <w:rPr>
          <w:rFonts w:asciiTheme="majorHAnsi" w:hAnsiTheme="majorHAnsi" w:cstheme="majorHAnsi"/>
          <w:lang w:val="ru-MD"/>
        </w:rPr>
        <w:t>не соблюдая положения ст.</w:t>
      </w:r>
      <w:r w:rsidR="004F52D0" w:rsidRPr="00D9051C">
        <w:rPr>
          <w:rFonts w:asciiTheme="majorHAnsi" w:hAnsiTheme="majorHAnsi" w:cstheme="majorHAnsi"/>
          <w:lang w:val="ru-MD"/>
        </w:rPr>
        <w:t>77 (2) Закона</w:t>
      </w:r>
      <w:r w:rsidRPr="00D9051C">
        <w:rPr>
          <w:rFonts w:asciiTheme="majorHAnsi" w:hAnsiTheme="majorHAnsi" w:cstheme="majorHAnsi"/>
          <w:lang w:val="ru-MD"/>
        </w:rPr>
        <w:t xml:space="preserve"> </w:t>
      </w:r>
      <w:r w:rsidR="004F52D0" w:rsidRPr="00D9051C">
        <w:rPr>
          <w:rFonts w:asciiTheme="majorHAnsi" w:hAnsiTheme="majorHAnsi" w:cstheme="majorHAnsi"/>
          <w:lang w:val="ru-MD"/>
        </w:rPr>
        <w:t>№</w:t>
      </w:r>
      <w:r w:rsidRPr="00D9051C">
        <w:rPr>
          <w:rFonts w:asciiTheme="majorHAnsi" w:hAnsiTheme="majorHAnsi" w:cstheme="majorHAnsi"/>
          <w:lang w:val="ru-MD"/>
        </w:rPr>
        <w:t>436 от 28.12.2006</w:t>
      </w:r>
      <w:r w:rsidR="00780C5C" w:rsidRPr="00D9051C">
        <w:rPr>
          <w:rStyle w:val="a9"/>
          <w:rFonts w:asciiTheme="majorHAnsi" w:hAnsiTheme="majorHAnsi" w:cstheme="majorHAnsi"/>
          <w:lang w:val="ru-MD"/>
        </w:rPr>
        <w:footnoteReference w:id="37"/>
      </w:r>
      <w:r w:rsidR="00BB0FCB" w:rsidRPr="00D9051C">
        <w:rPr>
          <w:rFonts w:asciiTheme="majorHAnsi" w:hAnsiTheme="majorHAnsi" w:cstheme="majorHAnsi"/>
          <w:lang w:val="ru-MD"/>
        </w:rPr>
        <w:t>.</w:t>
      </w:r>
    </w:p>
    <w:p w:rsidR="001E3367" w:rsidRPr="00D9051C" w:rsidRDefault="00026709" w:rsidP="0023600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Также </w:t>
      </w:r>
      <w:r w:rsidR="004F52D0" w:rsidRPr="00D9051C">
        <w:rPr>
          <w:rFonts w:asciiTheme="majorHAnsi" w:hAnsiTheme="majorHAnsi" w:cstheme="majorHAnsi"/>
          <w:lang w:val="ru-MD"/>
        </w:rPr>
        <w:t xml:space="preserve">отмечается, что в 19 из 51 </w:t>
      </w:r>
      <w:r w:rsidRPr="00D9051C">
        <w:rPr>
          <w:rFonts w:asciiTheme="majorHAnsi" w:hAnsiTheme="majorHAnsi" w:cstheme="majorHAnsi"/>
          <w:lang w:val="ru-MD"/>
        </w:rPr>
        <w:t>установленного случая</w:t>
      </w:r>
      <w:r w:rsidR="004F52D0" w:rsidRPr="00D9051C">
        <w:rPr>
          <w:rFonts w:asciiTheme="majorHAnsi" w:hAnsiTheme="majorHAnsi" w:cstheme="majorHAnsi"/>
          <w:lang w:val="ru-MD"/>
        </w:rPr>
        <w:t xml:space="preserve"> </w:t>
      </w:r>
      <w:r w:rsidRPr="00D9051C">
        <w:rPr>
          <w:rFonts w:asciiTheme="majorHAnsi" w:hAnsiTheme="majorHAnsi" w:cstheme="majorHAnsi"/>
          <w:lang w:val="ru-MD"/>
        </w:rPr>
        <w:t>П</w:t>
      </w:r>
      <w:r w:rsidR="004F52D0" w:rsidRPr="00D9051C">
        <w:rPr>
          <w:rFonts w:asciiTheme="majorHAnsi" w:hAnsiTheme="majorHAnsi" w:cstheme="majorHAnsi"/>
          <w:lang w:val="ru-MD"/>
        </w:rPr>
        <w:t>ME, при выдаче разрешительных документов в строительстве, не обеспечивал</w:t>
      </w:r>
      <w:r w:rsidRPr="00D9051C">
        <w:rPr>
          <w:rFonts w:asciiTheme="majorHAnsi" w:hAnsiTheme="majorHAnsi" w:cstheme="majorHAnsi"/>
          <w:lang w:val="ru-MD"/>
        </w:rPr>
        <w:t>а</w:t>
      </w:r>
      <w:r w:rsidR="004F52D0" w:rsidRPr="00D9051C">
        <w:rPr>
          <w:rFonts w:asciiTheme="majorHAnsi" w:hAnsiTheme="majorHAnsi" w:cstheme="majorHAnsi"/>
          <w:lang w:val="ru-MD"/>
        </w:rPr>
        <w:t xml:space="preserve"> соблюдени</w:t>
      </w:r>
      <w:r w:rsidR="002656B6" w:rsidRPr="00D9051C">
        <w:rPr>
          <w:rFonts w:asciiTheme="majorHAnsi" w:hAnsiTheme="majorHAnsi" w:cstheme="majorHAnsi"/>
          <w:lang w:val="ru-MD"/>
        </w:rPr>
        <w:t>е</w:t>
      </w:r>
      <w:r w:rsidR="004F52D0" w:rsidRPr="00D9051C">
        <w:rPr>
          <w:rFonts w:asciiTheme="majorHAnsi" w:hAnsiTheme="majorHAnsi" w:cstheme="majorHAnsi"/>
          <w:lang w:val="ru-MD"/>
        </w:rPr>
        <w:t xml:space="preserve"> требований </w:t>
      </w:r>
      <w:r w:rsidRPr="00D9051C">
        <w:rPr>
          <w:rFonts w:asciiTheme="majorHAnsi" w:hAnsiTheme="majorHAnsi" w:cstheme="majorHAnsi"/>
          <w:lang w:val="ru-MD"/>
        </w:rPr>
        <w:t>Р</w:t>
      </w:r>
      <w:r w:rsidR="004F52D0" w:rsidRPr="00D9051C">
        <w:rPr>
          <w:rFonts w:asciiTheme="majorHAnsi" w:hAnsiTheme="majorHAnsi" w:cstheme="majorHAnsi"/>
          <w:lang w:val="ru-MD"/>
        </w:rPr>
        <w:t xml:space="preserve">ешений </w:t>
      </w:r>
      <w:r w:rsidRPr="00D9051C">
        <w:rPr>
          <w:rFonts w:asciiTheme="majorHAnsi" w:hAnsiTheme="majorHAnsi" w:cstheme="majorHAnsi"/>
          <w:lang w:val="ru-MD"/>
        </w:rPr>
        <w:t>МС</w:t>
      </w:r>
      <w:r w:rsidR="004F52D0" w:rsidRPr="00D9051C">
        <w:rPr>
          <w:rFonts w:asciiTheme="majorHAnsi" w:hAnsiTheme="majorHAnsi" w:cstheme="majorHAnsi"/>
          <w:lang w:val="ru-MD"/>
        </w:rPr>
        <w:t xml:space="preserve">E, наложенных на </w:t>
      </w:r>
      <w:r w:rsidR="002656B6" w:rsidRPr="00D9051C">
        <w:rPr>
          <w:rFonts w:asciiTheme="majorHAnsi" w:hAnsiTheme="majorHAnsi" w:cstheme="majorHAnsi"/>
          <w:lang w:val="ru-MD"/>
        </w:rPr>
        <w:t>бенефициарах земельных участков</w:t>
      </w:r>
      <w:r w:rsidR="004F52D0" w:rsidRPr="00D9051C">
        <w:rPr>
          <w:rFonts w:asciiTheme="majorHAnsi" w:hAnsiTheme="majorHAnsi" w:cstheme="majorHAnsi"/>
          <w:lang w:val="ru-MD"/>
        </w:rPr>
        <w:t xml:space="preserve">, в том числе: (i) утраты права пользования земельным участком в случае его неиспользования по назначению в течение двух лет (были выданы разрешительные документы на основании </w:t>
      </w:r>
      <w:r w:rsidR="002656B6" w:rsidRPr="00D9051C">
        <w:rPr>
          <w:rFonts w:asciiTheme="majorHAnsi" w:hAnsiTheme="majorHAnsi" w:cstheme="majorHAnsi"/>
          <w:lang w:val="ru-MD"/>
        </w:rPr>
        <w:t>Р</w:t>
      </w:r>
      <w:r w:rsidR="004F52D0" w:rsidRPr="00D9051C">
        <w:rPr>
          <w:rFonts w:asciiTheme="majorHAnsi" w:hAnsiTheme="majorHAnsi" w:cstheme="majorHAnsi"/>
          <w:lang w:val="ru-MD"/>
        </w:rPr>
        <w:t>ешений 2005-2014 г</w:t>
      </w:r>
      <w:r w:rsidR="002656B6" w:rsidRPr="00D9051C">
        <w:rPr>
          <w:rFonts w:asciiTheme="majorHAnsi" w:hAnsiTheme="majorHAnsi" w:cstheme="majorHAnsi"/>
          <w:lang w:val="ru-MD"/>
        </w:rPr>
        <w:t>одов</w:t>
      </w:r>
      <w:r w:rsidR="004F52D0" w:rsidRPr="00D9051C">
        <w:rPr>
          <w:rFonts w:asciiTheme="majorHAnsi" w:hAnsiTheme="majorHAnsi" w:cstheme="majorHAnsi"/>
          <w:lang w:val="ru-MD"/>
        </w:rPr>
        <w:t>); (ii) регистраци</w:t>
      </w:r>
      <w:r w:rsidR="002656B6" w:rsidRPr="00D9051C">
        <w:rPr>
          <w:rFonts w:asciiTheme="majorHAnsi" w:hAnsiTheme="majorHAnsi" w:cstheme="majorHAnsi"/>
          <w:lang w:val="ru-MD"/>
        </w:rPr>
        <w:t>и</w:t>
      </w:r>
      <w:r w:rsidR="004F52D0" w:rsidRPr="00D9051C">
        <w:rPr>
          <w:rFonts w:asciiTheme="majorHAnsi" w:hAnsiTheme="majorHAnsi" w:cstheme="majorHAnsi"/>
          <w:lang w:val="ru-MD"/>
        </w:rPr>
        <w:t xml:space="preserve"> </w:t>
      </w:r>
      <w:r w:rsidR="002656B6" w:rsidRPr="00D9051C">
        <w:rPr>
          <w:rFonts w:asciiTheme="majorHAnsi" w:hAnsiTheme="majorHAnsi" w:cstheme="majorHAnsi"/>
          <w:lang w:val="ru-MD"/>
        </w:rPr>
        <w:t>в</w:t>
      </w:r>
      <w:r w:rsidR="004F52D0" w:rsidRPr="00D9051C">
        <w:rPr>
          <w:rFonts w:asciiTheme="majorHAnsi" w:hAnsiTheme="majorHAnsi" w:cstheme="majorHAnsi"/>
          <w:lang w:val="ru-MD"/>
        </w:rPr>
        <w:t xml:space="preserve"> </w:t>
      </w:r>
      <w:r w:rsidR="002656B6" w:rsidRPr="00D9051C">
        <w:rPr>
          <w:rFonts w:asciiTheme="majorHAnsi" w:hAnsiTheme="majorHAnsi" w:cstheme="majorHAnsi"/>
          <w:lang w:val="ru-MD"/>
        </w:rPr>
        <w:t>АПУ</w:t>
      </w:r>
      <w:r w:rsidR="004F52D0" w:rsidRPr="00D9051C">
        <w:rPr>
          <w:rFonts w:asciiTheme="majorHAnsi" w:hAnsiTheme="majorHAnsi" w:cstheme="majorHAnsi"/>
          <w:lang w:val="ru-MD"/>
        </w:rPr>
        <w:t xml:space="preserve"> права пользования назначенными земельными участками; (iii) получение</w:t>
      </w:r>
      <w:r w:rsidR="002656B6" w:rsidRPr="00D9051C">
        <w:rPr>
          <w:rFonts w:asciiTheme="majorHAnsi" w:hAnsiTheme="majorHAnsi" w:cstheme="majorHAnsi"/>
          <w:lang w:val="ru-MD"/>
        </w:rPr>
        <w:t xml:space="preserve"> Р</w:t>
      </w:r>
      <w:r w:rsidR="004F52D0" w:rsidRPr="00D9051C">
        <w:rPr>
          <w:rFonts w:asciiTheme="majorHAnsi" w:hAnsiTheme="majorHAnsi" w:cstheme="majorHAnsi"/>
          <w:lang w:val="ru-MD"/>
        </w:rPr>
        <w:t xml:space="preserve">/C в течение 12 месяцев с даты принятия соответствующих </w:t>
      </w:r>
      <w:r w:rsidR="002656B6" w:rsidRPr="00D9051C">
        <w:rPr>
          <w:rFonts w:asciiTheme="majorHAnsi" w:hAnsiTheme="majorHAnsi" w:cstheme="majorHAnsi"/>
          <w:lang w:val="ru-MD"/>
        </w:rPr>
        <w:t>Р</w:t>
      </w:r>
      <w:r w:rsidR="004F52D0" w:rsidRPr="00D9051C">
        <w:rPr>
          <w:rFonts w:asciiTheme="majorHAnsi" w:hAnsiTheme="majorHAnsi" w:cstheme="majorHAnsi"/>
          <w:lang w:val="ru-MD"/>
        </w:rPr>
        <w:t>ешений</w:t>
      </w:r>
      <w:r w:rsidR="00D63E4F" w:rsidRPr="00D9051C">
        <w:rPr>
          <w:rFonts w:asciiTheme="majorHAnsi" w:hAnsiTheme="majorHAnsi" w:cstheme="majorHAnsi"/>
          <w:lang w:val="ru-MD"/>
        </w:rPr>
        <w:t>.</w:t>
      </w:r>
      <w:r w:rsidR="008413F3" w:rsidRPr="00D9051C">
        <w:rPr>
          <w:rFonts w:asciiTheme="majorHAnsi" w:hAnsiTheme="majorHAnsi" w:cstheme="majorHAnsi"/>
          <w:lang w:val="ru-MD"/>
        </w:rPr>
        <w:t xml:space="preserve"> </w:t>
      </w:r>
    </w:p>
    <w:p w:rsidR="004F52D0" w:rsidRPr="00D9051C" w:rsidRDefault="002656B6" w:rsidP="004F52D0">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В итоге</w:t>
      </w:r>
      <w:r w:rsidR="004F52D0" w:rsidRPr="00D9051C">
        <w:rPr>
          <w:rFonts w:asciiTheme="majorHAnsi" w:hAnsiTheme="majorHAnsi" w:cstheme="majorHAnsi"/>
          <w:sz w:val="24"/>
          <w:szCs w:val="24"/>
          <w:lang w:val="ru-MD"/>
        </w:rPr>
        <w:t>, были созданы условия, которые привели к потере публичного имущества в результате регистрации в Р</w:t>
      </w:r>
      <w:r w:rsidRPr="00D9051C">
        <w:rPr>
          <w:rFonts w:asciiTheme="majorHAnsi" w:hAnsiTheme="majorHAnsi" w:cstheme="majorHAnsi"/>
          <w:sz w:val="24"/>
          <w:szCs w:val="24"/>
          <w:lang w:val="ru-MD"/>
        </w:rPr>
        <w:t>Н</w:t>
      </w:r>
      <w:r w:rsidR="004F52D0" w:rsidRPr="00D9051C">
        <w:rPr>
          <w:rFonts w:asciiTheme="majorHAnsi" w:hAnsiTheme="majorHAnsi" w:cstheme="majorHAnsi"/>
          <w:sz w:val="24"/>
          <w:szCs w:val="24"/>
          <w:lang w:val="ru-MD"/>
        </w:rPr>
        <w:t xml:space="preserve">И </w:t>
      </w:r>
      <w:r w:rsidRPr="00D9051C">
        <w:rPr>
          <w:rFonts w:asciiTheme="majorHAnsi" w:hAnsiTheme="majorHAnsi" w:cstheme="majorHAnsi"/>
          <w:sz w:val="24"/>
          <w:szCs w:val="24"/>
          <w:lang w:val="ru-MD"/>
        </w:rPr>
        <w:t>публич</w:t>
      </w:r>
      <w:r w:rsidR="004F52D0" w:rsidRPr="00D9051C">
        <w:rPr>
          <w:rFonts w:asciiTheme="majorHAnsi" w:hAnsiTheme="majorHAnsi" w:cstheme="majorHAnsi"/>
          <w:sz w:val="24"/>
          <w:szCs w:val="24"/>
          <w:lang w:val="ru-MD"/>
        </w:rPr>
        <w:t xml:space="preserve">ных земель, </w:t>
      </w:r>
      <w:r w:rsidRPr="00D9051C">
        <w:rPr>
          <w:rFonts w:asciiTheme="majorHAnsi" w:hAnsiTheme="majorHAnsi" w:cstheme="majorHAnsi"/>
          <w:sz w:val="24"/>
          <w:szCs w:val="24"/>
          <w:lang w:val="ru-MD"/>
        </w:rPr>
        <w:t>выделенных под</w:t>
      </w:r>
      <w:r w:rsidR="004F52D0" w:rsidRPr="00D9051C">
        <w:rPr>
          <w:rFonts w:asciiTheme="majorHAnsi" w:hAnsiTheme="majorHAnsi" w:cstheme="majorHAnsi"/>
          <w:sz w:val="24"/>
          <w:szCs w:val="24"/>
          <w:lang w:val="ru-MD"/>
        </w:rPr>
        <w:t xml:space="preserve"> строительств</w:t>
      </w:r>
      <w:r w:rsidRPr="00D9051C">
        <w:rPr>
          <w:rFonts w:asciiTheme="majorHAnsi" w:hAnsiTheme="majorHAnsi" w:cstheme="majorHAnsi"/>
          <w:sz w:val="24"/>
          <w:szCs w:val="24"/>
          <w:lang w:val="ru-MD"/>
        </w:rPr>
        <w:t>о</w:t>
      </w:r>
      <w:r w:rsidR="004F52D0" w:rsidRPr="00D9051C">
        <w:rPr>
          <w:rFonts w:asciiTheme="majorHAnsi" w:hAnsiTheme="majorHAnsi" w:cstheme="majorHAnsi"/>
          <w:sz w:val="24"/>
          <w:szCs w:val="24"/>
          <w:lang w:val="ru-MD"/>
        </w:rPr>
        <w:t xml:space="preserve"> жилых домов, в частной собственности, без их продажи, а также без </w:t>
      </w:r>
      <w:r w:rsidRPr="00D9051C">
        <w:rPr>
          <w:rFonts w:asciiTheme="majorHAnsi" w:hAnsiTheme="majorHAnsi" w:cstheme="majorHAnsi"/>
          <w:sz w:val="24"/>
          <w:szCs w:val="24"/>
          <w:lang w:val="ru-MD"/>
        </w:rPr>
        <w:t>поступления</w:t>
      </w:r>
      <w:r w:rsidR="004F52D0" w:rsidRPr="00D9051C">
        <w:rPr>
          <w:rFonts w:asciiTheme="majorHAnsi" w:hAnsiTheme="majorHAnsi" w:cstheme="majorHAnsi"/>
          <w:sz w:val="24"/>
          <w:szCs w:val="24"/>
          <w:lang w:val="ru-MD"/>
        </w:rPr>
        <w:t xml:space="preserve"> бюджетных доходов </w:t>
      </w:r>
      <w:r w:rsidRPr="00D9051C">
        <w:rPr>
          <w:rFonts w:asciiTheme="majorHAnsi" w:hAnsiTheme="majorHAnsi" w:cstheme="majorHAnsi"/>
          <w:sz w:val="24"/>
          <w:szCs w:val="24"/>
          <w:lang w:val="ru-MD"/>
        </w:rPr>
        <w:t>от</w:t>
      </w:r>
      <w:r w:rsidR="004F52D0" w:rsidRPr="00D9051C">
        <w:rPr>
          <w:rFonts w:asciiTheme="majorHAnsi" w:hAnsiTheme="majorHAnsi" w:cstheme="majorHAnsi"/>
          <w:sz w:val="24"/>
          <w:szCs w:val="24"/>
          <w:lang w:val="ru-MD"/>
        </w:rPr>
        <w:t xml:space="preserve"> их использования.</w:t>
      </w:r>
    </w:p>
    <w:p w:rsidR="004F52D0" w:rsidRPr="00D9051C" w:rsidRDefault="004F52D0" w:rsidP="004F52D0">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w:t>
      </w:r>
      <w:r w:rsidR="002656B6" w:rsidRPr="00D9051C">
        <w:rPr>
          <w:rFonts w:asciiTheme="majorHAnsi" w:hAnsiTheme="majorHAnsi" w:cstheme="majorHAnsi"/>
          <w:sz w:val="24"/>
          <w:szCs w:val="24"/>
          <w:lang w:val="ru-MD"/>
        </w:rPr>
        <w:t>этом контексте отмеч</w:t>
      </w:r>
      <w:r w:rsidRPr="00D9051C">
        <w:rPr>
          <w:rFonts w:asciiTheme="majorHAnsi" w:hAnsiTheme="majorHAnsi" w:cstheme="majorHAnsi"/>
          <w:sz w:val="24"/>
          <w:szCs w:val="24"/>
          <w:lang w:val="ru-MD"/>
        </w:rPr>
        <w:t xml:space="preserve">ается </w:t>
      </w:r>
      <w:r w:rsidR="00E75903" w:rsidRPr="00D9051C">
        <w:rPr>
          <w:rFonts w:asciiTheme="majorHAnsi" w:hAnsiTheme="majorHAnsi" w:cstheme="majorHAnsi"/>
          <w:sz w:val="24"/>
          <w:szCs w:val="24"/>
          <w:lang w:val="ru-MD"/>
        </w:rPr>
        <w:t>выдача</w:t>
      </w:r>
      <w:r w:rsidRPr="00D9051C">
        <w:rPr>
          <w:rFonts w:asciiTheme="majorHAnsi" w:hAnsiTheme="majorHAnsi" w:cstheme="majorHAnsi"/>
          <w:sz w:val="24"/>
          <w:szCs w:val="24"/>
          <w:lang w:val="ru-MD"/>
        </w:rPr>
        <w:t xml:space="preserve"> в 2019 году </w:t>
      </w:r>
      <w:r w:rsidR="00E85409" w:rsidRPr="00D9051C">
        <w:rPr>
          <w:rFonts w:asciiTheme="majorHAnsi" w:hAnsiTheme="majorHAnsi" w:cstheme="majorHAnsi"/>
          <w:sz w:val="24"/>
          <w:szCs w:val="24"/>
          <w:lang w:val="ru-MD"/>
        </w:rPr>
        <w:t>ГСП</w:t>
      </w:r>
      <w:r w:rsidR="002656B6"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№42 от 18.06.2019 и </w:t>
      </w:r>
      <w:r w:rsidR="00CA2A94" w:rsidRPr="00D9051C">
        <w:rPr>
          <w:rFonts w:asciiTheme="majorHAnsi" w:hAnsiTheme="majorHAnsi" w:cstheme="majorHAnsi"/>
          <w:sz w:val="24"/>
          <w:szCs w:val="24"/>
          <w:lang w:val="ru-MD"/>
        </w:rPr>
        <w:t>Р/С</w:t>
      </w:r>
      <w:r w:rsidRPr="00D9051C">
        <w:rPr>
          <w:rFonts w:asciiTheme="majorHAnsi" w:hAnsiTheme="majorHAnsi" w:cstheme="majorHAnsi"/>
          <w:sz w:val="24"/>
          <w:szCs w:val="24"/>
          <w:lang w:val="ru-MD"/>
        </w:rPr>
        <w:t xml:space="preserve"> </w:t>
      </w:r>
      <w:r w:rsidR="002656B6"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34 от 12.07.2019, на основании </w:t>
      </w:r>
      <w:r w:rsidR="002656B6"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ешения </w:t>
      </w:r>
      <w:r w:rsidR="002656B6" w:rsidRPr="00D9051C">
        <w:rPr>
          <w:rFonts w:asciiTheme="majorHAnsi" w:hAnsiTheme="majorHAnsi" w:cstheme="majorHAnsi"/>
          <w:sz w:val="24"/>
          <w:szCs w:val="24"/>
          <w:lang w:val="ru-MD"/>
        </w:rPr>
        <w:t>МСЕ №</w:t>
      </w:r>
      <w:r w:rsidRPr="00D9051C">
        <w:rPr>
          <w:rFonts w:asciiTheme="majorHAnsi" w:hAnsiTheme="majorHAnsi" w:cstheme="majorHAnsi"/>
          <w:sz w:val="24"/>
          <w:szCs w:val="24"/>
          <w:lang w:val="ru-MD"/>
        </w:rPr>
        <w:t>27/18-13 от 10.12.2014, в соответствии с которым было разрешено проектирование жилого дома на участке площадью 0,0729 га, расположенного по ул. М</w:t>
      </w:r>
      <w:r w:rsidR="002656B6" w:rsidRPr="00D9051C">
        <w:rPr>
          <w:rFonts w:asciiTheme="majorHAnsi" w:hAnsiTheme="majorHAnsi" w:cstheme="majorHAnsi"/>
          <w:sz w:val="24"/>
          <w:szCs w:val="24"/>
          <w:lang w:val="ru-MD"/>
        </w:rPr>
        <w:t>есериашилор, м</w:t>
      </w:r>
      <w:r w:rsidRPr="00D9051C">
        <w:rPr>
          <w:rFonts w:asciiTheme="majorHAnsi" w:hAnsiTheme="majorHAnsi" w:cstheme="majorHAnsi"/>
          <w:sz w:val="24"/>
          <w:szCs w:val="24"/>
          <w:lang w:val="ru-MD"/>
        </w:rPr>
        <w:t xml:space="preserve">ун. Единец, </w:t>
      </w:r>
      <w:r w:rsidR="002656B6" w:rsidRPr="00D9051C">
        <w:rPr>
          <w:rFonts w:asciiTheme="majorHAnsi" w:hAnsiTheme="majorHAnsi" w:cstheme="majorHAnsi"/>
          <w:sz w:val="24"/>
          <w:szCs w:val="24"/>
          <w:lang w:val="ru-MD"/>
        </w:rPr>
        <w:t>предоставленном</w:t>
      </w:r>
      <w:r w:rsidRPr="00D9051C">
        <w:rPr>
          <w:rFonts w:asciiTheme="majorHAnsi" w:hAnsiTheme="majorHAnsi" w:cstheme="majorHAnsi"/>
          <w:sz w:val="24"/>
          <w:szCs w:val="24"/>
          <w:lang w:val="ru-MD"/>
        </w:rPr>
        <w:t xml:space="preserve"> </w:t>
      </w:r>
      <w:r w:rsidR="002656B6" w:rsidRPr="00D9051C">
        <w:rPr>
          <w:rFonts w:asciiTheme="majorHAnsi" w:hAnsiTheme="majorHAnsi" w:cstheme="majorHAnsi"/>
          <w:sz w:val="24"/>
          <w:szCs w:val="24"/>
          <w:lang w:val="ru-MD"/>
        </w:rPr>
        <w:t xml:space="preserve">одному </w:t>
      </w:r>
      <w:r w:rsidRPr="00D9051C">
        <w:rPr>
          <w:rFonts w:asciiTheme="majorHAnsi" w:hAnsiTheme="majorHAnsi" w:cstheme="majorHAnsi"/>
          <w:sz w:val="24"/>
          <w:szCs w:val="24"/>
          <w:lang w:val="ru-MD"/>
        </w:rPr>
        <w:t xml:space="preserve">физическому лицу. Отмечается, что </w:t>
      </w:r>
      <w:r w:rsidR="002656B6" w:rsidRPr="00D9051C">
        <w:rPr>
          <w:rFonts w:asciiTheme="majorHAnsi" w:hAnsiTheme="majorHAnsi" w:cstheme="majorHAnsi"/>
          <w:sz w:val="24"/>
          <w:szCs w:val="24"/>
          <w:lang w:val="ru-MD"/>
        </w:rPr>
        <w:t>указа</w:t>
      </w:r>
      <w:r w:rsidRPr="00D9051C">
        <w:rPr>
          <w:rFonts w:asciiTheme="majorHAnsi" w:hAnsiTheme="majorHAnsi" w:cstheme="majorHAnsi"/>
          <w:sz w:val="24"/>
          <w:szCs w:val="24"/>
          <w:lang w:val="ru-MD"/>
        </w:rPr>
        <w:t xml:space="preserve">нное лицо в 2019 году занимало должность </w:t>
      </w:r>
      <w:r w:rsidR="002656B6" w:rsidRPr="00D9051C">
        <w:rPr>
          <w:rFonts w:asciiTheme="majorHAnsi" w:hAnsiTheme="majorHAnsi" w:cstheme="majorHAnsi"/>
          <w:sz w:val="24"/>
          <w:szCs w:val="24"/>
          <w:lang w:val="ru-MD"/>
        </w:rPr>
        <w:t>начальника</w:t>
      </w:r>
      <w:r w:rsidRPr="00D9051C">
        <w:rPr>
          <w:rFonts w:asciiTheme="majorHAnsi" w:hAnsiTheme="majorHAnsi" w:cstheme="majorHAnsi"/>
          <w:sz w:val="24"/>
          <w:szCs w:val="24"/>
          <w:lang w:val="ru-MD"/>
        </w:rPr>
        <w:t xml:space="preserve"> </w:t>
      </w:r>
      <w:r w:rsidR="002656B6" w:rsidRPr="00D9051C">
        <w:rPr>
          <w:rFonts w:asciiTheme="majorHAnsi" w:hAnsiTheme="majorHAnsi" w:cstheme="majorHAnsi"/>
          <w:sz w:val="24"/>
          <w:szCs w:val="24"/>
          <w:lang w:val="ru-MD"/>
        </w:rPr>
        <w:t>Т</w:t>
      </w:r>
      <w:r w:rsidRPr="00D9051C">
        <w:rPr>
          <w:rFonts w:asciiTheme="majorHAnsi" w:hAnsiTheme="majorHAnsi" w:cstheme="majorHAnsi"/>
          <w:sz w:val="24"/>
          <w:szCs w:val="24"/>
          <w:lang w:val="ru-MD"/>
        </w:rPr>
        <w:t xml:space="preserve">ерриториального кадастрового бюро Единец, одновременно являясь </w:t>
      </w:r>
      <w:r w:rsidR="002656B6" w:rsidRPr="00D9051C">
        <w:rPr>
          <w:rFonts w:asciiTheme="majorHAnsi" w:hAnsiTheme="majorHAnsi" w:cstheme="majorHAnsi"/>
          <w:sz w:val="24"/>
          <w:szCs w:val="24"/>
          <w:lang w:val="ru-MD"/>
        </w:rPr>
        <w:t xml:space="preserve">и </w:t>
      </w:r>
      <w:r w:rsidRPr="00D9051C">
        <w:rPr>
          <w:rFonts w:asciiTheme="majorHAnsi" w:hAnsiTheme="majorHAnsi" w:cstheme="majorHAnsi"/>
          <w:sz w:val="24"/>
          <w:szCs w:val="24"/>
          <w:lang w:val="ru-MD"/>
        </w:rPr>
        <w:t xml:space="preserve">советником </w:t>
      </w:r>
      <w:r w:rsidR="002656B6" w:rsidRPr="00D9051C">
        <w:rPr>
          <w:rFonts w:asciiTheme="majorHAnsi" w:hAnsiTheme="majorHAnsi" w:cstheme="majorHAnsi"/>
          <w:sz w:val="24"/>
          <w:szCs w:val="24"/>
          <w:lang w:val="ru-MD"/>
        </w:rPr>
        <w:t>МС</w:t>
      </w:r>
      <w:r w:rsidRPr="00D9051C">
        <w:rPr>
          <w:rFonts w:asciiTheme="majorHAnsi" w:hAnsiTheme="majorHAnsi" w:cstheme="majorHAnsi"/>
          <w:sz w:val="24"/>
          <w:szCs w:val="24"/>
          <w:lang w:val="ru-MD"/>
        </w:rPr>
        <w:t>Е.</w:t>
      </w:r>
    </w:p>
    <w:p w:rsidR="00D02DB6" w:rsidRPr="00D9051C" w:rsidRDefault="00A020BC" w:rsidP="0023600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 то же время, в сентябре 2019 года </w:t>
      </w:r>
      <w:r w:rsidR="006572AA" w:rsidRPr="00D9051C">
        <w:rPr>
          <w:rFonts w:asciiTheme="majorHAnsi" w:hAnsiTheme="majorHAnsi" w:cstheme="majorHAnsi"/>
          <w:lang w:val="ru-MD"/>
        </w:rPr>
        <w:t>МС</w:t>
      </w:r>
      <w:r w:rsidRPr="00D9051C">
        <w:rPr>
          <w:rFonts w:asciiTheme="majorHAnsi" w:hAnsiTheme="majorHAnsi" w:cstheme="majorHAnsi"/>
          <w:lang w:val="ru-MD"/>
        </w:rPr>
        <w:t xml:space="preserve">E, на основании </w:t>
      </w:r>
      <w:r w:rsidR="006572AA" w:rsidRPr="00D9051C">
        <w:rPr>
          <w:rFonts w:asciiTheme="majorHAnsi" w:hAnsiTheme="majorHAnsi" w:cstheme="majorHAnsi"/>
          <w:lang w:val="ru-MD"/>
        </w:rPr>
        <w:t>Р</w:t>
      </w:r>
      <w:r w:rsidRPr="00D9051C">
        <w:rPr>
          <w:rFonts w:asciiTheme="majorHAnsi" w:hAnsiTheme="majorHAnsi" w:cstheme="majorHAnsi"/>
          <w:lang w:val="ru-MD"/>
        </w:rPr>
        <w:t xml:space="preserve">ешения </w:t>
      </w:r>
      <w:r w:rsidR="006572AA" w:rsidRPr="00D9051C">
        <w:rPr>
          <w:rFonts w:asciiTheme="majorHAnsi" w:hAnsiTheme="majorHAnsi" w:cstheme="majorHAnsi"/>
          <w:lang w:val="ru-MD"/>
        </w:rPr>
        <w:t>№</w:t>
      </w:r>
      <w:r w:rsidRPr="00D9051C">
        <w:rPr>
          <w:rFonts w:asciiTheme="majorHAnsi" w:hAnsiTheme="majorHAnsi" w:cstheme="majorHAnsi"/>
          <w:lang w:val="ru-MD"/>
        </w:rPr>
        <w:t>7/13 от 28.08.2019, пр</w:t>
      </w:r>
      <w:r w:rsidR="006572AA" w:rsidRPr="00D9051C">
        <w:rPr>
          <w:rFonts w:asciiTheme="majorHAnsi" w:hAnsiTheme="majorHAnsi" w:cstheme="majorHAnsi"/>
          <w:lang w:val="ru-MD"/>
        </w:rPr>
        <w:t>едоставил</w:t>
      </w:r>
      <w:r w:rsidRPr="00D9051C">
        <w:rPr>
          <w:rFonts w:asciiTheme="majorHAnsi" w:hAnsiTheme="majorHAnsi" w:cstheme="majorHAnsi"/>
          <w:lang w:val="ru-MD"/>
        </w:rPr>
        <w:t xml:space="preserve"> в частную собственность </w:t>
      </w:r>
      <w:r w:rsidR="006572AA" w:rsidRPr="00D9051C">
        <w:rPr>
          <w:rFonts w:asciiTheme="majorHAnsi" w:hAnsiTheme="majorHAnsi" w:cstheme="majorHAnsi"/>
          <w:lang w:val="ru-MD"/>
        </w:rPr>
        <w:t>указанному лицу</w:t>
      </w:r>
      <w:r w:rsidRPr="00D9051C">
        <w:rPr>
          <w:rFonts w:asciiTheme="majorHAnsi" w:hAnsiTheme="majorHAnsi" w:cstheme="majorHAnsi"/>
          <w:lang w:val="ru-MD"/>
        </w:rPr>
        <w:t xml:space="preserve"> земельный участок площадью 0,0729 га</w:t>
      </w:r>
      <w:r w:rsidR="006572AA" w:rsidRPr="00D9051C">
        <w:rPr>
          <w:rFonts w:asciiTheme="majorHAnsi" w:hAnsiTheme="majorHAnsi" w:cstheme="majorHAnsi"/>
          <w:lang w:val="ru-MD"/>
        </w:rPr>
        <w:t xml:space="preserve">, </w:t>
      </w:r>
      <w:r w:rsidRPr="00D9051C">
        <w:rPr>
          <w:rFonts w:asciiTheme="majorHAnsi" w:hAnsiTheme="majorHAnsi" w:cstheme="majorHAnsi"/>
          <w:lang w:val="ru-MD"/>
        </w:rPr>
        <w:t>кад</w:t>
      </w:r>
      <w:r w:rsidR="00764C27" w:rsidRPr="00D9051C">
        <w:rPr>
          <w:rFonts w:asciiTheme="majorHAnsi" w:hAnsiTheme="majorHAnsi" w:cstheme="majorHAnsi"/>
          <w:lang w:val="ru-MD"/>
        </w:rPr>
        <w:t>.</w:t>
      </w:r>
      <w:r w:rsidRPr="00D9051C">
        <w:rPr>
          <w:rFonts w:asciiTheme="majorHAnsi" w:hAnsiTheme="majorHAnsi" w:cstheme="majorHAnsi"/>
          <w:lang w:val="ru-MD"/>
        </w:rPr>
        <w:t xml:space="preserve"> </w:t>
      </w:r>
      <w:r w:rsidR="006572AA" w:rsidRPr="00D9051C">
        <w:rPr>
          <w:rFonts w:asciiTheme="majorHAnsi" w:hAnsiTheme="majorHAnsi" w:cstheme="majorHAnsi"/>
          <w:lang w:val="ru-MD"/>
        </w:rPr>
        <w:t>№</w:t>
      </w:r>
      <w:r w:rsidRPr="00D9051C">
        <w:rPr>
          <w:rFonts w:asciiTheme="majorHAnsi" w:hAnsiTheme="majorHAnsi" w:cstheme="majorHAnsi"/>
          <w:lang w:val="ru-MD"/>
        </w:rPr>
        <w:t xml:space="preserve">41012021046, </w:t>
      </w:r>
      <w:r w:rsidR="00764C27" w:rsidRPr="00D9051C">
        <w:rPr>
          <w:rFonts w:asciiTheme="majorHAnsi" w:hAnsiTheme="majorHAnsi" w:cstheme="majorHAnsi"/>
          <w:lang w:val="ru-MD"/>
        </w:rPr>
        <w:t>относящийся к</w:t>
      </w:r>
      <w:r w:rsidRPr="00D9051C">
        <w:rPr>
          <w:rFonts w:asciiTheme="majorHAnsi" w:hAnsiTheme="majorHAnsi" w:cstheme="majorHAnsi"/>
          <w:lang w:val="ru-MD"/>
        </w:rPr>
        <w:t xml:space="preserve"> индивидуальному жилому дому, а в сентябре 2019 года </w:t>
      </w:r>
      <w:r w:rsidR="00764C27" w:rsidRPr="00D9051C">
        <w:rPr>
          <w:rFonts w:asciiTheme="majorHAnsi" w:hAnsiTheme="majorHAnsi" w:cstheme="majorHAnsi"/>
          <w:lang w:val="ru-MD"/>
        </w:rPr>
        <w:t>дом</w:t>
      </w:r>
      <w:r w:rsidRPr="00D9051C">
        <w:rPr>
          <w:rFonts w:asciiTheme="majorHAnsi" w:hAnsiTheme="majorHAnsi" w:cstheme="majorHAnsi"/>
          <w:lang w:val="ru-MD"/>
        </w:rPr>
        <w:t xml:space="preserve"> и прилегающий участок были зарегистрированы как частная собственность в Р</w:t>
      </w:r>
      <w:r w:rsidR="00764C27" w:rsidRPr="00D9051C">
        <w:rPr>
          <w:rFonts w:asciiTheme="majorHAnsi" w:hAnsiTheme="majorHAnsi" w:cstheme="majorHAnsi"/>
          <w:lang w:val="ru-MD"/>
        </w:rPr>
        <w:t>Н</w:t>
      </w:r>
      <w:r w:rsidRPr="00D9051C">
        <w:rPr>
          <w:rFonts w:asciiTheme="majorHAnsi" w:hAnsiTheme="majorHAnsi" w:cstheme="majorHAnsi"/>
          <w:lang w:val="ru-MD"/>
        </w:rPr>
        <w:t xml:space="preserve">И.  Следует отметить, что </w:t>
      </w:r>
      <w:r w:rsidR="00764C27" w:rsidRPr="00D9051C">
        <w:rPr>
          <w:rFonts w:asciiTheme="majorHAnsi" w:hAnsiTheme="majorHAnsi" w:cstheme="majorHAnsi"/>
          <w:lang w:val="ru-MD"/>
        </w:rPr>
        <w:t>МС</w:t>
      </w:r>
      <w:r w:rsidRPr="00D9051C">
        <w:rPr>
          <w:rFonts w:asciiTheme="majorHAnsi" w:hAnsiTheme="majorHAnsi" w:cstheme="majorHAnsi"/>
          <w:lang w:val="ru-MD"/>
        </w:rPr>
        <w:t xml:space="preserve">E не </w:t>
      </w:r>
      <w:r w:rsidR="00764C27" w:rsidRPr="00D9051C">
        <w:rPr>
          <w:rFonts w:asciiTheme="majorHAnsi" w:hAnsiTheme="majorHAnsi" w:cstheme="majorHAnsi"/>
          <w:lang w:val="ru-MD"/>
        </w:rPr>
        <w:t>указ</w:t>
      </w:r>
      <w:r w:rsidRPr="00D9051C">
        <w:rPr>
          <w:rFonts w:asciiTheme="majorHAnsi" w:hAnsiTheme="majorHAnsi" w:cstheme="majorHAnsi"/>
          <w:lang w:val="ru-MD"/>
        </w:rPr>
        <w:t xml:space="preserve">ал в </w:t>
      </w:r>
      <w:r w:rsidR="00764C27" w:rsidRPr="00D9051C">
        <w:rPr>
          <w:rFonts w:asciiTheme="majorHAnsi" w:hAnsiTheme="majorHAnsi" w:cstheme="majorHAnsi"/>
          <w:lang w:val="ru-MD"/>
        </w:rPr>
        <w:t>своем Р</w:t>
      </w:r>
      <w:r w:rsidRPr="00D9051C">
        <w:rPr>
          <w:rFonts w:asciiTheme="majorHAnsi" w:hAnsiTheme="majorHAnsi" w:cstheme="majorHAnsi"/>
          <w:lang w:val="ru-MD"/>
        </w:rPr>
        <w:t>ешении порядке прис</w:t>
      </w:r>
      <w:r w:rsidR="00764C27" w:rsidRPr="00D9051C">
        <w:rPr>
          <w:rFonts w:asciiTheme="majorHAnsi" w:hAnsiTheme="majorHAnsi" w:cstheme="majorHAnsi"/>
          <w:lang w:val="ru-MD"/>
        </w:rPr>
        <w:t>ужд</w:t>
      </w:r>
      <w:r w:rsidRPr="00D9051C">
        <w:rPr>
          <w:rFonts w:asciiTheme="majorHAnsi" w:hAnsiTheme="majorHAnsi" w:cstheme="majorHAnsi"/>
          <w:lang w:val="ru-MD"/>
        </w:rPr>
        <w:t xml:space="preserve">ения земельного участка (посредством аукциона или продажи в качестве </w:t>
      </w:r>
      <w:r w:rsidR="00764C27" w:rsidRPr="00D9051C">
        <w:rPr>
          <w:rFonts w:asciiTheme="majorHAnsi" w:hAnsiTheme="majorHAnsi" w:cstheme="majorHAnsi"/>
          <w:lang w:val="ru-MD"/>
        </w:rPr>
        <w:t>прилега</w:t>
      </w:r>
      <w:r w:rsidRPr="00D9051C">
        <w:rPr>
          <w:rFonts w:asciiTheme="majorHAnsi" w:hAnsiTheme="majorHAnsi" w:cstheme="majorHAnsi"/>
          <w:lang w:val="ru-MD"/>
        </w:rPr>
        <w:t xml:space="preserve">ющего </w:t>
      </w:r>
      <w:r w:rsidR="00764C27" w:rsidRPr="00D9051C">
        <w:rPr>
          <w:rFonts w:asciiTheme="majorHAnsi" w:hAnsiTheme="majorHAnsi" w:cstheme="majorHAnsi"/>
          <w:lang w:val="ru-MD"/>
        </w:rPr>
        <w:t xml:space="preserve">земельного </w:t>
      </w:r>
      <w:r w:rsidRPr="00D9051C">
        <w:rPr>
          <w:rFonts w:asciiTheme="majorHAnsi" w:hAnsiTheme="majorHAnsi" w:cstheme="majorHAnsi"/>
          <w:lang w:val="ru-MD"/>
        </w:rPr>
        <w:t>участка), таким образом</w:t>
      </w:r>
      <w:r w:rsidR="00764C27" w:rsidRPr="00D9051C">
        <w:rPr>
          <w:rFonts w:asciiTheme="majorHAnsi" w:hAnsiTheme="majorHAnsi" w:cstheme="majorHAnsi"/>
          <w:lang w:val="ru-MD"/>
        </w:rPr>
        <w:t xml:space="preserve"> он был предоставлен</w:t>
      </w:r>
      <w:r w:rsidRPr="00D9051C">
        <w:rPr>
          <w:rFonts w:asciiTheme="majorHAnsi" w:hAnsiTheme="majorHAnsi" w:cstheme="majorHAnsi"/>
          <w:lang w:val="ru-MD"/>
        </w:rPr>
        <w:t xml:space="preserve"> бесплатно</w:t>
      </w:r>
      <w:r w:rsidR="004021BE" w:rsidRPr="00D9051C">
        <w:rPr>
          <w:rFonts w:asciiTheme="majorHAnsi" w:hAnsiTheme="majorHAnsi" w:cstheme="majorHAnsi"/>
          <w:lang w:val="ru-MD"/>
        </w:rPr>
        <w:t xml:space="preserve">. </w:t>
      </w:r>
    </w:p>
    <w:p w:rsidR="00A07233" w:rsidRPr="00D9051C" w:rsidRDefault="00A020BC" w:rsidP="00A020BC">
      <w:pPr>
        <w:pStyle w:val="ad"/>
        <w:numPr>
          <w:ilvl w:val="0"/>
          <w:numId w:val="14"/>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В 127 проверенных</w:t>
      </w:r>
      <w:r w:rsidR="00764C27" w:rsidRPr="00D9051C">
        <w:rPr>
          <w:rFonts w:asciiTheme="majorHAnsi" w:hAnsiTheme="majorHAnsi" w:cstheme="majorHAnsi"/>
          <w:lang w:val="ru-MD"/>
        </w:rPr>
        <w:t xml:space="preserve"> случаях</w:t>
      </w:r>
      <w:r w:rsidRPr="00D9051C">
        <w:rPr>
          <w:rFonts w:asciiTheme="majorHAnsi" w:hAnsiTheme="majorHAnsi" w:cstheme="majorHAnsi"/>
          <w:lang w:val="ru-MD"/>
        </w:rPr>
        <w:t xml:space="preserve">, </w:t>
      </w:r>
      <w:r w:rsidR="00764C27" w:rsidRPr="00D9051C">
        <w:rPr>
          <w:rFonts w:asciiTheme="majorHAnsi" w:hAnsiTheme="majorHAnsi" w:cstheme="majorHAnsi"/>
          <w:lang w:val="ru-MD"/>
        </w:rPr>
        <w:t>или</w:t>
      </w:r>
      <w:r w:rsidRPr="00D9051C">
        <w:rPr>
          <w:rFonts w:asciiTheme="majorHAnsi" w:hAnsiTheme="majorHAnsi" w:cstheme="majorHAnsi"/>
          <w:lang w:val="ru-MD"/>
        </w:rPr>
        <w:t xml:space="preserve"> на уровне 100%, содерж</w:t>
      </w:r>
      <w:r w:rsidR="00764C27" w:rsidRPr="00D9051C">
        <w:rPr>
          <w:rFonts w:asciiTheme="majorHAnsi" w:hAnsiTheme="majorHAnsi" w:cstheme="majorHAnsi"/>
          <w:lang w:val="ru-MD"/>
        </w:rPr>
        <w:t>ание</w:t>
      </w:r>
      <w:r w:rsidRPr="00D9051C">
        <w:rPr>
          <w:rFonts w:asciiTheme="majorHAnsi" w:hAnsiTheme="majorHAnsi" w:cstheme="majorHAnsi"/>
          <w:lang w:val="ru-MD"/>
        </w:rPr>
        <w:t xml:space="preserve"> </w:t>
      </w:r>
      <w:r w:rsidR="00E75903" w:rsidRPr="00D9051C">
        <w:rPr>
          <w:rFonts w:asciiTheme="majorHAnsi" w:hAnsiTheme="majorHAnsi" w:cstheme="majorHAnsi"/>
          <w:lang w:val="ru-MD"/>
        </w:rPr>
        <w:t>ГСП</w:t>
      </w:r>
      <w:r w:rsidRPr="00D9051C">
        <w:rPr>
          <w:rFonts w:asciiTheme="majorHAnsi" w:hAnsiTheme="majorHAnsi" w:cstheme="majorHAnsi"/>
          <w:lang w:val="ru-MD"/>
        </w:rPr>
        <w:t xml:space="preserve">, выданных </w:t>
      </w:r>
      <w:r w:rsidR="00764C27" w:rsidRPr="00D9051C">
        <w:rPr>
          <w:rFonts w:asciiTheme="majorHAnsi" w:hAnsiTheme="majorHAnsi" w:cstheme="majorHAnsi"/>
          <w:lang w:val="ru-MD"/>
        </w:rPr>
        <w:t>П</w:t>
      </w:r>
      <w:r w:rsidRPr="00D9051C">
        <w:rPr>
          <w:rFonts w:asciiTheme="majorHAnsi" w:hAnsiTheme="majorHAnsi" w:cstheme="majorHAnsi"/>
          <w:lang w:val="ru-MD"/>
        </w:rPr>
        <w:t xml:space="preserve">ME, не соответствует положениям </w:t>
      </w:r>
      <w:r w:rsidR="00764C27" w:rsidRPr="00D9051C">
        <w:rPr>
          <w:rFonts w:asciiTheme="majorHAnsi" w:hAnsiTheme="majorHAnsi" w:cstheme="majorHAnsi"/>
          <w:lang w:val="ru-MD"/>
        </w:rPr>
        <w:t>ст</w:t>
      </w:r>
      <w:r w:rsidRPr="00D9051C">
        <w:rPr>
          <w:rFonts w:asciiTheme="majorHAnsi" w:hAnsiTheme="majorHAnsi" w:cstheme="majorHAnsi"/>
          <w:lang w:val="ru-MD"/>
        </w:rPr>
        <w:t xml:space="preserve">.6 (1) c) </w:t>
      </w:r>
      <w:r w:rsidR="00764C27" w:rsidRPr="00D9051C">
        <w:rPr>
          <w:rFonts w:asciiTheme="majorHAnsi" w:hAnsiTheme="majorHAnsi" w:cstheme="majorHAnsi"/>
          <w:lang w:val="ru-MD"/>
        </w:rPr>
        <w:t>З</w:t>
      </w:r>
      <w:r w:rsidRPr="00D9051C">
        <w:rPr>
          <w:rFonts w:asciiTheme="majorHAnsi" w:hAnsiTheme="majorHAnsi" w:cstheme="majorHAnsi"/>
          <w:lang w:val="ru-MD"/>
        </w:rPr>
        <w:t>акона</w:t>
      </w:r>
      <w:r w:rsidR="00764C27" w:rsidRPr="00D9051C">
        <w:rPr>
          <w:rFonts w:asciiTheme="majorHAnsi" w:hAnsiTheme="majorHAnsi" w:cstheme="majorHAnsi"/>
          <w:lang w:val="ru-MD"/>
        </w:rPr>
        <w:t xml:space="preserve"> </w:t>
      </w:r>
      <w:r w:rsidRPr="00D9051C">
        <w:rPr>
          <w:rFonts w:asciiTheme="majorHAnsi" w:hAnsiTheme="majorHAnsi" w:cstheme="majorHAnsi"/>
          <w:lang w:val="ru-MD"/>
        </w:rPr>
        <w:t>№163 от 07.09.2010, а именно, не был описан регламентирован</w:t>
      </w:r>
      <w:r w:rsidR="00764C27" w:rsidRPr="00D9051C">
        <w:rPr>
          <w:rFonts w:asciiTheme="majorHAnsi" w:hAnsiTheme="majorHAnsi" w:cstheme="majorHAnsi"/>
          <w:lang w:val="ru-MD"/>
        </w:rPr>
        <w:t>о</w:t>
      </w:r>
      <w:r w:rsidRPr="00D9051C">
        <w:rPr>
          <w:rFonts w:asciiTheme="majorHAnsi" w:hAnsiTheme="majorHAnsi" w:cstheme="majorHAnsi"/>
          <w:lang w:val="ru-MD"/>
        </w:rPr>
        <w:t xml:space="preserve"> технический режим </w:t>
      </w:r>
      <w:r w:rsidR="00764C27" w:rsidRPr="00D9051C">
        <w:rPr>
          <w:rFonts w:asciiTheme="majorHAnsi" w:hAnsiTheme="majorHAnsi" w:cstheme="majorHAnsi"/>
          <w:lang w:val="ru-MD"/>
        </w:rPr>
        <w:t xml:space="preserve">объекта </w:t>
      </w:r>
      <w:r w:rsidRPr="00D9051C">
        <w:rPr>
          <w:rFonts w:asciiTheme="majorHAnsi" w:hAnsiTheme="majorHAnsi" w:cstheme="majorHAnsi"/>
          <w:lang w:val="ru-MD"/>
        </w:rPr>
        <w:t xml:space="preserve">недвижимости/земельного участка, касающийся: </w:t>
      </w:r>
      <w:r w:rsidR="00764C27" w:rsidRPr="00D9051C">
        <w:rPr>
          <w:rFonts w:asciiTheme="majorHAnsi" w:hAnsiTheme="majorHAnsi" w:cstheme="majorHAnsi"/>
          <w:lang w:val="ru-MD"/>
        </w:rPr>
        <w:t> обеспечения инженерными сетями; геотехнической характеристики участка; сопутствующих работ публичного интереса, необходимых для функционирования объекта; строений или инженерных сетей, подлежащих сносу или переносу из опасной зоны строительной площадки</w:t>
      </w:r>
      <w:r w:rsidR="0067689C" w:rsidRPr="00D9051C">
        <w:rPr>
          <w:rFonts w:asciiTheme="majorHAnsi" w:hAnsiTheme="majorHAnsi" w:cstheme="majorHAnsi"/>
          <w:lang w:val="ru-MD"/>
        </w:rPr>
        <w:t>.</w:t>
      </w:r>
    </w:p>
    <w:p w:rsidR="0067689C" w:rsidRPr="00D9051C" w:rsidRDefault="00A020BC" w:rsidP="0023600E">
      <w:pPr>
        <w:pStyle w:val="ad"/>
        <w:tabs>
          <w:tab w:val="left" w:pos="567"/>
        </w:tabs>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При </w:t>
      </w:r>
      <w:r w:rsidR="00764C27" w:rsidRPr="00D9051C">
        <w:rPr>
          <w:rFonts w:asciiTheme="majorHAnsi" w:hAnsiTheme="majorHAnsi" w:cstheme="majorHAnsi"/>
          <w:lang w:val="ru-MD"/>
        </w:rPr>
        <w:t>выдаче</w:t>
      </w:r>
      <w:r w:rsidRPr="00D9051C">
        <w:rPr>
          <w:rFonts w:asciiTheme="majorHAnsi" w:hAnsiTheme="majorHAnsi" w:cstheme="majorHAnsi"/>
          <w:lang w:val="ru-MD"/>
        </w:rPr>
        <w:t xml:space="preserve"> </w:t>
      </w:r>
      <w:r w:rsidR="00764C27" w:rsidRPr="00D9051C">
        <w:rPr>
          <w:rFonts w:asciiTheme="majorHAnsi" w:hAnsiTheme="majorHAnsi" w:cstheme="majorHAnsi"/>
          <w:lang w:val="ru-MD"/>
        </w:rPr>
        <w:t>ГСП</w:t>
      </w:r>
      <w:r w:rsidRPr="00D9051C">
        <w:rPr>
          <w:rFonts w:asciiTheme="majorHAnsi" w:hAnsiTheme="majorHAnsi" w:cstheme="majorHAnsi"/>
          <w:lang w:val="ru-MD"/>
        </w:rPr>
        <w:t xml:space="preserve">, </w:t>
      </w:r>
      <w:r w:rsidR="00F22A4E" w:rsidRPr="00D9051C">
        <w:rPr>
          <w:rFonts w:asciiTheme="majorHAnsi" w:hAnsiTheme="majorHAnsi" w:cstheme="majorHAnsi"/>
          <w:lang w:val="ru-MD"/>
        </w:rPr>
        <w:t>ОМПУ</w:t>
      </w:r>
      <w:r w:rsidRPr="00D9051C">
        <w:rPr>
          <w:rFonts w:asciiTheme="majorHAnsi" w:hAnsiTheme="majorHAnsi" w:cstheme="majorHAnsi"/>
          <w:lang w:val="ru-MD"/>
        </w:rPr>
        <w:t xml:space="preserve"> </w:t>
      </w:r>
      <w:r w:rsidR="00764C27" w:rsidRPr="00D9051C">
        <w:rPr>
          <w:rFonts w:asciiTheme="majorHAnsi" w:hAnsiTheme="majorHAnsi" w:cstheme="majorHAnsi"/>
          <w:lang w:val="ru-MD"/>
        </w:rPr>
        <w:t>м</w:t>
      </w:r>
      <w:r w:rsidRPr="00D9051C">
        <w:rPr>
          <w:rFonts w:asciiTheme="majorHAnsi" w:hAnsiTheme="majorHAnsi" w:cstheme="majorHAnsi"/>
          <w:lang w:val="ru-MD"/>
        </w:rPr>
        <w:t xml:space="preserve">ун. Единец, в 39 </w:t>
      </w:r>
      <w:r w:rsidR="00764C27" w:rsidRPr="00D9051C">
        <w:rPr>
          <w:rFonts w:asciiTheme="majorHAnsi" w:hAnsiTheme="majorHAnsi" w:cstheme="majorHAnsi"/>
          <w:lang w:val="ru-MD"/>
        </w:rPr>
        <w:t xml:space="preserve">из </w:t>
      </w:r>
      <w:r w:rsidRPr="00D9051C">
        <w:rPr>
          <w:rFonts w:asciiTheme="majorHAnsi" w:hAnsiTheme="majorHAnsi" w:cstheme="majorHAnsi"/>
          <w:lang w:val="ru-MD"/>
        </w:rPr>
        <w:t>127 провер</w:t>
      </w:r>
      <w:r w:rsidR="00764C27" w:rsidRPr="00D9051C">
        <w:rPr>
          <w:rFonts w:asciiTheme="majorHAnsi" w:hAnsiTheme="majorHAnsi" w:cstheme="majorHAnsi"/>
          <w:lang w:val="ru-MD"/>
        </w:rPr>
        <w:t xml:space="preserve">енных случаев </w:t>
      </w:r>
      <w:r w:rsidRPr="00D9051C">
        <w:rPr>
          <w:rFonts w:asciiTheme="majorHAnsi" w:hAnsiTheme="majorHAnsi" w:cstheme="majorHAnsi"/>
          <w:lang w:val="ru-MD"/>
        </w:rPr>
        <w:t xml:space="preserve">не были соблюдены требования </w:t>
      </w:r>
      <w:r w:rsidR="00764C27" w:rsidRPr="00D9051C">
        <w:rPr>
          <w:rFonts w:asciiTheme="majorHAnsi" w:hAnsiTheme="majorHAnsi" w:cstheme="majorHAnsi"/>
          <w:lang w:val="ru-MD"/>
        </w:rPr>
        <w:t>ст</w:t>
      </w:r>
      <w:r w:rsidRPr="00D9051C">
        <w:rPr>
          <w:rFonts w:asciiTheme="majorHAnsi" w:hAnsiTheme="majorHAnsi" w:cstheme="majorHAnsi"/>
          <w:lang w:val="ru-MD"/>
        </w:rPr>
        <w:t xml:space="preserve">.3 (1) c) </w:t>
      </w:r>
      <w:r w:rsidR="00764C27" w:rsidRPr="00D9051C">
        <w:rPr>
          <w:rFonts w:asciiTheme="majorHAnsi" w:hAnsiTheme="majorHAnsi" w:cstheme="majorHAnsi"/>
          <w:lang w:val="ru-MD"/>
        </w:rPr>
        <w:t>З</w:t>
      </w:r>
      <w:r w:rsidRPr="00D9051C">
        <w:rPr>
          <w:rFonts w:asciiTheme="majorHAnsi" w:hAnsiTheme="majorHAnsi" w:cstheme="majorHAnsi"/>
          <w:lang w:val="ru-MD"/>
        </w:rPr>
        <w:t>акона</w:t>
      </w:r>
      <w:r w:rsidR="00764C27" w:rsidRPr="00D9051C">
        <w:rPr>
          <w:rFonts w:asciiTheme="majorHAnsi" w:hAnsiTheme="majorHAnsi" w:cstheme="majorHAnsi"/>
          <w:lang w:val="ru-MD"/>
        </w:rPr>
        <w:t xml:space="preserve"> </w:t>
      </w:r>
      <w:r w:rsidRPr="00D9051C">
        <w:rPr>
          <w:rFonts w:asciiTheme="majorHAnsi" w:hAnsiTheme="majorHAnsi" w:cstheme="majorHAnsi"/>
          <w:lang w:val="ru-MD"/>
        </w:rPr>
        <w:t xml:space="preserve">№163 от 07.09.2010, а именно, не </w:t>
      </w:r>
      <w:r w:rsidR="00764C27" w:rsidRPr="00D9051C">
        <w:rPr>
          <w:rFonts w:asciiTheme="majorHAnsi" w:hAnsiTheme="majorHAnsi" w:cstheme="majorHAnsi"/>
          <w:lang w:val="ru-MD"/>
        </w:rPr>
        <w:t>по</w:t>
      </w:r>
      <w:r w:rsidRPr="00D9051C">
        <w:rPr>
          <w:rFonts w:asciiTheme="majorHAnsi" w:hAnsiTheme="majorHAnsi" w:cstheme="majorHAnsi"/>
          <w:lang w:val="ru-MD"/>
        </w:rPr>
        <w:t xml:space="preserve">требовал от заявителей отчета </w:t>
      </w:r>
      <w:r w:rsidR="00764C27" w:rsidRPr="00D9051C">
        <w:rPr>
          <w:rFonts w:asciiTheme="majorHAnsi" w:hAnsiTheme="majorHAnsi" w:cstheme="majorHAnsi"/>
          <w:lang w:val="ru-MD"/>
        </w:rPr>
        <w:t>технической экспертизы, выполненн</w:t>
      </w:r>
      <w:r w:rsidR="00106FAA" w:rsidRPr="00D9051C">
        <w:rPr>
          <w:rFonts w:asciiTheme="majorHAnsi" w:hAnsiTheme="majorHAnsi" w:cstheme="majorHAnsi"/>
          <w:lang w:val="ru-MD"/>
        </w:rPr>
        <w:t>о</w:t>
      </w:r>
      <w:r w:rsidR="00764C27" w:rsidRPr="00D9051C">
        <w:rPr>
          <w:rFonts w:asciiTheme="majorHAnsi" w:hAnsiTheme="majorHAnsi" w:cstheme="majorHAnsi"/>
          <w:lang w:val="ru-MD"/>
        </w:rPr>
        <w:t>й аттестованными техническими экспертами в случае реконструкции, реставрации, изменения или усиления существующего объекта недвижимости</w:t>
      </w:r>
      <w:r w:rsidR="00434ECF" w:rsidRPr="00D9051C">
        <w:rPr>
          <w:rFonts w:asciiTheme="majorHAnsi" w:hAnsiTheme="majorHAnsi" w:cstheme="majorHAnsi"/>
          <w:lang w:val="ru-MD"/>
        </w:rPr>
        <w:t>.</w:t>
      </w:r>
    </w:p>
    <w:p w:rsidR="00232605" w:rsidRPr="00D9051C" w:rsidRDefault="00A020BC" w:rsidP="00A020BC">
      <w:pPr>
        <w:pStyle w:val="ad"/>
        <w:numPr>
          <w:ilvl w:val="0"/>
          <w:numId w:val="14"/>
        </w:numPr>
        <w:tabs>
          <w:tab w:val="left" w:pos="567"/>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При выдаче </w:t>
      </w:r>
      <w:r w:rsidR="00CA2A94" w:rsidRPr="00D9051C">
        <w:rPr>
          <w:rFonts w:asciiTheme="majorHAnsi" w:hAnsiTheme="majorHAnsi" w:cstheme="majorHAnsi"/>
          <w:lang w:val="ru-MD"/>
        </w:rPr>
        <w:t>Р/С</w:t>
      </w:r>
      <w:r w:rsidRPr="00D9051C">
        <w:rPr>
          <w:rFonts w:asciiTheme="majorHAnsi" w:hAnsiTheme="majorHAnsi" w:cstheme="majorHAnsi"/>
          <w:lang w:val="ru-MD"/>
        </w:rPr>
        <w:t xml:space="preserve"> в 60 случаях отсутствует удостоверение личности (для физического лица) или свидетельство о регистрации (для юридического лица), в 67 случаях отсутствуют </w:t>
      </w:r>
      <w:r w:rsidR="00764C27" w:rsidRPr="00D9051C">
        <w:rPr>
          <w:rFonts w:asciiTheme="majorHAnsi" w:hAnsiTheme="majorHAnsi" w:cstheme="majorHAnsi"/>
          <w:lang w:val="ru-MD"/>
        </w:rPr>
        <w:t>договоры</w:t>
      </w:r>
      <w:r w:rsidRPr="00D9051C">
        <w:rPr>
          <w:rFonts w:asciiTheme="majorHAnsi" w:hAnsiTheme="majorHAnsi" w:cstheme="majorHAnsi"/>
          <w:lang w:val="ru-MD"/>
        </w:rPr>
        <w:t xml:space="preserve"> </w:t>
      </w:r>
      <w:r w:rsidR="00764C27" w:rsidRPr="00D9051C">
        <w:rPr>
          <w:rFonts w:asciiTheme="majorHAnsi" w:hAnsiTheme="majorHAnsi" w:cstheme="majorHAnsi"/>
          <w:lang w:val="ru-MD"/>
        </w:rPr>
        <w:t>об</w:t>
      </w:r>
      <w:r w:rsidRPr="00D9051C">
        <w:rPr>
          <w:rFonts w:asciiTheme="majorHAnsi" w:hAnsiTheme="majorHAnsi" w:cstheme="majorHAnsi"/>
          <w:lang w:val="ru-MD"/>
        </w:rPr>
        <w:t xml:space="preserve"> </w:t>
      </w:r>
      <w:r w:rsidR="00764C27" w:rsidRPr="00D9051C">
        <w:rPr>
          <w:rFonts w:asciiTheme="majorHAnsi" w:hAnsiTheme="majorHAnsi" w:cstheme="majorHAnsi"/>
          <w:lang w:val="ru-MD"/>
        </w:rPr>
        <w:t xml:space="preserve">авторском </w:t>
      </w:r>
      <w:r w:rsidRPr="00D9051C">
        <w:rPr>
          <w:rFonts w:asciiTheme="majorHAnsi" w:hAnsiTheme="majorHAnsi" w:cstheme="majorHAnsi"/>
          <w:lang w:val="ru-MD"/>
        </w:rPr>
        <w:t>надзор</w:t>
      </w:r>
      <w:r w:rsidR="00764C27" w:rsidRPr="00D9051C">
        <w:rPr>
          <w:rFonts w:asciiTheme="majorHAnsi" w:hAnsiTheme="majorHAnsi" w:cstheme="majorHAnsi"/>
          <w:lang w:val="ru-MD"/>
        </w:rPr>
        <w:t>е</w:t>
      </w:r>
      <w:r w:rsidRPr="00D9051C">
        <w:rPr>
          <w:rFonts w:asciiTheme="majorHAnsi" w:hAnsiTheme="majorHAnsi" w:cstheme="majorHAnsi"/>
          <w:lang w:val="ru-MD"/>
        </w:rPr>
        <w:t xml:space="preserve">, подписанные заявителем (бенефициаром) и </w:t>
      </w:r>
      <w:r w:rsidR="00764C27" w:rsidRPr="00D9051C">
        <w:rPr>
          <w:rFonts w:asciiTheme="majorHAnsi" w:hAnsiTheme="majorHAnsi" w:cstheme="majorHAnsi"/>
          <w:lang w:val="ru-MD"/>
        </w:rPr>
        <w:t>проектировщик</w:t>
      </w:r>
      <w:r w:rsidRPr="00D9051C">
        <w:rPr>
          <w:rFonts w:asciiTheme="majorHAnsi" w:hAnsiTheme="majorHAnsi" w:cstheme="majorHAnsi"/>
          <w:lang w:val="ru-MD"/>
        </w:rPr>
        <w:t xml:space="preserve">ом, в 54 случаях отсутствуют заключения </w:t>
      </w:r>
      <w:r w:rsidR="00764C27" w:rsidRPr="00D9051C">
        <w:rPr>
          <w:rFonts w:asciiTheme="majorHAnsi" w:hAnsiTheme="majorHAnsi" w:cstheme="majorHAnsi"/>
          <w:lang w:val="ru-MD"/>
        </w:rPr>
        <w:t xml:space="preserve">на </w:t>
      </w:r>
      <w:r w:rsidR="00106FAA" w:rsidRPr="00D9051C">
        <w:rPr>
          <w:rFonts w:asciiTheme="majorHAnsi" w:hAnsiTheme="majorHAnsi" w:cstheme="majorHAnsi"/>
          <w:lang w:val="ru-MD"/>
        </w:rPr>
        <w:t>экспертизу</w:t>
      </w:r>
      <w:r w:rsidRPr="00D9051C">
        <w:rPr>
          <w:rFonts w:asciiTheme="majorHAnsi" w:hAnsiTheme="majorHAnsi" w:cstheme="majorHAnsi"/>
          <w:lang w:val="ru-MD"/>
        </w:rPr>
        <w:t xml:space="preserve"> проектной документации, а во всех проверенных </w:t>
      </w:r>
      <w:r w:rsidR="00764C27" w:rsidRPr="00D9051C">
        <w:rPr>
          <w:rFonts w:asciiTheme="majorHAnsi" w:hAnsiTheme="majorHAnsi" w:cstheme="majorHAnsi"/>
          <w:lang w:val="ru-MD"/>
        </w:rPr>
        <w:t>дел</w:t>
      </w:r>
      <w:r w:rsidRPr="00D9051C">
        <w:rPr>
          <w:rFonts w:asciiTheme="majorHAnsi" w:hAnsiTheme="majorHAnsi" w:cstheme="majorHAnsi"/>
          <w:lang w:val="ru-MD"/>
        </w:rPr>
        <w:t>ах отсутству</w:t>
      </w:r>
      <w:r w:rsidR="00106FAA" w:rsidRPr="00D9051C">
        <w:rPr>
          <w:rFonts w:asciiTheme="majorHAnsi" w:hAnsiTheme="majorHAnsi" w:cstheme="majorHAnsi"/>
          <w:lang w:val="ru-MD"/>
        </w:rPr>
        <w:t>ю</w:t>
      </w:r>
      <w:r w:rsidRPr="00D9051C">
        <w:rPr>
          <w:rFonts w:asciiTheme="majorHAnsi" w:hAnsiTheme="majorHAnsi" w:cstheme="majorHAnsi"/>
          <w:lang w:val="ru-MD"/>
        </w:rPr>
        <w:t xml:space="preserve">т </w:t>
      </w:r>
      <w:r w:rsidR="00F22A4E" w:rsidRPr="00D9051C">
        <w:rPr>
          <w:rFonts w:asciiTheme="majorHAnsi" w:hAnsiTheme="majorHAnsi" w:cstheme="majorHAnsi"/>
          <w:lang w:val="ru-MD"/>
        </w:rPr>
        <w:t>ГСП</w:t>
      </w:r>
      <w:r w:rsidRPr="00D9051C">
        <w:rPr>
          <w:rFonts w:asciiTheme="majorHAnsi" w:hAnsiTheme="majorHAnsi" w:cstheme="majorHAnsi"/>
          <w:lang w:val="ru-MD"/>
        </w:rPr>
        <w:t xml:space="preserve">, на основании которых были выданы </w:t>
      </w:r>
      <w:r w:rsidR="00500C05" w:rsidRPr="00D9051C">
        <w:rPr>
          <w:rFonts w:asciiTheme="majorHAnsi" w:hAnsiTheme="majorHAnsi" w:cstheme="majorHAnsi"/>
          <w:lang w:val="ru-MD"/>
        </w:rPr>
        <w:t>Р/C</w:t>
      </w:r>
      <w:r w:rsidR="00BA511D" w:rsidRPr="00D9051C">
        <w:rPr>
          <w:rFonts w:asciiTheme="majorHAnsi" w:hAnsiTheme="majorHAnsi" w:cstheme="majorHAnsi"/>
          <w:lang w:val="ru-MD"/>
        </w:rPr>
        <w:t>.</w:t>
      </w:r>
    </w:p>
    <w:p w:rsidR="005F5B12" w:rsidRPr="00D9051C" w:rsidRDefault="00A020BC" w:rsidP="0023600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Аудит </w:t>
      </w:r>
      <w:r w:rsidR="00106FAA" w:rsidRPr="00D9051C">
        <w:rPr>
          <w:rFonts w:asciiTheme="majorHAnsi" w:hAnsiTheme="majorHAnsi" w:cstheme="majorHAnsi"/>
          <w:lang w:val="ru-MD"/>
        </w:rPr>
        <w:t>отмеч</w:t>
      </w:r>
      <w:r w:rsidRPr="00D9051C">
        <w:rPr>
          <w:rFonts w:asciiTheme="majorHAnsi" w:hAnsiTheme="majorHAnsi" w:cstheme="majorHAnsi"/>
          <w:lang w:val="ru-MD"/>
        </w:rPr>
        <w:t xml:space="preserve">ает, что из общего </w:t>
      </w:r>
      <w:r w:rsidR="00106FAA" w:rsidRPr="00D9051C">
        <w:rPr>
          <w:rFonts w:asciiTheme="majorHAnsi" w:hAnsiTheme="majorHAnsi" w:cstheme="majorHAnsi"/>
          <w:lang w:val="ru-MD"/>
        </w:rPr>
        <w:t xml:space="preserve">числа </w:t>
      </w:r>
      <w:r w:rsidRPr="00D9051C">
        <w:rPr>
          <w:rFonts w:asciiTheme="majorHAnsi" w:hAnsiTheme="majorHAnsi" w:cstheme="majorHAnsi"/>
          <w:lang w:val="ru-MD"/>
        </w:rPr>
        <w:t>заключени</w:t>
      </w:r>
      <w:r w:rsidR="00106FAA" w:rsidRPr="00D9051C">
        <w:rPr>
          <w:rFonts w:asciiTheme="majorHAnsi" w:hAnsiTheme="majorHAnsi" w:cstheme="majorHAnsi"/>
          <w:lang w:val="ru-MD"/>
        </w:rPr>
        <w:t>й на</w:t>
      </w:r>
      <w:r w:rsidRPr="00D9051C">
        <w:rPr>
          <w:rFonts w:asciiTheme="majorHAnsi" w:hAnsiTheme="majorHAnsi" w:cstheme="majorHAnsi"/>
          <w:lang w:val="ru-MD"/>
        </w:rPr>
        <w:t xml:space="preserve"> </w:t>
      </w:r>
      <w:r w:rsidR="00106FAA" w:rsidRPr="00D9051C">
        <w:rPr>
          <w:rFonts w:asciiTheme="majorHAnsi" w:hAnsiTheme="majorHAnsi" w:cstheme="majorHAnsi"/>
          <w:lang w:val="ru-MD"/>
        </w:rPr>
        <w:t>экспертизу</w:t>
      </w:r>
      <w:r w:rsidRPr="00D9051C">
        <w:rPr>
          <w:rFonts w:asciiTheme="majorHAnsi" w:hAnsiTheme="majorHAnsi" w:cstheme="majorHAnsi"/>
          <w:lang w:val="ru-MD"/>
        </w:rPr>
        <w:t xml:space="preserve"> проектной документации, приложенн</w:t>
      </w:r>
      <w:r w:rsidR="00106FAA" w:rsidRPr="00D9051C">
        <w:rPr>
          <w:rFonts w:asciiTheme="majorHAnsi" w:hAnsiTheme="majorHAnsi" w:cstheme="majorHAnsi"/>
          <w:lang w:val="ru-MD"/>
        </w:rPr>
        <w:t>ых</w:t>
      </w:r>
      <w:r w:rsidRPr="00D9051C">
        <w:rPr>
          <w:rFonts w:asciiTheme="majorHAnsi" w:hAnsiTheme="majorHAnsi" w:cstheme="majorHAnsi"/>
          <w:lang w:val="ru-MD"/>
        </w:rPr>
        <w:t xml:space="preserve"> к </w:t>
      </w:r>
      <w:r w:rsidR="00106FAA" w:rsidRPr="00D9051C">
        <w:rPr>
          <w:rFonts w:asciiTheme="majorHAnsi" w:hAnsiTheme="majorHAnsi" w:cstheme="majorHAnsi"/>
          <w:lang w:val="ru-MD"/>
        </w:rPr>
        <w:t>Р</w:t>
      </w:r>
      <w:r w:rsidRPr="00D9051C">
        <w:rPr>
          <w:rFonts w:asciiTheme="majorHAnsi" w:hAnsiTheme="majorHAnsi" w:cstheme="majorHAnsi"/>
          <w:lang w:val="ru-MD"/>
        </w:rPr>
        <w:t xml:space="preserve">/С (51 единицу), только 15 были </w:t>
      </w:r>
      <w:r w:rsidR="00106FAA" w:rsidRPr="00D9051C">
        <w:rPr>
          <w:rFonts w:asciiTheme="majorHAnsi" w:hAnsiTheme="majorHAnsi" w:cstheme="majorHAnsi"/>
          <w:lang w:val="ru-MD"/>
        </w:rPr>
        <w:t xml:space="preserve">регламентировано </w:t>
      </w:r>
      <w:r w:rsidRPr="00D9051C">
        <w:rPr>
          <w:rFonts w:asciiTheme="majorHAnsi" w:hAnsiTheme="majorHAnsi" w:cstheme="majorHAnsi"/>
          <w:lang w:val="ru-MD"/>
        </w:rPr>
        <w:t>зарегистрированы организациями</w:t>
      </w:r>
      <w:r w:rsidR="00106FAA" w:rsidRPr="00D9051C">
        <w:rPr>
          <w:rFonts w:asciiTheme="majorHAnsi" w:hAnsiTheme="majorHAnsi" w:cstheme="majorHAnsi"/>
          <w:lang w:val="ru-MD"/>
        </w:rPr>
        <w:t>-эмитентами</w:t>
      </w:r>
      <w:r w:rsidRPr="00D9051C">
        <w:rPr>
          <w:rFonts w:asciiTheme="majorHAnsi" w:hAnsiTheme="majorHAnsi" w:cstheme="majorHAnsi"/>
          <w:lang w:val="ru-MD"/>
        </w:rPr>
        <w:t xml:space="preserve"> и пере</w:t>
      </w:r>
      <w:r w:rsidR="00106FAA" w:rsidRPr="00D9051C">
        <w:rPr>
          <w:rFonts w:asciiTheme="majorHAnsi" w:hAnsiTheme="majorHAnsi" w:cstheme="majorHAnsi"/>
          <w:lang w:val="ru-MD"/>
        </w:rPr>
        <w:t>несены</w:t>
      </w:r>
      <w:r w:rsidRPr="00D9051C">
        <w:rPr>
          <w:rFonts w:asciiTheme="majorHAnsi" w:hAnsiTheme="majorHAnsi" w:cstheme="majorHAnsi"/>
          <w:lang w:val="ru-MD"/>
        </w:rPr>
        <w:t xml:space="preserve"> в электронный ре</w:t>
      </w:r>
      <w:r w:rsidR="00106FAA" w:rsidRPr="00D9051C">
        <w:rPr>
          <w:rFonts w:asciiTheme="majorHAnsi" w:hAnsiTheme="majorHAnsi" w:cstheme="majorHAnsi"/>
          <w:lang w:val="ru-MD"/>
        </w:rPr>
        <w:t>ги</w:t>
      </w:r>
      <w:r w:rsidRPr="00D9051C">
        <w:rPr>
          <w:rFonts w:asciiTheme="majorHAnsi" w:hAnsiTheme="majorHAnsi" w:cstheme="majorHAnsi"/>
          <w:lang w:val="ru-MD"/>
        </w:rPr>
        <w:t xml:space="preserve">стр </w:t>
      </w:r>
      <w:r w:rsidR="00106FAA" w:rsidRPr="00D9051C">
        <w:rPr>
          <w:rFonts w:asciiTheme="majorHAnsi" w:hAnsiTheme="majorHAnsi" w:cstheme="majorHAnsi"/>
          <w:lang w:val="ru-MD"/>
        </w:rPr>
        <w:t>МЭИ</w:t>
      </w:r>
      <w:r w:rsidRPr="00D9051C">
        <w:rPr>
          <w:rFonts w:asciiTheme="majorHAnsi" w:hAnsiTheme="majorHAnsi" w:cstheme="majorHAnsi"/>
          <w:lang w:val="ru-MD"/>
        </w:rPr>
        <w:t xml:space="preserve">, в соответствии с положениями статей </w:t>
      </w:r>
      <w:r w:rsidR="00106FAA" w:rsidRPr="00D9051C">
        <w:rPr>
          <w:rFonts w:asciiTheme="majorHAnsi" w:hAnsiTheme="majorHAnsi" w:cstheme="majorHAnsi"/>
          <w:lang w:val="ru-MD"/>
        </w:rPr>
        <w:t>30</w:t>
      </w:r>
      <w:r w:rsidR="00106FAA" w:rsidRPr="00D9051C">
        <w:rPr>
          <w:rFonts w:asciiTheme="majorHAnsi" w:hAnsiTheme="majorHAnsi" w:cstheme="majorHAnsi"/>
          <w:vertAlign w:val="superscript"/>
          <w:lang w:val="ru-MD"/>
        </w:rPr>
        <w:t>1</w:t>
      </w:r>
      <w:r w:rsidR="00106FAA" w:rsidRPr="00D9051C">
        <w:rPr>
          <w:rFonts w:asciiTheme="majorHAnsi" w:hAnsiTheme="majorHAnsi" w:cstheme="majorHAnsi"/>
          <w:lang w:val="ru-MD"/>
        </w:rPr>
        <w:t xml:space="preserve"> и 30</w:t>
      </w:r>
      <w:r w:rsidR="00106FAA" w:rsidRPr="00D9051C">
        <w:rPr>
          <w:rFonts w:asciiTheme="majorHAnsi" w:hAnsiTheme="majorHAnsi" w:cstheme="majorHAnsi"/>
          <w:vertAlign w:val="superscript"/>
          <w:lang w:val="ru-MD"/>
        </w:rPr>
        <w:t xml:space="preserve">2 </w:t>
      </w:r>
      <w:r w:rsidRPr="00D9051C">
        <w:rPr>
          <w:rFonts w:asciiTheme="majorHAnsi" w:hAnsiTheme="majorHAnsi" w:cstheme="majorHAnsi"/>
          <w:lang w:val="ru-MD"/>
        </w:rPr>
        <w:t>Постановления Правительства</w:t>
      </w:r>
      <w:r w:rsidR="00106FAA" w:rsidRPr="00D9051C">
        <w:rPr>
          <w:rFonts w:asciiTheme="majorHAnsi" w:hAnsiTheme="majorHAnsi" w:cstheme="majorHAnsi"/>
          <w:lang w:val="ru-MD"/>
        </w:rPr>
        <w:t xml:space="preserve"> </w:t>
      </w:r>
      <w:r w:rsidRPr="00D9051C">
        <w:rPr>
          <w:rFonts w:asciiTheme="majorHAnsi" w:hAnsiTheme="majorHAnsi" w:cstheme="majorHAnsi"/>
          <w:lang w:val="ru-MD"/>
        </w:rPr>
        <w:t xml:space="preserve">№361 </w:t>
      </w:r>
      <w:r w:rsidR="00106FAA" w:rsidRPr="00D9051C">
        <w:rPr>
          <w:rFonts w:asciiTheme="majorHAnsi" w:hAnsiTheme="majorHAnsi" w:cstheme="majorHAnsi"/>
          <w:lang w:val="ru-MD"/>
        </w:rPr>
        <w:t>от</w:t>
      </w:r>
      <w:r w:rsidRPr="00D9051C">
        <w:rPr>
          <w:rFonts w:asciiTheme="majorHAnsi" w:hAnsiTheme="majorHAnsi" w:cstheme="majorHAnsi"/>
          <w:lang w:val="ru-MD"/>
        </w:rPr>
        <w:t xml:space="preserve"> 25.06.1996</w:t>
      </w:r>
      <w:r w:rsidR="00E40566" w:rsidRPr="00D9051C">
        <w:rPr>
          <w:rStyle w:val="a9"/>
          <w:rFonts w:asciiTheme="majorHAnsi" w:hAnsiTheme="majorHAnsi" w:cstheme="majorHAnsi"/>
          <w:lang w:val="ru-MD"/>
        </w:rPr>
        <w:footnoteReference w:id="38"/>
      </w:r>
      <w:r w:rsidR="004E1F41" w:rsidRPr="00D9051C">
        <w:rPr>
          <w:rFonts w:asciiTheme="majorHAnsi" w:hAnsiTheme="majorHAnsi" w:cstheme="majorHAnsi"/>
          <w:lang w:val="ru-MD"/>
        </w:rPr>
        <w:t>.</w:t>
      </w:r>
    </w:p>
    <w:p w:rsidR="004D4684" w:rsidRPr="00D9051C" w:rsidRDefault="00A020BC" w:rsidP="0023600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Также отмечается, что 6 заключений </w:t>
      </w:r>
      <w:r w:rsidR="00106FAA" w:rsidRPr="00D9051C">
        <w:rPr>
          <w:rFonts w:asciiTheme="majorHAnsi" w:hAnsiTheme="majorHAnsi" w:cstheme="majorHAnsi"/>
          <w:lang w:val="ru-MD"/>
        </w:rPr>
        <w:t>на экспертизу</w:t>
      </w:r>
      <w:r w:rsidRPr="00D9051C">
        <w:rPr>
          <w:rFonts w:asciiTheme="majorHAnsi" w:hAnsiTheme="majorHAnsi" w:cstheme="majorHAnsi"/>
          <w:lang w:val="ru-MD"/>
        </w:rPr>
        <w:t xml:space="preserve"> проектной документации были выданы </w:t>
      </w:r>
      <w:r w:rsidR="00106FAA" w:rsidRPr="00D9051C">
        <w:rPr>
          <w:rFonts w:asciiTheme="majorHAnsi" w:hAnsiTheme="majorHAnsi" w:cstheme="majorHAnsi"/>
          <w:lang w:val="ru-MD"/>
        </w:rPr>
        <w:t>техническим экспертом</w:t>
      </w:r>
      <w:r w:rsidRPr="00D9051C">
        <w:rPr>
          <w:rFonts w:asciiTheme="majorHAnsi" w:hAnsiTheme="majorHAnsi" w:cstheme="majorHAnsi"/>
          <w:lang w:val="ru-MD"/>
        </w:rPr>
        <w:t xml:space="preserve"> проектов (Ольга Пантелейчук), </w:t>
      </w:r>
      <w:r w:rsidR="00106FAA" w:rsidRPr="00D9051C">
        <w:rPr>
          <w:rFonts w:asciiTheme="majorHAnsi" w:hAnsiTheme="majorHAnsi" w:cstheme="majorHAnsi"/>
          <w:lang w:val="ru-MD"/>
        </w:rPr>
        <w:t xml:space="preserve">аттестация </w:t>
      </w:r>
      <w:r w:rsidRPr="00D9051C">
        <w:rPr>
          <w:rFonts w:asciiTheme="majorHAnsi" w:hAnsiTheme="majorHAnsi" w:cstheme="majorHAnsi"/>
          <w:lang w:val="ru-MD"/>
        </w:rPr>
        <w:t>котор</w:t>
      </w:r>
      <w:r w:rsidR="00106FAA" w:rsidRPr="00D9051C">
        <w:rPr>
          <w:rFonts w:asciiTheme="majorHAnsi" w:hAnsiTheme="majorHAnsi" w:cstheme="majorHAnsi"/>
          <w:lang w:val="ru-MD"/>
        </w:rPr>
        <w:t>ой</w:t>
      </w:r>
      <w:r w:rsidRPr="00D9051C">
        <w:rPr>
          <w:rFonts w:asciiTheme="majorHAnsi" w:hAnsiTheme="majorHAnsi" w:cstheme="majorHAnsi"/>
          <w:lang w:val="ru-MD"/>
        </w:rPr>
        <w:t xml:space="preserve"> </w:t>
      </w:r>
      <w:r w:rsidR="00106FAA" w:rsidRPr="00D9051C">
        <w:rPr>
          <w:rFonts w:asciiTheme="majorHAnsi" w:hAnsiTheme="majorHAnsi" w:cstheme="majorHAnsi"/>
          <w:lang w:val="ru-MD"/>
        </w:rPr>
        <w:t xml:space="preserve">в период с 19.04.2018 по 20.01.2020 была </w:t>
      </w:r>
      <w:r w:rsidRPr="00D9051C">
        <w:rPr>
          <w:rFonts w:asciiTheme="majorHAnsi" w:hAnsiTheme="majorHAnsi" w:cstheme="majorHAnsi"/>
          <w:lang w:val="ru-MD"/>
        </w:rPr>
        <w:t>недействительной</w:t>
      </w:r>
      <w:r w:rsidR="00284D36" w:rsidRPr="00D9051C">
        <w:rPr>
          <w:rFonts w:asciiTheme="majorHAnsi" w:hAnsiTheme="majorHAnsi" w:cstheme="majorHAnsi"/>
          <w:lang w:val="ru-MD"/>
        </w:rPr>
        <w:t>.</w:t>
      </w:r>
    </w:p>
    <w:p w:rsidR="00284D36" w:rsidRPr="00D9051C" w:rsidRDefault="00284D36" w:rsidP="0023600E">
      <w:pPr>
        <w:pStyle w:val="ad"/>
        <w:spacing w:line="276" w:lineRule="auto"/>
        <w:ind w:left="0" w:firstLine="567"/>
        <w:rPr>
          <w:rFonts w:asciiTheme="majorHAnsi" w:hAnsiTheme="majorHAnsi" w:cstheme="majorHAnsi"/>
          <w:lang w:val="ru-MD"/>
        </w:rPr>
      </w:pPr>
    </w:p>
    <w:p w:rsidR="004064C3" w:rsidRPr="00D9051C" w:rsidRDefault="005D456B" w:rsidP="006F38EA">
      <w:pPr>
        <w:pStyle w:val="ad"/>
        <w:numPr>
          <w:ilvl w:val="1"/>
          <w:numId w:val="7"/>
        </w:numPr>
        <w:tabs>
          <w:tab w:val="left" w:pos="360"/>
          <w:tab w:val="left" w:pos="567"/>
        </w:tabs>
        <w:spacing w:line="276" w:lineRule="auto"/>
        <w:ind w:left="0" w:firstLine="0"/>
        <w:rPr>
          <w:b/>
          <w:lang w:val="ru-MD"/>
        </w:rPr>
      </w:pPr>
      <w:r w:rsidRPr="00D9051C">
        <w:rPr>
          <w:b/>
          <w:lang w:val="ru-MD"/>
        </w:rPr>
        <w:t xml:space="preserve"> </w:t>
      </w:r>
      <w:r w:rsidR="00396E82" w:rsidRPr="00D9051C">
        <w:rPr>
          <w:b/>
          <w:lang w:val="ru-MD"/>
        </w:rPr>
        <w:t>Конкретная задача</w:t>
      </w:r>
      <w:r w:rsidR="00931E3C" w:rsidRPr="00D9051C">
        <w:rPr>
          <w:b/>
          <w:lang w:val="ru-MD"/>
        </w:rPr>
        <w:t xml:space="preserve"> III. </w:t>
      </w:r>
      <w:r w:rsidR="00396E82" w:rsidRPr="00D9051C">
        <w:rPr>
          <w:b/>
          <w:lang w:val="ru-MD"/>
        </w:rPr>
        <w:t>Был ли установлен и проведен мониторинг и контроль исполнения п</w:t>
      </w:r>
      <w:r w:rsidRPr="00D9051C">
        <w:rPr>
          <w:b/>
          <w:lang w:val="ru-MD"/>
        </w:rPr>
        <w:t>редписан</w:t>
      </w:r>
      <w:r w:rsidR="00396E82" w:rsidRPr="00D9051C">
        <w:rPr>
          <w:b/>
          <w:lang w:val="ru-MD"/>
        </w:rPr>
        <w:t>ий выданных разрешительных документов, в соответствии с действующей нормативной базой?</w:t>
      </w:r>
    </w:p>
    <w:p w:rsidR="00AC5B44" w:rsidRPr="00D9051C" w:rsidRDefault="00396E82" w:rsidP="00FE4976">
      <w:pPr>
        <w:spacing w:after="0" w:line="276" w:lineRule="auto"/>
        <w:ind w:firstLine="567"/>
        <w:jc w:val="both"/>
        <w:rPr>
          <w:rFonts w:asciiTheme="majorHAnsi" w:hAnsiTheme="majorHAnsi" w:cstheme="majorHAnsi"/>
          <w:b/>
          <w:i/>
          <w:sz w:val="24"/>
          <w:lang w:val="ru-MD"/>
        </w:rPr>
      </w:pPr>
      <w:r w:rsidRPr="00D9051C">
        <w:rPr>
          <w:rFonts w:asciiTheme="majorHAnsi" w:hAnsiTheme="majorHAnsi" w:cstheme="majorHAnsi"/>
          <w:b/>
          <w:i/>
          <w:sz w:val="24"/>
          <w:lang w:val="ru-MD"/>
        </w:rPr>
        <w:t>Процесс мониторинга и контроля за выполнением п</w:t>
      </w:r>
      <w:r w:rsidR="005D456B" w:rsidRPr="00D9051C">
        <w:rPr>
          <w:rFonts w:asciiTheme="majorHAnsi" w:hAnsiTheme="majorHAnsi" w:cstheme="majorHAnsi"/>
          <w:b/>
          <w:i/>
          <w:sz w:val="24"/>
          <w:lang w:val="ru-MD"/>
        </w:rPr>
        <w:t>редписаний</w:t>
      </w:r>
      <w:r w:rsidRPr="00D9051C">
        <w:rPr>
          <w:rFonts w:asciiTheme="majorHAnsi" w:hAnsiTheme="majorHAnsi" w:cstheme="majorHAnsi"/>
          <w:b/>
          <w:i/>
          <w:sz w:val="24"/>
          <w:lang w:val="ru-MD"/>
        </w:rPr>
        <w:t xml:space="preserve"> разрешительных документов не был </w:t>
      </w:r>
      <w:r w:rsidR="005D456B" w:rsidRPr="00D9051C">
        <w:rPr>
          <w:rFonts w:asciiTheme="majorHAnsi" w:hAnsiTheme="majorHAnsi" w:cstheme="majorHAnsi"/>
          <w:b/>
          <w:i/>
          <w:sz w:val="24"/>
          <w:lang w:val="ru-MD"/>
        </w:rPr>
        <w:t>обеспеч</w:t>
      </w:r>
      <w:r w:rsidRPr="00D9051C">
        <w:rPr>
          <w:rFonts w:asciiTheme="majorHAnsi" w:hAnsiTheme="majorHAnsi" w:cstheme="majorHAnsi"/>
          <w:b/>
          <w:i/>
          <w:sz w:val="24"/>
          <w:lang w:val="ru-MD"/>
        </w:rPr>
        <w:t xml:space="preserve">ен в полной мере как </w:t>
      </w:r>
      <w:r w:rsidR="005D456B" w:rsidRPr="00D9051C">
        <w:rPr>
          <w:rFonts w:asciiTheme="majorHAnsi" w:hAnsiTheme="majorHAnsi" w:cstheme="majorHAnsi"/>
          <w:b/>
          <w:i/>
          <w:sz w:val="24"/>
          <w:lang w:val="ru-MD"/>
        </w:rPr>
        <w:t>со стороны ОМПУ</w:t>
      </w:r>
      <w:r w:rsidRPr="00D9051C">
        <w:rPr>
          <w:rFonts w:asciiTheme="majorHAnsi" w:hAnsiTheme="majorHAnsi" w:cstheme="majorHAnsi"/>
          <w:b/>
          <w:i/>
          <w:sz w:val="24"/>
          <w:lang w:val="ru-MD"/>
        </w:rPr>
        <w:t xml:space="preserve">, так и </w:t>
      </w:r>
      <w:r w:rsidR="005D456B" w:rsidRPr="00D9051C">
        <w:rPr>
          <w:rFonts w:asciiTheme="majorHAnsi" w:hAnsiTheme="majorHAnsi" w:cstheme="majorHAnsi"/>
          <w:b/>
          <w:i/>
          <w:sz w:val="24"/>
          <w:lang w:val="ru-MD"/>
        </w:rPr>
        <w:t>АТН</w:t>
      </w:r>
      <w:r w:rsidRPr="00D9051C">
        <w:rPr>
          <w:rFonts w:asciiTheme="majorHAnsi" w:hAnsiTheme="majorHAnsi" w:cstheme="majorHAnsi"/>
          <w:b/>
          <w:i/>
          <w:sz w:val="24"/>
          <w:lang w:val="ru-MD"/>
        </w:rPr>
        <w:t>.</w:t>
      </w:r>
    </w:p>
    <w:p w:rsidR="0058554C" w:rsidRPr="00D9051C" w:rsidRDefault="0058554C" w:rsidP="00FE4976">
      <w:pPr>
        <w:spacing w:after="0" w:line="276" w:lineRule="auto"/>
        <w:ind w:firstLine="567"/>
        <w:jc w:val="both"/>
        <w:rPr>
          <w:rFonts w:asciiTheme="majorHAnsi" w:hAnsiTheme="majorHAnsi" w:cstheme="majorHAnsi"/>
          <w:b/>
          <w:i/>
          <w:sz w:val="24"/>
          <w:lang w:val="ru-MD"/>
        </w:rPr>
      </w:pPr>
    </w:p>
    <w:p w:rsidR="00612E44" w:rsidRPr="00D9051C" w:rsidRDefault="00396E82" w:rsidP="00396E82">
      <w:pPr>
        <w:pStyle w:val="2"/>
        <w:numPr>
          <w:ilvl w:val="2"/>
          <w:numId w:val="24"/>
        </w:numPr>
        <w:spacing w:before="0" w:line="276" w:lineRule="auto"/>
        <w:ind w:left="0" w:firstLine="0"/>
        <w:jc w:val="both"/>
        <w:rPr>
          <w:rFonts w:eastAsia="Times New Roman"/>
          <w:b/>
          <w:i/>
          <w:color w:val="auto"/>
          <w:sz w:val="24"/>
          <w:szCs w:val="24"/>
          <w:lang w:val="ru-MD"/>
        </w:rPr>
      </w:pPr>
      <w:bookmarkStart w:id="12" w:name="_Toc55913333"/>
      <w:r w:rsidRPr="00D9051C">
        <w:rPr>
          <w:rFonts w:eastAsia="Times New Roman"/>
          <w:b/>
          <w:i/>
          <w:color w:val="auto"/>
          <w:sz w:val="24"/>
          <w:szCs w:val="24"/>
          <w:lang w:val="ru-MD"/>
        </w:rPr>
        <w:t>ПМК не применил</w:t>
      </w:r>
      <w:r w:rsidR="005D456B" w:rsidRPr="00D9051C">
        <w:rPr>
          <w:rFonts w:eastAsia="Times New Roman"/>
          <w:b/>
          <w:i/>
          <w:color w:val="auto"/>
          <w:sz w:val="24"/>
          <w:szCs w:val="24"/>
          <w:lang w:val="ru-MD"/>
        </w:rPr>
        <w:t>а в полной мере</w:t>
      </w:r>
      <w:r w:rsidRPr="00D9051C">
        <w:rPr>
          <w:rFonts w:eastAsia="Times New Roman"/>
          <w:b/>
          <w:i/>
          <w:color w:val="auto"/>
          <w:sz w:val="24"/>
          <w:szCs w:val="24"/>
          <w:lang w:val="ru-MD"/>
        </w:rPr>
        <w:t xml:space="preserve"> </w:t>
      </w:r>
      <w:r w:rsidR="005D456B" w:rsidRPr="00D9051C">
        <w:rPr>
          <w:rFonts w:eastAsia="Times New Roman"/>
          <w:b/>
          <w:i/>
          <w:color w:val="auto"/>
          <w:sz w:val="24"/>
          <w:szCs w:val="24"/>
          <w:lang w:val="ru-MD"/>
        </w:rPr>
        <w:t>законодательн</w:t>
      </w:r>
      <w:r w:rsidRPr="00D9051C">
        <w:rPr>
          <w:rFonts w:eastAsia="Times New Roman"/>
          <w:b/>
          <w:i/>
          <w:color w:val="auto"/>
          <w:sz w:val="24"/>
          <w:szCs w:val="24"/>
          <w:lang w:val="ru-MD"/>
        </w:rPr>
        <w:t>ые положения в период 2018-2019 г</w:t>
      </w:r>
      <w:r w:rsidR="005D456B" w:rsidRPr="00D9051C">
        <w:rPr>
          <w:rFonts w:eastAsia="Times New Roman"/>
          <w:b/>
          <w:i/>
          <w:color w:val="auto"/>
          <w:sz w:val="24"/>
          <w:szCs w:val="24"/>
          <w:lang w:val="ru-MD"/>
        </w:rPr>
        <w:t>одов</w:t>
      </w:r>
      <w:r w:rsidRPr="00D9051C">
        <w:rPr>
          <w:rFonts w:eastAsia="Times New Roman"/>
          <w:b/>
          <w:i/>
          <w:color w:val="auto"/>
          <w:sz w:val="24"/>
          <w:szCs w:val="24"/>
          <w:lang w:val="ru-MD"/>
        </w:rPr>
        <w:t xml:space="preserve"> для выявления и наказания лиц, ответственных за несанкционированное строительство на территории муниципия</w:t>
      </w:r>
      <w:r w:rsidR="00455BDA" w:rsidRPr="00D9051C">
        <w:rPr>
          <w:rFonts w:eastAsia="Times New Roman"/>
          <w:b/>
          <w:i/>
          <w:color w:val="auto"/>
          <w:sz w:val="24"/>
          <w:szCs w:val="24"/>
          <w:lang w:val="ru-MD"/>
        </w:rPr>
        <w:t>.</w:t>
      </w:r>
      <w:bookmarkEnd w:id="12"/>
    </w:p>
    <w:p w:rsidR="00744C12" w:rsidRPr="00D9051C" w:rsidRDefault="007A1741" w:rsidP="0023600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eastAsia="lv-LV"/>
        </w:rPr>
        <w:t>Согласно законодательству</w:t>
      </w:r>
      <w:r w:rsidR="00744C12" w:rsidRPr="00D9051C">
        <w:rPr>
          <w:rStyle w:val="a9"/>
          <w:rFonts w:asciiTheme="majorHAnsi" w:hAnsiTheme="majorHAnsi" w:cstheme="majorHAnsi"/>
          <w:lang w:val="ru-MD" w:eastAsia="lv-LV"/>
        </w:rPr>
        <w:footnoteReference w:id="39"/>
      </w:r>
      <w:r w:rsidR="00AE4CD0" w:rsidRPr="00D9051C">
        <w:rPr>
          <w:rFonts w:asciiTheme="majorHAnsi" w:hAnsiTheme="majorHAnsi" w:cstheme="majorHAnsi"/>
          <w:lang w:val="ru-MD" w:eastAsia="lv-LV"/>
        </w:rPr>
        <w:t xml:space="preserve">, </w:t>
      </w:r>
      <w:r w:rsidRPr="00D9051C">
        <w:rPr>
          <w:rFonts w:asciiTheme="majorHAnsi" w:hAnsiTheme="majorHAnsi" w:cstheme="majorHAnsi"/>
          <w:lang w:val="ru-MD" w:eastAsia="lv-LV"/>
        </w:rPr>
        <w:t>правонарушения, предусмотренные ст</w:t>
      </w:r>
      <w:r w:rsidR="00AE4CD0" w:rsidRPr="00D9051C">
        <w:rPr>
          <w:rFonts w:asciiTheme="majorHAnsi" w:hAnsiTheme="majorHAnsi" w:cstheme="majorHAnsi"/>
          <w:lang w:val="ru-MD" w:eastAsia="lv-LV"/>
        </w:rPr>
        <w:t xml:space="preserve">. 179 </w:t>
      </w:r>
      <w:r w:rsidRPr="00D9051C">
        <w:rPr>
          <w:rFonts w:asciiTheme="majorHAnsi" w:hAnsiTheme="majorHAnsi" w:cstheme="majorHAnsi"/>
          <w:lang w:val="ru-MD" w:eastAsia="lv-LV"/>
        </w:rPr>
        <w:t>Кодекса о правонарушениях</w:t>
      </w:r>
      <w:r w:rsidR="00AE4CD0" w:rsidRPr="00D9051C">
        <w:rPr>
          <w:rStyle w:val="a9"/>
          <w:rFonts w:asciiTheme="majorHAnsi" w:hAnsiTheme="majorHAnsi" w:cstheme="majorHAnsi"/>
          <w:lang w:val="ru-MD" w:eastAsia="lv-LV"/>
        </w:rPr>
        <w:footnoteReference w:id="40"/>
      </w:r>
      <w:r w:rsidRPr="00D9051C">
        <w:rPr>
          <w:rFonts w:asciiTheme="majorHAnsi" w:hAnsiTheme="majorHAnsi" w:cstheme="majorHAnsi"/>
          <w:lang w:val="ru-MD" w:eastAsia="lv-LV"/>
        </w:rPr>
        <w:t>,</w:t>
      </w:r>
      <w:r w:rsidR="00AE4CD0" w:rsidRPr="00D9051C">
        <w:rPr>
          <w:rFonts w:asciiTheme="majorHAnsi" w:hAnsiTheme="majorHAnsi" w:cstheme="majorHAnsi"/>
          <w:lang w:val="ru-MD"/>
        </w:rPr>
        <w:t xml:space="preserve"> </w:t>
      </w:r>
      <w:r w:rsidRPr="00D9051C">
        <w:rPr>
          <w:rFonts w:asciiTheme="majorHAnsi" w:hAnsiTheme="majorHAnsi" w:cstheme="majorHAnsi"/>
          <w:lang w:val="ru-MD"/>
        </w:rPr>
        <w:t>констатируются специализированными органами местного публичного управления,</w:t>
      </w:r>
      <w:r w:rsidR="00AE4CD0" w:rsidRPr="00D9051C">
        <w:rPr>
          <w:rFonts w:asciiTheme="majorHAnsi" w:hAnsiTheme="majorHAnsi" w:cstheme="majorHAnsi"/>
          <w:lang w:val="ru-MD"/>
        </w:rPr>
        <w:t xml:space="preserve"> </w:t>
      </w:r>
      <w:r w:rsidRPr="00D9051C">
        <w:rPr>
          <w:rFonts w:asciiTheme="majorHAnsi" w:hAnsiTheme="majorHAnsi" w:cstheme="majorHAnsi"/>
          <w:lang w:val="ru-MD"/>
        </w:rPr>
        <w:t xml:space="preserve">которые вправе констатировать правонарушения и составлять протоколы </w:t>
      </w:r>
      <w:r w:rsidRPr="00D9051C">
        <w:rPr>
          <w:rFonts w:asciiTheme="majorHAnsi" w:hAnsiTheme="majorHAnsi" w:cstheme="majorHAnsi"/>
          <w:lang w:val="ru-MD" w:eastAsia="lv-LV"/>
        </w:rPr>
        <w:t>о правонарушениях</w:t>
      </w:r>
      <w:r w:rsidR="00AE4CD0" w:rsidRPr="00D9051C">
        <w:rPr>
          <w:rStyle w:val="a9"/>
          <w:rFonts w:asciiTheme="majorHAnsi" w:hAnsiTheme="majorHAnsi" w:cstheme="majorHAnsi"/>
          <w:lang w:val="ru-MD"/>
        </w:rPr>
        <w:footnoteReference w:id="41"/>
      </w:r>
      <w:r w:rsidR="00AE4CD0" w:rsidRPr="00D9051C">
        <w:rPr>
          <w:rFonts w:asciiTheme="majorHAnsi" w:hAnsiTheme="majorHAnsi" w:cstheme="majorHAnsi"/>
          <w:lang w:val="ru-MD"/>
        </w:rPr>
        <w:t xml:space="preserve">, </w:t>
      </w:r>
      <w:r w:rsidRPr="00D9051C">
        <w:rPr>
          <w:rFonts w:asciiTheme="majorHAnsi" w:hAnsiTheme="majorHAnsi" w:cstheme="majorHAnsi"/>
          <w:lang w:val="ru-MD"/>
        </w:rPr>
        <w:t>передать их для рассмотрения по существу в компетентную судебную инстанцию</w:t>
      </w:r>
      <w:r w:rsidR="00CA29D9" w:rsidRPr="00D9051C">
        <w:rPr>
          <w:rStyle w:val="a9"/>
          <w:rFonts w:asciiTheme="majorHAnsi" w:hAnsiTheme="majorHAnsi" w:cstheme="majorHAnsi"/>
          <w:lang w:val="ru-MD"/>
        </w:rPr>
        <w:footnoteReference w:id="42"/>
      </w:r>
      <w:r w:rsidR="00BD43AB" w:rsidRPr="00D9051C">
        <w:rPr>
          <w:rFonts w:asciiTheme="majorHAnsi" w:hAnsiTheme="majorHAnsi" w:cstheme="majorHAnsi"/>
          <w:lang w:val="ru-MD"/>
        </w:rPr>
        <w:t xml:space="preserve"> </w:t>
      </w:r>
      <w:r w:rsidRPr="00D9051C">
        <w:rPr>
          <w:rFonts w:asciiTheme="majorHAnsi" w:hAnsiTheme="majorHAnsi" w:cstheme="majorHAnsi"/>
          <w:lang w:val="ru-MD"/>
        </w:rPr>
        <w:t xml:space="preserve">и </w:t>
      </w:r>
      <w:r w:rsidR="00DB1DA0" w:rsidRPr="00D9051C">
        <w:rPr>
          <w:rFonts w:asciiTheme="majorHAnsi" w:hAnsiTheme="majorHAnsi" w:cstheme="majorHAnsi"/>
          <w:lang w:val="ru-MD"/>
        </w:rPr>
        <w:t> обратиться в судебную инстанцию за применением меры безопасности путем сноса строения</w:t>
      </w:r>
      <w:r w:rsidR="00CA29D9" w:rsidRPr="00D9051C">
        <w:rPr>
          <w:rStyle w:val="a9"/>
          <w:rFonts w:asciiTheme="majorHAnsi" w:hAnsiTheme="majorHAnsi" w:cstheme="majorHAnsi"/>
          <w:lang w:val="ru-MD"/>
        </w:rPr>
        <w:footnoteReference w:id="43"/>
      </w:r>
      <w:r w:rsidR="00BD43AB" w:rsidRPr="00D9051C">
        <w:rPr>
          <w:rFonts w:asciiTheme="majorHAnsi" w:hAnsiTheme="majorHAnsi" w:cstheme="majorHAnsi"/>
          <w:lang w:val="ru-MD"/>
        </w:rPr>
        <w:t>.</w:t>
      </w:r>
    </w:p>
    <w:p w:rsidR="00DB1DA0" w:rsidRPr="00D9051C" w:rsidRDefault="00DB1DA0" w:rsidP="00DB1DA0">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Аудит </w:t>
      </w:r>
      <w:r w:rsidR="008A7793" w:rsidRPr="00D9051C">
        <w:rPr>
          <w:rFonts w:asciiTheme="majorHAnsi" w:hAnsiTheme="majorHAnsi" w:cstheme="majorHAnsi"/>
          <w:sz w:val="24"/>
          <w:szCs w:val="24"/>
          <w:lang w:val="ru-MD"/>
        </w:rPr>
        <w:t>отмеч</w:t>
      </w:r>
      <w:r w:rsidRPr="00D9051C">
        <w:rPr>
          <w:rFonts w:asciiTheme="majorHAnsi" w:hAnsiTheme="majorHAnsi" w:cstheme="majorHAnsi"/>
          <w:sz w:val="24"/>
          <w:szCs w:val="24"/>
          <w:lang w:val="ru-MD"/>
        </w:rPr>
        <w:t xml:space="preserve">ает, что положения законодательной базы не обязывают, а дают возможность констатирующему агенту </w:t>
      </w:r>
      <w:r w:rsidR="008A7793" w:rsidRPr="00D9051C">
        <w:rPr>
          <w:rFonts w:asciiTheme="majorHAnsi" w:hAnsiTheme="majorHAnsi" w:cstheme="majorHAnsi"/>
          <w:sz w:val="24"/>
          <w:szCs w:val="24"/>
          <w:lang w:val="ru-MD"/>
        </w:rPr>
        <w:t>на свое усмотрение</w:t>
      </w:r>
      <w:r w:rsidRPr="00D9051C">
        <w:rPr>
          <w:rFonts w:asciiTheme="majorHAnsi" w:hAnsiTheme="majorHAnsi" w:cstheme="majorHAnsi"/>
          <w:sz w:val="24"/>
          <w:szCs w:val="24"/>
          <w:lang w:val="ru-MD"/>
        </w:rPr>
        <w:t xml:space="preserve"> принять решение </w:t>
      </w:r>
      <w:r w:rsidR="008A7793" w:rsidRPr="00D9051C">
        <w:rPr>
          <w:rFonts w:asciiTheme="majorHAnsi" w:hAnsiTheme="majorHAnsi" w:cstheme="majorHAnsi"/>
          <w:sz w:val="24"/>
          <w:szCs w:val="24"/>
          <w:lang w:val="ru-MD"/>
        </w:rPr>
        <w:t>обратиться в</w:t>
      </w:r>
      <w:r w:rsidRPr="00D9051C">
        <w:rPr>
          <w:rFonts w:asciiTheme="majorHAnsi" w:hAnsiTheme="majorHAnsi" w:cstheme="majorHAnsi"/>
          <w:sz w:val="24"/>
          <w:szCs w:val="24"/>
          <w:lang w:val="ru-MD"/>
        </w:rPr>
        <w:t xml:space="preserve"> судебн</w:t>
      </w:r>
      <w:r w:rsidR="008A7793" w:rsidRPr="00D9051C">
        <w:rPr>
          <w:rFonts w:asciiTheme="majorHAnsi" w:hAnsiTheme="majorHAnsi" w:cstheme="majorHAnsi"/>
          <w:sz w:val="24"/>
          <w:szCs w:val="24"/>
          <w:lang w:val="ru-MD"/>
        </w:rPr>
        <w:t>ую</w:t>
      </w:r>
      <w:r w:rsidRPr="00D9051C">
        <w:rPr>
          <w:rFonts w:asciiTheme="majorHAnsi" w:hAnsiTheme="majorHAnsi" w:cstheme="majorHAnsi"/>
          <w:sz w:val="24"/>
          <w:szCs w:val="24"/>
          <w:lang w:val="ru-MD"/>
        </w:rPr>
        <w:t xml:space="preserve"> инстанци</w:t>
      </w:r>
      <w:r w:rsidR="008A7793"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w:t>
      </w:r>
      <w:r w:rsidR="008A7793" w:rsidRPr="00D9051C">
        <w:rPr>
          <w:rFonts w:asciiTheme="majorHAnsi" w:hAnsiTheme="majorHAnsi" w:cstheme="majorHAnsi"/>
          <w:sz w:val="24"/>
          <w:szCs w:val="24"/>
          <w:lang w:val="ru-MD"/>
        </w:rPr>
        <w:t>для</w:t>
      </w:r>
      <w:r w:rsidRPr="00D9051C">
        <w:rPr>
          <w:rFonts w:asciiTheme="majorHAnsi" w:hAnsiTheme="majorHAnsi" w:cstheme="majorHAnsi"/>
          <w:sz w:val="24"/>
          <w:szCs w:val="24"/>
          <w:lang w:val="ru-MD"/>
        </w:rPr>
        <w:t xml:space="preserve"> применения меры безопасности </w:t>
      </w:r>
      <w:r w:rsidR="008A7793" w:rsidRPr="00D9051C">
        <w:rPr>
          <w:rFonts w:asciiTheme="majorHAnsi" w:hAnsiTheme="majorHAnsi" w:cstheme="majorHAnsi"/>
          <w:sz w:val="24"/>
          <w:szCs w:val="24"/>
          <w:lang w:val="ru-MD"/>
        </w:rPr>
        <w:t>путем</w:t>
      </w:r>
      <w:r w:rsidRPr="00D9051C">
        <w:rPr>
          <w:rFonts w:asciiTheme="majorHAnsi" w:hAnsiTheme="majorHAnsi" w:cstheme="majorHAnsi"/>
          <w:sz w:val="24"/>
          <w:szCs w:val="24"/>
          <w:lang w:val="ru-MD"/>
        </w:rPr>
        <w:t xml:space="preserve"> приостановлени</w:t>
      </w:r>
      <w:r w:rsidR="008A7793"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и снос</w:t>
      </w:r>
      <w:r w:rsidR="008A7793"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незаконн</w:t>
      </w:r>
      <w:r w:rsidR="008A7793" w:rsidRPr="00D9051C">
        <w:rPr>
          <w:rFonts w:asciiTheme="majorHAnsi" w:hAnsiTheme="majorHAnsi" w:cstheme="majorHAnsi"/>
          <w:sz w:val="24"/>
          <w:szCs w:val="24"/>
          <w:lang w:val="ru-MD"/>
        </w:rPr>
        <w:t>ых</w:t>
      </w:r>
      <w:r w:rsidRPr="00D9051C">
        <w:rPr>
          <w:rFonts w:asciiTheme="majorHAnsi" w:hAnsiTheme="majorHAnsi" w:cstheme="majorHAnsi"/>
          <w:sz w:val="24"/>
          <w:szCs w:val="24"/>
          <w:lang w:val="ru-MD"/>
        </w:rPr>
        <w:t xml:space="preserve"> стро</w:t>
      </w:r>
      <w:r w:rsidR="008A7793" w:rsidRPr="00D9051C">
        <w:rPr>
          <w:rFonts w:asciiTheme="majorHAnsi" w:hAnsiTheme="majorHAnsi" w:cstheme="majorHAnsi"/>
          <w:sz w:val="24"/>
          <w:szCs w:val="24"/>
          <w:lang w:val="ru-MD"/>
        </w:rPr>
        <w:t>ений</w:t>
      </w:r>
      <w:r w:rsidRPr="00D9051C">
        <w:rPr>
          <w:rFonts w:asciiTheme="majorHAnsi" w:hAnsiTheme="majorHAnsi" w:cstheme="majorHAnsi"/>
          <w:sz w:val="24"/>
          <w:szCs w:val="24"/>
          <w:lang w:val="ru-MD"/>
        </w:rPr>
        <w:t>.</w:t>
      </w:r>
    </w:p>
    <w:p w:rsidR="00DB1DA0" w:rsidRPr="00D9051C" w:rsidRDefault="008A7793" w:rsidP="00DB1DA0">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И</w:t>
      </w:r>
      <w:r w:rsidR="00DB1DA0" w:rsidRPr="00D9051C">
        <w:rPr>
          <w:rFonts w:asciiTheme="majorHAnsi" w:hAnsiTheme="majorHAnsi" w:cstheme="majorHAnsi"/>
          <w:sz w:val="24"/>
          <w:szCs w:val="24"/>
          <w:lang w:val="ru-MD"/>
        </w:rPr>
        <w:t>зуч</w:t>
      </w:r>
      <w:r w:rsidRPr="00D9051C">
        <w:rPr>
          <w:rFonts w:asciiTheme="majorHAnsi" w:hAnsiTheme="majorHAnsi" w:cstheme="majorHAnsi"/>
          <w:sz w:val="24"/>
          <w:szCs w:val="24"/>
          <w:lang w:val="ru-MD"/>
        </w:rPr>
        <w:t>ив</w:t>
      </w:r>
      <w:r w:rsidR="00DB1DA0"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законодательную</w:t>
      </w:r>
      <w:r w:rsidR="00DB1DA0" w:rsidRPr="00D9051C">
        <w:rPr>
          <w:rFonts w:asciiTheme="majorHAnsi" w:hAnsiTheme="majorHAnsi" w:cstheme="majorHAnsi"/>
          <w:sz w:val="24"/>
          <w:szCs w:val="24"/>
          <w:lang w:val="ru-MD"/>
        </w:rPr>
        <w:t xml:space="preserve"> баз</w:t>
      </w:r>
      <w:r w:rsidRPr="00D9051C">
        <w:rPr>
          <w:rFonts w:asciiTheme="majorHAnsi" w:hAnsiTheme="majorHAnsi" w:cstheme="majorHAnsi"/>
          <w:sz w:val="24"/>
          <w:szCs w:val="24"/>
          <w:lang w:val="ru-MD"/>
        </w:rPr>
        <w:t>у</w:t>
      </w:r>
      <w:r w:rsidR="00DB1DA0" w:rsidRPr="00D9051C">
        <w:rPr>
          <w:rFonts w:asciiTheme="majorHAnsi" w:hAnsiTheme="majorHAnsi" w:cstheme="majorHAnsi"/>
          <w:sz w:val="24"/>
          <w:szCs w:val="24"/>
          <w:lang w:val="ru-MD"/>
        </w:rPr>
        <w:t>, аудит отмечает, что положения ст.</w:t>
      </w:r>
      <w:r w:rsidRPr="00D9051C">
        <w:rPr>
          <w:rFonts w:asciiTheme="majorHAnsi" w:hAnsiTheme="majorHAnsi" w:cstheme="majorHAnsi"/>
          <w:lang w:val="ru-MD"/>
        </w:rPr>
        <w:t>439</w:t>
      </w:r>
      <w:r w:rsidRPr="00D9051C">
        <w:rPr>
          <w:rFonts w:asciiTheme="majorHAnsi" w:hAnsiTheme="majorHAnsi" w:cstheme="majorHAnsi"/>
          <w:vertAlign w:val="superscript"/>
          <w:lang w:val="ru-MD"/>
        </w:rPr>
        <w:t>6</w:t>
      </w:r>
      <w:r w:rsidR="00DB1DA0" w:rsidRPr="00D9051C">
        <w:rPr>
          <w:rFonts w:asciiTheme="majorHAnsi" w:hAnsiTheme="majorHAnsi" w:cstheme="majorHAnsi"/>
          <w:sz w:val="24"/>
          <w:szCs w:val="24"/>
          <w:lang w:val="ru-MD"/>
        </w:rPr>
        <w:t xml:space="preserve"> (5) Кодекса о правонарушениях, согласно которому порядок сноса несанкционированного строительства и вырубки деревьев и кустарников устанавливается </w:t>
      </w:r>
      <w:r w:rsidRPr="00D9051C">
        <w:rPr>
          <w:rFonts w:asciiTheme="majorHAnsi" w:hAnsiTheme="majorHAnsi" w:cstheme="majorHAnsi"/>
          <w:sz w:val="24"/>
          <w:szCs w:val="24"/>
          <w:lang w:val="ru-MD"/>
        </w:rPr>
        <w:t>П</w:t>
      </w:r>
      <w:r w:rsidR="00DB1DA0" w:rsidRPr="00D9051C">
        <w:rPr>
          <w:rFonts w:asciiTheme="majorHAnsi" w:hAnsiTheme="majorHAnsi" w:cstheme="majorHAnsi"/>
          <w:sz w:val="24"/>
          <w:szCs w:val="24"/>
          <w:lang w:val="ru-MD"/>
        </w:rPr>
        <w:t xml:space="preserve">равительством, не </w:t>
      </w:r>
      <w:r w:rsidRPr="00D9051C">
        <w:rPr>
          <w:rFonts w:asciiTheme="majorHAnsi" w:hAnsiTheme="majorHAnsi" w:cstheme="majorHAnsi"/>
          <w:sz w:val="24"/>
          <w:szCs w:val="24"/>
          <w:lang w:val="ru-MD"/>
        </w:rPr>
        <w:t>действуют</w:t>
      </w:r>
      <w:r w:rsidR="00DB1DA0" w:rsidRPr="00D9051C">
        <w:rPr>
          <w:rFonts w:asciiTheme="majorHAnsi" w:hAnsiTheme="majorHAnsi" w:cstheme="majorHAnsi"/>
          <w:sz w:val="24"/>
          <w:szCs w:val="24"/>
          <w:lang w:val="ru-MD"/>
        </w:rPr>
        <w:t xml:space="preserve">, поскольку до </w:t>
      </w:r>
      <w:r w:rsidRPr="00D9051C">
        <w:rPr>
          <w:rFonts w:asciiTheme="majorHAnsi" w:hAnsiTheme="majorHAnsi" w:cstheme="majorHAnsi"/>
          <w:sz w:val="24"/>
          <w:szCs w:val="24"/>
          <w:lang w:val="ru-MD"/>
        </w:rPr>
        <w:t>настоящего времени</w:t>
      </w:r>
      <w:r w:rsidR="00DB1DA0"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П</w:t>
      </w:r>
      <w:r w:rsidR="00DB1DA0" w:rsidRPr="00D9051C">
        <w:rPr>
          <w:rFonts w:asciiTheme="majorHAnsi" w:hAnsiTheme="majorHAnsi" w:cstheme="majorHAnsi"/>
          <w:sz w:val="24"/>
          <w:szCs w:val="24"/>
          <w:lang w:val="ru-MD"/>
        </w:rPr>
        <w:t xml:space="preserve">равительство не </w:t>
      </w:r>
      <w:r w:rsidRPr="00D9051C">
        <w:rPr>
          <w:rFonts w:asciiTheme="majorHAnsi" w:hAnsiTheme="majorHAnsi" w:cstheme="majorHAnsi"/>
          <w:sz w:val="24"/>
          <w:szCs w:val="24"/>
          <w:lang w:val="ru-MD"/>
        </w:rPr>
        <w:t>у</w:t>
      </w:r>
      <w:r w:rsidR="00DB1DA0" w:rsidRPr="00D9051C">
        <w:rPr>
          <w:rFonts w:asciiTheme="majorHAnsi" w:hAnsiTheme="majorHAnsi" w:cstheme="majorHAnsi"/>
          <w:sz w:val="24"/>
          <w:szCs w:val="24"/>
          <w:lang w:val="ru-MD"/>
        </w:rPr>
        <w:t>регулир</w:t>
      </w:r>
      <w:r w:rsidRPr="00D9051C">
        <w:rPr>
          <w:rFonts w:asciiTheme="majorHAnsi" w:hAnsiTheme="majorHAnsi" w:cstheme="majorHAnsi"/>
          <w:sz w:val="24"/>
          <w:szCs w:val="24"/>
          <w:lang w:val="ru-MD"/>
        </w:rPr>
        <w:t>овало</w:t>
      </w:r>
      <w:r w:rsidR="00DB1DA0" w:rsidRPr="00D9051C">
        <w:rPr>
          <w:rFonts w:asciiTheme="majorHAnsi" w:hAnsiTheme="majorHAnsi" w:cstheme="majorHAnsi"/>
          <w:sz w:val="24"/>
          <w:szCs w:val="24"/>
          <w:lang w:val="ru-MD"/>
        </w:rPr>
        <w:t xml:space="preserve"> этот аспект</w:t>
      </w:r>
    </w:p>
    <w:p w:rsidR="00DB1DA0" w:rsidRPr="00D9051C" w:rsidRDefault="00DB1DA0" w:rsidP="00DB1DA0">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Для </w:t>
      </w:r>
      <w:r w:rsidR="008A7793" w:rsidRPr="00D9051C">
        <w:rPr>
          <w:rFonts w:asciiTheme="majorHAnsi" w:eastAsia="Times New Roman" w:hAnsiTheme="majorHAnsi" w:cstheme="majorHAnsi"/>
          <w:sz w:val="24"/>
          <w:szCs w:val="24"/>
          <w:lang w:val="ru-MD"/>
        </w:rPr>
        <w:t>устано</w:t>
      </w:r>
      <w:r w:rsidRPr="00D9051C">
        <w:rPr>
          <w:rFonts w:asciiTheme="majorHAnsi" w:eastAsia="Times New Roman" w:hAnsiTheme="majorHAnsi" w:cstheme="majorHAnsi"/>
          <w:sz w:val="24"/>
          <w:szCs w:val="24"/>
          <w:lang w:val="ru-MD"/>
        </w:rPr>
        <w:t xml:space="preserve">вления и </w:t>
      </w:r>
      <w:r w:rsidR="008A7793" w:rsidRPr="00D9051C">
        <w:rPr>
          <w:rFonts w:asciiTheme="majorHAnsi" w:eastAsia="Times New Roman" w:hAnsiTheme="majorHAnsi" w:cstheme="majorHAnsi"/>
          <w:sz w:val="24"/>
          <w:szCs w:val="24"/>
          <w:lang w:val="ru-MD"/>
        </w:rPr>
        <w:t>наказ</w:t>
      </w:r>
      <w:r w:rsidRPr="00D9051C">
        <w:rPr>
          <w:rFonts w:asciiTheme="majorHAnsi" w:eastAsia="Times New Roman" w:hAnsiTheme="majorHAnsi" w:cstheme="majorHAnsi"/>
          <w:sz w:val="24"/>
          <w:szCs w:val="24"/>
          <w:lang w:val="ru-MD"/>
        </w:rPr>
        <w:t xml:space="preserve">ания лиц, ответственных за </w:t>
      </w:r>
      <w:r w:rsidR="008A7793" w:rsidRPr="00D9051C">
        <w:rPr>
          <w:rFonts w:asciiTheme="majorHAnsi" w:eastAsia="Times New Roman" w:hAnsiTheme="majorHAnsi" w:cstheme="majorHAnsi"/>
          <w:sz w:val="24"/>
          <w:szCs w:val="24"/>
          <w:lang w:val="ru-MD"/>
        </w:rPr>
        <w:t>незаконное возведение</w:t>
      </w:r>
      <w:r w:rsidRPr="00D9051C">
        <w:rPr>
          <w:rFonts w:asciiTheme="majorHAnsi" w:eastAsia="Times New Roman" w:hAnsiTheme="majorHAnsi" w:cstheme="majorHAnsi"/>
          <w:sz w:val="24"/>
          <w:szCs w:val="24"/>
          <w:lang w:val="ru-MD"/>
        </w:rPr>
        <w:t xml:space="preserve"> стро</w:t>
      </w:r>
      <w:r w:rsidR="008A7793" w:rsidRPr="00D9051C">
        <w:rPr>
          <w:rFonts w:asciiTheme="majorHAnsi" w:eastAsia="Times New Roman" w:hAnsiTheme="majorHAnsi" w:cstheme="majorHAnsi"/>
          <w:sz w:val="24"/>
          <w:szCs w:val="24"/>
          <w:lang w:val="ru-MD"/>
        </w:rPr>
        <w:t>ений</w:t>
      </w:r>
      <w:r w:rsidRPr="00D9051C">
        <w:rPr>
          <w:rFonts w:asciiTheme="majorHAnsi" w:eastAsia="Times New Roman" w:hAnsiTheme="majorHAnsi" w:cstheme="majorHAnsi"/>
          <w:sz w:val="24"/>
          <w:szCs w:val="24"/>
          <w:lang w:val="ru-MD"/>
        </w:rPr>
        <w:t xml:space="preserve">, </w:t>
      </w:r>
      <w:r w:rsidR="008A7793" w:rsidRPr="00D9051C">
        <w:rPr>
          <w:rFonts w:asciiTheme="majorHAnsi" w:eastAsia="Times New Roman" w:hAnsiTheme="majorHAnsi" w:cstheme="majorHAnsi"/>
          <w:sz w:val="24"/>
          <w:szCs w:val="24"/>
          <w:lang w:val="ru-MD"/>
        </w:rPr>
        <w:t>ОМПУ м</w:t>
      </w:r>
      <w:r w:rsidRPr="00D9051C">
        <w:rPr>
          <w:rFonts w:asciiTheme="majorHAnsi" w:eastAsia="Times New Roman" w:hAnsiTheme="majorHAnsi" w:cstheme="majorHAnsi"/>
          <w:sz w:val="24"/>
          <w:szCs w:val="24"/>
          <w:lang w:val="ru-MD"/>
        </w:rPr>
        <w:t>у</w:t>
      </w:r>
      <w:r w:rsidR="008A7793" w:rsidRPr="00D9051C">
        <w:rPr>
          <w:rFonts w:asciiTheme="majorHAnsi" w:eastAsia="Times New Roman" w:hAnsiTheme="majorHAnsi" w:cstheme="majorHAnsi"/>
          <w:sz w:val="24"/>
          <w:szCs w:val="24"/>
          <w:lang w:val="ru-MD"/>
        </w:rPr>
        <w:t>н. Кишинэу издал Распоряжение №</w:t>
      </w:r>
      <w:r w:rsidRPr="00D9051C">
        <w:rPr>
          <w:rFonts w:asciiTheme="majorHAnsi" w:eastAsia="Times New Roman" w:hAnsiTheme="majorHAnsi" w:cstheme="majorHAnsi"/>
          <w:sz w:val="24"/>
          <w:szCs w:val="24"/>
          <w:lang w:val="ru-MD"/>
        </w:rPr>
        <w:t xml:space="preserve">141-d от 25.03.2018, в соответствии с которым были утверждены списки констатирующих агентов, ответственных за констатацию правонарушений и </w:t>
      </w:r>
      <w:r w:rsidR="008A7793" w:rsidRPr="00D9051C">
        <w:rPr>
          <w:rFonts w:asciiTheme="majorHAnsi" w:eastAsia="Times New Roman" w:hAnsiTheme="majorHAnsi" w:cstheme="majorHAnsi"/>
          <w:sz w:val="24"/>
          <w:szCs w:val="24"/>
          <w:lang w:val="ru-MD"/>
        </w:rPr>
        <w:t>составл</w:t>
      </w:r>
      <w:r w:rsidRPr="00D9051C">
        <w:rPr>
          <w:rFonts w:asciiTheme="majorHAnsi" w:eastAsia="Times New Roman" w:hAnsiTheme="majorHAnsi" w:cstheme="majorHAnsi"/>
          <w:sz w:val="24"/>
          <w:szCs w:val="24"/>
          <w:lang w:val="ru-MD"/>
        </w:rPr>
        <w:t xml:space="preserve">ение протоколов по секторным </w:t>
      </w:r>
      <w:r w:rsidR="008A7793" w:rsidRPr="00D9051C">
        <w:rPr>
          <w:rFonts w:asciiTheme="majorHAnsi" w:eastAsia="Times New Roman" w:hAnsiTheme="majorHAnsi" w:cstheme="majorHAnsi"/>
          <w:sz w:val="24"/>
          <w:szCs w:val="24"/>
          <w:lang w:val="ru-MD"/>
        </w:rPr>
        <w:t>Претур</w:t>
      </w:r>
      <w:r w:rsidRPr="00D9051C">
        <w:rPr>
          <w:rFonts w:asciiTheme="majorHAnsi" w:eastAsia="Times New Roman" w:hAnsiTheme="majorHAnsi" w:cstheme="majorHAnsi"/>
          <w:sz w:val="24"/>
          <w:szCs w:val="24"/>
          <w:lang w:val="ru-MD"/>
        </w:rPr>
        <w:t xml:space="preserve">ам </w:t>
      </w:r>
      <w:r w:rsidR="008A7793"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ун. Кишин</w:t>
      </w:r>
      <w:r w:rsidR="008A7793" w:rsidRPr="00D9051C">
        <w:rPr>
          <w:rFonts w:asciiTheme="majorHAnsi" w:eastAsia="Times New Roman" w:hAnsiTheme="majorHAnsi" w:cstheme="majorHAnsi"/>
          <w:sz w:val="24"/>
          <w:szCs w:val="24"/>
          <w:lang w:val="ru-MD"/>
        </w:rPr>
        <w:t>эу</w:t>
      </w:r>
      <w:r w:rsidRPr="00D9051C">
        <w:rPr>
          <w:rFonts w:asciiTheme="majorHAnsi" w:eastAsia="Times New Roman" w:hAnsiTheme="majorHAnsi" w:cstheme="majorHAnsi"/>
          <w:sz w:val="24"/>
          <w:szCs w:val="24"/>
          <w:lang w:val="ru-MD"/>
        </w:rPr>
        <w:t>.</w:t>
      </w:r>
    </w:p>
    <w:p w:rsidR="00F271E5" w:rsidRPr="00D9051C" w:rsidRDefault="00DB1DA0" w:rsidP="009D6F8A">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Анализируя представленные подтверждающие документы об административных правонарушениях, инициированные констатирующими органами в рамках секторных претур </w:t>
      </w:r>
      <w:r w:rsidR="008A7793"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ун. Кишинэу, о несанкционированном строительстве, установлено следующее</w:t>
      </w:r>
      <w:r w:rsidR="003049F5" w:rsidRPr="00D9051C">
        <w:rPr>
          <w:rFonts w:asciiTheme="majorHAnsi" w:hAnsiTheme="majorHAnsi" w:cstheme="majorHAnsi"/>
          <w:sz w:val="24"/>
          <w:szCs w:val="24"/>
          <w:lang w:val="ru-MD"/>
        </w:rPr>
        <w:t>.</w:t>
      </w:r>
    </w:p>
    <w:p w:rsidR="000917D9" w:rsidRPr="00D9051C" w:rsidRDefault="009D6F8A" w:rsidP="009D6F8A">
      <w:pPr>
        <w:jc w:val="both"/>
        <w:rPr>
          <w:rFonts w:asciiTheme="majorHAnsi" w:hAnsiTheme="majorHAnsi" w:cstheme="majorHAnsi"/>
          <w:b/>
          <w:sz w:val="20"/>
          <w:szCs w:val="20"/>
          <w:lang w:val="ru-MD"/>
        </w:rPr>
      </w:pPr>
      <w:r w:rsidRPr="00D9051C">
        <w:rPr>
          <w:rFonts w:asciiTheme="majorHAnsi" w:hAnsiTheme="majorHAnsi" w:cstheme="majorHAnsi"/>
          <w:b/>
          <w:sz w:val="20"/>
          <w:szCs w:val="20"/>
          <w:lang w:val="ru-MD"/>
        </w:rPr>
        <w:t>Таблица №</w:t>
      </w:r>
      <w:r w:rsidR="000917D9" w:rsidRPr="00D9051C">
        <w:rPr>
          <w:rFonts w:asciiTheme="majorHAnsi" w:hAnsiTheme="majorHAnsi" w:cstheme="majorHAnsi"/>
          <w:b/>
          <w:sz w:val="20"/>
          <w:szCs w:val="20"/>
          <w:lang w:val="ru-MD"/>
        </w:rPr>
        <w:t>1</w:t>
      </w:r>
      <w:r w:rsidR="00801E9F" w:rsidRPr="00D9051C">
        <w:rPr>
          <w:rFonts w:asciiTheme="majorHAnsi" w:hAnsiTheme="majorHAnsi" w:cstheme="majorHAnsi"/>
          <w:b/>
          <w:sz w:val="20"/>
          <w:szCs w:val="20"/>
          <w:lang w:val="ru-MD"/>
        </w:rPr>
        <w:t xml:space="preserve">. </w:t>
      </w:r>
      <w:r w:rsidRPr="00D9051C">
        <w:rPr>
          <w:rFonts w:asciiTheme="majorHAnsi" w:hAnsiTheme="majorHAnsi" w:cstheme="majorHAnsi"/>
          <w:b/>
          <w:sz w:val="20"/>
          <w:szCs w:val="20"/>
          <w:lang w:val="ru-MD"/>
        </w:rPr>
        <w:t>Информация о протоколах о правонарушениях, составленных ПМК за 2018-2019 годы</w:t>
      </w:r>
    </w:p>
    <w:tbl>
      <w:tblPr>
        <w:tblW w:w="99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884"/>
        <w:gridCol w:w="1054"/>
        <w:gridCol w:w="1716"/>
        <w:gridCol w:w="1142"/>
        <w:gridCol w:w="1133"/>
        <w:gridCol w:w="1787"/>
        <w:gridCol w:w="858"/>
      </w:tblGrid>
      <w:tr w:rsidR="00725FC1" w:rsidRPr="00D9051C" w:rsidTr="008759A9">
        <w:trPr>
          <w:trHeight w:val="283"/>
        </w:trPr>
        <w:tc>
          <w:tcPr>
            <w:tcW w:w="9925" w:type="dxa"/>
            <w:gridSpan w:val="8"/>
            <w:shd w:val="clear" w:color="auto" w:fill="auto"/>
          </w:tcPr>
          <w:p w:rsidR="00725FC1" w:rsidRPr="00D9051C" w:rsidRDefault="009D6F8A" w:rsidP="00ED39C6">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Протоколы, составленные Претурами мун. Кишинэу (</w:t>
            </w:r>
            <w:r w:rsidR="00ED39C6" w:rsidRPr="00D9051C">
              <w:rPr>
                <w:rFonts w:asciiTheme="majorHAnsi" w:hAnsiTheme="majorHAnsi" w:cstheme="majorHAnsi"/>
                <w:b/>
                <w:sz w:val="20"/>
                <w:szCs w:val="20"/>
                <w:lang w:val="ru-MD"/>
              </w:rPr>
              <w:t>в качестве</w:t>
            </w:r>
            <w:r w:rsidRPr="00D9051C">
              <w:rPr>
                <w:rFonts w:asciiTheme="majorHAnsi" w:hAnsiTheme="majorHAnsi" w:cstheme="majorHAnsi"/>
                <w:b/>
                <w:sz w:val="20"/>
                <w:szCs w:val="20"/>
                <w:lang w:val="ru-MD"/>
              </w:rPr>
              <w:t xml:space="preserve"> констатирующи</w:t>
            </w:r>
            <w:r w:rsidR="00ED39C6" w:rsidRPr="00D9051C">
              <w:rPr>
                <w:rFonts w:asciiTheme="majorHAnsi" w:hAnsiTheme="majorHAnsi" w:cstheme="majorHAnsi"/>
                <w:b/>
                <w:sz w:val="20"/>
                <w:szCs w:val="20"/>
                <w:lang w:val="ru-MD"/>
              </w:rPr>
              <w:t>х</w:t>
            </w:r>
            <w:r w:rsidRPr="00D9051C">
              <w:rPr>
                <w:rFonts w:asciiTheme="majorHAnsi" w:hAnsiTheme="majorHAnsi" w:cstheme="majorHAnsi"/>
                <w:b/>
                <w:sz w:val="20"/>
                <w:szCs w:val="20"/>
                <w:lang w:val="ru-MD"/>
              </w:rPr>
              <w:t xml:space="preserve"> агент</w:t>
            </w:r>
            <w:r w:rsidR="00ED39C6" w:rsidRPr="00D9051C">
              <w:rPr>
                <w:rFonts w:asciiTheme="majorHAnsi" w:hAnsiTheme="majorHAnsi" w:cstheme="majorHAnsi"/>
                <w:b/>
                <w:sz w:val="20"/>
                <w:szCs w:val="20"/>
                <w:lang w:val="ru-MD"/>
              </w:rPr>
              <w:t>ов</w:t>
            </w:r>
            <w:r w:rsidRPr="00D9051C">
              <w:rPr>
                <w:rFonts w:asciiTheme="majorHAnsi" w:hAnsiTheme="majorHAnsi" w:cstheme="majorHAnsi"/>
                <w:b/>
                <w:sz w:val="20"/>
                <w:szCs w:val="20"/>
                <w:lang w:val="ru-MD"/>
              </w:rPr>
              <w:t xml:space="preserve">), о несанкционированном строительстве </w:t>
            </w:r>
            <w:r w:rsidR="00ED39C6" w:rsidRPr="00D9051C">
              <w:rPr>
                <w:rFonts w:asciiTheme="majorHAnsi" w:hAnsiTheme="majorHAnsi" w:cstheme="majorHAnsi"/>
                <w:b/>
                <w:sz w:val="20"/>
                <w:szCs w:val="20"/>
                <w:lang w:val="ru-MD"/>
              </w:rPr>
              <w:t>согласно ст.</w:t>
            </w:r>
            <w:r w:rsidRPr="00D9051C">
              <w:rPr>
                <w:rFonts w:asciiTheme="majorHAnsi" w:hAnsiTheme="majorHAnsi" w:cstheme="majorHAnsi"/>
                <w:b/>
                <w:sz w:val="20"/>
                <w:szCs w:val="20"/>
                <w:lang w:val="ru-MD"/>
              </w:rPr>
              <w:t>179 Кодекс</w:t>
            </w:r>
            <w:r w:rsidR="00ED39C6" w:rsidRPr="00D9051C">
              <w:rPr>
                <w:rFonts w:asciiTheme="majorHAnsi" w:hAnsiTheme="majorHAnsi" w:cstheme="majorHAnsi"/>
                <w:b/>
                <w:sz w:val="20"/>
                <w:szCs w:val="20"/>
                <w:lang w:val="ru-MD"/>
              </w:rPr>
              <w:t>а</w:t>
            </w:r>
            <w:r w:rsidRPr="00D9051C">
              <w:rPr>
                <w:rFonts w:asciiTheme="majorHAnsi" w:hAnsiTheme="majorHAnsi" w:cstheme="majorHAnsi"/>
                <w:b/>
                <w:sz w:val="20"/>
                <w:szCs w:val="20"/>
                <w:lang w:val="ru-MD"/>
              </w:rPr>
              <w:t xml:space="preserve"> о правонарушениях</w:t>
            </w:r>
            <w:r w:rsidR="00ED39C6" w:rsidRPr="00D9051C">
              <w:rPr>
                <w:rFonts w:asciiTheme="majorHAnsi" w:hAnsiTheme="majorHAnsi" w:cstheme="majorHAnsi"/>
                <w:b/>
                <w:sz w:val="20"/>
                <w:szCs w:val="20"/>
                <w:lang w:val="ru-MD"/>
              </w:rPr>
              <w:t>, в период 2018-2019 годов</w:t>
            </w:r>
            <w:r w:rsidRPr="00D9051C">
              <w:rPr>
                <w:rFonts w:asciiTheme="majorHAnsi" w:hAnsiTheme="majorHAnsi" w:cstheme="majorHAnsi"/>
                <w:b/>
                <w:sz w:val="20"/>
                <w:szCs w:val="20"/>
                <w:lang w:val="ru-MD"/>
              </w:rPr>
              <w:t>.</w:t>
            </w:r>
          </w:p>
        </w:tc>
      </w:tr>
      <w:tr w:rsidR="008759A9" w:rsidRPr="00D9051C" w:rsidTr="008759A9">
        <w:trPr>
          <w:trHeight w:val="366"/>
        </w:trPr>
        <w:tc>
          <w:tcPr>
            <w:tcW w:w="1351" w:type="dxa"/>
            <w:vMerge w:val="restart"/>
            <w:shd w:val="clear" w:color="auto" w:fill="auto"/>
          </w:tcPr>
          <w:p w:rsidR="00725FC1" w:rsidRPr="00D9051C" w:rsidRDefault="00725FC1" w:rsidP="00725FC1">
            <w:pPr>
              <w:spacing w:after="0" w:line="240" w:lineRule="auto"/>
              <w:ind w:right="60"/>
              <w:jc w:val="center"/>
              <w:rPr>
                <w:rFonts w:asciiTheme="majorHAnsi" w:hAnsiTheme="majorHAnsi" w:cstheme="majorHAnsi"/>
                <w:sz w:val="20"/>
                <w:szCs w:val="20"/>
                <w:lang w:val="ru-MD"/>
              </w:rPr>
            </w:pPr>
          </w:p>
          <w:p w:rsidR="00725FC1" w:rsidRPr="00D9051C" w:rsidRDefault="00ED39C6" w:rsidP="00725FC1">
            <w:pPr>
              <w:spacing w:after="0" w:line="240" w:lineRule="auto"/>
              <w:ind w:right="60"/>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Претура сектора</w:t>
            </w:r>
          </w:p>
        </w:tc>
        <w:tc>
          <w:tcPr>
            <w:tcW w:w="1938" w:type="dxa"/>
            <w:gridSpan w:val="2"/>
            <w:shd w:val="clear" w:color="auto" w:fill="auto"/>
          </w:tcPr>
          <w:p w:rsidR="00725FC1" w:rsidRPr="00D9051C" w:rsidRDefault="00ED39C6" w:rsidP="00ED39C6">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Составленные протоколы</w:t>
            </w:r>
          </w:p>
        </w:tc>
        <w:tc>
          <w:tcPr>
            <w:tcW w:w="3991" w:type="dxa"/>
            <w:gridSpan w:val="3"/>
            <w:shd w:val="clear" w:color="auto" w:fill="auto"/>
          </w:tcPr>
          <w:p w:rsidR="00725FC1" w:rsidRPr="00D9051C" w:rsidRDefault="00ED39C6" w:rsidP="00ED39C6">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Санкция, предложенная констатирующим агентом</w:t>
            </w:r>
          </w:p>
        </w:tc>
        <w:tc>
          <w:tcPr>
            <w:tcW w:w="2643" w:type="dxa"/>
            <w:gridSpan w:val="2"/>
            <w:shd w:val="clear" w:color="auto" w:fill="auto"/>
          </w:tcPr>
          <w:p w:rsidR="00725FC1" w:rsidRPr="00D9051C" w:rsidRDefault="008759A9"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Нынешняя ситуация</w:t>
            </w:r>
          </w:p>
        </w:tc>
      </w:tr>
      <w:tr w:rsidR="008759A9" w:rsidRPr="00D9051C" w:rsidTr="008759A9">
        <w:trPr>
          <w:trHeight w:val="232"/>
        </w:trPr>
        <w:tc>
          <w:tcPr>
            <w:tcW w:w="1351" w:type="dxa"/>
            <w:vMerge/>
            <w:shd w:val="clear" w:color="auto" w:fill="auto"/>
          </w:tcPr>
          <w:p w:rsidR="00725FC1" w:rsidRPr="00D9051C" w:rsidRDefault="00725FC1" w:rsidP="00725FC1">
            <w:pPr>
              <w:spacing w:after="0" w:line="240" w:lineRule="auto"/>
              <w:jc w:val="both"/>
              <w:rPr>
                <w:rFonts w:asciiTheme="majorHAnsi" w:hAnsiTheme="majorHAnsi" w:cstheme="majorHAnsi"/>
                <w:sz w:val="20"/>
                <w:szCs w:val="20"/>
                <w:lang w:val="ru-MD"/>
              </w:rPr>
            </w:pP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2018</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2019</w:t>
            </w:r>
          </w:p>
        </w:tc>
        <w:tc>
          <w:tcPr>
            <w:tcW w:w="1716" w:type="dxa"/>
            <w:shd w:val="clear" w:color="auto" w:fill="auto"/>
          </w:tcPr>
          <w:p w:rsidR="00725FC1" w:rsidRPr="00D9051C" w:rsidRDefault="00E71E05"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приостановление</w:t>
            </w:r>
          </w:p>
        </w:tc>
        <w:tc>
          <w:tcPr>
            <w:tcW w:w="1142" w:type="dxa"/>
            <w:shd w:val="clear" w:color="auto" w:fill="auto"/>
          </w:tcPr>
          <w:p w:rsidR="00725FC1" w:rsidRPr="00D9051C" w:rsidRDefault="00E71E05" w:rsidP="00E71E05">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со сносом</w:t>
            </w:r>
          </w:p>
        </w:tc>
        <w:tc>
          <w:tcPr>
            <w:tcW w:w="1132" w:type="dxa"/>
            <w:shd w:val="clear" w:color="auto" w:fill="auto"/>
          </w:tcPr>
          <w:p w:rsidR="00725FC1" w:rsidRPr="00D9051C" w:rsidRDefault="00E71E05"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без сноса</w:t>
            </w:r>
          </w:p>
        </w:tc>
        <w:tc>
          <w:tcPr>
            <w:tcW w:w="1787" w:type="dxa"/>
            <w:shd w:val="clear" w:color="auto" w:fill="auto"/>
          </w:tcPr>
          <w:p w:rsidR="00725FC1" w:rsidRPr="00D9051C" w:rsidRDefault="008759A9" w:rsidP="008759A9">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завершены</w:t>
            </w:r>
            <w:r w:rsidR="00725FC1" w:rsidRPr="00D9051C">
              <w:rPr>
                <w:rFonts w:asciiTheme="majorHAnsi" w:hAnsiTheme="majorHAnsi" w:cstheme="majorHAnsi"/>
                <w:b/>
                <w:sz w:val="20"/>
                <w:szCs w:val="20"/>
                <w:lang w:val="ru-MD"/>
              </w:rPr>
              <w:t>/</w:t>
            </w:r>
            <w:r w:rsidRPr="00D9051C">
              <w:rPr>
                <w:rFonts w:asciiTheme="majorHAnsi" w:hAnsiTheme="majorHAnsi" w:cstheme="majorHAnsi"/>
                <w:b/>
                <w:sz w:val="20"/>
                <w:szCs w:val="20"/>
                <w:lang w:val="ru-MD"/>
              </w:rPr>
              <w:t>штраф</w:t>
            </w:r>
          </w:p>
        </w:tc>
        <w:tc>
          <w:tcPr>
            <w:tcW w:w="856" w:type="dxa"/>
            <w:shd w:val="clear" w:color="auto" w:fill="auto"/>
          </w:tcPr>
          <w:p w:rsidR="00725FC1" w:rsidRPr="00D9051C" w:rsidRDefault="006E7873" w:rsidP="008759A9">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в споре</w:t>
            </w:r>
          </w:p>
        </w:tc>
      </w:tr>
      <w:tr w:rsidR="008759A9" w:rsidRPr="00D9051C" w:rsidTr="008759A9">
        <w:trPr>
          <w:trHeight w:val="159"/>
        </w:trPr>
        <w:tc>
          <w:tcPr>
            <w:tcW w:w="1351" w:type="dxa"/>
            <w:shd w:val="clear" w:color="auto" w:fill="auto"/>
          </w:tcPr>
          <w:p w:rsidR="00725FC1" w:rsidRPr="00D9051C" w:rsidRDefault="008759A9" w:rsidP="008759A9">
            <w:pPr>
              <w:spacing w:after="0" w:line="240" w:lineRule="auto"/>
              <w:jc w:val="both"/>
              <w:rPr>
                <w:rFonts w:asciiTheme="majorHAnsi" w:hAnsiTheme="majorHAnsi" w:cstheme="majorHAnsi"/>
                <w:sz w:val="20"/>
                <w:szCs w:val="20"/>
                <w:lang w:val="ru-MD"/>
              </w:rPr>
            </w:pPr>
            <w:r w:rsidRPr="00D9051C">
              <w:rPr>
                <w:rFonts w:asciiTheme="majorHAnsi" w:hAnsiTheme="majorHAnsi" w:cstheme="majorHAnsi"/>
                <w:sz w:val="20"/>
                <w:szCs w:val="20"/>
                <w:lang w:val="ru-MD"/>
              </w:rPr>
              <w:t>Буюкань</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9</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4</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5</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8</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5</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8</w:t>
            </w:r>
          </w:p>
        </w:tc>
      </w:tr>
      <w:tr w:rsidR="008759A9" w:rsidRPr="00D9051C" w:rsidTr="008759A9">
        <w:trPr>
          <w:trHeight w:val="221"/>
        </w:trPr>
        <w:tc>
          <w:tcPr>
            <w:tcW w:w="1351" w:type="dxa"/>
            <w:shd w:val="clear" w:color="auto" w:fill="auto"/>
          </w:tcPr>
          <w:p w:rsidR="00725FC1" w:rsidRPr="00D9051C" w:rsidRDefault="008759A9" w:rsidP="008759A9">
            <w:pPr>
              <w:spacing w:after="0" w:line="240" w:lineRule="auto"/>
              <w:jc w:val="both"/>
              <w:rPr>
                <w:rFonts w:asciiTheme="majorHAnsi" w:hAnsiTheme="majorHAnsi" w:cstheme="majorHAnsi"/>
                <w:sz w:val="20"/>
                <w:szCs w:val="20"/>
                <w:lang w:val="ru-MD"/>
              </w:rPr>
            </w:pPr>
            <w:r w:rsidRPr="00D9051C">
              <w:rPr>
                <w:rFonts w:asciiTheme="majorHAnsi" w:hAnsiTheme="majorHAnsi" w:cstheme="majorHAnsi"/>
                <w:sz w:val="20"/>
                <w:szCs w:val="20"/>
                <w:lang w:val="ru-MD"/>
              </w:rPr>
              <w:t>Ботаника</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24</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5</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27</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7</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22</w:t>
            </w:r>
          </w:p>
        </w:tc>
      </w:tr>
      <w:tr w:rsidR="008759A9" w:rsidRPr="00D9051C" w:rsidTr="008759A9">
        <w:trPr>
          <w:trHeight w:val="221"/>
        </w:trPr>
        <w:tc>
          <w:tcPr>
            <w:tcW w:w="1351" w:type="dxa"/>
            <w:shd w:val="clear" w:color="auto" w:fill="auto"/>
          </w:tcPr>
          <w:p w:rsidR="00725FC1" w:rsidRPr="00D9051C" w:rsidRDefault="008759A9" w:rsidP="008759A9">
            <w:pPr>
              <w:spacing w:after="0" w:line="240" w:lineRule="auto"/>
              <w:jc w:val="both"/>
              <w:rPr>
                <w:rFonts w:asciiTheme="majorHAnsi" w:hAnsiTheme="majorHAnsi" w:cstheme="majorHAnsi"/>
                <w:sz w:val="20"/>
                <w:szCs w:val="20"/>
                <w:lang w:val="ru-MD"/>
              </w:rPr>
            </w:pPr>
            <w:r w:rsidRPr="00D9051C">
              <w:rPr>
                <w:rFonts w:asciiTheme="majorHAnsi" w:hAnsiTheme="majorHAnsi" w:cstheme="majorHAnsi"/>
                <w:sz w:val="20"/>
                <w:szCs w:val="20"/>
                <w:lang w:val="ru-MD"/>
              </w:rPr>
              <w:t>Чентру</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20</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30</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50</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21</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29</w:t>
            </w:r>
          </w:p>
        </w:tc>
      </w:tr>
      <w:tr w:rsidR="008759A9" w:rsidRPr="00D9051C" w:rsidTr="008759A9">
        <w:trPr>
          <w:trHeight w:val="221"/>
        </w:trPr>
        <w:tc>
          <w:tcPr>
            <w:tcW w:w="1351" w:type="dxa"/>
            <w:shd w:val="clear" w:color="auto" w:fill="auto"/>
          </w:tcPr>
          <w:p w:rsidR="00725FC1" w:rsidRPr="00D9051C" w:rsidRDefault="008759A9" w:rsidP="008759A9">
            <w:pPr>
              <w:spacing w:after="0" w:line="240" w:lineRule="auto"/>
              <w:jc w:val="both"/>
              <w:rPr>
                <w:rFonts w:asciiTheme="majorHAnsi" w:hAnsiTheme="majorHAnsi" w:cstheme="majorHAnsi"/>
                <w:sz w:val="20"/>
                <w:szCs w:val="20"/>
                <w:lang w:val="ru-MD"/>
              </w:rPr>
            </w:pPr>
            <w:r w:rsidRPr="00D9051C">
              <w:rPr>
                <w:rFonts w:asciiTheme="majorHAnsi" w:hAnsiTheme="majorHAnsi" w:cstheme="majorHAnsi"/>
                <w:sz w:val="20"/>
                <w:szCs w:val="20"/>
                <w:lang w:val="ru-MD"/>
              </w:rPr>
              <w:t>Чокана</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1</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3</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4</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2</w:t>
            </w:r>
          </w:p>
        </w:tc>
      </w:tr>
      <w:tr w:rsidR="008759A9" w:rsidRPr="00D9051C" w:rsidTr="008759A9">
        <w:trPr>
          <w:trHeight w:val="221"/>
        </w:trPr>
        <w:tc>
          <w:tcPr>
            <w:tcW w:w="1351" w:type="dxa"/>
            <w:shd w:val="clear" w:color="auto" w:fill="auto"/>
          </w:tcPr>
          <w:p w:rsidR="00725FC1" w:rsidRPr="00D9051C" w:rsidRDefault="008759A9" w:rsidP="008759A9">
            <w:pPr>
              <w:spacing w:after="0" w:line="240" w:lineRule="auto"/>
              <w:jc w:val="both"/>
              <w:rPr>
                <w:rFonts w:asciiTheme="majorHAnsi" w:hAnsiTheme="majorHAnsi" w:cstheme="majorHAnsi"/>
                <w:sz w:val="20"/>
                <w:szCs w:val="20"/>
                <w:lang w:val="ru-MD"/>
              </w:rPr>
            </w:pPr>
            <w:r w:rsidRPr="00D9051C">
              <w:rPr>
                <w:rFonts w:asciiTheme="majorHAnsi" w:hAnsiTheme="majorHAnsi" w:cstheme="majorHAnsi"/>
                <w:sz w:val="20"/>
                <w:szCs w:val="20"/>
                <w:lang w:val="ru-MD"/>
              </w:rPr>
              <w:t>Рышкань</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17</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9</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8</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0</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4</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sz w:val="20"/>
                <w:szCs w:val="20"/>
                <w:lang w:val="ru-MD"/>
              </w:rPr>
            </w:pPr>
            <w:r w:rsidRPr="00D9051C">
              <w:rPr>
                <w:rFonts w:asciiTheme="majorHAnsi" w:hAnsiTheme="majorHAnsi" w:cstheme="majorHAnsi"/>
                <w:sz w:val="20"/>
                <w:szCs w:val="20"/>
                <w:lang w:val="ru-MD"/>
              </w:rPr>
              <w:t>13</w:t>
            </w:r>
          </w:p>
        </w:tc>
      </w:tr>
      <w:tr w:rsidR="008759A9" w:rsidRPr="00D9051C" w:rsidTr="008759A9">
        <w:trPr>
          <w:trHeight w:val="221"/>
        </w:trPr>
        <w:tc>
          <w:tcPr>
            <w:tcW w:w="1351" w:type="dxa"/>
            <w:shd w:val="clear" w:color="auto" w:fill="auto"/>
          </w:tcPr>
          <w:p w:rsidR="00725FC1" w:rsidRPr="00D9051C" w:rsidRDefault="00725FC1" w:rsidP="008759A9">
            <w:pPr>
              <w:spacing w:after="0" w:line="240" w:lineRule="auto"/>
              <w:jc w:val="both"/>
              <w:rPr>
                <w:rFonts w:asciiTheme="majorHAnsi" w:hAnsiTheme="majorHAnsi" w:cstheme="majorHAnsi"/>
                <w:b/>
                <w:sz w:val="20"/>
                <w:szCs w:val="20"/>
                <w:lang w:val="ru-MD"/>
              </w:rPr>
            </w:pPr>
            <w:r w:rsidRPr="00D9051C">
              <w:rPr>
                <w:rFonts w:asciiTheme="majorHAnsi" w:hAnsiTheme="majorHAnsi" w:cstheme="majorHAnsi"/>
                <w:b/>
                <w:sz w:val="20"/>
                <w:szCs w:val="20"/>
                <w:lang w:val="ru-MD"/>
              </w:rPr>
              <w:t xml:space="preserve">          </w:t>
            </w:r>
            <w:r w:rsidR="008759A9" w:rsidRPr="00D9051C">
              <w:rPr>
                <w:rFonts w:asciiTheme="majorHAnsi" w:hAnsiTheme="majorHAnsi" w:cstheme="majorHAnsi"/>
                <w:b/>
                <w:sz w:val="20"/>
                <w:szCs w:val="20"/>
                <w:lang w:val="ru-MD"/>
              </w:rPr>
              <w:t>Всего</w:t>
            </w:r>
          </w:p>
        </w:tc>
        <w:tc>
          <w:tcPr>
            <w:tcW w:w="884"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54</w:t>
            </w:r>
          </w:p>
        </w:tc>
        <w:tc>
          <w:tcPr>
            <w:tcW w:w="1054"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59</w:t>
            </w:r>
          </w:p>
        </w:tc>
        <w:tc>
          <w:tcPr>
            <w:tcW w:w="1716"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14</w:t>
            </w:r>
          </w:p>
        </w:tc>
        <w:tc>
          <w:tcPr>
            <w:tcW w:w="1142"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93</w:t>
            </w:r>
          </w:p>
        </w:tc>
        <w:tc>
          <w:tcPr>
            <w:tcW w:w="1132"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6</w:t>
            </w:r>
          </w:p>
        </w:tc>
        <w:tc>
          <w:tcPr>
            <w:tcW w:w="1787"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39</w:t>
            </w:r>
          </w:p>
        </w:tc>
        <w:tc>
          <w:tcPr>
            <w:tcW w:w="856" w:type="dxa"/>
            <w:shd w:val="clear" w:color="auto" w:fill="auto"/>
          </w:tcPr>
          <w:p w:rsidR="00725FC1" w:rsidRPr="00D9051C" w:rsidRDefault="00725FC1" w:rsidP="00725FC1">
            <w:pPr>
              <w:spacing w:after="0" w:line="240" w:lineRule="auto"/>
              <w:jc w:val="center"/>
              <w:rPr>
                <w:rFonts w:asciiTheme="majorHAnsi" w:hAnsiTheme="majorHAnsi" w:cstheme="majorHAnsi"/>
                <w:b/>
                <w:sz w:val="20"/>
                <w:szCs w:val="20"/>
                <w:lang w:val="ru-MD"/>
              </w:rPr>
            </w:pPr>
            <w:r w:rsidRPr="00D9051C">
              <w:rPr>
                <w:rFonts w:asciiTheme="majorHAnsi" w:hAnsiTheme="majorHAnsi" w:cstheme="majorHAnsi"/>
                <w:b/>
                <w:sz w:val="20"/>
                <w:szCs w:val="20"/>
                <w:lang w:val="ru-MD"/>
              </w:rPr>
              <w:t>74</w:t>
            </w:r>
          </w:p>
        </w:tc>
      </w:tr>
    </w:tbl>
    <w:p w:rsidR="008A653B" w:rsidRPr="00D9051C" w:rsidRDefault="008759A9" w:rsidP="00DE71A7">
      <w:pPr>
        <w:rPr>
          <w:rFonts w:asciiTheme="majorHAnsi" w:hAnsiTheme="majorHAnsi" w:cstheme="majorHAnsi"/>
          <w:sz w:val="20"/>
          <w:szCs w:val="20"/>
          <w:lang w:val="ru-MD"/>
        </w:rPr>
      </w:pPr>
      <w:r w:rsidRPr="00D9051C">
        <w:rPr>
          <w:rFonts w:asciiTheme="majorHAnsi" w:hAnsiTheme="majorHAnsi" w:cstheme="majorHAnsi"/>
          <w:b/>
          <w:i/>
          <w:sz w:val="20"/>
          <w:szCs w:val="20"/>
          <w:lang w:val="ru-MD"/>
        </w:rPr>
        <w:t>Источник</w:t>
      </w:r>
      <w:r w:rsidR="008A653B" w:rsidRPr="00D9051C">
        <w:rPr>
          <w:rFonts w:asciiTheme="majorHAnsi" w:hAnsiTheme="majorHAnsi" w:cstheme="majorHAnsi"/>
          <w:i/>
          <w:sz w:val="20"/>
          <w:szCs w:val="20"/>
          <w:lang w:val="ru-MD"/>
        </w:rPr>
        <w:t xml:space="preserve">: </w:t>
      </w:r>
      <w:r w:rsidRPr="00D9051C">
        <w:rPr>
          <w:rFonts w:asciiTheme="majorHAnsi" w:hAnsiTheme="majorHAnsi" w:cstheme="majorHAnsi"/>
          <w:i/>
          <w:sz w:val="20"/>
          <w:szCs w:val="20"/>
          <w:lang w:val="ru-MD"/>
        </w:rPr>
        <w:t>Данные, представленные субъектом</w:t>
      </w:r>
      <w:r w:rsidR="008A653B" w:rsidRPr="00D9051C">
        <w:rPr>
          <w:rFonts w:asciiTheme="majorHAnsi" w:hAnsiTheme="majorHAnsi" w:cstheme="majorHAnsi"/>
          <w:i/>
          <w:sz w:val="20"/>
          <w:szCs w:val="20"/>
          <w:lang w:val="ru-MD"/>
        </w:rPr>
        <w:t>.</w:t>
      </w:r>
    </w:p>
    <w:p w:rsidR="00396E82" w:rsidRPr="00D9051C" w:rsidRDefault="00396E82" w:rsidP="00396E82">
      <w:pPr>
        <w:tabs>
          <w:tab w:val="left" w:pos="567"/>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Из 113 протоколов, составленных констатирующими агентами, в 93 случаях или на уровне 83%</w:t>
      </w:r>
      <w:r w:rsidR="006E7873"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было </w:t>
      </w:r>
      <w:r w:rsidR="006E7873" w:rsidRPr="00D9051C">
        <w:rPr>
          <w:rFonts w:asciiTheme="majorHAnsi" w:hAnsiTheme="majorHAnsi" w:cstheme="majorHAnsi"/>
          <w:sz w:val="24"/>
          <w:szCs w:val="24"/>
          <w:lang w:val="ru-MD"/>
        </w:rPr>
        <w:t>обращение</w:t>
      </w:r>
      <w:r w:rsidRPr="00D9051C">
        <w:rPr>
          <w:rFonts w:asciiTheme="majorHAnsi" w:hAnsiTheme="majorHAnsi" w:cstheme="majorHAnsi"/>
          <w:sz w:val="24"/>
          <w:szCs w:val="24"/>
          <w:lang w:val="ru-MD"/>
        </w:rPr>
        <w:t xml:space="preserve"> в судебную инстанцию о сносе несанкционированного строительства</w:t>
      </w:r>
      <w:r w:rsidR="006E7873" w:rsidRPr="00D9051C">
        <w:rPr>
          <w:rFonts w:asciiTheme="majorHAnsi" w:hAnsiTheme="majorHAnsi" w:cstheme="majorHAnsi"/>
          <w:sz w:val="24"/>
          <w:szCs w:val="24"/>
          <w:lang w:val="ru-MD"/>
        </w:rPr>
        <w:t>, в 14 случаях или на уровне 12%</w:t>
      </w:r>
      <w:r w:rsidRPr="00D9051C">
        <w:rPr>
          <w:rFonts w:asciiTheme="majorHAnsi" w:hAnsiTheme="majorHAnsi" w:cstheme="majorHAnsi"/>
          <w:sz w:val="24"/>
          <w:szCs w:val="24"/>
          <w:lang w:val="ru-MD"/>
        </w:rPr>
        <w:t xml:space="preserve"> было запрошено приостановление строительства, а в 6 случаях или на уровне 5% не требовалось никаких мер безопасности.</w:t>
      </w:r>
    </w:p>
    <w:p w:rsidR="00EF420E" w:rsidRPr="00D9051C" w:rsidRDefault="00396E82" w:rsidP="006E7873">
      <w:pPr>
        <w:tabs>
          <w:tab w:val="left" w:pos="567"/>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На данный момент 74 случая находятся в споре</w:t>
      </w:r>
      <w:r w:rsidR="006E7873" w:rsidRPr="00D9051C">
        <w:rPr>
          <w:rFonts w:asciiTheme="majorHAnsi" w:hAnsiTheme="majorHAnsi" w:cstheme="majorHAnsi"/>
          <w:sz w:val="24"/>
          <w:szCs w:val="24"/>
          <w:lang w:val="ru-MD"/>
        </w:rPr>
        <w:t xml:space="preserve"> и</w:t>
      </w:r>
      <w:r w:rsidRPr="00D9051C">
        <w:rPr>
          <w:rFonts w:asciiTheme="majorHAnsi" w:hAnsiTheme="majorHAnsi" w:cstheme="majorHAnsi"/>
          <w:sz w:val="24"/>
          <w:szCs w:val="24"/>
          <w:lang w:val="ru-MD"/>
        </w:rPr>
        <w:t xml:space="preserve"> переда</w:t>
      </w:r>
      <w:r w:rsidR="006E7873" w:rsidRPr="00D9051C">
        <w:rPr>
          <w:rFonts w:asciiTheme="majorHAnsi" w:hAnsiTheme="majorHAnsi" w:cstheme="majorHAnsi"/>
          <w:sz w:val="24"/>
          <w:szCs w:val="24"/>
          <w:lang w:val="ru-MD"/>
        </w:rPr>
        <w:t>ны</w:t>
      </w:r>
      <w:r w:rsidRPr="00D9051C">
        <w:rPr>
          <w:rFonts w:asciiTheme="majorHAnsi" w:hAnsiTheme="majorHAnsi" w:cstheme="majorHAnsi"/>
          <w:sz w:val="24"/>
          <w:szCs w:val="24"/>
          <w:lang w:val="ru-MD"/>
        </w:rPr>
        <w:t xml:space="preserve"> на рассмотрение судебным инстанциям, а 39 случаев заверш</w:t>
      </w:r>
      <w:r w:rsidR="006E7873" w:rsidRPr="00D9051C">
        <w:rPr>
          <w:rFonts w:asciiTheme="majorHAnsi" w:hAnsiTheme="majorHAnsi" w:cstheme="majorHAnsi"/>
          <w:sz w:val="24"/>
          <w:szCs w:val="24"/>
          <w:lang w:val="ru-MD"/>
        </w:rPr>
        <w:t>ились применением</w:t>
      </w:r>
      <w:r w:rsidRPr="00D9051C">
        <w:rPr>
          <w:rFonts w:asciiTheme="majorHAnsi" w:hAnsiTheme="majorHAnsi" w:cstheme="majorHAnsi"/>
          <w:sz w:val="24"/>
          <w:szCs w:val="24"/>
          <w:lang w:val="ru-MD"/>
        </w:rPr>
        <w:t xml:space="preserve"> штраф</w:t>
      </w:r>
      <w:r w:rsidR="006E7873"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xml:space="preserve"> от 60 до 240 условных единиц</w:t>
      </w:r>
      <w:r w:rsidR="00C11F86" w:rsidRPr="00D9051C">
        <w:rPr>
          <w:rFonts w:asciiTheme="majorHAnsi" w:hAnsiTheme="majorHAnsi" w:cstheme="majorHAnsi"/>
          <w:sz w:val="24"/>
          <w:szCs w:val="24"/>
          <w:lang w:val="ru-MD"/>
        </w:rPr>
        <w:t>.</w:t>
      </w:r>
    </w:p>
    <w:p w:rsidR="00396E82" w:rsidRPr="00D9051C" w:rsidRDefault="00396E82" w:rsidP="00396E82">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Хотя в последние годы </w:t>
      </w:r>
      <w:r w:rsidR="006E7873"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w:t>
      </w:r>
      <w:r w:rsidR="006E7873" w:rsidRPr="00D9051C">
        <w:rPr>
          <w:rFonts w:asciiTheme="majorHAnsi" w:hAnsiTheme="majorHAnsi" w:cstheme="majorHAnsi"/>
          <w:sz w:val="24"/>
          <w:szCs w:val="24"/>
          <w:lang w:val="ru-MD"/>
        </w:rPr>
        <w:t>эу</w:t>
      </w:r>
      <w:r w:rsidRPr="00D9051C">
        <w:rPr>
          <w:rFonts w:asciiTheme="majorHAnsi" w:hAnsiTheme="majorHAnsi" w:cstheme="majorHAnsi"/>
          <w:sz w:val="24"/>
          <w:szCs w:val="24"/>
          <w:lang w:val="ru-MD"/>
        </w:rPr>
        <w:t xml:space="preserve"> переполнен новыми </w:t>
      </w:r>
      <w:r w:rsidR="006E7873" w:rsidRPr="00D9051C">
        <w:rPr>
          <w:rFonts w:asciiTheme="majorHAnsi" w:hAnsiTheme="majorHAnsi" w:cstheme="majorHAnsi"/>
          <w:sz w:val="24"/>
          <w:szCs w:val="24"/>
          <w:lang w:val="ru-MD"/>
        </w:rPr>
        <w:t xml:space="preserve">многоэтажными </w:t>
      </w:r>
      <w:r w:rsidRPr="00D9051C">
        <w:rPr>
          <w:rFonts w:asciiTheme="majorHAnsi" w:hAnsiTheme="majorHAnsi" w:cstheme="majorHAnsi"/>
          <w:sz w:val="24"/>
          <w:szCs w:val="24"/>
          <w:lang w:val="ru-MD"/>
        </w:rPr>
        <w:t xml:space="preserve">жилыми домами, которые </w:t>
      </w:r>
      <w:r w:rsidR="006E7873" w:rsidRPr="00D9051C">
        <w:rPr>
          <w:rFonts w:asciiTheme="majorHAnsi" w:hAnsiTheme="majorHAnsi" w:cstheme="majorHAnsi"/>
          <w:sz w:val="24"/>
          <w:szCs w:val="24"/>
          <w:lang w:val="ru-MD"/>
        </w:rPr>
        <w:t xml:space="preserve">в </w:t>
      </w:r>
      <w:r w:rsidRPr="00D9051C">
        <w:rPr>
          <w:rFonts w:asciiTheme="majorHAnsi" w:hAnsiTheme="majorHAnsi" w:cstheme="majorHAnsi"/>
          <w:sz w:val="24"/>
          <w:szCs w:val="24"/>
          <w:lang w:val="ru-MD"/>
        </w:rPr>
        <w:t>редк</w:t>
      </w:r>
      <w:r w:rsidR="006E7873" w:rsidRPr="00D9051C">
        <w:rPr>
          <w:rFonts w:asciiTheme="majorHAnsi" w:hAnsiTheme="majorHAnsi" w:cstheme="majorHAnsi"/>
          <w:sz w:val="24"/>
          <w:szCs w:val="24"/>
          <w:lang w:val="ru-MD"/>
        </w:rPr>
        <w:t>их случаях</w:t>
      </w:r>
      <w:r w:rsidRPr="00D9051C">
        <w:rPr>
          <w:rFonts w:asciiTheme="majorHAnsi" w:hAnsiTheme="majorHAnsi" w:cstheme="majorHAnsi"/>
          <w:sz w:val="24"/>
          <w:szCs w:val="24"/>
          <w:lang w:val="ru-MD"/>
        </w:rPr>
        <w:t xml:space="preserve"> предусматривают доступ к социальной инфраструктуре, а иногда даже нарушая общественное пространство, аудит отмечает, что констатирующие агенты </w:t>
      </w:r>
      <w:r w:rsidR="006E7873" w:rsidRPr="00D9051C">
        <w:rPr>
          <w:rFonts w:asciiTheme="majorHAnsi" w:hAnsiTheme="majorHAnsi" w:cstheme="majorHAnsi"/>
          <w:sz w:val="24"/>
          <w:szCs w:val="24"/>
          <w:lang w:val="ru-MD"/>
        </w:rPr>
        <w:t>Претур секторов м</w:t>
      </w:r>
      <w:r w:rsidRPr="00D9051C">
        <w:rPr>
          <w:rFonts w:asciiTheme="majorHAnsi" w:hAnsiTheme="majorHAnsi" w:cstheme="majorHAnsi"/>
          <w:sz w:val="24"/>
          <w:szCs w:val="24"/>
          <w:lang w:val="ru-MD"/>
        </w:rPr>
        <w:t xml:space="preserve">ун. Кишинэу </w:t>
      </w:r>
      <w:r w:rsidR="006E7873" w:rsidRPr="00D9051C">
        <w:rPr>
          <w:rFonts w:asciiTheme="majorHAnsi" w:hAnsiTheme="majorHAnsi" w:cstheme="majorHAnsi"/>
          <w:sz w:val="24"/>
          <w:szCs w:val="24"/>
          <w:lang w:val="ru-MD"/>
        </w:rPr>
        <w:t>по</w:t>
      </w:r>
      <w:r w:rsidRPr="00D9051C">
        <w:rPr>
          <w:rFonts w:asciiTheme="majorHAnsi" w:hAnsiTheme="majorHAnsi" w:cstheme="majorHAnsi"/>
          <w:sz w:val="24"/>
          <w:szCs w:val="24"/>
          <w:lang w:val="ru-MD"/>
        </w:rPr>
        <w:t xml:space="preserve"> раздел</w:t>
      </w:r>
      <w:r w:rsidR="006E7873"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6E7873"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неавторизованн</w:t>
      </w:r>
      <w:r w:rsidR="006E7873" w:rsidRPr="00D9051C">
        <w:rPr>
          <w:rFonts w:asciiTheme="majorHAnsi" w:hAnsiTheme="majorHAnsi" w:cstheme="majorHAnsi"/>
          <w:sz w:val="24"/>
          <w:szCs w:val="24"/>
          <w:lang w:val="ru-MD"/>
        </w:rPr>
        <w:t>ое</w:t>
      </w:r>
      <w:r w:rsidRPr="00D9051C">
        <w:rPr>
          <w:rFonts w:asciiTheme="majorHAnsi" w:hAnsiTheme="majorHAnsi" w:cstheme="majorHAnsi"/>
          <w:sz w:val="24"/>
          <w:szCs w:val="24"/>
          <w:lang w:val="ru-MD"/>
        </w:rPr>
        <w:t xml:space="preserve"> </w:t>
      </w:r>
      <w:r w:rsidR="006E7873" w:rsidRPr="00D9051C">
        <w:rPr>
          <w:rFonts w:asciiTheme="majorHAnsi" w:hAnsiTheme="majorHAnsi" w:cstheme="majorHAnsi"/>
          <w:sz w:val="24"/>
          <w:szCs w:val="24"/>
          <w:lang w:val="ru-MD"/>
        </w:rPr>
        <w:t xml:space="preserve">строительство </w:t>
      </w:r>
      <w:r w:rsidRPr="00D9051C">
        <w:rPr>
          <w:rFonts w:asciiTheme="majorHAnsi" w:hAnsiTheme="majorHAnsi" w:cstheme="majorHAnsi"/>
          <w:sz w:val="24"/>
          <w:szCs w:val="24"/>
          <w:lang w:val="ru-MD"/>
        </w:rPr>
        <w:t>жилых домов</w:t>
      </w:r>
      <w:r w:rsidR="006E7873"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не выявили нарушений и, соответственно, не было составлено никаких протоколов о правонарушениях, хотя в рамках аудиторской миссии подобные ситуации</w:t>
      </w:r>
      <w:r w:rsidR="00246E0F" w:rsidRPr="00D9051C">
        <w:rPr>
          <w:rFonts w:asciiTheme="majorHAnsi" w:hAnsiTheme="majorHAnsi" w:cstheme="majorHAnsi"/>
          <w:sz w:val="24"/>
          <w:szCs w:val="24"/>
          <w:lang w:val="ru-MD"/>
        </w:rPr>
        <w:t xml:space="preserve"> были установлены</w:t>
      </w:r>
      <w:r w:rsidRPr="00D9051C">
        <w:rPr>
          <w:rFonts w:asciiTheme="majorHAnsi" w:hAnsiTheme="majorHAnsi" w:cstheme="majorHAnsi"/>
          <w:sz w:val="24"/>
          <w:szCs w:val="24"/>
          <w:lang w:val="ru-MD"/>
        </w:rPr>
        <w:t>.</w:t>
      </w:r>
    </w:p>
    <w:p w:rsidR="00211ED9" w:rsidRPr="00D9051C" w:rsidRDefault="00396E82" w:rsidP="00246E0F">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Так, </w:t>
      </w:r>
      <w:r w:rsidR="00246E0F" w:rsidRPr="00D9051C">
        <w:rPr>
          <w:rFonts w:asciiTheme="majorHAnsi" w:hAnsiTheme="majorHAnsi" w:cstheme="majorHAnsi"/>
          <w:sz w:val="24"/>
          <w:szCs w:val="24"/>
          <w:lang w:val="ru-MD"/>
        </w:rPr>
        <w:t>протоколы составлялись, в основном, за возведение пристроек</w:t>
      </w:r>
      <w:r w:rsidRPr="00D9051C">
        <w:rPr>
          <w:rFonts w:asciiTheme="majorHAnsi" w:hAnsiTheme="majorHAnsi" w:cstheme="majorHAnsi"/>
          <w:sz w:val="24"/>
          <w:szCs w:val="24"/>
          <w:lang w:val="ru-MD"/>
        </w:rPr>
        <w:t>, перепланировк</w:t>
      </w:r>
      <w:r w:rsidR="00246E0F"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246E0F" w:rsidRPr="00D9051C">
        <w:rPr>
          <w:rFonts w:asciiTheme="majorHAnsi" w:hAnsiTheme="majorHAnsi" w:cstheme="majorHAnsi"/>
          <w:sz w:val="24"/>
          <w:szCs w:val="24"/>
          <w:lang w:val="ru-MD"/>
        </w:rPr>
        <w:t>ряда</w:t>
      </w:r>
      <w:r w:rsidRPr="00D9051C">
        <w:rPr>
          <w:rFonts w:asciiTheme="majorHAnsi" w:hAnsiTheme="majorHAnsi" w:cstheme="majorHAnsi"/>
          <w:sz w:val="24"/>
          <w:szCs w:val="24"/>
          <w:lang w:val="ru-MD"/>
        </w:rPr>
        <w:t xml:space="preserve"> квартир, реконструкци</w:t>
      </w:r>
      <w:r w:rsidR="00246E0F"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балконов, реконструкци</w:t>
      </w:r>
      <w:r w:rsidR="00246E0F"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некоторых жилых домов</w:t>
      </w:r>
      <w:r w:rsidR="00481417" w:rsidRPr="00D9051C">
        <w:rPr>
          <w:rFonts w:asciiTheme="majorHAnsi" w:hAnsiTheme="majorHAnsi" w:cstheme="majorHAnsi"/>
          <w:sz w:val="24"/>
          <w:szCs w:val="24"/>
          <w:lang w:val="ru-MD"/>
        </w:rPr>
        <w:t>.</w:t>
      </w:r>
    </w:p>
    <w:p w:rsidR="00DE71A7" w:rsidRPr="00D9051C" w:rsidRDefault="00422569" w:rsidP="00246E0F">
      <w:pPr>
        <w:pStyle w:val="23"/>
        <w:shd w:val="clear" w:color="auto" w:fill="auto"/>
        <w:tabs>
          <w:tab w:val="left" w:pos="567"/>
          <w:tab w:val="left" w:pos="710"/>
        </w:tabs>
        <w:spacing w:line="276" w:lineRule="auto"/>
        <w:ind w:firstLine="567"/>
        <w:rPr>
          <w:rFonts w:asciiTheme="majorHAnsi" w:hAnsiTheme="majorHAnsi" w:cstheme="majorHAnsi"/>
          <w:sz w:val="24"/>
          <w:szCs w:val="24"/>
          <w:lang w:val="ru-MD"/>
        </w:rPr>
      </w:pPr>
      <w:r w:rsidRPr="00D9051C">
        <w:rPr>
          <w:rFonts w:asciiTheme="majorHAnsi" w:hAnsiTheme="majorHAnsi" w:cstheme="majorHAnsi"/>
          <w:sz w:val="24"/>
          <w:szCs w:val="24"/>
          <w:lang w:val="ru-MD"/>
        </w:rPr>
        <w:t>Что касается сноса несанкционированного строительства, аудит констатировал, что эта процедура в период 2018-2019</w:t>
      </w:r>
      <w:r w:rsidR="00246E0F" w:rsidRPr="00D9051C">
        <w:rPr>
          <w:rFonts w:asciiTheme="majorHAnsi" w:hAnsiTheme="majorHAnsi" w:cstheme="majorHAnsi"/>
          <w:sz w:val="24"/>
          <w:szCs w:val="24"/>
          <w:lang w:val="ru-MD"/>
        </w:rPr>
        <w:t xml:space="preserve"> годов</w:t>
      </w:r>
      <w:r w:rsidRPr="00D9051C">
        <w:rPr>
          <w:rFonts w:asciiTheme="majorHAnsi" w:hAnsiTheme="majorHAnsi" w:cstheme="majorHAnsi"/>
          <w:sz w:val="24"/>
          <w:szCs w:val="24"/>
          <w:lang w:val="ru-MD"/>
        </w:rPr>
        <w:t xml:space="preserve"> </w:t>
      </w:r>
      <w:r w:rsidR="00246E0F" w:rsidRPr="00D9051C">
        <w:rPr>
          <w:rFonts w:asciiTheme="majorHAnsi" w:hAnsiTheme="majorHAnsi" w:cstheme="majorHAnsi"/>
          <w:sz w:val="24"/>
          <w:szCs w:val="24"/>
          <w:lang w:val="ru-MD"/>
        </w:rPr>
        <w:t>не применялась,  ПМК</w:t>
      </w:r>
      <w:r w:rsidRPr="00D9051C">
        <w:rPr>
          <w:rFonts w:asciiTheme="majorHAnsi" w:hAnsiTheme="majorHAnsi" w:cstheme="majorHAnsi"/>
          <w:sz w:val="24"/>
          <w:szCs w:val="24"/>
          <w:lang w:val="ru-MD"/>
        </w:rPr>
        <w:t xml:space="preserve"> ссылаясь на отсутствие установленной </w:t>
      </w:r>
      <w:r w:rsidR="00246E0F"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 xml:space="preserve">равительством процедуры, а применение штрафов за правонарушения, которые являются символическими, </w:t>
      </w:r>
      <w:r w:rsidR="00246E0F" w:rsidRPr="00D9051C">
        <w:rPr>
          <w:rFonts w:asciiTheme="majorHAnsi" w:hAnsiTheme="majorHAnsi" w:cstheme="majorHAnsi"/>
          <w:sz w:val="24"/>
          <w:szCs w:val="24"/>
          <w:lang w:val="ru-MD"/>
        </w:rPr>
        <w:t>бес</w:t>
      </w:r>
      <w:r w:rsidRPr="00D9051C">
        <w:rPr>
          <w:rFonts w:asciiTheme="majorHAnsi" w:hAnsiTheme="majorHAnsi" w:cstheme="majorHAnsi"/>
          <w:sz w:val="24"/>
          <w:szCs w:val="24"/>
          <w:lang w:val="ru-MD"/>
        </w:rPr>
        <w:t>полезн</w:t>
      </w:r>
      <w:r w:rsidR="00246E0F"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xml:space="preserve">, потому что они не </w:t>
      </w:r>
      <w:r w:rsidR="00246E0F" w:rsidRPr="00D9051C">
        <w:rPr>
          <w:rFonts w:asciiTheme="majorHAnsi" w:hAnsiTheme="majorHAnsi" w:cstheme="majorHAnsi"/>
          <w:sz w:val="24"/>
          <w:szCs w:val="24"/>
          <w:lang w:val="ru-MD"/>
        </w:rPr>
        <w:t>достига</w:t>
      </w:r>
      <w:r w:rsidRPr="00D9051C">
        <w:rPr>
          <w:rFonts w:asciiTheme="majorHAnsi" w:hAnsiTheme="majorHAnsi" w:cstheme="majorHAnsi"/>
          <w:sz w:val="24"/>
          <w:szCs w:val="24"/>
          <w:lang w:val="ru-MD"/>
        </w:rPr>
        <w:t>ют сво</w:t>
      </w:r>
      <w:r w:rsidR="00246E0F" w:rsidRPr="00D9051C">
        <w:rPr>
          <w:rFonts w:asciiTheme="majorHAnsi" w:hAnsiTheme="majorHAnsi" w:cstheme="majorHAnsi"/>
          <w:sz w:val="24"/>
          <w:szCs w:val="24"/>
          <w:lang w:val="ru-MD"/>
        </w:rPr>
        <w:t>ей</w:t>
      </w:r>
      <w:r w:rsidRPr="00D9051C">
        <w:rPr>
          <w:rFonts w:asciiTheme="majorHAnsi" w:hAnsiTheme="majorHAnsi" w:cstheme="majorHAnsi"/>
          <w:sz w:val="24"/>
          <w:szCs w:val="24"/>
          <w:lang w:val="ru-MD"/>
        </w:rPr>
        <w:t xml:space="preserve"> цел</w:t>
      </w:r>
      <w:r w:rsidR="00246E0F"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 то есть не изменяют поведение того, кто совершил правонарушение</w:t>
      </w:r>
      <w:r w:rsidR="00246E0F"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и не разрешают </w:t>
      </w:r>
      <w:r w:rsidR="00246E0F" w:rsidRPr="00D9051C">
        <w:rPr>
          <w:rFonts w:asciiTheme="majorHAnsi" w:hAnsiTheme="majorHAnsi" w:cstheme="majorHAnsi"/>
          <w:sz w:val="24"/>
          <w:szCs w:val="24"/>
          <w:lang w:val="ru-MD"/>
        </w:rPr>
        <w:t>проблему</w:t>
      </w:r>
      <w:r w:rsidRPr="00D9051C">
        <w:rPr>
          <w:rFonts w:asciiTheme="majorHAnsi" w:hAnsiTheme="majorHAnsi" w:cstheme="majorHAnsi"/>
          <w:sz w:val="24"/>
          <w:szCs w:val="24"/>
          <w:lang w:val="ru-MD"/>
        </w:rPr>
        <w:t xml:space="preserve"> несанкционированн</w:t>
      </w:r>
      <w:r w:rsidR="00246E0F" w:rsidRPr="00D9051C">
        <w:rPr>
          <w:rFonts w:asciiTheme="majorHAnsi" w:hAnsiTheme="majorHAnsi" w:cstheme="majorHAnsi"/>
          <w:sz w:val="24"/>
          <w:szCs w:val="24"/>
          <w:lang w:val="ru-MD"/>
        </w:rPr>
        <w:t>ого</w:t>
      </w:r>
      <w:r w:rsidRPr="00D9051C">
        <w:rPr>
          <w:rFonts w:asciiTheme="majorHAnsi" w:hAnsiTheme="majorHAnsi" w:cstheme="majorHAnsi"/>
          <w:sz w:val="24"/>
          <w:szCs w:val="24"/>
          <w:lang w:val="ru-MD"/>
        </w:rPr>
        <w:t xml:space="preserve"> строительства.</w:t>
      </w:r>
    </w:p>
    <w:p w:rsidR="00246E0F" w:rsidRPr="00D9051C" w:rsidRDefault="00246E0F" w:rsidP="00246E0F">
      <w:pPr>
        <w:pStyle w:val="23"/>
        <w:shd w:val="clear" w:color="auto" w:fill="auto"/>
        <w:tabs>
          <w:tab w:val="left" w:pos="567"/>
          <w:tab w:val="left" w:pos="710"/>
        </w:tabs>
        <w:spacing w:line="240" w:lineRule="auto"/>
        <w:ind w:firstLine="567"/>
        <w:rPr>
          <w:lang w:val="ru-MD"/>
        </w:rPr>
      </w:pPr>
    </w:p>
    <w:p w:rsidR="00246E0F" w:rsidRPr="00D9051C" w:rsidRDefault="00246E0F" w:rsidP="00422569">
      <w:pPr>
        <w:pStyle w:val="2"/>
        <w:numPr>
          <w:ilvl w:val="2"/>
          <w:numId w:val="24"/>
        </w:numPr>
        <w:spacing w:before="0" w:line="276" w:lineRule="auto"/>
        <w:ind w:left="0" w:firstLine="0"/>
        <w:jc w:val="both"/>
        <w:rPr>
          <w:rFonts w:cstheme="majorHAnsi"/>
          <w:b/>
          <w:i/>
          <w:color w:val="auto"/>
          <w:sz w:val="24"/>
          <w:szCs w:val="24"/>
          <w:lang w:val="ru-MD"/>
        </w:rPr>
      </w:pPr>
      <w:bookmarkStart w:id="13" w:name="_Toc55913334"/>
      <w:r w:rsidRPr="00D9051C">
        <w:rPr>
          <w:rFonts w:cstheme="majorHAnsi"/>
          <w:b/>
          <w:i/>
          <w:color w:val="auto"/>
          <w:sz w:val="24"/>
          <w:szCs w:val="24"/>
          <w:lang w:val="ru-MD"/>
        </w:rPr>
        <w:t>ОМПУ м</w:t>
      </w:r>
      <w:r w:rsidR="00422569" w:rsidRPr="00D9051C">
        <w:rPr>
          <w:rFonts w:cstheme="majorHAnsi"/>
          <w:b/>
          <w:i/>
          <w:color w:val="auto"/>
          <w:sz w:val="24"/>
          <w:szCs w:val="24"/>
          <w:lang w:val="ru-MD"/>
        </w:rPr>
        <w:t xml:space="preserve">ун. Бэлць </w:t>
      </w:r>
      <w:r w:rsidRPr="00D9051C">
        <w:rPr>
          <w:rFonts w:eastAsia="Times New Roman"/>
          <w:b/>
          <w:i/>
          <w:color w:val="auto"/>
          <w:sz w:val="24"/>
          <w:szCs w:val="24"/>
          <w:lang w:val="ru-MD"/>
        </w:rPr>
        <w:t xml:space="preserve">не применил в полной мере законодательные положения для выявления и наказания лиц, ответственных за </w:t>
      </w:r>
      <w:r w:rsidR="00624262" w:rsidRPr="00D9051C">
        <w:rPr>
          <w:rFonts w:eastAsia="Times New Roman"/>
          <w:b/>
          <w:i/>
          <w:color w:val="auto"/>
          <w:sz w:val="24"/>
          <w:szCs w:val="24"/>
          <w:lang w:val="ru-MD"/>
        </w:rPr>
        <w:t xml:space="preserve">возведение </w:t>
      </w:r>
      <w:r w:rsidRPr="00D9051C">
        <w:rPr>
          <w:rFonts w:eastAsia="Times New Roman"/>
          <w:b/>
          <w:i/>
          <w:color w:val="auto"/>
          <w:sz w:val="24"/>
          <w:szCs w:val="24"/>
          <w:lang w:val="ru-MD"/>
        </w:rPr>
        <w:t>несанкционированно</w:t>
      </w:r>
      <w:r w:rsidR="00624262" w:rsidRPr="00D9051C">
        <w:rPr>
          <w:rFonts w:eastAsia="Times New Roman"/>
          <w:b/>
          <w:i/>
          <w:color w:val="auto"/>
          <w:sz w:val="24"/>
          <w:szCs w:val="24"/>
          <w:lang w:val="ru-MD"/>
        </w:rPr>
        <w:t>го</w:t>
      </w:r>
      <w:r w:rsidRPr="00D9051C">
        <w:rPr>
          <w:rFonts w:eastAsia="Times New Roman"/>
          <w:b/>
          <w:i/>
          <w:color w:val="auto"/>
          <w:sz w:val="24"/>
          <w:szCs w:val="24"/>
          <w:lang w:val="ru-MD"/>
        </w:rPr>
        <w:t xml:space="preserve"> строительств</w:t>
      </w:r>
      <w:r w:rsidR="00624262" w:rsidRPr="00D9051C">
        <w:rPr>
          <w:rFonts w:eastAsia="Times New Roman"/>
          <w:b/>
          <w:i/>
          <w:color w:val="auto"/>
          <w:sz w:val="24"/>
          <w:szCs w:val="24"/>
          <w:lang w:val="ru-MD"/>
        </w:rPr>
        <w:t>а</w:t>
      </w:r>
      <w:r w:rsidRPr="00D9051C">
        <w:rPr>
          <w:rFonts w:eastAsia="Times New Roman"/>
          <w:b/>
          <w:i/>
          <w:color w:val="auto"/>
          <w:sz w:val="24"/>
          <w:szCs w:val="24"/>
          <w:lang w:val="ru-MD"/>
        </w:rPr>
        <w:t xml:space="preserve"> </w:t>
      </w:r>
      <w:r w:rsidR="00624262" w:rsidRPr="00D9051C">
        <w:rPr>
          <w:rFonts w:eastAsia="Times New Roman"/>
          <w:b/>
          <w:i/>
          <w:color w:val="auto"/>
          <w:sz w:val="24"/>
          <w:szCs w:val="24"/>
          <w:lang w:val="ru-MD"/>
        </w:rPr>
        <w:t>в период 2018-2019 годов</w:t>
      </w:r>
      <w:r w:rsidRPr="00D9051C">
        <w:rPr>
          <w:rFonts w:eastAsia="Times New Roman"/>
          <w:b/>
          <w:i/>
          <w:color w:val="auto"/>
          <w:sz w:val="24"/>
          <w:szCs w:val="24"/>
          <w:lang w:val="ru-MD"/>
        </w:rPr>
        <w:t>.</w:t>
      </w:r>
      <w:bookmarkEnd w:id="13"/>
    </w:p>
    <w:p w:rsidR="00422569" w:rsidRPr="00D9051C" w:rsidRDefault="00422569" w:rsidP="00422569">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Согласно подтверждающим документам и </w:t>
      </w:r>
      <w:r w:rsidR="00624262" w:rsidRPr="00D9051C">
        <w:rPr>
          <w:rFonts w:asciiTheme="majorHAnsi" w:eastAsia="Times New Roman" w:hAnsiTheme="majorHAnsi" w:cstheme="majorHAnsi"/>
          <w:sz w:val="24"/>
          <w:szCs w:val="24"/>
          <w:lang w:val="ru-MD"/>
        </w:rPr>
        <w:t>про</w:t>
      </w:r>
      <w:r w:rsidRPr="00D9051C">
        <w:rPr>
          <w:rFonts w:asciiTheme="majorHAnsi" w:eastAsia="Times New Roman" w:hAnsiTheme="majorHAnsi" w:cstheme="majorHAnsi"/>
          <w:sz w:val="24"/>
          <w:szCs w:val="24"/>
          <w:lang w:val="ru-MD"/>
        </w:rPr>
        <w:t xml:space="preserve">анализируемой информации, в рамках </w:t>
      </w:r>
      <w:r w:rsidR="00624262" w:rsidRPr="00D9051C">
        <w:rPr>
          <w:rFonts w:asciiTheme="majorHAnsi" w:eastAsia="Times New Roman" w:hAnsiTheme="majorHAnsi" w:cstheme="majorHAnsi"/>
          <w:sz w:val="24"/>
          <w:szCs w:val="24"/>
          <w:lang w:val="ru-MD"/>
        </w:rPr>
        <w:t>УАС</w:t>
      </w:r>
      <w:r w:rsidRPr="00D9051C">
        <w:rPr>
          <w:rFonts w:asciiTheme="majorHAnsi" w:eastAsia="Times New Roman" w:hAnsiTheme="majorHAnsi" w:cstheme="majorHAnsi"/>
          <w:sz w:val="24"/>
          <w:szCs w:val="24"/>
          <w:lang w:val="ru-MD"/>
        </w:rPr>
        <w:t xml:space="preserve"> </w:t>
      </w:r>
      <w:r w:rsidR="00624262" w:rsidRPr="00D9051C">
        <w:rPr>
          <w:rFonts w:asciiTheme="majorHAnsi" w:eastAsia="Times New Roman" w:hAnsiTheme="majorHAnsi" w:cstheme="majorHAnsi"/>
          <w:sz w:val="24"/>
          <w:szCs w:val="24"/>
          <w:lang w:val="ru-MD"/>
        </w:rPr>
        <w:t>П</w:t>
      </w:r>
      <w:r w:rsidRPr="00D9051C">
        <w:rPr>
          <w:rFonts w:asciiTheme="majorHAnsi" w:eastAsia="Times New Roman" w:hAnsiTheme="majorHAnsi" w:cstheme="majorHAnsi"/>
          <w:sz w:val="24"/>
          <w:szCs w:val="24"/>
          <w:lang w:val="ru-MD"/>
        </w:rPr>
        <w:t xml:space="preserve">римэрии </w:t>
      </w:r>
      <w:r w:rsidR="00624262" w:rsidRPr="00D9051C">
        <w:rPr>
          <w:rFonts w:asciiTheme="majorHAnsi" w:eastAsia="Times New Roman" w:hAnsiTheme="majorHAnsi" w:cstheme="majorHAnsi"/>
          <w:sz w:val="24"/>
          <w:szCs w:val="24"/>
          <w:lang w:val="ru-MD"/>
        </w:rPr>
        <w:t>м</w:t>
      </w:r>
      <w:r w:rsidRPr="00D9051C">
        <w:rPr>
          <w:rFonts w:asciiTheme="majorHAnsi" w:eastAsia="Times New Roman" w:hAnsiTheme="majorHAnsi" w:cstheme="majorHAnsi"/>
          <w:sz w:val="24"/>
          <w:szCs w:val="24"/>
          <w:lang w:val="ru-MD"/>
        </w:rPr>
        <w:t xml:space="preserve">ун. Бэлць функции констатирующего агента </w:t>
      </w:r>
      <w:r w:rsidR="00624262" w:rsidRPr="00D9051C">
        <w:rPr>
          <w:rFonts w:asciiTheme="majorHAnsi" w:eastAsia="Times New Roman" w:hAnsiTheme="majorHAnsi" w:cstheme="majorHAnsi"/>
          <w:sz w:val="24"/>
          <w:szCs w:val="24"/>
          <w:lang w:val="ru-MD"/>
        </w:rPr>
        <w:t xml:space="preserve">выполняет </w:t>
      </w:r>
      <w:r w:rsidRPr="00D9051C">
        <w:rPr>
          <w:rFonts w:asciiTheme="majorHAnsi" w:eastAsia="Times New Roman" w:hAnsiTheme="majorHAnsi" w:cstheme="majorHAnsi"/>
          <w:sz w:val="24"/>
          <w:szCs w:val="24"/>
          <w:lang w:val="ru-MD"/>
        </w:rPr>
        <w:t>специалист</w:t>
      </w:r>
      <w:r w:rsidR="00624262" w:rsidRPr="00D9051C">
        <w:rPr>
          <w:rFonts w:asciiTheme="majorHAnsi" w:eastAsia="Times New Roman" w:hAnsiTheme="majorHAnsi" w:cstheme="majorHAnsi"/>
          <w:sz w:val="24"/>
          <w:szCs w:val="24"/>
          <w:lang w:val="ru-MD"/>
        </w:rPr>
        <w:t xml:space="preserve"> Примэрии</w:t>
      </w:r>
      <w:r w:rsidRPr="00D9051C">
        <w:rPr>
          <w:rFonts w:asciiTheme="majorHAnsi" w:eastAsia="Times New Roman" w:hAnsiTheme="majorHAnsi" w:cstheme="majorHAnsi"/>
          <w:sz w:val="24"/>
          <w:szCs w:val="24"/>
          <w:lang w:val="ru-MD"/>
        </w:rPr>
        <w:t>.</w:t>
      </w:r>
    </w:p>
    <w:p w:rsidR="00422569" w:rsidRPr="00D9051C" w:rsidRDefault="00422569" w:rsidP="00422569">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 xml:space="preserve">В течение 2018 и 2019 годов </w:t>
      </w:r>
      <w:r w:rsidR="00624262" w:rsidRPr="00D9051C">
        <w:rPr>
          <w:rFonts w:asciiTheme="majorHAnsi" w:eastAsia="Times New Roman" w:hAnsiTheme="majorHAnsi" w:cstheme="majorHAnsi"/>
          <w:sz w:val="24"/>
          <w:szCs w:val="24"/>
          <w:lang w:val="ru-MD"/>
        </w:rPr>
        <w:t xml:space="preserve">указанным </w:t>
      </w:r>
      <w:r w:rsidRPr="00D9051C">
        <w:rPr>
          <w:rFonts w:asciiTheme="majorHAnsi" w:eastAsia="Times New Roman" w:hAnsiTheme="majorHAnsi" w:cstheme="majorHAnsi"/>
          <w:sz w:val="24"/>
          <w:szCs w:val="24"/>
          <w:lang w:val="ru-MD"/>
        </w:rPr>
        <w:t>специалист</w:t>
      </w:r>
      <w:r w:rsidR="00624262" w:rsidRPr="00D9051C">
        <w:rPr>
          <w:rFonts w:asciiTheme="majorHAnsi" w:eastAsia="Times New Roman" w:hAnsiTheme="majorHAnsi" w:cstheme="majorHAnsi"/>
          <w:sz w:val="24"/>
          <w:szCs w:val="24"/>
          <w:lang w:val="ru-MD"/>
        </w:rPr>
        <w:t>ом</w:t>
      </w:r>
      <w:r w:rsidRPr="00D9051C">
        <w:rPr>
          <w:rFonts w:asciiTheme="majorHAnsi" w:eastAsia="Times New Roman" w:hAnsiTheme="majorHAnsi" w:cstheme="majorHAnsi"/>
          <w:sz w:val="24"/>
          <w:szCs w:val="24"/>
          <w:lang w:val="ru-MD"/>
        </w:rPr>
        <w:t xml:space="preserve"> </w:t>
      </w:r>
      <w:r w:rsidR="00624262" w:rsidRPr="00D9051C">
        <w:rPr>
          <w:rFonts w:asciiTheme="majorHAnsi" w:eastAsia="Times New Roman" w:hAnsiTheme="majorHAnsi" w:cstheme="majorHAnsi"/>
          <w:sz w:val="24"/>
          <w:szCs w:val="24"/>
          <w:lang w:val="ru-MD"/>
        </w:rPr>
        <w:t xml:space="preserve">были </w:t>
      </w:r>
      <w:r w:rsidRPr="00D9051C">
        <w:rPr>
          <w:rFonts w:asciiTheme="majorHAnsi" w:eastAsia="Times New Roman" w:hAnsiTheme="majorHAnsi" w:cstheme="majorHAnsi"/>
          <w:sz w:val="24"/>
          <w:szCs w:val="24"/>
          <w:lang w:val="ru-MD"/>
        </w:rPr>
        <w:t>состав</w:t>
      </w:r>
      <w:r w:rsidR="00624262" w:rsidRPr="00D9051C">
        <w:rPr>
          <w:rFonts w:asciiTheme="majorHAnsi" w:eastAsia="Times New Roman" w:hAnsiTheme="majorHAnsi" w:cstheme="majorHAnsi"/>
          <w:sz w:val="24"/>
          <w:szCs w:val="24"/>
          <w:lang w:val="ru-MD"/>
        </w:rPr>
        <w:t>лены</w:t>
      </w:r>
      <w:r w:rsidRPr="00D9051C">
        <w:rPr>
          <w:rFonts w:asciiTheme="majorHAnsi" w:eastAsia="Times New Roman" w:hAnsiTheme="majorHAnsi" w:cstheme="majorHAnsi"/>
          <w:sz w:val="24"/>
          <w:szCs w:val="24"/>
          <w:lang w:val="ru-MD"/>
        </w:rPr>
        <w:t xml:space="preserve"> 51 протокол о правонарушениях (несанкционированное строительство и несанкционированн</w:t>
      </w:r>
      <w:r w:rsidR="00624262" w:rsidRPr="00D9051C">
        <w:rPr>
          <w:rFonts w:asciiTheme="majorHAnsi" w:eastAsia="Times New Roman" w:hAnsiTheme="majorHAnsi" w:cstheme="majorHAnsi"/>
          <w:sz w:val="24"/>
          <w:szCs w:val="24"/>
          <w:lang w:val="ru-MD"/>
        </w:rPr>
        <w:t>ы</w:t>
      </w:r>
      <w:r w:rsidRPr="00D9051C">
        <w:rPr>
          <w:rFonts w:asciiTheme="majorHAnsi" w:eastAsia="Times New Roman" w:hAnsiTheme="majorHAnsi" w:cstheme="majorHAnsi"/>
          <w:sz w:val="24"/>
          <w:szCs w:val="24"/>
          <w:lang w:val="ru-MD"/>
        </w:rPr>
        <w:t>е вмешательств</w:t>
      </w:r>
      <w:r w:rsidR="00624262" w:rsidRPr="00D9051C">
        <w:rPr>
          <w:rFonts w:asciiTheme="majorHAnsi" w:eastAsia="Times New Roman" w:hAnsiTheme="majorHAnsi" w:cstheme="majorHAnsi"/>
          <w:sz w:val="24"/>
          <w:szCs w:val="24"/>
          <w:lang w:val="ru-MD"/>
        </w:rPr>
        <w:t>а</w:t>
      </w:r>
      <w:r w:rsidRPr="00D9051C">
        <w:rPr>
          <w:rFonts w:asciiTheme="majorHAnsi" w:eastAsia="Times New Roman" w:hAnsiTheme="majorHAnsi" w:cstheme="majorHAnsi"/>
          <w:sz w:val="24"/>
          <w:szCs w:val="24"/>
          <w:lang w:val="ru-MD"/>
        </w:rPr>
        <w:t xml:space="preserve"> в существующие </w:t>
      </w:r>
      <w:r w:rsidR="00624262" w:rsidRPr="00D9051C">
        <w:rPr>
          <w:rFonts w:asciiTheme="majorHAnsi" w:eastAsia="Times New Roman" w:hAnsiTheme="majorHAnsi" w:cstheme="majorHAnsi"/>
          <w:sz w:val="24"/>
          <w:szCs w:val="24"/>
          <w:lang w:val="ru-MD"/>
        </w:rPr>
        <w:t>строе</w:t>
      </w:r>
      <w:r w:rsidRPr="00D9051C">
        <w:rPr>
          <w:rFonts w:asciiTheme="majorHAnsi" w:eastAsia="Times New Roman" w:hAnsiTheme="majorHAnsi" w:cstheme="majorHAnsi"/>
          <w:sz w:val="24"/>
          <w:szCs w:val="24"/>
          <w:lang w:val="ru-MD"/>
        </w:rPr>
        <w:t xml:space="preserve">ния), </w:t>
      </w:r>
      <w:r w:rsidR="00624262" w:rsidRPr="00D9051C">
        <w:rPr>
          <w:rFonts w:asciiTheme="majorHAnsi" w:eastAsia="Times New Roman" w:hAnsiTheme="majorHAnsi" w:cstheme="majorHAnsi"/>
          <w:sz w:val="24"/>
          <w:szCs w:val="24"/>
          <w:lang w:val="ru-MD"/>
        </w:rPr>
        <w:t xml:space="preserve">из них </w:t>
      </w:r>
      <w:r w:rsidRPr="00D9051C">
        <w:rPr>
          <w:rFonts w:asciiTheme="majorHAnsi" w:eastAsia="Times New Roman" w:hAnsiTheme="majorHAnsi" w:cstheme="majorHAnsi"/>
          <w:sz w:val="24"/>
          <w:szCs w:val="24"/>
          <w:lang w:val="ru-MD"/>
        </w:rPr>
        <w:t>32</w:t>
      </w:r>
      <w:r w:rsidR="00624262" w:rsidRPr="00D9051C">
        <w:rPr>
          <w:rFonts w:asciiTheme="majorHAnsi" w:eastAsia="Times New Roman" w:hAnsiTheme="majorHAnsi" w:cstheme="majorHAnsi"/>
          <w:sz w:val="24"/>
          <w:szCs w:val="24"/>
          <w:lang w:val="ru-MD"/>
        </w:rPr>
        <w:t xml:space="preserve"> протокола </w:t>
      </w:r>
      <w:r w:rsidRPr="00D9051C">
        <w:rPr>
          <w:rFonts w:asciiTheme="majorHAnsi" w:eastAsia="Times New Roman" w:hAnsiTheme="majorHAnsi" w:cstheme="majorHAnsi"/>
          <w:sz w:val="24"/>
          <w:szCs w:val="24"/>
          <w:lang w:val="ru-MD"/>
        </w:rPr>
        <w:t>-</w:t>
      </w:r>
      <w:r w:rsidR="00624262"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в 2018 году, и 19</w:t>
      </w:r>
      <w:r w:rsidR="00624262"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w:t>
      </w:r>
      <w:r w:rsidR="00624262"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в 2019 году, которые, согласно процедуре, были переданы на рассмотрение по существу в судебную инстанцию.</w:t>
      </w:r>
    </w:p>
    <w:p w:rsidR="00422569" w:rsidRPr="00D9051C" w:rsidRDefault="00422569" w:rsidP="00422569">
      <w:pPr>
        <w:spacing w:after="0" w:line="276" w:lineRule="auto"/>
        <w:ind w:firstLine="567"/>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 xml:space="preserve">Из 51 выявленных и </w:t>
      </w:r>
      <w:r w:rsidR="00624262" w:rsidRPr="00D9051C">
        <w:rPr>
          <w:rFonts w:asciiTheme="majorHAnsi" w:eastAsia="Times New Roman" w:hAnsiTheme="majorHAnsi" w:cstheme="majorHAnsi"/>
          <w:sz w:val="24"/>
          <w:szCs w:val="24"/>
          <w:lang w:val="ru-MD" w:eastAsia="ru-RU"/>
        </w:rPr>
        <w:t>за</w:t>
      </w:r>
      <w:r w:rsidRPr="00D9051C">
        <w:rPr>
          <w:rFonts w:asciiTheme="majorHAnsi" w:eastAsia="Times New Roman" w:hAnsiTheme="majorHAnsi" w:cstheme="majorHAnsi"/>
          <w:sz w:val="24"/>
          <w:szCs w:val="24"/>
          <w:lang w:val="ru-MD" w:eastAsia="ru-RU"/>
        </w:rPr>
        <w:t>документированных случаев правонарушений</w:t>
      </w:r>
      <w:r w:rsidR="00624262" w:rsidRPr="00D9051C">
        <w:rPr>
          <w:rFonts w:asciiTheme="majorHAnsi" w:eastAsia="Times New Roman" w:hAnsiTheme="majorHAnsi" w:cstheme="majorHAnsi"/>
          <w:sz w:val="24"/>
          <w:szCs w:val="24"/>
          <w:lang w:val="ru-MD" w:eastAsia="ru-RU"/>
        </w:rPr>
        <w:t>,</w:t>
      </w:r>
      <w:r w:rsidRPr="00D9051C">
        <w:rPr>
          <w:rFonts w:asciiTheme="majorHAnsi" w:eastAsia="Times New Roman" w:hAnsiTheme="majorHAnsi" w:cstheme="majorHAnsi"/>
          <w:sz w:val="24"/>
          <w:szCs w:val="24"/>
          <w:lang w:val="ru-MD" w:eastAsia="ru-RU"/>
        </w:rPr>
        <w:t xml:space="preserve"> только 3 были </w:t>
      </w:r>
      <w:r w:rsidR="006F38EA" w:rsidRPr="00D9051C">
        <w:rPr>
          <w:rFonts w:asciiTheme="majorHAnsi" w:eastAsia="Times New Roman" w:hAnsiTheme="majorHAnsi" w:cstheme="majorHAnsi"/>
          <w:sz w:val="24"/>
          <w:szCs w:val="24"/>
          <w:lang w:val="ru-MD" w:eastAsia="ru-RU"/>
        </w:rPr>
        <w:t>констатирова</w:t>
      </w:r>
      <w:r w:rsidRPr="00D9051C">
        <w:rPr>
          <w:rFonts w:asciiTheme="majorHAnsi" w:eastAsia="Times New Roman" w:hAnsiTheme="majorHAnsi" w:cstheme="majorHAnsi"/>
          <w:sz w:val="24"/>
          <w:szCs w:val="24"/>
          <w:lang w:val="ru-MD" w:eastAsia="ru-RU"/>
        </w:rPr>
        <w:t>ны у юридических лиц, а остальные</w:t>
      </w:r>
      <w:r w:rsidR="006F38EA"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w:t>
      </w:r>
      <w:r w:rsidR="006F38EA"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у физических лиц, которые возводили различные несанкционированные строения (жилые дома, пристройки к домам, пристройки к квартирам, снос стен в жилых домах, строительство гаражей).</w:t>
      </w:r>
    </w:p>
    <w:p w:rsidR="00422569" w:rsidRPr="00D9051C" w:rsidRDefault="00422569" w:rsidP="00422569">
      <w:pPr>
        <w:spacing w:after="0" w:line="276" w:lineRule="auto"/>
        <w:ind w:firstLine="567"/>
        <w:jc w:val="both"/>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t>Таким образом, из 51 случа</w:t>
      </w:r>
      <w:r w:rsidR="006F38EA" w:rsidRPr="00D9051C">
        <w:rPr>
          <w:rFonts w:asciiTheme="majorHAnsi" w:eastAsia="Times New Roman" w:hAnsiTheme="majorHAnsi" w:cstheme="majorHAnsi"/>
          <w:sz w:val="24"/>
          <w:szCs w:val="24"/>
          <w:lang w:val="ru-MD" w:eastAsia="ru-RU"/>
        </w:rPr>
        <w:t>я</w:t>
      </w:r>
      <w:r w:rsidRPr="00D9051C">
        <w:rPr>
          <w:rFonts w:asciiTheme="majorHAnsi" w:eastAsia="Times New Roman" w:hAnsiTheme="majorHAnsi" w:cstheme="majorHAnsi"/>
          <w:sz w:val="24"/>
          <w:szCs w:val="24"/>
          <w:lang w:val="ru-MD" w:eastAsia="ru-RU"/>
        </w:rPr>
        <w:t>, п</w:t>
      </w:r>
      <w:r w:rsidR="006F38EA" w:rsidRPr="00D9051C">
        <w:rPr>
          <w:rFonts w:asciiTheme="majorHAnsi" w:eastAsia="Times New Roman" w:hAnsiTheme="majorHAnsi" w:cstheme="majorHAnsi"/>
          <w:sz w:val="24"/>
          <w:szCs w:val="24"/>
          <w:lang w:val="ru-MD" w:eastAsia="ru-RU"/>
        </w:rPr>
        <w:t>ере</w:t>
      </w:r>
      <w:r w:rsidRPr="00D9051C">
        <w:rPr>
          <w:rFonts w:asciiTheme="majorHAnsi" w:eastAsia="Times New Roman" w:hAnsiTheme="majorHAnsi" w:cstheme="majorHAnsi"/>
          <w:sz w:val="24"/>
          <w:szCs w:val="24"/>
          <w:lang w:val="ru-MD" w:eastAsia="ru-RU"/>
        </w:rPr>
        <w:t>данн</w:t>
      </w:r>
      <w:r w:rsidR="006F38EA" w:rsidRPr="00D9051C">
        <w:rPr>
          <w:rFonts w:asciiTheme="majorHAnsi" w:eastAsia="Times New Roman" w:hAnsiTheme="majorHAnsi" w:cstheme="majorHAnsi"/>
          <w:sz w:val="24"/>
          <w:szCs w:val="24"/>
          <w:lang w:val="ru-MD" w:eastAsia="ru-RU"/>
        </w:rPr>
        <w:t>ого</w:t>
      </w:r>
      <w:r w:rsidRPr="00D9051C">
        <w:rPr>
          <w:rFonts w:asciiTheme="majorHAnsi" w:eastAsia="Times New Roman" w:hAnsiTheme="majorHAnsi" w:cstheme="majorHAnsi"/>
          <w:sz w:val="24"/>
          <w:szCs w:val="24"/>
          <w:lang w:val="ru-MD" w:eastAsia="ru-RU"/>
        </w:rPr>
        <w:t xml:space="preserve"> в судебную инстанцию, </w:t>
      </w:r>
      <w:r w:rsidR="006F38EA" w:rsidRPr="00D9051C">
        <w:rPr>
          <w:rFonts w:asciiTheme="majorHAnsi" w:eastAsia="Times New Roman" w:hAnsiTheme="majorHAnsi" w:cstheme="majorHAnsi"/>
          <w:sz w:val="24"/>
          <w:szCs w:val="24"/>
          <w:lang w:val="ru-MD" w:eastAsia="ru-RU"/>
        </w:rPr>
        <w:t>по</w:t>
      </w:r>
      <w:r w:rsidRPr="00D9051C">
        <w:rPr>
          <w:rFonts w:asciiTheme="majorHAnsi" w:eastAsia="Times New Roman" w:hAnsiTheme="majorHAnsi" w:cstheme="majorHAnsi"/>
          <w:sz w:val="24"/>
          <w:szCs w:val="24"/>
          <w:lang w:val="ru-MD" w:eastAsia="ru-RU"/>
        </w:rPr>
        <w:t xml:space="preserve"> 34 случая</w:t>
      </w:r>
      <w:r w:rsidR="006F38EA" w:rsidRPr="00D9051C">
        <w:rPr>
          <w:rFonts w:asciiTheme="majorHAnsi" w:eastAsia="Times New Roman" w:hAnsiTheme="majorHAnsi" w:cstheme="majorHAnsi"/>
          <w:sz w:val="24"/>
          <w:szCs w:val="24"/>
          <w:lang w:val="ru-MD" w:eastAsia="ru-RU"/>
        </w:rPr>
        <w:t>м</w:t>
      </w:r>
      <w:r w:rsidRPr="00D9051C">
        <w:rPr>
          <w:rFonts w:asciiTheme="majorHAnsi" w:eastAsia="Times New Roman" w:hAnsiTheme="majorHAnsi" w:cstheme="majorHAnsi"/>
          <w:sz w:val="24"/>
          <w:szCs w:val="24"/>
          <w:lang w:val="ru-MD" w:eastAsia="ru-RU"/>
        </w:rPr>
        <w:t xml:space="preserve"> были признаны виновные</w:t>
      </w:r>
      <w:r w:rsidR="006F38EA" w:rsidRPr="00D9051C">
        <w:rPr>
          <w:rFonts w:asciiTheme="majorHAnsi" w:eastAsia="Times New Roman" w:hAnsiTheme="majorHAnsi" w:cstheme="majorHAnsi"/>
          <w:sz w:val="24"/>
          <w:szCs w:val="24"/>
          <w:lang w:val="ru-MD" w:eastAsia="ru-RU"/>
        </w:rPr>
        <w:t xml:space="preserve"> лица</w:t>
      </w:r>
      <w:r w:rsidRPr="00D9051C">
        <w:rPr>
          <w:rFonts w:asciiTheme="majorHAnsi" w:eastAsia="Times New Roman" w:hAnsiTheme="majorHAnsi" w:cstheme="majorHAnsi"/>
          <w:sz w:val="24"/>
          <w:szCs w:val="24"/>
          <w:lang w:val="ru-MD" w:eastAsia="ru-RU"/>
        </w:rPr>
        <w:t xml:space="preserve">, с применением </w:t>
      </w:r>
      <w:r w:rsidR="006F38EA" w:rsidRPr="00D9051C">
        <w:rPr>
          <w:rFonts w:asciiTheme="majorHAnsi" w:eastAsia="Times New Roman" w:hAnsiTheme="majorHAnsi" w:cstheme="majorHAnsi"/>
          <w:sz w:val="24"/>
          <w:szCs w:val="24"/>
          <w:lang w:val="ru-MD" w:eastAsia="ru-RU"/>
        </w:rPr>
        <w:t xml:space="preserve">к ним </w:t>
      </w:r>
      <w:r w:rsidRPr="00D9051C">
        <w:rPr>
          <w:rFonts w:asciiTheme="majorHAnsi" w:eastAsia="Times New Roman" w:hAnsiTheme="majorHAnsi" w:cstheme="majorHAnsi"/>
          <w:sz w:val="24"/>
          <w:szCs w:val="24"/>
          <w:lang w:val="ru-MD" w:eastAsia="ru-RU"/>
        </w:rPr>
        <w:t xml:space="preserve">штрафов за правонарушение, которые варьировали от 60 </w:t>
      </w:r>
      <w:r w:rsidR="006F38EA" w:rsidRPr="00D9051C">
        <w:rPr>
          <w:rFonts w:asciiTheme="majorHAnsi" w:eastAsia="Times New Roman" w:hAnsiTheme="majorHAnsi" w:cstheme="majorHAnsi"/>
          <w:sz w:val="24"/>
          <w:szCs w:val="24"/>
          <w:lang w:val="ru-MD" w:eastAsia="ru-RU"/>
        </w:rPr>
        <w:t>у</w:t>
      </w:r>
      <w:r w:rsidRPr="00D9051C">
        <w:rPr>
          <w:rFonts w:asciiTheme="majorHAnsi" w:eastAsia="Times New Roman" w:hAnsiTheme="majorHAnsi" w:cstheme="majorHAnsi"/>
          <w:sz w:val="24"/>
          <w:szCs w:val="24"/>
          <w:lang w:val="ru-MD" w:eastAsia="ru-RU"/>
        </w:rPr>
        <w:t xml:space="preserve">. </w:t>
      </w:r>
      <w:r w:rsidR="006F38EA" w:rsidRPr="00D9051C">
        <w:rPr>
          <w:rFonts w:asciiTheme="majorHAnsi" w:eastAsia="Times New Roman" w:hAnsiTheme="majorHAnsi" w:cstheme="majorHAnsi"/>
          <w:sz w:val="24"/>
          <w:szCs w:val="24"/>
          <w:lang w:val="ru-MD" w:eastAsia="ru-RU"/>
        </w:rPr>
        <w:t>е</w:t>
      </w:r>
      <w:r w:rsidRPr="00D9051C">
        <w:rPr>
          <w:rFonts w:asciiTheme="majorHAnsi" w:eastAsia="Times New Roman" w:hAnsiTheme="majorHAnsi" w:cstheme="majorHAnsi"/>
          <w:sz w:val="24"/>
          <w:szCs w:val="24"/>
          <w:lang w:val="ru-MD" w:eastAsia="ru-RU"/>
        </w:rPr>
        <w:t xml:space="preserve">. до 80 </w:t>
      </w:r>
      <w:r w:rsidR="006F38EA" w:rsidRPr="00D9051C">
        <w:rPr>
          <w:rFonts w:asciiTheme="majorHAnsi" w:eastAsia="Times New Roman" w:hAnsiTheme="majorHAnsi" w:cstheme="majorHAnsi"/>
          <w:sz w:val="24"/>
          <w:szCs w:val="24"/>
          <w:lang w:val="ru-MD" w:eastAsia="ru-RU"/>
        </w:rPr>
        <w:t>у</w:t>
      </w:r>
      <w:r w:rsidRPr="00D9051C">
        <w:rPr>
          <w:rFonts w:asciiTheme="majorHAnsi" w:eastAsia="Times New Roman" w:hAnsiTheme="majorHAnsi" w:cstheme="majorHAnsi"/>
          <w:sz w:val="24"/>
          <w:szCs w:val="24"/>
          <w:lang w:val="ru-MD" w:eastAsia="ru-RU"/>
        </w:rPr>
        <w:t xml:space="preserve">. </w:t>
      </w:r>
      <w:r w:rsidR="006F38EA" w:rsidRPr="00D9051C">
        <w:rPr>
          <w:rFonts w:asciiTheme="majorHAnsi" w:eastAsia="Times New Roman" w:hAnsiTheme="majorHAnsi" w:cstheme="majorHAnsi"/>
          <w:sz w:val="24"/>
          <w:szCs w:val="24"/>
          <w:lang w:val="ru-MD" w:eastAsia="ru-RU"/>
        </w:rPr>
        <w:t>е</w:t>
      </w:r>
      <w:r w:rsidRPr="00D9051C">
        <w:rPr>
          <w:rFonts w:asciiTheme="majorHAnsi" w:eastAsia="Times New Roman" w:hAnsiTheme="majorHAnsi" w:cstheme="majorHAnsi"/>
          <w:sz w:val="24"/>
          <w:szCs w:val="24"/>
          <w:lang w:val="ru-MD" w:eastAsia="ru-RU"/>
        </w:rPr>
        <w:t>.</w:t>
      </w:r>
      <w:r w:rsidR="006F38EA"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w:t>
      </w:r>
      <w:r w:rsidR="006F38EA"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 xml:space="preserve">для физических лиц, и 240 </w:t>
      </w:r>
      <w:r w:rsidR="006F38EA" w:rsidRPr="00D9051C">
        <w:rPr>
          <w:rFonts w:asciiTheme="majorHAnsi" w:eastAsia="Times New Roman" w:hAnsiTheme="majorHAnsi" w:cstheme="majorHAnsi"/>
          <w:sz w:val="24"/>
          <w:szCs w:val="24"/>
          <w:lang w:val="ru-MD" w:eastAsia="ru-RU"/>
        </w:rPr>
        <w:t>у</w:t>
      </w:r>
      <w:r w:rsidRPr="00D9051C">
        <w:rPr>
          <w:rFonts w:asciiTheme="majorHAnsi" w:eastAsia="Times New Roman" w:hAnsiTheme="majorHAnsi" w:cstheme="majorHAnsi"/>
          <w:sz w:val="24"/>
          <w:szCs w:val="24"/>
          <w:lang w:val="ru-MD" w:eastAsia="ru-RU"/>
        </w:rPr>
        <w:t xml:space="preserve">. </w:t>
      </w:r>
      <w:r w:rsidR="006F38EA" w:rsidRPr="00D9051C">
        <w:rPr>
          <w:rFonts w:asciiTheme="majorHAnsi" w:eastAsia="Times New Roman" w:hAnsiTheme="majorHAnsi" w:cstheme="majorHAnsi"/>
          <w:sz w:val="24"/>
          <w:szCs w:val="24"/>
          <w:lang w:val="ru-MD" w:eastAsia="ru-RU"/>
        </w:rPr>
        <w:t>е</w:t>
      </w:r>
      <w:r w:rsidRPr="00D9051C">
        <w:rPr>
          <w:rFonts w:asciiTheme="majorHAnsi" w:eastAsia="Times New Roman" w:hAnsiTheme="majorHAnsi" w:cstheme="majorHAnsi"/>
          <w:sz w:val="24"/>
          <w:szCs w:val="24"/>
          <w:lang w:val="ru-MD" w:eastAsia="ru-RU"/>
        </w:rPr>
        <w:t>.</w:t>
      </w:r>
      <w:r w:rsidR="006F38EA" w:rsidRPr="00D9051C">
        <w:rPr>
          <w:rFonts w:asciiTheme="majorHAnsi" w:eastAsia="Times New Roman" w:hAnsiTheme="majorHAnsi" w:cstheme="majorHAnsi"/>
          <w:sz w:val="24"/>
          <w:szCs w:val="24"/>
          <w:lang w:val="ru-MD" w:eastAsia="ru-RU"/>
        </w:rPr>
        <w:t xml:space="preserve"> </w:t>
      </w:r>
      <w:r w:rsidRPr="00D9051C">
        <w:rPr>
          <w:rFonts w:asciiTheme="majorHAnsi" w:eastAsia="Times New Roman" w:hAnsiTheme="majorHAnsi" w:cstheme="majorHAnsi"/>
          <w:sz w:val="24"/>
          <w:szCs w:val="24"/>
          <w:lang w:val="ru-MD" w:eastAsia="ru-RU"/>
        </w:rPr>
        <w:t>-</w:t>
      </w:r>
      <w:r w:rsidR="006F38EA" w:rsidRPr="00D9051C">
        <w:rPr>
          <w:rFonts w:asciiTheme="majorHAnsi" w:eastAsia="Times New Roman" w:hAnsiTheme="majorHAnsi" w:cstheme="majorHAnsi"/>
          <w:sz w:val="24"/>
          <w:szCs w:val="24"/>
          <w:lang w:val="ru-MD" w:eastAsia="ru-RU"/>
        </w:rPr>
        <w:t xml:space="preserve"> для</w:t>
      </w:r>
      <w:r w:rsidRPr="00D9051C">
        <w:rPr>
          <w:rFonts w:asciiTheme="majorHAnsi" w:eastAsia="Times New Roman" w:hAnsiTheme="majorHAnsi" w:cstheme="majorHAnsi"/>
          <w:sz w:val="24"/>
          <w:szCs w:val="24"/>
          <w:lang w:val="ru-MD" w:eastAsia="ru-RU"/>
        </w:rPr>
        <w:t xml:space="preserve"> юридическ</w:t>
      </w:r>
      <w:r w:rsidR="006F38EA" w:rsidRPr="00D9051C">
        <w:rPr>
          <w:rFonts w:asciiTheme="majorHAnsi" w:eastAsia="Times New Roman" w:hAnsiTheme="majorHAnsi" w:cstheme="majorHAnsi"/>
          <w:sz w:val="24"/>
          <w:szCs w:val="24"/>
          <w:lang w:val="ru-MD" w:eastAsia="ru-RU"/>
        </w:rPr>
        <w:t>их</w:t>
      </w:r>
      <w:r w:rsidRPr="00D9051C">
        <w:rPr>
          <w:rFonts w:asciiTheme="majorHAnsi" w:eastAsia="Times New Roman" w:hAnsiTheme="majorHAnsi" w:cstheme="majorHAnsi"/>
          <w:sz w:val="24"/>
          <w:szCs w:val="24"/>
          <w:lang w:val="ru-MD" w:eastAsia="ru-RU"/>
        </w:rPr>
        <w:t xml:space="preserve"> лиц, в 7 случаях было принято решение об аннулировании или прекращении протоколов о правонарушениях, в 3 случаях было принято решение о сносе несанкционированного строительства, а 8 случаев находятся на рассмотрении.</w:t>
      </w:r>
    </w:p>
    <w:p w:rsidR="00422569" w:rsidRPr="00D9051C" w:rsidRDefault="006F38EA" w:rsidP="00422569">
      <w:pPr>
        <w:widowControl w:val="0"/>
        <w:tabs>
          <w:tab w:val="left" w:pos="710"/>
        </w:tabs>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Хотя</w:t>
      </w:r>
      <w:r w:rsidR="00422569" w:rsidRPr="00D9051C">
        <w:rPr>
          <w:rFonts w:asciiTheme="majorHAnsi" w:eastAsia="Times New Roman" w:hAnsiTheme="majorHAnsi" w:cstheme="majorHAnsi"/>
          <w:sz w:val="24"/>
          <w:szCs w:val="24"/>
          <w:lang w:val="ru-MD"/>
        </w:rPr>
        <w:t xml:space="preserve"> правовая база предусматривает, что констатирующий агент вправе распоря</w:t>
      </w:r>
      <w:r w:rsidRPr="00D9051C">
        <w:rPr>
          <w:rFonts w:asciiTheme="majorHAnsi" w:eastAsia="Times New Roman" w:hAnsiTheme="majorHAnsi" w:cstheme="majorHAnsi"/>
          <w:sz w:val="24"/>
          <w:szCs w:val="24"/>
          <w:lang w:val="ru-MD"/>
        </w:rPr>
        <w:t>ди</w:t>
      </w:r>
      <w:r w:rsidR="00422569" w:rsidRPr="00D9051C">
        <w:rPr>
          <w:rFonts w:asciiTheme="majorHAnsi" w:eastAsia="Times New Roman" w:hAnsiTheme="majorHAnsi" w:cstheme="majorHAnsi"/>
          <w:sz w:val="24"/>
          <w:szCs w:val="24"/>
          <w:lang w:val="ru-MD"/>
        </w:rPr>
        <w:t xml:space="preserve">ться </w:t>
      </w:r>
      <w:r w:rsidRPr="00D9051C">
        <w:rPr>
          <w:rFonts w:asciiTheme="majorHAnsi" w:eastAsia="Times New Roman" w:hAnsiTheme="majorHAnsi" w:cstheme="majorHAnsi"/>
          <w:sz w:val="24"/>
          <w:szCs w:val="24"/>
          <w:lang w:val="ru-MD"/>
        </w:rPr>
        <w:t xml:space="preserve">о </w:t>
      </w:r>
      <w:r w:rsidR="00422569" w:rsidRPr="00D9051C">
        <w:rPr>
          <w:rFonts w:asciiTheme="majorHAnsi" w:eastAsia="Times New Roman" w:hAnsiTheme="majorHAnsi" w:cstheme="majorHAnsi"/>
          <w:sz w:val="24"/>
          <w:szCs w:val="24"/>
          <w:lang w:val="ru-MD"/>
        </w:rPr>
        <w:t>приостановлени</w:t>
      </w:r>
      <w:r w:rsidRPr="00D9051C">
        <w:rPr>
          <w:rFonts w:asciiTheme="majorHAnsi" w:eastAsia="Times New Roman" w:hAnsiTheme="majorHAnsi" w:cstheme="majorHAnsi"/>
          <w:sz w:val="24"/>
          <w:szCs w:val="24"/>
          <w:lang w:val="ru-MD"/>
        </w:rPr>
        <w:t>и</w:t>
      </w:r>
      <w:r w:rsidR="00422569" w:rsidRPr="00D9051C">
        <w:rPr>
          <w:rFonts w:asciiTheme="majorHAnsi" w:eastAsia="Times New Roman" w:hAnsiTheme="majorHAnsi" w:cstheme="majorHAnsi"/>
          <w:sz w:val="24"/>
          <w:szCs w:val="24"/>
          <w:lang w:val="ru-MD"/>
        </w:rPr>
        <w:t xml:space="preserve"> выполнения строительных работ и </w:t>
      </w:r>
      <w:r w:rsidRPr="00D9051C">
        <w:rPr>
          <w:rFonts w:asciiTheme="majorHAnsi" w:eastAsia="Times New Roman" w:hAnsiTheme="majorHAnsi" w:cstheme="majorHAnsi"/>
          <w:sz w:val="24"/>
          <w:szCs w:val="24"/>
          <w:lang w:val="ru-MD"/>
        </w:rPr>
        <w:t>обратиться в</w:t>
      </w:r>
      <w:r w:rsidR="00422569" w:rsidRPr="00D9051C">
        <w:rPr>
          <w:rFonts w:asciiTheme="majorHAnsi" w:eastAsia="Times New Roman" w:hAnsiTheme="majorHAnsi" w:cstheme="majorHAnsi"/>
          <w:sz w:val="24"/>
          <w:szCs w:val="24"/>
          <w:lang w:val="ru-MD"/>
        </w:rPr>
        <w:t xml:space="preserve"> судебн</w:t>
      </w:r>
      <w:r w:rsidRPr="00D9051C">
        <w:rPr>
          <w:rFonts w:asciiTheme="majorHAnsi" w:eastAsia="Times New Roman" w:hAnsiTheme="majorHAnsi" w:cstheme="majorHAnsi"/>
          <w:sz w:val="24"/>
          <w:szCs w:val="24"/>
          <w:lang w:val="ru-MD"/>
        </w:rPr>
        <w:t>ую</w:t>
      </w:r>
      <w:r w:rsidR="00422569" w:rsidRPr="00D9051C">
        <w:rPr>
          <w:rFonts w:asciiTheme="majorHAnsi" w:eastAsia="Times New Roman" w:hAnsiTheme="majorHAnsi" w:cstheme="majorHAnsi"/>
          <w:sz w:val="24"/>
          <w:szCs w:val="24"/>
          <w:lang w:val="ru-MD"/>
        </w:rPr>
        <w:t xml:space="preserve"> инстанци</w:t>
      </w:r>
      <w:r w:rsidRPr="00D9051C">
        <w:rPr>
          <w:rFonts w:asciiTheme="majorHAnsi" w:eastAsia="Times New Roman" w:hAnsiTheme="majorHAnsi" w:cstheme="majorHAnsi"/>
          <w:sz w:val="24"/>
          <w:szCs w:val="24"/>
          <w:lang w:val="ru-MD"/>
        </w:rPr>
        <w:t>ю</w:t>
      </w:r>
      <w:r w:rsidR="00422569" w:rsidRPr="00D9051C">
        <w:rPr>
          <w:rFonts w:asciiTheme="majorHAnsi" w:eastAsia="Times New Roman" w:hAnsiTheme="majorHAnsi" w:cstheme="majorHAnsi"/>
          <w:sz w:val="24"/>
          <w:szCs w:val="24"/>
          <w:lang w:val="ru-MD"/>
        </w:rPr>
        <w:t xml:space="preserve"> </w:t>
      </w:r>
      <w:r w:rsidRPr="00D9051C">
        <w:rPr>
          <w:rFonts w:asciiTheme="majorHAnsi" w:eastAsia="Times New Roman" w:hAnsiTheme="majorHAnsi" w:cstheme="majorHAnsi"/>
          <w:sz w:val="24"/>
          <w:szCs w:val="24"/>
          <w:lang w:val="ru-MD"/>
        </w:rPr>
        <w:t xml:space="preserve">для </w:t>
      </w:r>
      <w:r w:rsidR="00422569" w:rsidRPr="00D9051C">
        <w:rPr>
          <w:rFonts w:asciiTheme="majorHAnsi" w:eastAsia="Times New Roman" w:hAnsiTheme="majorHAnsi" w:cstheme="majorHAnsi"/>
          <w:sz w:val="24"/>
          <w:szCs w:val="24"/>
          <w:lang w:val="ru-MD"/>
        </w:rPr>
        <w:t xml:space="preserve">применения меры безопасности путем сноса несанкционированного строительства, </w:t>
      </w:r>
      <w:r w:rsidRPr="00D9051C">
        <w:rPr>
          <w:rFonts w:asciiTheme="majorHAnsi" w:eastAsia="Times New Roman" w:hAnsiTheme="majorHAnsi" w:cstheme="majorHAnsi"/>
          <w:sz w:val="24"/>
          <w:szCs w:val="24"/>
          <w:lang w:val="ru-MD"/>
        </w:rPr>
        <w:t>ОМПУ м</w:t>
      </w:r>
      <w:r w:rsidR="00422569" w:rsidRPr="00D9051C">
        <w:rPr>
          <w:rFonts w:asciiTheme="majorHAnsi" w:eastAsia="Times New Roman" w:hAnsiTheme="majorHAnsi" w:cstheme="majorHAnsi"/>
          <w:sz w:val="24"/>
          <w:szCs w:val="24"/>
          <w:lang w:val="ru-MD"/>
        </w:rPr>
        <w:t>ун. Бэлць не применил это положение</w:t>
      </w:r>
      <w:r w:rsidRPr="00D9051C">
        <w:rPr>
          <w:rFonts w:asciiTheme="majorHAnsi" w:eastAsia="Times New Roman" w:hAnsiTheme="majorHAnsi" w:cstheme="majorHAnsi"/>
          <w:sz w:val="24"/>
          <w:szCs w:val="24"/>
          <w:lang w:val="ru-MD"/>
        </w:rPr>
        <w:t xml:space="preserve"> надлежащим образом</w:t>
      </w:r>
      <w:r w:rsidR="00422569" w:rsidRPr="00D9051C">
        <w:rPr>
          <w:rFonts w:asciiTheme="majorHAnsi" w:eastAsia="Times New Roman" w:hAnsiTheme="majorHAnsi" w:cstheme="majorHAnsi"/>
          <w:sz w:val="24"/>
          <w:szCs w:val="24"/>
          <w:lang w:val="ru-MD"/>
        </w:rPr>
        <w:t xml:space="preserve">. </w:t>
      </w:r>
    </w:p>
    <w:p w:rsidR="0060760B" w:rsidRPr="00D9051C" w:rsidRDefault="00422569" w:rsidP="006F38EA">
      <w:pPr>
        <w:widowControl w:val="0"/>
        <w:tabs>
          <w:tab w:val="left" w:pos="710"/>
        </w:tabs>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sz w:val="24"/>
          <w:szCs w:val="24"/>
          <w:lang w:val="ru-MD"/>
        </w:rPr>
        <w:t>Из 51 составленного протокола о правонарушениях</w:t>
      </w:r>
      <w:r w:rsidR="006F38EA" w:rsidRPr="00D9051C">
        <w:rPr>
          <w:rFonts w:asciiTheme="majorHAnsi" w:eastAsia="Times New Roman" w:hAnsiTheme="majorHAnsi" w:cstheme="majorHAnsi"/>
          <w:sz w:val="24"/>
          <w:szCs w:val="24"/>
          <w:lang w:val="ru-MD"/>
        </w:rPr>
        <w:t>,</w:t>
      </w:r>
      <w:r w:rsidRPr="00D9051C">
        <w:rPr>
          <w:rFonts w:asciiTheme="majorHAnsi" w:eastAsia="Times New Roman" w:hAnsiTheme="majorHAnsi" w:cstheme="majorHAnsi"/>
          <w:sz w:val="24"/>
          <w:szCs w:val="24"/>
          <w:lang w:val="ru-MD"/>
        </w:rPr>
        <w:t xml:space="preserve"> только в 3 случаях констатирующий агент </w:t>
      </w:r>
      <w:r w:rsidR="006F38EA" w:rsidRPr="00D9051C">
        <w:rPr>
          <w:rFonts w:asciiTheme="majorHAnsi" w:eastAsia="Times New Roman" w:hAnsiTheme="majorHAnsi" w:cstheme="majorHAnsi"/>
          <w:sz w:val="24"/>
          <w:szCs w:val="24"/>
          <w:lang w:val="ru-MD"/>
        </w:rPr>
        <w:t xml:space="preserve">обратиться в судебную инстанцию для </w:t>
      </w:r>
      <w:r w:rsidRPr="00D9051C">
        <w:rPr>
          <w:rFonts w:asciiTheme="majorHAnsi" w:eastAsia="Times New Roman" w:hAnsiTheme="majorHAnsi" w:cstheme="majorHAnsi"/>
          <w:sz w:val="24"/>
          <w:szCs w:val="24"/>
          <w:lang w:val="ru-MD"/>
        </w:rPr>
        <w:t xml:space="preserve">сноса несанкционированного строительства. В остальных случаях эта мера безопасности не была запрошена, а судебные инстанции </w:t>
      </w:r>
      <w:r w:rsidR="006F38EA" w:rsidRPr="00D9051C">
        <w:rPr>
          <w:rFonts w:asciiTheme="majorHAnsi" w:eastAsia="Times New Roman" w:hAnsiTheme="majorHAnsi" w:cstheme="majorHAnsi"/>
          <w:sz w:val="24"/>
          <w:szCs w:val="24"/>
          <w:lang w:val="ru-MD"/>
        </w:rPr>
        <w:t>принима</w:t>
      </w:r>
      <w:r w:rsidRPr="00D9051C">
        <w:rPr>
          <w:rFonts w:asciiTheme="majorHAnsi" w:eastAsia="Times New Roman" w:hAnsiTheme="majorHAnsi" w:cstheme="majorHAnsi"/>
          <w:sz w:val="24"/>
          <w:szCs w:val="24"/>
          <w:lang w:val="ru-MD"/>
        </w:rPr>
        <w:t xml:space="preserve">ли только </w:t>
      </w:r>
      <w:r w:rsidR="006F38EA" w:rsidRPr="00D9051C">
        <w:rPr>
          <w:rFonts w:asciiTheme="majorHAnsi" w:eastAsia="Times New Roman" w:hAnsiTheme="majorHAnsi" w:cstheme="majorHAnsi"/>
          <w:sz w:val="24"/>
          <w:szCs w:val="24"/>
          <w:lang w:val="ru-MD"/>
        </w:rPr>
        <w:t xml:space="preserve">решения о </w:t>
      </w:r>
      <w:r w:rsidRPr="00D9051C">
        <w:rPr>
          <w:rFonts w:asciiTheme="majorHAnsi" w:eastAsia="Times New Roman" w:hAnsiTheme="majorHAnsi" w:cstheme="majorHAnsi"/>
          <w:sz w:val="24"/>
          <w:szCs w:val="24"/>
          <w:lang w:val="ru-MD"/>
        </w:rPr>
        <w:t>налож</w:t>
      </w:r>
      <w:r w:rsidR="006F38EA" w:rsidRPr="00D9051C">
        <w:rPr>
          <w:rFonts w:asciiTheme="majorHAnsi" w:eastAsia="Times New Roman" w:hAnsiTheme="majorHAnsi" w:cstheme="majorHAnsi"/>
          <w:sz w:val="24"/>
          <w:szCs w:val="24"/>
          <w:lang w:val="ru-MD"/>
        </w:rPr>
        <w:t>ении</w:t>
      </w:r>
      <w:r w:rsidRPr="00D9051C">
        <w:rPr>
          <w:rFonts w:asciiTheme="majorHAnsi" w:eastAsia="Times New Roman" w:hAnsiTheme="majorHAnsi" w:cstheme="majorHAnsi"/>
          <w:sz w:val="24"/>
          <w:szCs w:val="24"/>
          <w:lang w:val="ru-MD"/>
        </w:rPr>
        <w:t xml:space="preserve"> штраф</w:t>
      </w:r>
      <w:r w:rsidR="006F38EA" w:rsidRPr="00D9051C">
        <w:rPr>
          <w:rFonts w:asciiTheme="majorHAnsi" w:eastAsia="Times New Roman" w:hAnsiTheme="majorHAnsi" w:cstheme="majorHAnsi"/>
          <w:sz w:val="24"/>
          <w:szCs w:val="24"/>
          <w:lang w:val="ru-MD"/>
        </w:rPr>
        <w:t>ов</w:t>
      </w:r>
      <w:r w:rsidRPr="00D9051C">
        <w:rPr>
          <w:rFonts w:asciiTheme="majorHAnsi" w:eastAsia="Times New Roman" w:hAnsiTheme="majorHAnsi" w:cstheme="majorHAnsi"/>
          <w:sz w:val="24"/>
          <w:szCs w:val="24"/>
          <w:lang w:val="ru-MD"/>
        </w:rPr>
        <w:t xml:space="preserve"> за правонарушения</w:t>
      </w:r>
      <w:r w:rsidR="0060760B" w:rsidRPr="00D9051C">
        <w:rPr>
          <w:rFonts w:asciiTheme="majorHAnsi" w:eastAsia="Times New Roman" w:hAnsiTheme="majorHAnsi" w:cstheme="majorHAnsi"/>
          <w:sz w:val="24"/>
          <w:szCs w:val="24"/>
          <w:lang w:val="ru-MD"/>
        </w:rPr>
        <w:t xml:space="preserve">. </w:t>
      </w:r>
    </w:p>
    <w:p w:rsidR="00523B4F" w:rsidRPr="00D9051C" w:rsidRDefault="00422569" w:rsidP="00D8480D">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В</w:t>
      </w:r>
      <w:r w:rsidR="006F38EA" w:rsidRPr="00D9051C">
        <w:rPr>
          <w:rFonts w:asciiTheme="majorHAnsi" w:hAnsiTheme="majorHAnsi" w:cstheme="majorHAnsi"/>
          <w:lang w:val="ru-MD"/>
        </w:rPr>
        <w:t>месте с тем,</w:t>
      </w:r>
      <w:r w:rsidRPr="00D9051C">
        <w:rPr>
          <w:rFonts w:asciiTheme="majorHAnsi" w:hAnsiTheme="majorHAnsi" w:cstheme="majorHAnsi"/>
          <w:lang w:val="ru-MD"/>
        </w:rPr>
        <w:t xml:space="preserve"> аудит </w:t>
      </w:r>
      <w:r w:rsidR="006F38EA" w:rsidRPr="00D9051C">
        <w:rPr>
          <w:rFonts w:asciiTheme="majorHAnsi" w:hAnsiTheme="majorHAnsi" w:cstheme="majorHAnsi"/>
          <w:lang w:val="ru-MD"/>
        </w:rPr>
        <w:t>указыва</w:t>
      </w:r>
      <w:r w:rsidRPr="00D9051C">
        <w:rPr>
          <w:rFonts w:asciiTheme="majorHAnsi" w:hAnsiTheme="majorHAnsi" w:cstheme="majorHAnsi"/>
          <w:lang w:val="ru-MD"/>
        </w:rPr>
        <w:t xml:space="preserve">ет </w:t>
      </w:r>
      <w:r w:rsidR="006F38EA" w:rsidRPr="00D9051C">
        <w:rPr>
          <w:rFonts w:asciiTheme="majorHAnsi" w:hAnsiTheme="majorHAnsi" w:cstheme="majorHAnsi"/>
          <w:lang w:val="ru-MD"/>
        </w:rPr>
        <w:t xml:space="preserve">на наличие </w:t>
      </w:r>
      <w:r w:rsidRPr="00D9051C">
        <w:rPr>
          <w:rFonts w:asciiTheme="majorHAnsi" w:hAnsiTheme="majorHAnsi" w:cstheme="majorHAnsi"/>
          <w:lang w:val="ru-MD"/>
        </w:rPr>
        <w:t>уязвим</w:t>
      </w:r>
      <w:r w:rsidR="006F38EA" w:rsidRPr="00D9051C">
        <w:rPr>
          <w:rFonts w:asciiTheme="majorHAnsi" w:hAnsiTheme="majorHAnsi" w:cstheme="majorHAnsi"/>
          <w:lang w:val="ru-MD"/>
        </w:rPr>
        <w:t xml:space="preserve">ости, </w:t>
      </w:r>
      <w:r w:rsidRPr="00D9051C">
        <w:rPr>
          <w:rFonts w:asciiTheme="majorHAnsi" w:hAnsiTheme="majorHAnsi" w:cstheme="majorHAnsi"/>
          <w:lang w:val="ru-MD"/>
        </w:rPr>
        <w:t>связанн</w:t>
      </w:r>
      <w:r w:rsidR="006F38EA" w:rsidRPr="00D9051C">
        <w:rPr>
          <w:rFonts w:asciiTheme="majorHAnsi" w:hAnsiTheme="majorHAnsi" w:cstheme="majorHAnsi"/>
          <w:lang w:val="ru-MD"/>
        </w:rPr>
        <w:t>о</w:t>
      </w:r>
      <w:r w:rsidRPr="00D9051C">
        <w:rPr>
          <w:rFonts w:asciiTheme="majorHAnsi" w:hAnsiTheme="majorHAnsi" w:cstheme="majorHAnsi"/>
          <w:lang w:val="ru-MD"/>
        </w:rPr>
        <w:t xml:space="preserve">й с мониторингом выполнения разрешительных документов </w:t>
      </w:r>
      <w:r w:rsidR="006F38EA" w:rsidRPr="00D9051C">
        <w:rPr>
          <w:rFonts w:asciiTheme="majorHAnsi" w:hAnsiTheme="majorHAnsi" w:cstheme="majorHAnsi"/>
          <w:lang w:val="ru-MD"/>
        </w:rPr>
        <w:t>со стороны ОМПУ</w:t>
      </w:r>
      <w:r w:rsidRPr="00D9051C">
        <w:rPr>
          <w:rFonts w:asciiTheme="majorHAnsi" w:hAnsiTheme="majorHAnsi" w:cstheme="majorHAnsi"/>
          <w:lang w:val="ru-MD"/>
        </w:rPr>
        <w:t>, котор</w:t>
      </w:r>
      <w:r w:rsidR="006F38EA" w:rsidRPr="00D9051C">
        <w:rPr>
          <w:rFonts w:asciiTheme="majorHAnsi" w:hAnsiTheme="majorHAnsi" w:cstheme="majorHAnsi"/>
          <w:lang w:val="ru-MD"/>
        </w:rPr>
        <w:t>ая</w:t>
      </w:r>
      <w:r w:rsidRPr="00D9051C">
        <w:rPr>
          <w:rFonts w:asciiTheme="majorHAnsi" w:hAnsiTheme="majorHAnsi" w:cstheme="majorHAnsi"/>
          <w:lang w:val="ru-MD"/>
        </w:rPr>
        <w:t xml:space="preserve"> выражается в том, что </w:t>
      </w:r>
      <w:r w:rsidR="00D8480D" w:rsidRPr="00D9051C">
        <w:rPr>
          <w:rFonts w:asciiTheme="majorHAnsi" w:hAnsiTheme="majorHAnsi" w:cstheme="majorHAnsi"/>
          <w:bCs/>
          <w:lang w:val="ru-MD"/>
        </w:rPr>
        <w:t>Положение о приемке строительных работ и установленного оборудования</w:t>
      </w:r>
      <w:r w:rsidRPr="00D9051C">
        <w:rPr>
          <w:rFonts w:asciiTheme="majorHAnsi" w:hAnsiTheme="majorHAnsi" w:cstheme="majorHAnsi"/>
          <w:lang w:val="ru-MD"/>
        </w:rPr>
        <w:t>, утвержденн</w:t>
      </w:r>
      <w:r w:rsidR="00D8480D" w:rsidRPr="00D9051C">
        <w:rPr>
          <w:rFonts w:asciiTheme="majorHAnsi" w:hAnsiTheme="majorHAnsi" w:cstheme="majorHAnsi"/>
          <w:lang w:val="ru-MD"/>
        </w:rPr>
        <w:t>ое</w:t>
      </w:r>
      <w:r w:rsidRPr="00D9051C">
        <w:rPr>
          <w:rFonts w:asciiTheme="majorHAnsi" w:hAnsiTheme="majorHAnsi" w:cstheme="majorHAnsi"/>
          <w:lang w:val="ru-MD"/>
        </w:rPr>
        <w:t xml:space="preserve"> Постановл</w:t>
      </w:r>
      <w:r w:rsidR="00D8480D" w:rsidRPr="00D9051C">
        <w:rPr>
          <w:rFonts w:asciiTheme="majorHAnsi" w:hAnsiTheme="majorHAnsi" w:cstheme="majorHAnsi"/>
          <w:lang w:val="ru-MD"/>
        </w:rPr>
        <w:t>ением Правительства №</w:t>
      </w:r>
      <w:r w:rsidRPr="00D9051C">
        <w:rPr>
          <w:rFonts w:asciiTheme="majorHAnsi" w:hAnsiTheme="majorHAnsi" w:cstheme="majorHAnsi"/>
          <w:lang w:val="ru-MD"/>
        </w:rPr>
        <w:t xml:space="preserve">285 от 23.05.1996, предусматривает обязательство </w:t>
      </w:r>
      <w:r w:rsidR="00D8480D" w:rsidRPr="00D9051C">
        <w:rPr>
          <w:rFonts w:asciiTheme="majorHAnsi" w:hAnsiTheme="majorHAnsi" w:cstheme="majorHAnsi"/>
          <w:lang w:val="ru-MD"/>
        </w:rPr>
        <w:t xml:space="preserve">ОМПУ </w:t>
      </w:r>
      <w:r w:rsidRPr="00D9051C">
        <w:rPr>
          <w:rFonts w:asciiTheme="majorHAnsi" w:hAnsiTheme="majorHAnsi" w:cstheme="majorHAnsi"/>
          <w:lang w:val="ru-MD"/>
        </w:rPr>
        <w:t>участвовать в окончательно</w:t>
      </w:r>
      <w:r w:rsidR="00D8480D" w:rsidRPr="00D9051C">
        <w:rPr>
          <w:rFonts w:asciiTheme="majorHAnsi" w:hAnsiTheme="majorHAnsi" w:cstheme="majorHAnsi"/>
          <w:lang w:val="ru-MD"/>
        </w:rPr>
        <w:t>й</w:t>
      </w:r>
      <w:r w:rsidRPr="00D9051C">
        <w:rPr>
          <w:rFonts w:asciiTheme="majorHAnsi" w:hAnsiTheme="majorHAnsi" w:cstheme="majorHAnsi"/>
          <w:lang w:val="ru-MD"/>
        </w:rPr>
        <w:t xml:space="preserve"> прием</w:t>
      </w:r>
      <w:r w:rsidR="00D8480D" w:rsidRPr="00D9051C">
        <w:rPr>
          <w:rFonts w:asciiTheme="majorHAnsi" w:hAnsiTheme="majorHAnsi" w:cstheme="majorHAnsi"/>
          <w:lang w:val="ru-MD"/>
        </w:rPr>
        <w:t>к</w:t>
      </w:r>
      <w:r w:rsidRPr="00D9051C">
        <w:rPr>
          <w:rFonts w:asciiTheme="majorHAnsi" w:hAnsiTheme="majorHAnsi" w:cstheme="majorHAnsi"/>
          <w:lang w:val="ru-MD"/>
        </w:rPr>
        <w:t xml:space="preserve">е работ, финансируемых из государственного бюджета или местных бюджетов, но не </w:t>
      </w:r>
      <w:r w:rsidR="00D8480D" w:rsidRPr="00D9051C">
        <w:rPr>
          <w:rFonts w:asciiTheme="majorHAnsi" w:hAnsiTheme="majorHAnsi" w:cstheme="majorHAnsi"/>
          <w:lang w:val="ru-MD"/>
        </w:rPr>
        <w:t xml:space="preserve">работ, </w:t>
      </w:r>
      <w:r w:rsidRPr="00D9051C">
        <w:rPr>
          <w:rFonts w:asciiTheme="majorHAnsi" w:hAnsiTheme="majorHAnsi" w:cstheme="majorHAnsi"/>
          <w:lang w:val="ru-MD"/>
        </w:rPr>
        <w:t>финансиру</w:t>
      </w:r>
      <w:r w:rsidR="00D8480D" w:rsidRPr="00D9051C">
        <w:rPr>
          <w:rFonts w:asciiTheme="majorHAnsi" w:hAnsiTheme="majorHAnsi" w:cstheme="majorHAnsi"/>
          <w:lang w:val="ru-MD"/>
        </w:rPr>
        <w:t>емых</w:t>
      </w:r>
      <w:r w:rsidRPr="00D9051C">
        <w:rPr>
          <w:rFonts w:asciiTheme="majorHAnsi" w:hAnsiTheme="majorHAnsi" w:cstheme="majorHAnsi"/>
          <w:lang w:val="ru-MD"/>
        </w:rPr>
        <w:t xml:space="preserve"> </w:t>
      </w:r>
      <w:r w:rsidR="00D8480D" w:rsidRPr="00D9051C">
        <w:rPr>
          <w:rFonts w:asciiTheme="majorHAnsi" w:hAnsiTheme="majorHAnsi" w:cstheme="majorHAnsi"/>
          <w:lang w:val="ru-MD"/>
        </w:rPr>
        <w:t>за счет</w:t>
      </w:r>
      <w:r w:rsidRPr="00D9051C">
        <w:rPr>
          <w:rFonts w:asciiTheme="majorHAnsi" w:hAnsiTheme="majorHAnsi" w:cstheme="majorHAnsi"/>
          <w:lang w:val="ru-MD"/>
        </w:rPr>
        <w:t xml:space="preserve"> финансовых средств частной собственности</w:t>
      </w:r>
      <w:r w:rsidR="009B7007" w:rsidRPr="00D9051C">
        <w:rPr>
          <w:rFonts w:asciiTheme="majorHAnsi" w:hAnsiTheme="majorHAnsi" w:cstheme="majorHAnsi"/>
          <w:bCs/>
          <w:lang w:val="ru-MD"/>
        </w:rPr>
        <w:t>.</w:t>
      </w:r>
    </w:p>
    <w:p w:rsidR="00807FCB" w:rsidRPr="00D9051C" w:rsidRDefault="00422569" w:rsidP="0038512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 отсутствие мониторинга со стороны </w:t>
      </w:r>
      <w:r w:rsidR="00D8480D" w:rsidRPr="00D9051C">
        <w:rPr>
          <w:rFonts w:asciiTheme="majorHAnsi" w:hAnsiTheme="majorHAnsi" w:cstheme="majorHAnsi"/>
          <w:lang w:val="ru-MD"/>
        </w:rPr>
        <w:t>ОМПУ</w:t>
      </w:r>
      <w:r w:rsidRPr="00D9051C">
        <w:rPr>
          <w:rFonts w:asciiTheme="majorHAnsi" w:hAnsiTheme="majorHAnsi" w:cstheme="majorHAnsi"/>
          <w:lang w:val="ru-MD"/>
        </w:rPr>
        <w:t xml:space="preserve"> соблюдения положений выданных разрешительных документов</w:t>
      </w:r>
      <w:r w:rsidR="00D8480D" w:rsidRPr="00D9051C">
        <w:rPr>
          <w:rFonts w:asciiTheme="majorHAnsi" w:hAnsiTheme="majorHAnsi" w:cstheme="majorHAnsi"/>
          <w:lang w:val="ru-MD"/>
        </w:rPr>
        <w:t>,</w:t>
      </w:r>
      <w:r w:rsidRPr="00D9051C">
        <w:rPr>
          <w:rFonts w:asciiTheme="majorHAnsi" w:hAnsiTheme="majorHAnsi" w:cstheme="majorHAnsi"/>
          <w:lang w:val="ru-MD"/>
        </w:rPr>
        <w:t xml:space="preserve"> аудит выявил 3 случая, когда разрешительные документы не были соблюдены, поскольку </w:t>
      </w:r>
      <w:r w:rsidR="00D8480D" w:rsidRPr="00D9051C">
        <w:rPr>
          <w:rFonts w:asciiTheme="majorHAnsi" w:hAnsiTheme="majorHAnsi" w:cstheme="majorHAnsi"/>
          <w:lang w:val="ru-MD"/>
        </w:rPr>
        <w:t>мощн</w:t>
      </w:r>
      <w:r w:rsidRPr="00D9051C">
        <w:rPr>
          <w:rFonts w:asciiTheme="majorHAnsi" w:hAnsiTheme="majorHAnsi" w:cstheme="majorHAnsi"/>
          <w:lang w:val="ru-MD"/>
        </w:rPr>
        <w:t>ость, площадь и количество зданий, зарегистрированных экономическими агентами</w:t>
      </w:r>
      <w:r w:rsidR="00D8480D" w:rsidRPr="00D9051C">
        <w:rPr>
          <w:rFonts w:asciiTheme="majorHAnsi" w:hAnsiTheme="majorHAnsi" w:cstheme="majorHAnsi"/>
          <w:lang w:val="ru-MD"/>
        </w:rPr>
        <w:t xml:space="preserve"> в РНИ</w:t>
      </w:r>
      <w:r w:rsidRPr="00D9051C">
        <w:rPr>
          <w:rFonts w:asciiTheme="majorHAnsi" w:hAnsiTheme="majorHAnsi" w:cstheme="majorHAnsi"/>
          <w:lang w:val="ru-MD"/>
        </w:rPr>
        <w:t>, не соответств</w:t>
      </w:r>
      <w:r w:rsidR="00D8480D" w:rsidRPr="00D9051C">
        <w:rPr>
          <w:rFonts w:asciiTheme="majorHAnsi" w:hAnsiTheme="majorHAnsi" w:cstheme="majorHAnsi"/>
          <w:lang w:val="ru-MD"/>
        </w:rPr>
        <w:t>овали</w:t>
      </w:r>
      <w:r w:rsidRPr="00D9051C">
        <w:rPr>
          <w:rFonts w:asciiTheme="majorHAnsi" w:hAnsiTheme="majorHAnsi" w:cstheme="majorHAnsi"/>
          <w:lang w:val="ru-MD"/>
        </w:rPr>
        <w:t xml:space="preserve"> </w:t>
      </w:r>
      <w:r w:rsidR="00D8480D" w:rsidRPr="00D9051C">
        <w:rPr>
          <w:rFonts w:asciiTheme="majorHAnsi" w:hAnsiTheme="majorHAnsi" w:cstheme="majorHAnsi"/>
          <w:lang w:val="ru-MD"/>
        </w:rPr>
        <w:t>данным, предусмотренным</w:t>
      </w:r>
      <w:r w:rsidRPr="00D9051C">
        <w:rPr>
          <w:rFonts w:asciiTheme="majorHAnsi" w:hAnsiTheme="majorHAnsi" w:cstheme="majorHAnsi"/>
          <w:lang w:val="ru-MD"/>
        </w:rPr>
        <w:t xml:space="preserve"> проект</w:t>
      </w:r>
      <w:r w:rsidR="00D8480D" w:rsidRPr="00D9051C">
        <w:rPr>
          <w:rFonts w:asciiTheme="majorHAnsi" w:hAnsiTheme="majorHAnsi" w:cstheme="majorHAnsi"/>
          <w:lang w:val="ru-MD"/>
        </w:rPr>
        <w:t>ом</w:t>
      </w:r>
      <w:r w:rsidRPr="00D9051C">
        <w:rPr>
          <w:rFonts w:asciiTheme="majorHAnsi" w:hAnsiTheme="majorHAnsi" w:cstheme="majorHAnsi"/>
          <w:lang w:val="ru-MD"/>
        </w:rPr>
        <w:t xml:space="preserve"> исполнения</w:t>
      </w:r>
      <w:r w:rsidR="00D8480D" w:rsidRPr="00D9051C">
        <w:rPr>
          <w:rFonts w:asciiTheme="majorHAnsi" w:hAnsiTheme="majorHAnsi" w:cstheme="majorHAnsi"/>
          <w:lang w:val="ru-MD"/>
        </w:rPr>
        <w:t>,</w:t>
      </w:r>
      <w:r w:rsidRPr="00D9051C">
        <w:rPr>
          <w:rFonts w:asciiTheme="majorHAnsi" w:hAnsiTheme="majorHAnsi" w:cstheme="majorHAnsi"/>
          <w:lang w:val="ru-MD"/>
        </w:rPr>
        <w:t xml:space="preserve"> и </w:t>
      </w:r>
      <w:r w:rsidR="00D8480D" w:rsidRPr="00D9051C">
        <w:rPr>
          <w:rFonts w:asciiTheme="majorHAnsi" w:hAnsiTheme="majorHAnsi" w:cstheme="majorHAnsi"/>
          <w:lang w:val="ru-MD"/>
        </w:rPr>
        <w:t>разрешенным ОМПУ м</w:t>
      </w:r>
      <w:r w:rsidRPr="00D9051C">
        <w:rPr>
          <w:rFonts w:asciiTheme="majorHAnsi" w:hAnsiTheme="majorHAnsi" w:cstheme="majorHAnsi"/>
          <w:lang w:val="ru-MD"/>
        </w:rPr>
        <w:t>ун. Б</w:t>
      </w:r>
      <w:r w:rsidR="00D8480D" w:rsidRPr="00D9051C">
        <w:rPr>
          <w:rFonts w:asciiTheme="majorHAnsi" w:hAnsiTheme="majorHAnsi" w:cstheme="majorHAnsi"/>
          <w:lang w:val="ru-MD"/>
        </w:rPr>
        <w:t>э</w:t>
      </w:r>
      <w:r w:rsidRPr="00D9051C">
        <w:rPr>
          <w:rFonts w:asciiTheme="majorHAnsi" w:hAnsiTheme="majorHAnsi" w:cstheme="majorHAnsi"/>
          <w:lang w:val="ru-MD"/>
        </w:rPr>
        <w:t>лц</w:t>
      </w:r>
      <w:r w:rsidR="00D8480D" w:rsidRPr="00D9051C">
        <w:rPr>
          <w:rFonts w:asciiTheme="majorHAnsi" w:hAnsiTheme="majorHAnsi" w:cstheme="majorHAnsi"/>
          <w:lang w:val="ru-MD"/>
        </w:rPr>
        <w:t>ь</w:t>
      </w:r>
      <w:r w:rsidRPr="00D9051C">
        <w:rPr>
          <w:rFonts w:asciiTheme="majorHAnsi" w:hAnsiTheme="majorHAnsi" w:cstheme="majorHAnsi"/>
          <w:lang w:val="ru-MD"/>
        </w:rPr>
        <w:t xml:space="preserve">, в том числе: </w:t>
      </w:r>
      <w:r w:rsidR="00D8480D" w:rsidRPr="00D9051C">
        <w:rPr>
          <w:rFonts w:asciiTheme="majorHAnsi" w:hAnsiTheme="majorHAnsi" w:cstheme="majorHAnsi"/>
          <w:lang w:val="ru-MD"/>
        </w:rPr>
        <w:t>ГСП №</w:t>
      </w:r>
      <w:r w:rsidRPr="00D9051C">
        <w:rPr>
          <w:rFonts w:asciiTheme="majorHAnsi" w:hAnsiTheme="majorHAnsi" w:cstheme="majorHAnsi"/>
          <w:lang w:val="ru-MD"/>
        </w:rPr>
        <w:t xml:space="preserve">185 от 27.04.2016 (площадь </w:t>
      </w:r>
      <w:r w:rsidR="00D8480D" w:rsidRPr="00D9051C">
        <w:rPr>
          <w:rFonts w:asciiTheme="majorHAnsi" w:hAnsiTheme="majorHAnsi" w:cstheme="majorHAnsi"/>
          <w:lang w:val="ru-MD"/>
        </w:rPr>
        <w:t xml:space="preserve">по </w:t>
      </w:r>
      <w:r w:rsidRPr="00D9051C">
        <w:rPr>
          <w:rFonts w:asciiTheme="majorHAnsi" w:hAnsiTheme="majorHAnsi" w:cstheme="majorHAnsi"/>
          <w:lang w:val="ru-MD"/>
        </w:rPr>
        <w:t>проект</w:t>
      </w:r>
      <w:r w:rsidR="00D8480D" w:rsidRPr="00D9051C">
        <w:rPr>
          <w:rFonts w:asciiTheme="majorHAnsi" w:hAnsiTheme="majorHAnsi" w:cstheme="majorHAnsi"/>
          <w:lang w:val="ru-MD"/>
        </w:rPr>
        <w:t xml:space="preserve">у </w:t>
      </w:r>
      <w:r w:rsidRPr="00D9051C">
        <w:rPr>
          <w:rFonts w:asciiTheme="majorHAnsi" w:hAnsiTheme="majorHAnsi" w:cstheme="majorHAnsi"/>
          <w:lang w:val="ru-MD"/>
        </w:rPr>
        <w:t>-</w:t>
      </w:r>
      <w:r w:rsidR="00D8480D" w:rsidRPr="00D9051C">
        <w:rPr>
          <w:rFonts w:asciiTheme="majorHAnsi" w:hAnsiTheme="majorHAnsi" w:cstheme="majorHAnsi"/>
          <w:lang w:val="ru-MD"/>
        </w:rPr>
        <w:t xml:space="preserve"> </w:t>
      </w:r>
      <w:r w:rsidRPr="00D9051C">
        <w:rPr>
          <w:rFonts w:asciiTheme="majorHAnsi" w:hAnsiTheme="majorHAnsi" w:cstheme="majorHAnsi"/>
          <w:lang w:val="ru-MD"/>
        </w:rPr>
        <w:t>682 м</w:t>
      </w:r>
      <w:r w:rsidR="00D8480D" w:rsidRPr="00D9051C">
        <w:rPr>
          <w:rFonts w:asciiTheme="majorHAnsi" w:hAnsiTheme="majorHAnsi" w:cstheme="majorHAnsi"/>
          <w:vertAlign w:val="superscript"/>
          <w:lang w:val="ru-MD"/>
        </w:rPr>
        <w:t>2</w:t>
      </w:r>
      <w:r w:rsidRPr="00D9051C">
        <w:rPr>
          <w:rFonts w:asciiTheme="majorHAnsi" w:hAnsiTheme="majorHAnsi" w:cstheme="majorHAnsi"/>
          <w:lang w:val="ru-MD"/>
        </w:rPr>
        <w:t>; площадь, зарегистрированная в Р</w:t>
      </w:r>
      <w:r w:rsidR="00D8480D" w:rsidRPr="00D9051C">
        <w:rPr>
          <w:rFonts w:asciiTheme="majorHAnsi" w:hAnsiTheme="majorHAnsi" w:cstheme="majorHAnsi"/>
          <w:lang w:val="ru-MD"/>
        </w:rPr>
        <w:t>Н</w:t>
      </w:r>
      <w:r w:rsidRPr="00D9051C">
        <w:rPr>
          <w:rFonts w:asciiTheme="majorHAnsi" w:hAnsiTheme="majorHAnsi" w:cstheme="majorHAnsi"/>
          <w:lang w:val="ru-MD"/>
        </w:rPr>
        <w:t>И</w:t>
      </w:r>
      <w:r w:rsidR="00D8480D" w:rsidRPr="00D9051C">
        <w:rPr>
          <w:rFonts w:asciiTheme="majorHAnsi" w:hAnsiTheme="majorHAnsi" w:cstheme="majorHAnsi"/>
          <w:lang w:val="ru-MD"/>
        </w:rPr>
        <w:t xml:space="preserve"> </w:t>
      </w:r>
      <w:r w:rsidRPr="00D9051C">
        <w:rPr>
          <w:rFonts w:asciiTheme="majorHAnsi" w:hAnsiTheme="majorHAnsi" w:cstheme="majorHAnsi"/>
          <w:lang w:val="ru-MD"/>
        </w:rPr>
        <w:t>-</w:t>
      </w:r>
      <w:r w:rsidR="00D8480D" w:rsidRPr="00D9051C">
        <w:rPr>
          <w:rFonts w:asciiTheme="majorHAnsi" w:hAnsiTheme="majorHAnsi" w:cstheme="majorHAnsi"/>
          <w:lang w:val="ru-MD"/>
        </w:rPr>
        <w:t xml:space="preserve"> </w:t>
      </w:r>
      <w:r w:rsidRPr="00D9051C">
        <w:rPr>
          <w:rFonts w:asciiTheme="majorHAnsi" w:hAnsiTheme="majorHAnsi" w:cstheme="majorHAnsi"/>
          <w:lang w:val="ru-MD"/>
        </w:rPr>
        <w:t>586,4 м</w:t>
      </w:r>
      <w:r w:rsidR="00D8480D" w:rsidRPr="00D9051C">
        <w:rPr>
          <w:rFonts w:asciiTheme="majorHAnsi" w:hAnsiTheme="majorHAnsi" w:cstheme="majorHAnsi"/>
          <w:vertAlign w:val="superscript"/>
          <w:lang w:val="ru-MD"/>
        </w:rPr>
        <w:t>2</w:t>
      </w:r>
      <w:r w:rsidRPr="00D9051C">
        <w:rPr>
          <w:rFonts w:asciiTheme="majorHAnsi" w:hAnsiTheme="majorHAnsi" w:cstheme="majorHAnsi"/>
          <w:lang w:val="ru-MD"/>
        </w:rPr>
        <w:t xml:space="preserve">); </w:t>
      </w:r>
      <w:r w:rsidR="00D8480D" w:rsidRPr="00D9051C">
        <w:rPr>
          <w:rFonts w:asciiTheme="majorHAnsi" w:hAnsiTheme="majorHAnsi" w:cstheme="majorHAnsi"/>
          <w:lang w:val="ru-MD"/>
        </w:rPr>
        <w:t>ГСП №</w:t>
      </w:r>
      <w:r w:rsidRPr="00D9051C">
        <w:rPr>
          <w:rFonts w:asciiTheme="majorHAnsi" w:hAnsiTheme="majorHAnsi" w:cstheme="majorHAnsi"/>
          <w:lang w:val="ru-MD"/>
        </w:rPr>
        <w:t xml:space="preserve">310 от 24.06.2019 (площадь </w:t>
      </w:r>
      <w:r w:rsidR="00D8480D" w:rsidRPr="00D9051C">
        <w:rPr>
          <w:rFonts w:asciiTheme="majorHAnsi" w:hAnsiTheme="majorHAnsi" w:cstheme="majorHAnsi"/>
          <w:lang w:val="ru-MD"/>
        </w:rPr>
        <w:t xml:space="preserve">по </w:t>
      </w:r>
      <w:r w:rsidRPr="00D9051C">
        <w:rPr>
          <w:rFonts w:asciiTheme="majorHAnsi" w:hAnsiTheme="majorHAnsi" w:cstheme="majorHAnsi"/>
          <w:lang w:val="ru-MD"/>
        </w:rPr>
        <w:t>проект</w:t>
      </w:r>
      <w:r w:rsidR="00D8480D" w:rsidRPr="00D9051C">
        <w:rPr>
          <w:rFonts w:asciiTheme="majorHAnsi" w:hAnsiTheme="majorHAnsi" w:cstheme="majorHAnsi"/>
          <w:lang w:val="ru-MD"/>
        </w:rPr>
        <w:t>у</w:t>
      </w:r>
      <w:r w:rsidRPr="00D9051C">
        <w:rPr>
          <w:rFonts w:asciiTheme="majorHAnsi" w:hAnsiTheme="majorHAnsi" w:cstheme="majorHAnsi"/>
          <w:lang w:val="ru-MD"/>
        </w:rPr>
        <w:t>-134,6 м</w:t>
      </w:r>
      <w:r w:rsidR="00D8480D" w:rsidRPr="00D9051C">
        <w:rPr>
          <w:rFonts w:asciiTheme="majorHAnsi" w:hAnsiTheme="majorHAnsi" w:cstheme="majorHAnsi"/>
          <w:vertAlign w:val="superscript"/>
          <w:lang w:val="ru-MD"/>
        </w:rPr>
        <w:t>2</w:t>
      </w:r>
      <w:r w:rsidRPr="00D9051C">
        <w:rPr>
          <w:rFonts w:asciiTheme="majorHAnsi" w:hAnsiTheme="majorHAnsi" w:cstheme="majorHAnsi"/>
          <w:lang w:val="ru-MD"/>
        </w:rPr>
        <w:t>; площадь, зарегистрированная в Р</w:t>
      </w:r>
      <w:r w:rsidR="00D8480D" w:rsidRPr="00D9051C">
        <w:rPr>
          <w:rFonts w:asciiTheme="majorHAnsi" w:hAnsiTheme="majorHAnsi" w:cstheme="majorHAnsi"/>
          <w:lang w:val="ru-MD"/>
        </w:rPr>
        <w:t>Н</w:t>
      </w:r>
      <w:r w:rsidRPr="00D9051C">
        <w:rPr>
          <w:rFonts w:asciiTheme="majorHAnsi" w:hAnsiTheme="majorHAnsi" w:cstheme="majorHAnsi"/>
          <w:lang w:val="ru-MD"/>
        </w:rPr>
        <w:t>И</w:t>
      </w:r>
      <w:r w:rsidR="00D8480D" w:rsidRPr="00D9051C">
        <w:rPr>
          <w:rFonts w:asciiTheme="majorHAnsi" w:hAnsiTheme="majorHAnsi" w:cstheme="majorHAnsi"/>
          <w:lang w:val="ru-MD"/>
        </w:rPr>
        <w:t xml:space="preserve"> </w:t>
      </w:r>
      <w:r w:rsidRPr="00D9051C">
        <w:rPr>
          <w:rFonts w:asciiTheme="majorHAnsi" w:hAnsiTheme="majorHAnsi" w:cstheme="majorHAnsi"/>
          <w:lang w:val="ru-MD"/>
        </w:rPr>
        <w:t>-</w:t>
      </w:r>
      <w:r w:rsidR="00D8480D" w:rsidRPr="00D9051C">
        <w:rPr>
          <w:rFonts w:asciiTheme="majorHAnsi" w:hAnsiTheme="majorHAnsi" w:cstheme="majorHAnsi"/>
          <w:lang w:val="ru-MD"/>
        </w:rPr>
        <w:t xml:space="preserve"> </w:t>
      </w:r>
      <w:r w:rsidRPr="00D9051C">
        <w:rPr>
          <w:rFonts w:asciiTheme="majorHAnsi" w:hAnsiTheme="majorHAnsi" w:cstheme="majorHAnsi"/>
          <w:lang w:val="ru-MD"/>
        </w:rPr>
        <w:t>167,7 м</w:t>
      </w:r>
      <w:r w:rsidR="00D8480D" w:rsidRPr="00D9051C">
        <w:rPr>
          <w:rFonts w:asciiTheme="majorHAnsi" w:hAnsiTheme="majorHAnsi" w:cstheme="majorHAnsi"/>
          <w:vertAlign w:val="superscript"/>
          <w:lang w:val="ru-MD"/>
        </w:rPr>
        <w:t>2</w:t>
      </w:r>
      <w:r w:rsidRPr="00D9051C">
        <w:rPr>
          <w:rFonts w:asciiTheme="majorHAnsi" w:hAnsiTheme="majorHAnsi" w:cstheme="majorHAnsi"/>
          <w:lang w:val="ru-MD"/>
        </w:rPr>
        <w:t xml:space="preserve">); </w:t>
      </w:r>
      <w:r w:rsidR="00D8480D" w:rsidRPr="00D9051C">
        <w:rPr>
          <w:rFonts w:asciiTheme="majorHAnsi" w:hAnsiTheme="majorHAnsi" w:cstheme="majorHAnsi"/>
          <w:lang w:val="ru-MD"/>
        </w:rPr>
        <w:t>ГСП №286 от 25.05.2018 (площадь по проекту-1950 м</w:t>
      </w:r>
      <w:r w:rsidR="00D8480D" w:rsidRPr="00D9051C">
        <w:rPr>
          <w:rFonts w:asciiTheme="majorHAnsi" w:hAnsiTheme="majorHAnsi" w:cstheme="majorHAnsi"/>
          <w:vertAlign w:val="superscript"/>
          <w:lang w:val="ru-MD"/>
        </w:rPr>
        <w:t>2</w:t>
      </w:r>
      <w:r w:rsidR="00D8480D" w:rsidRPr="00D9051C">
        <w:rPr>
          <w:rFonts w:asciiTheme="majorHAnsi" w:hAnsiTheme="majorHAnsi" w:cstheme="majorHAnsi"/>
          <w:lang w:val="ru-MD"/>
        </w:rPr>
        <w:t xml:space="preserve">; площадь, зарегистрированная в РНИ - </w:t>
      </w:r>
      <w:r w:rsidR="0038512E" w:rsidRPr="00D9051C">
        <w:rPr>
          <w:rFonts w:asciiTheme="majorHAnsi" w:hAnsiTheme="majorHAnsi" w:cstheme="majorHAnsi"/>
          <w:lang w:val="ru-MD"/>
        </w:rPr>
        <w:t>2492</w:t>
      </w:r>
      <w:r w:rsidR="00D8480D" w:rsidRPr="00D9051C">
        <w:rPr>
          <w:rFonts w:asciiTheme="majorHAnsi" w:hAnsiTheme="majorHAnsi" w:cstheme="majorHAnsi"/>
          <w:lang w:val="ru-MD"/>
        </w:rPr>
        <w:t xml:space="preserve"> м</w:t>
      </w:r>
      <w:r w:rsidR="00D8480D" w:rsidRPr="00D9051C">
        <w:rPr>
          <w:rFonts w:asciiTheme="majorHAnsi" w:hAnsiTheme="majorHAnsi" w:cstheme="majorHAnsi"/>
          <w:vertAlign w:val="superscript"/>
          <w:lang w:val="ru-MD"/>
        </w:rPr>
        <w:t>2</w:t>
      </w:r>
      <w:r w:rsidR="00D8480D" w:rsidRPr="00D9051C">
        <w:rPr>
          <w:rFonts w:asciiTheme="majorHAnsi" w:hAnsiTheme="majorHAnsi" w:cstheme="majorHAnsi"/>
          <w:lang w:val="ru-MD"/>
        </w:rPr>
        <w:t>)</w:t>
      </w:r>
      <w:r w:rsidR="0038512E" w:rsidRPr="00D9051C">
        <w:rPr>
          <w:rFonts w:asciiTheme="majorHAnsi" w:hAnsiTheme="majorHAnsi" w:cstheme="majorHAnsi"/>
          <w:lang w:val="ru-MD"/>
        </w:rPr>
        <w:t xml:space="preserve">. </w:t>
      </w:r>
      <w:r w:rsidRPr="00D9051C">
        <w:rPr>
          <w:rFonts w:asciiTheme="majorHAnsi" w:hAnsiTheme="majorHAnsi" w:cstheme="majorHAnsi"/>
          <w:lang w:val="ru-MD"/>
        </w:rPr>
        <w:t xml:space="preserve">Также отмечается, что на </w:t>
      </w:r>
      <w:r w:rsidR="0038512E" w:rsidRPr="00D9051C">
        <w:rPr>
          <w:rFonts w:asciiTheme="majorHAnsi" w:hAnsiTheme="majorHAnsi" w:cstheme="majorHAnsi"/>
          <w:lang w:val="ru-MD"/>
        </w:rPr>
        <w:t>основании</w:t>
      </w:r>
      <w:r w:rsidRPr="00D9051C">
        <w:rPr>
          <w:rFonts w:asciiTheme="majorHAnsi" w:hAnsiTheme="majorHAnsi" w:cstheme="majorHAnsi"/>
          <w:lang w:val="ru-MD"/>
        </w:rPr>
        <w:t xml:space="preserve"> </w:t>
      </w:r>
      <w:r w:rsidR="00D8480D" w:rsidRPr="00D9051C">
        <w:rPr>
          <w:rFonts w:asciiTheme="majorHAnsi" w:hAnsiTheme="majorHAnsi" w:cstheme="majorHAnsi"/>
          <w:lang w:val="ru-MD"/>
        </w:rPr>
        <w:t>ГСП №</w:t>
      </w:r>
      <w:r w:rsidRPr="00D9051C">
        <w:rPr>
          <w:rFonts w:asciiTheme="majorHAnsi" w:hAnsiTheme="majorHAnsi" w:cstheme="majorHAnsi"/>
          <w:lang w:val="ru-MD"/>
        </w:rPr>
        <w:t xml:space="preserve">286 </w:t>
      </w:r>
      <w:r w:rsidR="00D8480D" w:rsidRPr="00D9051C">
        <w:rPr>
          <w:rFonts w:asciiTheme="majorHAnsi" w:hAnsiTheme="majorHAnsi" w:cstheme="majorHAnsi"/>
          <w:lang w:val="ru-MD"/>
        </w:rPr>
        <w:t>от</w:t>
      </w:r>
      <w:r w:rsidRPr="00D9051C">
        <w:rPr>
          <w:rFonts w:asciiTheme="majorHAnsi" w:hAnsiTheme="majorHAnsi" w:cstheme="majorHAnsi"/>
          <w:lang w:val="ru-MD"/>
        </w:rPr>
        <w:t xml:space="preserve"> 25.05.2018 и </w:t>
      </w:r>
      <w:r w:rsidR="0038512E" w:rsidRPr="00D9051C">
        <w:rPr>
          <w:rFonts w:asciiTheme="majorHAnsi" w:hAnsiTheme="majorHAnsi" w:cstheme="majorHAnsi"/>
          <w:lang w:val="ru-MD"/>
        </w:rPr>
        <w:t>Р</w:t>
      </w:r>
      <w:r w:rsidRPr="00D9051C">
        <w:rPr>
          <w:rFonts w:asciiTheme="majorHAnsi" w:hAnsiTheme="majorHAnsi" w:cstheme="majorHAnsi"/>
          <w:lang w:val="ru-MD"/>
        </w:rPr>
        <w:t xml:space="preserve">/C </w:t>
      </w:r>
      <w:r w:rsidR="0038512E" w:rsidRPr="00D9051C">
        <w:rPr>
          <w:rFonts w:asciiTheme="majorHAnsi" w:hAnsiTheme="majorHAnsi" w:cstheme="majorHAnsi"/>
          <w:lang w:val="ru-MD"/>
        </w:rPr>
        <w:t>№</w:t>
      </w:r>
      <w:r w:rsidRPr="00D9051C">
        <w:rPr>
          <w:rFonts w:asciiTheme="majorHAnsi" w:hAnsiTheme="majorHAnsi" w:cstheme="majorHAnsi"/>
          <w:lang w:val="ru-MD"/>
        </w:rPr>
        <w:t xml:space="preserve">214 </w:t>
      </w:r>
      <w:r w:rsidR="0038512E" w:rsidRPr="00D9051C">
        <w:rPr>
          <w:rFonts w:asciiTheme="majorHAnsi" w:hAnsiTheme="majorHAnsi" w:cstheme="majorHAnsi"/>
          <w:lang w:val="ru-MD"/>
        </w:rPr>
        <w:t>от</w:t>
      </w:r>
      <w:r w:rsidRPr="00D9051C">
        <w:rPr>
          <w:rFonts w:asciiTheme="majorHAnsi" w:hAnsiTheme="majorHAnsi" w:cstheme="majorHAnsi"/>
          <w:lang w:val="ru-MD"/>
        </w:rPr>
        <w:t xml:space="preserve"> 09.08.2018 экономический агент </w:t>
      </w:r>
      <w:r w:rsidR="0038512E" w:rsidRPr="00D9051C">
        <w:rPr>
          <w:rFonts w:asciiTheme="majorHAnsi" w:hAnsiTheme="majorHAnsi" w:cstheme="majorHAnsi"/>
          <w:lang w:val="ru-MD"/>
        </w:rPr>
        <w:t>в</w:t>
      </w:r>
      <w:r w:rsidRPr="00D9051C">
        <w:rPr>
          <w:rFonts w:asciiTheme="majorHAnsi" w:hAnsiTheme="majorHAnsi" w:cstheme="majorHAnsi"/>
          <w:lang w:val="ru-MD"/>
        </w:rPr>
        <w:t xml:space="preserve"> тот же период </w:t>
      </w:r>
      <w:r w:rsidR="0038512E" w:rsidRPr="00D9051C">
        <w:rPr>
          <w:rFonts w:asciiTheme="majorHAnsi" w:hAnsiTheme="majorHAnsi" w:cstheme="majorHAnsi"/>
          <w:lang w:val="ru-MD"/>
        </w:rPr>
        <w:t xml:space="preserve">зарегистрировал </w:t>
      </w:r>
      <w:r w:rsidRPr="00D9051C">
        <w:rPr>
          <w:rFonts w:asciiTheme="majorHAnsi" w:hAnsiTheme="majorHAnsi" w:cstheme="majorHAnsi"/>
          <w:lang w:val="ru-MD"/>
        </w:rPr>
        <w:t>в Р</w:t>
      </w:r>
      <w:r w:rsidR="0038512E" w:rsidRPr="00D9051C">
        <w:rPr>
          <w:rFonts w:asciiTheme="majorHAnsi" w:hAnsiTheme="majorHAnsi" w:cstheme="majorHAnsi"/>
          <w:lang w:val="ru-MD"/>
        </w:rPr>
        <w:t>Н</w:t>
      </w:r>
      <w:r w:rsidRPr="00D9051C">
        <w:rPr>
          <w:rFonts w:asciiTheme="majorHAnsi" w:hAnsiTheme="majorHAnsi" w:cstheme="majorHAnsi"/>
          <w:lang w:val="ru-MD"/>
        </w:rPr>
        <w:t>И 4 здания площадью 465 м</w:t>
      </w:r>
      <w:r w:rsidR="0038512E" w:rsidRPr="00D9051C">
        <w:rPr>
          <w:rFonts w:asciiTheme="majorHAnsi" w:hAnsiTheme="majorHAnsi" w:cstheme="majorHAnsi"/>
          <w:vertAlign w:val="superscript"/>
          <w:lang w:val="ru-MD"/>
        </w:rPr>
        <w:t>2</w:t>
      </w:r>
      <w:r w:rsidRPr="00D9051C">
        <w:rPr>
          <w:rFonts w:asciiTheme="majorHAnsi" w:hAnsiTheme="majorHAnsi" w:cstheme="majorHAnsi"/>
          <w:lang w:val="ru-MD"/>
        </w:rPr>
        <w:t xml:space="preserve">, которые не были </w:t>
      </w:r>
      <w:r w:rsidR="0038512E" w:rsidRPr="00D9051C">
        <w:rPr>
          <w:rFonts w:asciiTheme="majorHAnsi" w:hAnsiTheme="majorHAnsi" w:cstheme="majorHAnsi"/>
          <w:lang w:val="ru-MD"/>
        </w:rPr>
        <w:t>указ</w:t>
      </w:r>
      <w:r w:rsidRPr="00D9051C">
        <w:rPr>
          <w:rFonts w:asciiTheme="majorHAnsi" w:hAnsiTheme="majorHAnsi" w:cstheme="majorHAnsi"/>
          <w:lang w:val="ru-MD"/>
        </w:rPr>
        <w:t>аны и предусмотрены проект</w:t>
      </w:r>
      <w:r w:rsidR="0038512E" w:rsidRPr="00D9051C">
        <w:rPr>
          <w:rFonts w:asciiTheme="majorHAnsi" w:hAnsiTheme="majorHAnsi" w:cstheme="majorHAnsi"/>
          <w:lang w:val="ru-MD"/>
        </w:rPr>
        <w:t>ом</w:t>
      </w:r>
      <w:r w:rsidRPr="00D9051C">
        <w:rPr>
          <w:rFonts w:asciiTheme="majorHAnsi" w:hAnsiTheme="majorHAnsi" w:cstheme="majorHAnsi"/>
          <w:lang w:val="ru-MD"/>
        </w:rPr>
        <w:t xml:space="preserve"> исполнения</w:t>
      </w:r>
      <w:r w:rsidR="00807FCB" w:rsidRPr="00D9051C">
        <w:rPr>
          <w:rFonts w:asciiTheme="majorHAnsi" w:hAnsiTheme="majorHAnsi" w:cstheme="majorHAnsi"/>
          <w:lang w:val="ru-MD"/>
        </w:rPr>
        <w:t>.</w:t>
      </w:r>
    </w:p>
    <w:p w:rsidR="00AA25AC" w:rsidRPr="00D9051C" w:rsidRDefault="00AA25AC" w:rsidP="007933B9">
      <w:pPr>
        <w:pStyle w:val="ad"/>
        <w:spacing w:line="276" w:lineRule="auto"/>
        <w:ind w:left="0" w:firstLine="567"/>
        <w:rPr>
          <w:rFonts w:asciiTheme="majorHAnsi" w:hAnsiTheme="majorHAnsi" w:cstheme="majorHAnsi"/>
          <w:color w:val="FF0000"/>
          <w:lang w:val="ru-MD"/>
        </w:rPr>
      </w:pPr>
    </w:p>
    <w:p w:rsidR="00612E44" w:rsidRPr="00D9051C" w:rsidRDefault="00422569" w:rsidP="00422569">
      <w:pPr>
        <w:pStyle w:val="2"/>
        <w:numPr>
          <w:ilvl w:val="2"/>
          <w:numId w:val="24"/>
        </w:numPr>
        <w:spacing w:before="0" w:line="276" w:lineRule="auto"/>
        <w:ind w:left="0" w:firstLine="0"/>
        <w:jc w:val="both"/>
        <w:rPr>
          <w:b/>
          <w:i/>
          <w:color w:val="auto"/>
          <w:sz w:val="24"/>
          <w:szCs w:val="24"/>
          <w:lang w:val="ru-MD"/>
        </w:rPr>
      </w:pPr>
      <w:bookmarkStart w:id="14" w:name="_Toc55913335"/>
      <w:r w:rsidRPr="00D9051C">
        <w:rPr>
          <w:b/>
          <w:i/>
          <w:color w:val="auto"/>
          <w:sz w:val="24"/>
          <w:szCs w:val="24"/>
          <w:lang w:val="ru-MD"/>
        </w:rPr>
        <w:t>Полномочия Агентства по техническому надзору в период 2018-2019 г</w:t>
      </w:r>
      <w:r w:rsidR="0038512E" w:rsidRPr="00D9051C">
        <w:rPr>
          <w:b/>
          <w:i/>
          <w:color w:val="auto"/>
          <w:sz w:val="24"/>
          <w:szCs w:val="24"/>
          <w:lang w:val="ru-MD"/>
        </w:rPr>
        <w:t>одов, касающиеся</w:t>
      </w:r>
      <w:r w:rsidRPr="00D9051C">
        <w:rPr>
          <w:b/>
          <w:i/>
          <w:color w:val="auto"/>
          <w:sz w:val="24"/>
          <w:szCs w:val="24"/>
          <w:lang w:val="ru-MD"/>
        </w:rPr>
        <w:t xml:space="preserve"> мониторинга соответствия выдачи AAPL разрешительных документов на строительство, а также их исполнени</w:t>
      </w:r>
      <w:r w:rsidR="0038512E" w:rsidRPr="00D9051C">
        <w:rPr>
          <w:b/>
          <w:i/>
          <w:color w:val="auto"/>
          <w:sz w:val="24"/>
          <w:szCs w:val="24"/>
          <w:lang w:val="ru-MD"/>
        </w:rPr>
        <w:t>я</w:t>
      </w:r>
      <w:r w:rsidRPr="00D9051C">
        <w:rPr>
          <w:b/>
          <w:i/>
          <w:color w:val="auto"/>
          <w:sz w:val="24"/>
          <w:szCs w:val="24"/>
          <w:lang w:val="ru-MD"/>
        </w:rPr>
        <w:t xml:space="preserve"> экономическими агентами</w:t>
      </w:r>
      <w:r w:rsidR="0038512E" w:rsidRPr="00D9051C">
        <w:rPr>
          <w:b/>
          <w:i/>
          <w:color w:val="auto"/>
          <w:sz w:val="24"/>
          <w:szCs w:val="24"/>
          <w:lang w:val="ru-MD"/>
        </w:rPr>
        <w:t>,</w:t>
      </w:r>
      <w:r w:rsidRPr="00D9051C">
        <w:rPr>
          <w:b/>
          <w:i/>
          <w:color w:val="auto"/>
          <w:sz w:val="24"/>
          <w:szCs w:val="24"/>
          <w:lang w:val="ru-MD"/>
        </w:rPr>
        <w:t xml:space="preserve"> не были осуществлены в полной мере</w:t>
      </w:r>
      <w:r w:rsidR="006C1EB8" w:rsidRPr="00D9051C">
        <w:rPr>
          <w:b/>
          <w:i/>
          <w:color w:val="auto"/>
          <w:sz w:val="24"/>
          <w:szCs w:val="24"/>
          <w:lang w:val="ru-MD"/>
        </w:rPr>
        <w:t>.</w:t>
      </w:r>
      <w:bookmarkEnd w:id="14"/>
    </w:p>
    <w:p w:rsidR="00225A0C" w:rsidRPr="00D9051C" w:rsidRDefault="00422569" w:rsidP="00F67566">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соответствии с положениями </w:t>
      </w:r>
      <w:r w:rsidR="0038512E" w:rsidRPr="00D9051C">
        <w:rPr>
          <w:rFonts w:asciiTheme="majorHAnsi" w:hAnsiTheme="majorHAnsi" w:cstheme="majorHAnsi"/>
          <w:sz w:val="24"/>
          <w:szCs w:val="24"/>
          <w:lang w:val="ru-MD"/>
        </w:rPr>
        <w:t>ст</w:t>
      </w:r>
      <w:r w:rsidRPr="00D9051C">
        <w:rPr>
          <w:rFonts w:asciiTheme="majorHAnsi" w:hAnsiTheme="majorHAnsi" w:cstheme="majorHAnsi"/>
          <w:sz w:val="24"/>
          <w:szCs w:val="24"/>
          <w:lang w:val="ru-MD"/>
        </w:rPr>
        <w:t>.</w:t>
      </w:r>
      <w:r w:rsidR="0038512E" w:rsidRPr="00D9051C">
        <w:rPr>
          <w:rFonts w:asciiTheme="majorHAnsi" w:hAnsiTheme="majorHAnsi" w:cstheme="majorHAnsi"/>
          <w:sz w:val="24"/>
          <w:szCs w:val="24"/>
          <w:lang w:val="ru-MD"/>
        </w:rPr>
        <w:t xml:space="preserve"> 408</w:t>
      </w:r>
      <w:r w:rsidR="0038512E"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w:t>
      </w:r>
      <w:r w:rsidR="0038512E" w:rsidRPr="00D9051C">
        <w:rPr>
          <w:rFonts w:asciiTheme="majorHAnsi" w:hAnsiTheme="majorHAnsi" w:cstheme="majorHAnsi"/>
          <w:sz w:val="24"/>
          <w:szCs w:val="24"/>
          <w:lang w:val="ru-MD"/>
        </w:rPr>
        <w:t>К</w:t>
      </w:r>
      <w:r w:rsidRPr="00D9051C">
        <w:rPr>
          <w:rFonts w:asciiTheme="majorHAnsi" w:hAnsiTheme="majorHAnsi" w:cstheme="majorHAnsi"/>
          <w:sz w:val="24"/>
          <w:szCs w:val="24"/>
          <w:lang w:val="ru-MD"/>
        </w:rPr>
        <w:t>одекса о правонарушениях, правонарушения, предусмотренные ст. 177 (нарушение законодательства и нормативных документов в строительстве)</w:t>
      </w:r>
      <w:r w:rsidR="0038512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38512E" w:rsidRPr="00D9051C">
        <w:rPr>
          <w:rFonts w:asciiTheme="majorHAnsi" w:hAnsiTheme="majorHAnsi" w:cstheme="majorHAnsi"/>
          <w:sz w:val="24"/>
          <w:szCs w:val="24"/>
          <w:lang w:val="ru-MD"/>
        </w:rPr>
        <w:t>устанавливаются</w:t>
      </w:r>
      <w:r w:rsidRPr="00D9051C">
        <w:rPr>
          <w:rFonts w:asciiTheme="majorHAnsi" w:hAnsiTheme="majorHAnsi" w:cstheme="majorHAnsi"/>
          <w:sz w:val="24"/>
          <w:szCs w:val="24"/>
          <w:lang w:val="ru-MD"/>
        </w:rPr>
        <w:t xml:space="preserve"> и рассматрива</w:t>
      </w:r>
      <w:r w:rsidR="0038512E"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тся </w:t>
      </w:r>
      <w:r w:rsidRPr="00D9051C">
        <w:rPr>
          <w:rFonts w:asciiTheme="majorHAnsi" w:hAnsiTheme="majorHAnsi" w:cstheme="majorHAnsi"/>
          <w:b/>
          <w:sz w:val="24"/>
          <w:szCs w:val="24"/>
          <w:lang w:val="ru-MD"/>
        </w:rPr>
        <w:t>Агентством по техническому надзору</w:t>
      </w:r>
      <w:r w:rsidR="00225A0C" w:rsidRPr="00D9051C">
        <w:rPr>
          <w:rFonts w:asciiTheme="majorHAnsi" w:hAnsiTheme="majorHAnsi" w:cstheme="majorHAnsi"/>
          <w:sz w:val="24"/>
          <w:szCs w:val="24"/>
          <w:lang w:val="ru-MD"/>
        </w:rPr>
        <w:t>.</w:t>
      </w:r>
    </w:p>
    <w:p w:rsidR="00B22BF2" w:rsidRPr="00D9051C" w:rsidRDefault="0038512E" w:rsidP="00F67566">
      <w:pPr>
        <w:spacing w:after="0" w:line="276" w:lineRule="auto"/>
        <w:ind w:firstLine="567"/>
        <w:jc w:val="both"/>
        <w:rPr>
          <w:rFonts w:asciiTheme="majorHAnsi" w:eastAsia="Times New Roman" w:hAnsiTheme="majorHAnsi" w:cstheme="majorHAnsi"/>
          <w:sz w:val="24"/>
          <w:szCs w:val="24"/>
          <w:lang w:val="ru-MD"/>
        </w:rPr>
      </w:pPr>
      <w:r w:rsidRPr="00D9051C">
        <w:rPr>
          <w:rFonts w:asciiTheme="majorHAnsi" w:eastAsia="Times New Roman" w:hAnsiTheme="majorHAnsi" w:cstheme="majorHAnsi"/>
          <w:bCs/>
          <w:sz w:val="24"/>
          <w:szCs w:val="24"/>
          <w:lang w:val="ru-MD"/>
        </w:rPr>
        <w:t>Кроме того, согласно положениям ст</w:t>
      </w:r>
      <w:r w:rsidR="00225A0C" w:rsidRPr="00D9051C">
        <w:rPr>
          <w:rFonts w:asciiTheme="majorHAnsi" w:eastAsia="Times New Roman" w:hAnsiTheme="majorHAnsi" w:cstheme="majorHAnsi"/>
          <w:bCs/>
          <w:sz w:val="24"/>
          <w:szCs w:val="24"/>
          <w:lang w:val="ru-MD"/>
        </w:rPr>
        <w:t xml:space="preserve">.10 </w:t>
      </w:r>
      <w:r w:rsidR="00391975" w:rsidRPr="00D9051C">
        <w:rPr>
          <w:rFonts w:asciiTheme="majorHAnsi" w:eastAsia="Times New Roman" w:hAnsiTheme="majorHAnsi" w:cstheme="majorHAnsi"/>
          <w:bCs/>
          <w:sz w:val="24"/>
          <w:szCs w:val="24"/>
          <w:lang w:val="ru-MD"/>
        </w:rPr>
        <w:t>Закона №</w:t>
      </w:r>
      <w:r w:rsidR="00225A0C" w:rsidRPr="00D9051C">
        <w:rPr>
          <w:rFonts w:asciiTheme="majorHAnsi" w:eastAsia="Times New Roman" w:hAnsiTheme="majorHAnsi" w:cstheme="majorHAnsi"/>
          <w:bCs/>
          <w:sz w:val="24"/>
          <w:szCs w:val="24"/>
          <w:lang w:val="ru-MD"/>
        </w:rPr>
        <w:t>1088  </w:t>
      </w:r>
      <w:r w:rsidR="00391975" w:rsidRPr="00D9051C">
        <w:rPr>
          <w:rFonts w:asciiTheme="majorHAnsi" w:eastAsia="Times New Roman" w:hAnsiTheme="majorHAnsi" w:cstheme="majorHAnsi"/>
          <w:bCs/>
          <w:sz w:val="24"/>
          <w:szCs w:val="24"/>
          <w:lang w:val="ru-MD"/>
        </w:rPr>
        <w:t>от</w:t>
      </w:r>
      <w:r w:rsidR="00225A0C" w:rsidRPr="00D9051C">
        <w:rPr>
          <w:rFonts w:asciiTheme="majorHAnsi" w:eastAsia="Times New Roman" w:hAnsiTheme="majorHAnsi" w:cstheme="majorHAnsi"/>
          <w:bCs/>
          <w:sz w:val="24"/>
          <w:szCs w:val="24"/>
          <w:lang w:val="ru-MD"/>
        </w:rPr>
        <w:t>  18.12.2017</w:t>
      </w:r>
      <w:r w:rsidR="00225A0C" w:rsidRPr="00D9051C">
        <w:rPr>
          <w:rStyle w:val="a9"/>
          <w:rFonts w:asciiTheme="majorHAnsi" w:eastAsia="Times New Roman" w:hAnsiTheme="majorHAnsi" w:cstheme="majorHAnsi"/>
          <w:bCs/>
          <w:sz w:val="24"/>
          <w:szCs w:val="24"/>
          <w:lang w:val="ru-MD"/>
        </w:rPr>
        <w:footnoteReference w:id="44"/>
      </w:r>
      <w:r w:rsidR="00B76EF8" w:rsidRPr="00D9051C">
        <w:rPr>
          <w:rFonts w:asciiTheme="majorHAnsi" w:eastAsia="Times New Roman" w:hAnsiTheme="majorHAnsi" w:cstheme="majorHAnsi"/>
          <w:sz w:val="24"/>
          <w:szCs w:val="24"/>
          <w:lang w:val="ru-MD"/>
        </w:rPr>
        <w:t>,</w:t>
      </w:r>
      <w:r w:rsidR="00225A0C" w:rsidRPr="00D9051C">
        <w:rPr>
          <w:rFonts w:asciiTheme="majorHAnsi" w:eastAsia="Times New Roman" w:hAnsiTheme="majorHAnsi" w:cstheme="majorHAnsi"/>
          <w:sz w:val="24"/>
          <w:szCs w:val="24"/>
          <w:lang w:val="ru-MD"/>
        </w:rPr>
        <w:t xml:space="preserve"> </w:t>
      </w:r>
      <w:r w:rsidR="00391975" w:rsidRPr="00D9051C">
        <w:rPr>
          <w:rFonts w:asciiTheme="majorHAnsi" w:eastAsia="Times New Roman" w:hAnsiTheme="majorHAnsi" w:cstheme="majorHAnsi"/>
          <w:sz w:val="24"/>
          <w:szCs w:val="24"/>
          <w:lang w:val="ru-MD"/>
        </w:rPr>
        <w:t>АТН обладает следующими правами</w:t>
      </w:r>
      <w:r w:rsidR="00225A0C" w:rsidRPr="00D9051C">
        <w:rPr>
          <w:rFonts w:asciiTheme="majorHAnsi" w:eastAsia="Times New Roman" w:hAnsiTheme="majorHAnsi" w:cstheme="majorHAnsi"/>
          <w:sz w:val="24"/>
          <w:szCs w:val="24"/>
          <w:lang w:val="ru-MD"/>
        </w:rPr>
        <w:t>:</w:t>
      </w:r>
      <w:r w:rsidR="00B76EF8" w:rsidRPr="00D9051C">
        <w:rPr>
          <w:rFonts w:asciiTheme="majorHAnsi" w:eastAsia="Times New Roman" w:hAnsiTheme="majorHAnsi" w:cstheme="majorHAnsi"/>
          <w:sz w:val="24"/>
          <w:szCs w:val="24"/>
          <w:lang w:val="ru-MD"/>
        </w:rPr>
        <w:t xml:space="preserve"> </w:t>
      </w:r>
      <w:r w:rsidR="00B22BF2" w:rsidRPr="00D9051C">
        <w:rPr>
          <w:rFonts w:asciiTheme="majorHAnsi" w:eastAsia="Times New Roman" w:hAnsiTheme="majorHAnsi" w:cstheme="majorHAnsi"/>
          <w:sz w:val="24"/>
          <w:szCs w:val="24"/>
          <w:lang w:val="ru-MD"/>
        </w:rPr>
        <w:t xml:space="preserve">(i) </w:t>
      </w:r>
      <w:r w:rsidR="00391975" w:rsidRPr="00D9051C">
        <w:rPr>
          <w:rFonts w:asciiTheme="majorHAnsi" w:eastAsia="Times New Roman" w:hAnsiTheme="majorHAnsi" w:cstheme="majorHAnsi"/>
          <w:sz w:val="24"/>
          <w:szCs w:val="24"/>
          <w:lang w:val="ru-MD"/>
        </w:rPr>
        <w:t>констатирует нарушения, составляет протоколы о нарушениях и применяет санкции в соответствии с Кодексом Республики Молдова о правонарушениях</w:t>
      </w:r>
      <w:r w:rsidR="00B22BF2" w:rsidRPr="00D9051C">
        <w:rPr>
          <w:rFonts w:asciiTheme="majorHAnsi" w:eastAsia="Times New Roman" w:hAnsiTheme="majorHAnsi" w:cstheme="majorHAnsi"/>
          <w:sz w:val="24"/>
          <w:szCs w:val="24"/>
          <w:lang w:val="ru-MD"/>
        </w:rPr>
        <w:t xml:space="preserve">; (ii) </w:t>
      </w:r>
      <w:r w:rsidR="00391975" w:rsidRPr="00D9051C">
        <w:rPr>
          <w:rFonts w:asciiTheme="majorHAnsi" w:eastAsia="Times New Roman" w:hAnsiTheme="majorHAnsi" w:cstheme="majorHAnsi"/>
          <w:sz w:val="24"/>
          <w:szCs w:val="24"/>
          <w:lang w:val="ru-MD"/>
        </w:rPr>
        <w:t>выдает предписания и налагает санкции на основании протокола контроля</w:t>
      </w:r>
      <w:r w:rsidR="00B22BF2" w:rsidRPr="00D9051C">
        <w:rPr>
          <w:rFonts w:asciiTheme="majorHAnsi" w:eastAsia="Times New Roman" w:hAnsiTheme="majorHAnsi" w:cstheme="majorHAnsi"/>
          <w:sz w:val="24"/>
          <w:szCs w:val="24"/>
          <w:lang w:val="ru-MD"/>
        </w:rPr>
        <w:t xml:space="preserve">; (iii) </w:t>
      </w:r>
      <w:r w:rsidR="00391975" w:rsidRPr="00D9051C">
        <w:rPr>
          <w:rFonts w:asciiTheme="majorHAnsi" w:eastAsia="Times New Roman" w:hAnsiTheme="majorHAnsi" w:cstheme="majorHAnsi"/>
          <w:sz w:val="24"/>
          <w:szCs w:val="24"/>
          <w:lang w:val="ru-MD"/>
        </w:rPr>
        <w:t>приостанавливает строительно-монтажные работы в отсутствие</w:t>
      </w:r>
      <w:r w:rsidR="00530847" w:rsidRPr="00D9051C">
        <w:rPr>
          <w:rFonts w:asciiTheme="majorHAnsi" w:eastAsia="Times New Roman" w:hAnsiTheme="majorHAnsi" w:cstheme="majorHAnsi"/>
          <w:sz w:val="24"/>
          <w:szCs w:val="24"/>
          <w:lang w:val="ru-MD"/>
        </w:rPr>
        <w:t xml:space="preserve"> </w:t>
      </w:r>
      <w:r w:rsidR="00391975" w:rsidRPr="00D9051C">
        <w:rPr>
          <w:rFonts w:asciiTheme="majorHAnsi" w:eastAsia="Times New Roman" w:hAnsiTheme="majorHAnsi" w:cstheme="majorHAnsi"/>
          <w:sz w:val="24"/>
          <w:szCs w:val="24"/>
          <w:lang w:val="ru-MD"/>
        </w:rPr>
        <w:t>необходимых  разрешительных документов, с отклонениями от проекта и нормативных документов, без проекта или с нарушениями законодательства в строительстве, а также те, которые осуществляют неаттестованные специалисты</w:t>
      </w:r>
      <w:r w:rsidR="00B22BF2" w:rsidRPr="00D9051C">
        <w:rPr>
          <w:rFonts w:asciiTheme="majorHAnsi" w:eastAsia="Times New Roman" w:hAnsiTheme="majorHAnsi" w:cstheme="majorHAnsi"/>
          <w:sz w:val="24"/>
          <w:szCs w:val="24"/>
          <w:lang w:val="ru-MD"/>
        </w:rPr>
        <w:t xml:space="preserve">; (vi) </w:t>
      </w:r>
      <w:r w:rsidR="00391975" w:rsidRPr="00D9051C">
        <w:rPr>
          <w:rFonts w:asciiTheme="majorHAnsi" w:eastAsia="Times New Roman" w:hAnsiTheme="majorHAnsi" w:cstheme="majorHAnsi"/>
          <w:sz w:val="24"/>
          <w:szCs w:val="24"/>
          <w:lang w:val="ru-MD"/>
        </w:rPr>
        <w:t>приостанавливает, полностью или частично, работы по строительству и реконструкции объектов, если выявляет отклонения от проектно-сметной документации или если не соблюдаются правила пожарной безопасности и требования гражданской защиты</w:t>
      </w:r>
      <w:r w:rsidR="00B22BF2" w:rsidRPr="00D9051C">
        <w:rPr>
          <w:rFonts w:asciiTheme="majorHAnsi" w:eastAsia="Times New Roman" w:hAnsiTheme="majorHAnsi" w:cstheme="majorHAnsi"/>
          <w:sz w:val="24"/>
          <w:szCs w:val="24"/>
          <w:lang w:val="ru-MD"/>
        </w:rPr>
        <w:t xml:space="preserve">; </w:t>
      </w:r>
      <w:r w:rsidR="005B6124" w:rsidRPr="00D9051C">
        <w:rPr>
          <w:rFonts w:asciiTheme="majorHAnsi" w:eastAsia="Times New Roman" w:hAnsiTheme="majorHAnsi" w:cstheme="majorHAnsi"/>
          <w:sz w:val="24"/>
          <w:szCs w:val="24"/>
          <w:lang w:val="ru-MD"/>
        </w:rPr>
        <w:t xml:space="preserve">(v) </w:t>
      </w:r>
      <w:r w:rsidR="00391975" w:rsidRPr="00D9051C">
        <w:rPr>
          <w:rFonts w:asciiTheme="majorHAnsi" w:eastAsia="Times New Roman" w:hAnsiTheme="majorHAnsi" w:cstheme="majorHAnsi"/>
          <w:sz w:val="24"/>
          <w:szCs w:val="24"/>
          <w:lang w:val="ru-MD"/>
        </w:rPr>
        <w:t>требует отзыва разрешительного документа  компетентными органами публичного управления, разрешения на деятельность за неисполнение предписаний об устранении нарушений трудового законодательства и норм охраны здоровья и безопасности труда, установленных в результате повторных проверок</w:t>
      </w:r>
      <w:r w:rsidR="006C1EB8" w:rsidRPr="00D9051C">
        <w:rPr>
          <w:rFonts w:asciiTheme="majorHAnsi" w:eastAsia="Times New Roman" w:hAnsiTheme="majorHAnsi" w:cstheme="majorHAnsi"/>
          <w:sz w:val="24"/>
          <w:szCs w:val="24"/>
          <w:lang w:val="ru-MD"/>
        </w:rPr>
        <w:t>.</w:t>
      </w:r>
    </w:p>
    <w:p w:rsidR="00422569" w:rsidRPr="00D9051C" w:rsidRDefault="00422569" w:rsidP="00422569">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Таким образом, изуч</w:t>
      </w:r>
      <w:r w:rsidR="00391975" w:rsidRPr="00D9051C">
        <w:rPr>
          <w:rFonts w:asciiTheme="majorHAnsi" w:hAnsiTheme="majorHAnsi" w:cstheme="majorHAnsi"/>
          <w:sz w:val="24"/>
          <w:szCs w:val="24"/>
          <w:lang w:val="ru-MD"/>
        </w:rPr>
        <w:t>ив</w:t>
      </w:r>
      <w:r w:rsidRPr="00D9051C">
        <w:rPr>
          <w:rFonts w:asciiTheme="majorHAnsi" w:hAnsiTheme="majorHAnsi" w:cstheme="majorHAnsi"/>
          <w:sz w:val="24"/>
          <w:szCs w:val="24"/>
          <w:lang w:val="ru-MD"/>
        </w:rPr>
        <w:t xml:space="preserve"> </w:t>
      </w:r>
      <w:r w:rsidR="00391975" w:rsidRPr="00D9051C">
        <w:rPr>
          <w:rFonts w:asciiTheme="majorHAnsi" w:hAnsiTheme="majorHAnsi" w:cstheme="majorHAnsi"/>
          <w:sz w:val="24"/>
          <w:szCs w:val="24"/>
          <w:lang w:val="ru-MD"/>
        </w:rPr>
        <w:t>законодательную базу</w:t>
      </w:r>
      <w:r w:rsidRPr="00D9051C">
        <w:rPr>
          <w:rFonts w:asciiTheme="majorHAnsi" w:hAnsiTheme="majorHAnsi" w:cstheme="majorHAnsi"/>
          <w:sz w:val="24"/>
          <w:szCs w:val="24"/>
          <w:lang w:val="ru-MD"/>
        </w:rPr>
        <w:t xml:space="preserve"> в этой области, аудит </w:t>
      </w:r>
      <w:r w:rsidR="00391975" w:rsidRPr="00D9051C">
        <w:rPr>
          <w:rFonts w:asciiTheme="majorHAnsi" w:hAnsiTheme="majorHAnsi" w:cstheme="majorHAnsi"/>
          <w:sz w:val="24"/>
          <w:szCs w:val="24"/>
          <w:lang w:val="ru-MD"/>
        </w:rPr>
        <w:t>отмеч</w:t>
      </w:r>
      <w:r w:rsidRPr="00D9051C">
        <w:rPr>
          <w:rFonts w:asciiTheme="majorHAnsi" w:hAnsiTheme="majorHAnsi" w:cstheme="majorHAnsi"/>
          <w:sz w:val="24"/>
          <w:szCs w:val="24"/>
          <w:lang w:val="ru-MD"/>
        </w:rPr>
        <w:t xml:space="preserve">ает, что </w:t>
      </w:r>
      <w:r w:rsidR="00391975" w:rsidRPr="00D9051C">
        <w:rPr>
          <w:rFonts w:asciiTheme="majorHAnsi" w:hAnsiTheme="majorHAnsi" w:cstheme="majorHAnsi"/>
          <w:sz w:val="24"/>
          <w:szCs w:val="24"/>
          <w:lang w:val="ru-MD"/>
        </w:rPr>
        <w:t>АТН</w:t>
      </w:r>
      <w:r w:rsidRPr="00D9051C">
        <w:rPr>
          <w:rFonts w:asciiTheme="majorHAnsi" w:hAnsiTheme="majorHAnsi" w:cstheme="majorHAnsi"/>
          <w:sz w:val="24"/>
          <w:szCs w:val="24"/>
          <w:lang w:val="ru-MD"/>
        </w:rPr>
        <w:t xml:space="preserve"> является единственным учреждением, наделенным полномочиями по проверке и выявлению нарушений на всех этапах исполнения разрешительных документов в строительстве</w:t>
      </w:r>
      <w:r w:rsidR="00391975"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и которое может потребовать в судебной инстанции сноса несанкционированного строительства и устранения </w:t>
      </w:r>
      <w:r w:rsidR="00391975" w:rsidRPr="00D9051C">
        <w:rPr>
          <w:rFonts w:asciiTheme="majorHAnsi" w:hAnsiTheme="majorHAnsi" w:cstheme="majorHAnsi"/>
          <w:sz w:val="24"/>
          <w:szCs w:val="24"/>
          <w:lang w:val="ru-MD"/>
        </w:rPr>
        <w:t>повреждений строени</w:t>
      </w:r>
      <w:r w:rsidR="00C65C08" w:rsidRPr="00D9051C">
        <w:rPr>
          <w:rFonts w:asciiTheme="majorHAnsi" w:hAnsiTheme="majorHAnsi" w:cstheme="majorHAnsi"/>
          <w:sz w:val="24"/>
          <w:szCs w:val="24"/>
          <w:lang w:val="ru-MD"/>
        </w:rPr>
        <w:t>й</w:t>
      </w:r>
      <w:r w:rsidRPr="00D9051C">
        <w:rPr>
          <w:rFonts w:asciiTheme="majorHAnsi" w:hAnsiTheme="majorHAnsi" w:cstheme="majorHAnsi"/>
          <w:sz w:val="24"/>
          <w:szCs w:val="24"/>
          <w:lang w:val="ru-MD"/>
        </w:rPr>
        <w:t xml:space="preserve"> в результате несанкционированных вмешательств. </w:t>
      </w:r>
    </w:p>
    <w:p w:rsidR="007B33CA" w:rsidRPr="00D9051C" w:rsidRDefault="00422569" w:rsidP="00C65C08">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Анализируя </w:t>
      </w:r>
      <w:r w:rsidR="00C65C08" w:rsidRPr="00D9051C">
        <w:rPr>
          <w:rFonts w:asciiTheme="majorHAnsi" w:hAnsiTheme="majorHAnsi" w:cstheme="majorHAnsi"/>
          <w:sz w:val="24"/>
          <w:szCs w:val="24"/>
          <w:lang w:val="ru-MD"/>
        </w:rPr>
        <w:t xml:space="preserve">представленную </w:t>
      </w:r>
      <w:r w:rsidRPr="00D9051C">
        <w:rPr>
          <w:rFonts w:asciiTheme="majorHAnsi" w:hAnsiTheme="majorHAnsi" w:cstheme="majorHAnsi"/>
          <w:sz w:val="24"/>
          <w:szCs w:val="24"/>
          <w:lang w:val="ru-MD"/>
        </w:rPr>
        <w:t xml:space="preserve">информацию и подтверждающие документы о деятельности </w:t>
      </w:r>
      <w:r w:rsidR="00391975" w:rsidRPr="00D9051C">
        <w:rPr>
          <w:rFonts w:asciiTheme="majorHAnsi" w:hAnsiTheme="majorHAnsi" w:cstheme="majorHAnsi"/>
          <w:sz w:val="24"/>
          <w:szCs w:val="24"/>
          <w:lang w:val="ru-MD"/>
        </w:rPr>
        <w:t>АТН</w:t>
      </w:r>
      <w:r w:rsidRPr="00D9051C">
        <w:rPr>
          <w:rFonts w:asciiTheme="majorHAnsi" w:hAnsiTheme="majorHAnsi" w:cstheme="majorHAnsi"/>
          <w:sz w:val="24"/>
          <w:szCs w:val="24"/>
          <w:lang w:val="ru-MD"/>
        </w:rPr>
        <w:t xml:space="preserve"> </w:t>
      </w:r>
      <w:r w:rsidR="00C65C08" w:rsidRPr="00D9051C">
        <w:rPr>
          <w:rFonts w:asciiTheme="majorHAnsi" w:hAnsiTheme="majorHAnsi" w:cstheme="majorHAnsi"/>
          <w:sz w:val="24"/>
          <w:szCs w:val="24"/>
          <w:lang w:val="ru-MD"/>
        </w:rPr>
        <w:t>за</w:t>
      </w:r>
      <w:r w:rsidRPr="00D9051C">
        <w:rPr>
          <w:rFonts w:asciiTheme="majorHAnsi" w:hAnsiTheme="majorHAnsi" w:cstheme="majorHAnsi"/>
          <w:sz w:val="24"/>
          <w:szCs w:val="24"/>
          <w:lang w:val="ru-MD"/>
        </w:rPr>
        <w:t xml:space="preserve"> 2018-2019 г</w:t>
      </w:r>
      <w:r w:rsidR="00C65C08" w:rsidRPr="00D9051C">
        <w:rPr>
          <w:rFonts w:asciiTheme="majorHAnsi" w:hAnsiTheme="majorHAnsi" w:cstheme="majorHAnsi"/>
          <w:sz w:val="24"/>
          <w:szCs w:val="24"/>
          <w:lang w:val="ru-MD"/>
        </w:rPr>
        <w:t>оды</w:t>
      </w:r>
      <w:r w:rsidRPr="00D9051C">
        <w:rPr>
          <w:rFonts w:asciiTheme="majorHAnsi" w:hAnsiTheme="majorHAnsi" w:cstheme="majorHAnsi"/>
          <w:sz w:val="24"/>
          <w:szCs w:val="24"/>
          <w:lang w:val="ru-MD"/>
        </w:rPr>
        <w:t xml:space="preserve"> на территориях муниципиев Кишинэу (ответственны</w:t>
      </w:r>
      <w:r w:rsidR="00C65C08" w:rsidRPr="00D9051C">
        <w:rPr>
          <w:rFonts w:asciiTheme="majorHAnsi" w:hAnsiTheme="majorHAnsi" w:cstheme="majorHAnsi"/>
          <w:sz w:val="24"/>
          <w:szCs w:val="24"/>
          <w:lang w:val="ru-MD"/>
        </w:rPr>
        <w:t>й орган</w:t>
      </w:r>
      <w:r w:rsidRPr="00D9051C">
        <w:rPr>
          <w:rFonts w:asciiTheme="majorHAnsi" w:hAnsiTheme="majorHAnsi" w:cstheme="majorHAnsi"/>
          <w:sz w:val="24"/>
          <w:szCs w:val="24"/>
          <w:lang w:val="ru-MD"/>
        </w:rPr>
        <w:t xml:space="preserve"> - </w:t>
      </w:r>
      <w:r w:rsidR="00C65C08" w:rsidRPr="00D9051C">
        <w:rPr>
          <w:rFonts w:asciiTheme="majorHAnsi" w:hAnsiTheme="majorHAnsi" w:cstheme="majorHAnsi"/>
          <w:sz w:val="24"/>
          <w:szCs w:val="24"/>
          <w:lang w:val="ru-MD"/>
        </w:rPr>
        <w:t>УТНЧ</w:t>
      </w:r>
      <w:r w:rsidRPr="00D9051C">
        <w:rPr>
          <w:rFonts w:asciiTheme="majorHAnsi" w:hAnsiTheme="majorHAnsi" w:cstheme="majorHAnsi"/>
          <w:sz w:val="24"/>
          <w:szCs w:val="24"/>
          <w:lang w:val="ru-MD"/>
        </w:rPr>
        <w:t>), Бэлць и Единец (ответственны</w:t>
      </w:r>
      <w:r w:rsidR="00C65C08" w:rsidRPr="00D9051C">
        <w:rPr>
          <w:rFonts w:asciiTheme="majorHAnsi" w:hAnsiTheme="majorHAnsi" w:cstheme="majorHAnsi"/>
          <w:sz w:val="24"/>
          <w:szCs w:val="24"/>
          <w:lang w:val="ru-MD"/>
        </w:rPr>
        <w:t>й орган</w:t>
      </w:r>
      <w:r w:rsidRPr="00D9051C">
        <w:rPr>
          <w:rFonts w:asciiTheme="majorHAnsi" w:hAnsiTheme="majorHAnsi" w:cstheme="majorHAnsi"/>
          <w:sz w:val="24"/>
          <w:szCs w:val="24"/>
          <w:lang w:val="ru-MD"/>
        </w:rPr>
        <w:t xml:space="preserve"> - </w:t>
      </w:r>
      <w:r w:rsidR="00C65C08" w:rsidRPr="00D9051C">
        <w:rPr>
          <w:rFonts w:asciiTheme="majorHAnsi" w:hAnsiTheme="majorHAnsi" w:cstheme="majorHAnsi"/>
          <w:sz w:val="24"/>
          <w:szCs w:val="24"/>
          <w:lang w:val="ru-MD"/>
        </w:rPr>
        <w:t>УТНН</w:t>
      </w:r>
      <w:r w:rsidRPr="00D9051C">
        <w:rPr>
          <w:rFonts w:asciiTheme="majorHAnsi" w:hAnsiTheme="majorHAnsi" w:cstheme="majorHAnsi"/>
          <w:sz w:val="24"/>
          <w:szCs w:val="24"/>
          <w:lang w:val="ru-MD"/>
        </w:rPr>
        <w:t xml:space="preserve">), аудит </w:t>
      </w:r>
      <w:r w:rsidR="00C65C08" w:rsidRPr="00D9051C">
        <w:rPr>
          <w:rFonts w:asciiTheme="majorHAnsi" w:hAnsiTheme="majorHAnsi" w:cstheme="majorHAnsi"/>
          <w:sz w:val="24"/>
          <w:szCs w:val="24"/>
          <w:lang w:val="ru-MD"/>
        </w:rPr>
        <w:t>отмеч</w:t>
      </w:r>
      <w:r w:rsidRPr="00D9051C">
        <w:rPr>
          <w:rFonts w:asciiTheme="majorHAnsi" w:hAnsiTheme="majorHAnsi" w:cstheme="majorHAnsi"/>
          <w:sz w:val="24"/>
          <w:szCs w:val="24"/>
          <w:lang w:val="ru-MD"/>
        </w:rPr>
        <w:t>ает следующее</w:t>
      </w:r>
      <w:r w:rsidR="007B33CA" w:rsidRPr="00D9051C">
        <w:rPr>
          <w:rFonts w:asciiTheme="majorHAnsi" w:hAnsiTheme="majorHAnsi" w:cstheme="majorHAnsi"/>
          <w:sz w:val="24"/>
          <w:szCs w:val="24"/>
          <w:lang w:val="ru-MD"/>
        </w:rPr>
        <w:t>:</w:t>
      </w:r>
    </w:p>
    <w:p w:rsidR="003A3261" w:rsidRPr="00D9051C" w:rsidRDefault="00422569" w:rsidP="00422569">
      <w:pPr>
        <w:pStyle w:val="ad"/>
        <w:numPr>
          <w:ilvl w:val="0"/>
          <w:numId w:val="14"/>
        </w:numPr>
        <w:spacing w:line="276" w:lineRule="auto"/>
        <w:ind w:left="0" w:firstLine="360"/>
        <w:rPr>
          <w:rFonts w:asciiTheme="majorHAnsi" w:hAnsiTheme="majorHAnsi" w:cstheme="majorHAnsi"/>
          <w:lang w:val="ru-MD"/>
        </w:rPr>
      </w:pPr>
      <w:r w:rsidRPr="00D9051C">
        <w:rPr>
          <w:rFonts w:asciiTheme="majorHAnsi" w:hAnsiTheme="majorHAnsi" w:cstheme="majorHAnsi"/>
          <w:lang w:val="ru-MD"/>
        </w:rPr>
        <w:t xml:space="preserve">В 2018 году </w:t>
      </w:r>
      <w:r w:rsidR="00C65C08" w:rsidRPr="00D9051C">
        <w:rPr>
          <w:rFonts w:asciiTheme="majorHAnsi" w:hAnsiTheme="majorHAnsi" w:cstheme="majorHAnsi"/>
          <w:lang w:val="ru-MD"/>
        </w:rPr>
        <w:t>УТНЧ</w:t>
      </w:r>
      <w:r w:rsidRPr="00D9051C">
        <w:rPr>
          <w:rFonts w:asciiTheme="majorHAnsi" w:hAnsiTheme="majorHAnsi" w:cstheme="majorHAnsi"/>
          <w:lang w:val="ru-MD"/>
        </w:rPr>
        <w:t xml:space="preserve"> провел</w:t>
      </w:r>
      <w:r w:rsidR="00C65C08" w:rsidRPr="00D9051C">
        <w:rPr>
          <w:rFonts w:asciiTheme="majorHAnsi" w:hAnsiTheme="majorHAnsi" w:cstheme="majorHAnsi"/>
          <w:lang w:val="ru-MD"/>
        </w:rPr>
        <w:t>о</w:t>
      </w:r>
      <w:r w:rsidRPr="00D9051C">
        <w:rPr>
          <w:rFonts w:asciiTheme="majorHAnsi" w:hAnsiTheme="majorHAnsi" w:cstheme="majorHAnsi"/>
          <w:lang w:val="ru-MD"/>
        </w:rPr>
        <w:t xml:space="preserve"> только 2 проверки </w:t>
      </w:r>
      <w:r w:rsidRPr="00D9051C">
        <w:rPr>
          <w:rFonts w:asciiTheme="majorHAnsi" w:hAnsiTheme="majorHAnsi" w:cstheme="majorHAnsi"/>
          <w:b/>
          <w:lang w:val="ru-MD"/>
        </w:rPr>
        <w:t xml:space="preserve">соответствия выдачи разрешительных документов </w:t>
      </w:r>
      <w:r w:rsidR="00C65C08" w:rsidRPr="00D9051C">
        <w:rPr>
          <w:rFonts w:asciiTheme="majorHAnsi" w:hAnsiTheme="majorHAnsi" w:cstheme="majorHAnsi"/>
          <w:b/>
          <w:lang w:val="ru-MD"/>
        </w:rPr>
        <w:t>ОМПУ м</w:t>
      </w:r>
      <w:r w:rsidRPr="00D9051C">
        <w:rPr>
          <w:rFonts w:asciiTheme="majorHAnsi" w:hAnsiTheme="majorHAnsi" w:cstheme="majorHAnsi"/>
          <w:b/>
          <w:lang w:val="ru-MD"/>
        </w:rPr>
        <w:t>ун. Кишинэу</w:t>
      </w:r>
      <w:r w:rsidRPr="00D9051C">
        <w:rPr>
          <w:rFonts w:asciiTheme="majorHAnsi" w:hAnsiTheme="majorHAnsi" w:cstheme="majorHAnsi"/>
          <w:lang w:val="ru-MD"/>
        </w:rPr>
        <w:t xml:space="preserve">, </w:t>
      </w:r>
      <w:r w:rsidR="00C65C08" w:rsidRPr="00D9051C">
        <w:rPr>
          <w:rFonts w:asciiTheme="majorHAnsi" w:hAnsiTheme="majorHAnsi" w:cstheme="majorHAnsi"/>
          <w:lang w:val="ru-MD"/>
        </w:rPr>
        <w:t xml:space="preserve">в рамках которых были </w:t>
      </w:r>
      <w:r w:rsidRPr="00D9051C">
        <w:rPr>
          <w:rFonts w:asciiTheme="majorHAnsi" w:hAnsiTheme="majorHAnsi" w:cstheme="majorHAnsi"/>
          <w:lang w:val="ru-MD"/>
        </w:rPr>
        <w:t>проверен</w:t>
      </w:r>
      <w:r w:rsidR="00C65C08" w:rsidRPr="00D9051C">
        <w:rPr>
          <w:rFonts w:asciiTheme="majorHAnsi" w:hAnsiTheme="majorHAnsi" w:cstheme="majorHAnsi"/>
          <w:lang w:val="ru-MD"/>
        </w:rPr>
        <w:t>ы</w:t>
      </w:r>
      <w:r w:rsidRPr="00D9051C">
        <w:rPr>
          <w:rFonts w:asciiTheme="majorHAnsi" w:hAnsiTheme="majorHAnsi" w:cstheme="majorHAnsi"/>
          <w:lang w:val="ru-MD"/>
        </w:rPr>
        <w:t xml:space="preserve"> 4 разрешительны</w:t>
      </w:r>
      <w:r w:rsidR="00C65C08" w:rsidRPr="00D9051C">
        <w:rPr>
          <w:rFonts w:asciiTheme="majorHAnsi" w:hAnsiTheme="majorHAnsi" w:cstheme="majorHAnsi"/>
          <w:lang w:val="ru-MD"/>
        </w:rPr>
        <w:t>е</w:t>
      </w:r>
      <w:r w:rsidRPr="00D9051C">
        <w:rPr>
          <w:rFonts w:asciiTheme="majorHAnsi" w:hAnsiTheme="majorHAnsi" w:cstheme="majorHAnsi"/>
          <w:lang w:val="ru-MD"/>
        </w:rPr>
        <w:t xml:space="preserve"> документ</w:t>
      </w:r>
      <w:r w:rsidR="00C65C08" w:rsidRPr="00D9051C">
        <w:rPr>
          <w:rFonts w:asciiTheme="majorHAnsi" w:hAnsiTheme="majorHAnsi" w:cstheme="majorHAnsi"/>
          <w:lang w:val="ru-MD"/>
        </w:rPr>
        <w:t>ы</w:t>
      </w:r>
      <w:r w:rsidRPr="00D9051C">
        <w:rPr>
          <w:rFonts w:asciiTheme="majorHAnsi" w:hAnsiTheme="majorHAnsi" w:cstheme="majorHAnsi"/>
          <w:lang w:val="ru-MD"/>
        </w:rPr>
        <w:t xml:space="preserve"> в строительстве. В результате этих проверок </w:t>
      </w:r>
      <w:r w:rsidR="00C65C08" w:rsidRPr="00D9051C">
        <w:rPr>
          <w:rFonts w:asciiTheme="majorHAnsi" w:hAnsiTheme="majorHAnsi" w:cstheme="majorHAnsi"/>
          <w:lang w:val="ru-MD"/>
        </w:rPr>
        <w:t>АТН</w:t>
      </w:r>
      <w:r w:rsidRPr="00D9051C">
        <w:rPr>
          <w:rFonts w:asciiTheme="majorHAnsi" w:hAnsiTheme="majorHAnsi" w:cstheme="majorHAnsi"/>
          <w:lang w:val="ru-MD"/>
        </w:rPr>
        <w:t xml:space="preserve"> </w:t>
      </w:r>
      <w:r w:rsidR="00C65C08" w:rsidRPr="00D9051C">
        <w:rPr>
          <w:rFonts w:asciiTheme="majorHAnsi" w:hAnsiTheme="majorHAnsi" w:cstheme="majorHAnsi"/>
          <w:lang w:val="ru-MD"/>
        </w:rPr>
        <w:t>направи</w:t>
      </w:r>
      <w:r w:rsidRPr="00D9051C">
        <w:rPr>
          <w:rFonts w:asciiTheme="majorHAnsi" w:hAnsiTheme="majorHAnsi" w:cstheme="majorHAnsi"/>
          <w:lang w:val="ru-MD"/>
        </w:rPr>
        <w:t>л</w:t>
      </w:r>
      <w:r w:rsidR="00C65C08" w:rsidRPr="00D9051C">
        <w:rPr>
          <w:rFonts w:asciiTheme="majorHAnsi" w:hAnsiTheme="majorHAnsi" w:cstheme="majorHAnsi"/>
          <w:lang w:val="ru-MD"/>
        </w:rPr>
        <w:t>о</w:t>
      </w:r>
      <w:r w:rsidRPr="00D9051C">
        <w:rPr>
          <w:rFonts w:asciiTheme="majorHAnsi" w:hAnsiTheme="majorHAnsi" w:cstheme="majorHAnsi"/>
          <w:lang w:val="ru-MD"/>
        </w:rPr>
        <w:t xml:space="preserve"> </w:t>
      </w:r>
      <w:r w:rsidR="00C65C08" w:rsidRPr="00D9051C">
        <w:rPr>
          <w:rFonts w:asciiTheme="majorHAnsi" w:hAnsiTheme="majorHAnsi" w:cstheme="majorHAnsi"/>
          <w:lang w:val="ru-MD"/>
        </w:rPr>
        <w:t xml:space="preserve">ПМК </w:t>
      </w:r>
      <w:r w:rsidRPr="00D9051C">
        <w:rPr>
          <w:rFonts w:asciiTheme="majorHAnsi" w:hAnsiTheme="majorHAnsi" w:cstheme="majorHAnsi"/>
          <w:lang w:val="ru-MD"/>
        </w:rPr>
        <w:t xml:space="preserve">2 </w:t>
      </w:r>
      <w:r w:rsidR="00C65C08" w:rsidRPr="00D9051C">
        <w:rPr>
          <w:rFonts w:asciiTheme="majorHAnsi" w:hAnsiTheme="majorHAnsi" w:cstheme="majorHAnsi"/>
          <w:lang w:val="ru-MD"/>
        </w:rPr>
        <w:t>предписания</w:t>
      </w:r>
      <w:r w:rsidRPr="00D9051C">
        <w:rPr>
          <w:rFonts w:asciiTheme="majorHAnsi" w:hAnsiTheme="majorHAnsi" w:cstheme="majorHAnsi"/>
          <w:lang w:val="ru-MD"/>
        </w:rPr>
        <w:t xml:space="preserve"> (серия </w:t>
      </w:r>
      <w:r w:rsidR="00C65C08" w:rsidRPr="00D9051C">
        <w:rPr>
          <w:rFonts w:asciiTheme="majorHAnsi" w:hAnsiTheme="majorHAnsi" w:cstheme="majorHAnsi"/>
          <w:lang w:val="ru-MD"/>
        </w:rPr>
        <w:t>АТН №</w:t>
      </w:r>
      <w:r w:rsidRPr="00D9051C">
        <w:rPr>
          <w:rFonts w:asciiTheme="majorHAnsi" w:hAnsiTheme="majorHAnsi" w:cstheme="majorHAnsi"/>
          <w:lang w:val="ru-MD"/>
        </w:rPr>
        <w:t xml:space="preserve">000333 </w:t>
      </w:r>
      <w:r w:rsidR="00C65C08" w:rsidRPr="00D9051C">
        <w:rPr>
          <w:rFonts w:asciiTheme="majorHAnsi" w:hAnsiTheme="majorHAnsi" w:cstheme="majorHAnsi"/>
          <w:lang w:val="ru-MD"/>
        </w:rPr>
        <w:t>от</w:t>
      </w:r>
      <w:r w:rsidRPr="00D9051C">
        <w:rPr>
          <w:rFonts w:asciiTheme="majorHAnsi" w:hAnsiTheme="majorHAnsi" w:cstheme="majorHAnsi"/>
          <w:lang w:val="ru-MD"/>
        </w:rPr>
        <w:t xml:space="preserve"> 19.07.2018, серия </w:t>
      </w:r>
      <w:r w:rsidR="00C65C08" w:rsidRPr="00D9051C">
        <w:rPr>
          <w:rFonts w:asciiTheme="majorHAnsi" w:hAnsiTheme="majorHAnsi" w:cstheme="majorHAnsi"/>
          <w:lang w:val="ru-MD"/>
        </w:rPr>
        <w:t>АТН №</w:t>
      </w:r>
      <w:r w:rsidRPr="00D9051C">
        <w:rPr>
          <w:rFonts w:asciiTheme="majorHAnsi" w:hAnsiTheme="majorHAnsi" w:cstheme="majorHAnsi"/>
          <w:lang w:val="ru-MD"/>
        </w:rPr>
        <w:t xml:space="preserve">000363 от 08.10.2018), </w:t>
      </w:r>
      <w:r w:rsidR="00C65C08" w:rsidRPr="00D9051C">
        <w:rPr>
          <w:rFonts w:asciiTheme="majorHAnsi" w:hAnsiTheme="majorHAnsi" w:cstheme="majorHAnsi"/>
          <w:lang w:val="ru-MD"/>
        </w:rPr>
        <w:t>которые касались одного и того же объекта</w:t>
      </w:r>
      <w:r w:rsidRPr="00D9051C">
        <w:rPr>
          <w:rFonts w:asciiTheme="majorHAnsi" w:hAnsiTheme="majorHAnsi" w:cstheme="majorHAnsi"/>
          <w:lang w:val="ru-MD"/>
        </w:rPr>
        <w:t xml:space="preserve">, </w:t>
      </w:r>
      <w:r w:rsidR="00C65C08" w:rsidRPr="00D9051C">
        <w:rPr>
          <w:rFonts w:asciiTheme="majorHAnsi" w:hAnsiTheme="majorHAnsi" w:cstheme="majorHAnsi"/>
          <w:lang w:val="ru-MD"/>
        </w:rPr>
        <w:t xml:space="preserve">и </w:t>
      </w:r>
      <w:r w:rsidRPr="00D9051C">
        <w:rPr>
          <w:rFonts w:asciiTheme="majorHAnsi" w:hAnsiTheme="majorHAnsi" w:cstheme="majorHAnsi"/>
          <w:lang w:val="ru-MD"/>
        </w:rPr>
        <w:t>в котор</w:t>
      </w:r>
      <w:r w:rsidR="00C65C08" w:rsidRPr="00D9051C">
        <w:rPr>
          <w:rFonts w:asciiTheme="majorHAnsi" w:hAnsiTheme="majorHAnsi" w:cstheme="majorHAnsi"/>
          <w:lang w:val="ru-MD"/>
        </w:rPr>
        <w:t>ых</w:t>
      </w:r>
      <w:r w:rsidRPr="00D9051C">
        <w:rPr>
          <w:rFonts w:asciiTheme="majorHAnsi" w:hAnsiTheme="majorHAnsi" w:cstheme="majorHAnsi"/>
          <w:lang w:val="ru-MD"/>
        </w:rPr>
        <w:t xml:space="preserve"> </w:t>
      </w:r>
      <w:r w:rsidR="00C65C08" w:rsidRPr="00D9051C">
        <w:rPr>
          <w:rFonts w:asciiTheme="majorHAnsi" w:hAnsiTheme="majorHAnsi" w:cstheme="majorHAnsi"/>
          <w:lang w:val="ru-MD"/>
        </w:rPr>
        <w:t>требовалось</w:t>
      </w:r>
      <w:r w:rsidRPr="00D9051C">
        <w:rPr>
          <w:rFonts w:asciiTheme="majorHAnsi" w:hAnsiTheme="majorHAnsi" w:cstheme="majorHAnsi"/>
          <w:lang w:val="ru-MD"/>
        </w:rPr>
        <w:t xml:space="preserve"> устранить выявленные несоответствия, </w:t>
      </w:r>
      <w:r w:rsidR="00C65C08" w:rsidRPr="00D9051C">
        <w:rPr>
          <w:rFonts w:asciiTheme="majorHAnsi" w:hAnsiTheme="majorHAnsi" w:cstheme="majorHAnsi"/>
          <w:lang w:val="ru-MD"/>
        </w:rPr>
        <w:t xml:space="preserve">однако без наложения </w:t>
      </w:r>
      <w:r w:rsidRPr="00D9051C">
        <w:rPr>
          <w:rFonts w:asciiTheme="majorHAnsi" w:hAnsiTheme="majorHAnsi" w:cstheme="majorHAnsi"/>
          <w:lang w:val="ru-MD"/>
        </w:rPr>
        <w:t xml:space="preserve">санкций </w:t>
      </w:r>
      <w:r w:rsidR="00C65C08" w:rsidRPr="00D9051C">
        <w:rPr>
          <w:rFonts w:asciiTheme="majorHAnsi" w:hAnsiTheme="majorHAnsi" w:cstheme="majorHAnsi"/>
          <w:lang w:val="ru-MD"/>
        </w:rPr>
        <w:t xml:space="preserve">на </w:t>
      </w:r>
      <w:r w:rsidRPr="00D9051C">
        <w:rPr>
          <w:rFonts w:asciiTheme="majorHAnsi" w:hAnsiTheme="majorHAnsi" w:cstheme="majorHAnsi"/>
          <w:lang w:val="ru-MD"/>
        </w:rPr>
        <w:t>лиц</w:t>
      </w:r>
      <w:r w:rsidR="00C65C08" w:rsidRPr="00D9051C">
        <w:rPr>
          <w:rFonts w:asciiTheme="majorHAnsi" w:hAnsiTheme="majorHAnsi" w:cstheme="majorHAnsi"/>
          <w:lang w:val="ru-MD"/>
        </w:rPr>
        <w:t>ах</w:t>
      </w:r>
      <w:r w:rsidRPr="00D9051C">
        <w:rPr>
          <w:rFonts w:asciiTheme="majorHAnsi" w:hAnsiTheme="majorHAnsi" w:cstheme="majorHAnsi"/>
          <w:lang w:val="ru-MD"/>
        </w:rPr>
        <w:t>, ответственных за их допу</w:t>
      </w:r>
      <w:r w:rsidR="00C65C08" w:rsidRPr="00D9051C">
        <w:rPr>
          <w:rFonts w:asciiTheme="majorHAnsi" w:hAnsiTheme="majorHAnsi" w:cstheme="majorHAnsi"/>
          <w:lang w:val="ru-MD"/>
        </w:rPr>
        <w:t>щение</w:t>
      </w:r>
      <w:r w:rsidR="00C0422E" w:rsidRPr="00D9051C">
        <w:rPr>
          <w:rFonts w:asciiTheme="majorHAnsi" w:hAnsiTheme="majorHAnsi" w:cstheme="majorHAnsi"/>
          <w:lang w:val="ru-MD"/>
        </w:rPr>
        <w:t>.</w:t>
      </w:r>
    </w:p>
    <w:p w:rsidR="003A3261" w:rsidRPr="00D9051C" w:rsidRDefault="00262AF6" w:rsidP="00F67566">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 </w:t>
      </w:r>
      <w:r w:rsidR="00422569" w:rsidRPr="00D9051C">
        <w:rPr>
          <w:rFonts w:asciiTheme="majorHAnsi" w:hAnsiTheme="majorHAnsi" w:cstheme="majorHAnsi"/>
          <w:lang w:val="ru-MD"/>
        </w:rPr>
        <w:t xml:space="preserve">В течение 2019 года </w:t>
      </w:r>
      <w:r w:rsidR="00C65C08" w:rsidRPr="00D9051C">
        <w:rPr>
          <w:rFonts w:asciiTheme="majorHAnsi" w:hAnsiTheme="majorHAnsi" w:cstheme="majorHAnsi"/>
          <w:lang w:val="ru-MD"/>
        </w:rPr>
        <w:t>УТНЧ</w:t>
      </w:r>
      <w:r w:rsidR="00422569" w:rsidRPr="00D9051C">
        <w:rPr>
          <w:rFonts w:asciiTheme="majorHAnsi" w:hAnsiTheme="majorHAnsi" w:cstheme="majorHAnsi"/>
          <w:lang w:val="ru-MD"/>
        </w:rPr>
        <w:t xml:space="preserve"> провел</w:t>
      </w:r>
      <w:r w:rsidR="00C65C08" w:rsidRPr="00D9051C">
        <w:rPr>
          <w:rFonts w:asciiTheme="majorHAnsi" w:hAnsiTheme="majorHAnsi" w:cstheme="majorHAnsi"/>
          <w:lang w:val="ru-MD"/>
        </w:rPr>
        <w:t xml:space="preserve">о </w:t>
      </w:r>
      <w:r w:rsidR="00422569" w:rsidRPr="00D9051C">
        <w:rPr>
          <w:rFonts w:asciiTheme="majorHAnsi" w:hAnsiTheme="majorHAnsi" w:cstheme="majorHAnsi"/>
          <w:lang w:val="ru-MD"/>
        </w:rPr>
        <w:t xml:space="preserve">6 проверок по </w:t>
      </w:r>
      <w:r w:rsidR="005E0C81" w:rsidRPr="00D9051C">
        <w:rPr>
          <w:rFonts w:asciiTheme="majorHAnsi" w:hAnsiTheme="majorHAnsi" w:cstheme="majorHAnsi"/>
          <w:lang w:val="ru-MD"/>
        </w:rPr>
        <w:t>данн</w:t>
      </w:r>
      <w:r w:rsidR="00422569" w:rsidRPr="00D9051C">
        <w:rPr>
          <w:rFonts w:asciiTheme="majorHAnsi" w:hAnsiTheme="majorHAnsi" w:cstheme="majorHAnsi"/>
          <w:lang w:val="ru-MD"/>
        </w:rPr>
        <w:t xml:space="preserve">ому </w:t>
      </w:r>
      <w:r w:rsidR="005E0C81" w:rsidRPr="00D9051C">
        <w:rPr>
          <w:rFonts w:asciiTheme="majorHAnsi" w:hAnsiTheme="majorHAnsi" w:cstheme="majorHAnsi"/>
          <w:lang w:val="ru-MD"/>
        </w:rPr>
        <w:t>разделу</w:t>
      </w:r>
      <w:r w:rsidR="00422569" w:rsidRPr="00D9051C">
        <w:rPr>
          <w:rFonts w:asciiTheme="majorHAnsi" w:hAnsiTheme="majorHAnsi" w:cstheme="majorHAnsi"/>
          <w:lang w:val="ru-MD"/>
        </w:rPr>
        <w:t>, провер</w:t>
      </w:r>
      <w:r w:rsidR="005E0C81" w:rsidRPr="00D9051C">
        <w:rPr>
          <w:rFonts w:asciiTheme="majorHAnsi" w:hAnsiTheme="majorHAnsi" w:cstheme="majorHAnsi"/>
          <w:lang w:val="ru-MD"/>
        </w:rPr>
        <w:t>ив 12 разрешительных документов</w:t>
      </w:r>
      <w:r w:rsidR="003A3261" w:rsidRPr="00D9051C">
        <w:rPr>
          <w:rFonts w:asciiTheme="majorHAnsi" w:hAnsiTheme="majorHAnsi" w:cstheme="majorHAnsi"/>
          <w:lang w:val="ru-MD"/>
        </w:rPr>
        <w:t>:</w:t>
      </w:r>
    </w:p>
    <w:p w:rsidR="00CD2C94" w:rsidRPr="00D9051C" w:rsidRDefault="005E0C81" w:rsidP="00422569">
      <w:pPr>
        <w:pStyle w:val="ad"/>
        <w:numPr>
          <w:ilvl w:val="0"/>
          <w:numId w:val="28"/>
        </w:numPr>
        <w:tabs>
          <w:tab w:val="left" w:pos="0"/>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Предписанием АТН</w:t>
      </w:r>
      <w:r w:rsidR="00422569" w:rsidRPr="00D9051C">
        <w:rPr>
          <w:rFonts w:asciiTheme="majorHAnsi" w:hAnsiTheme="majorHAnsi" w:cstheme="majorHAnsi"/>
          <w:lang w:val="ru-MD"/>
        </w:rPr>
        <w:t xml:space="preserve"> №001918 от 14.08.2019, было запрошено </w:t>
      </w:r>
      <w:r w:rsidRPr="00D9051C">
        <w:rPr>
          <w:rFonts w:asciiTheme="majorHAnsi" w:hAnsiTheme="majorHAnsi" w:cstheme="majorHAnsi"/>
          <w:lang w:val="ru-MD"/>
        </w:rPr>
        <w:t>от</w:t>
      </w:r>
      <w:r w:rsidR="00422569" w:rsidRPr="00D9051C">
        <w:rPr>
          <w:rFonts w:asciiTheme="majorHAnsi" w:hAnsiTheme="majorHAnsi" w:cstheme="majorHAnsi"/>
          <w:lang w:val="ru-MD"/>
        </w:rPr>
        <w:t xml:space="preserve"> ПМК от</w:t>
      </w:r>
      <w:r w:rsidRPr="00D9051C">
        <w:rPr>
          <w:rFonts w:asciiTheme="majorHAnsi" w:hAnsiTheme="majorHAnsi" w:cstheme="majorHAnsi"/>
          <w:lang w:val="ru-MD"/>
        </w:rPr>
        <w:t>озвать</w:t>
      </w:r>
      <w:r w:rsidR="00422569" w:rsidRPr="00D9051C">
        <w:rPr>
          <w:rFonts w:asciiTheme="majorHAnsi" w:hAnsiTheme="majorHAnsi" w:cstheme="majorHAnsi"/>
          <w:lang w:val="ru-MD"/>
        </w:rPr>
        <w:t xml:space="preserve"> </w:t>
      </w:r>
      <w:r w:rsidRPr="00D9051C">
        <w:rPr>
          <w:rFonts w:asciiTheme="majorHAnsi" w:hAnsiTheme="majorHAnsi" w:cstheme="majorHAnsi"/>
          <w:lang w:val="ru-MD"/>
        </w:rPr>
        <w:t>Р</w:t>
      </w:r>
      <w:r w:rsidR="00422569" w:rsidRPr="00D9051C">
        <w:rPr>
          <w:rFonts w:asciiTheme="majorHAnsi" w:hAnsiTheme="majorHAnsi" w:cstheme="majorHAnsi"/>
          <w:lang w:val="ru-MD"/>
        </w:rPr>
        <w:t>/</w:t>
      </w:r>
      <w:r w:rsidRPr="00D9051C">
        <w:rPr>
          <w:rFonts w:asciiTheme="majorHAnsi" w:hAnsiTheme="majorHAnsi" w:cstheme="majorHAnsi"/>
          <w:lang w:val="ru-MD"/>
        </w:rPr>
        <w:t>С</w:t>
      </w:r>
      <w:r w:rsidR="00422569" w:rsidRPr="00D9051C">
        <w:rPr>
          <w:rFonts w:asciiTheme="majorHAnsi" w:hAnsiTheme="majorHAnsi" w:cstheme="majorHAnsi"/>
          <w:lang w:val="ru-MD"/>
        </w:rPr>
        <w:t xml:space="preserve"> №616-c от 02.11.2018, выданное ООО</w:t>
      </w:r>
      <w:r w:rsidRPr="00D9051C">
        <w:rPr>
          <w:rFonts w:asciiTheme="majorHAnsi" w:hAnsiTheme="majorHAnsi" w:cstheme="majorHAnsi"/>
          <w:lang w:val="ru-MD"/>
        </w:rPr>
        <w:t xml:space="preserve"> „Basconlux”</w:t>
      </w:r>
      <w:r w:rsidR="00E751DD" w:rsidRPr="00D9051C">
        <w:rPr>
          <w:rFonts w:asciiTheme="majorHAnsi" w:hAnsiTheme="majorHAnsi" w:cstheme="majorHAnsi"/>
          <w:lang w:val="ru-MD"/>
        </w:rPr>
        <w:t xml:space="preserve"> для </w:t>
      </w:r>
      <w:r w:rsidR="00422569" w:rsidRPr="00D9051C">
        <w:rPr>
          <w:rFonts w:asciiTheme="majorHAnsi" w:hAnsiTheme="majorHAnsi" w:cstheme="majorHAnsi"/>
          <w:lang w:val="ru-MD"/>
        </w:rPr>
        <w:t>стро</w:t>
      </w:r>
      <w:r w:rsidR="00E751DD" w:rsidRPr="00D9051C">
        <w:rPr>
          <w:rFonts w:asciiTheme="majorHAnsi" w:hAnsiTheme="majorHAnsi" w:cstheme="majorHAnsi"/>
          <w:lang w:val="ru-MD"/>
        </w:rPr>
        <w:t>ительства</w:t>
      </w:r>
      <w:r w:rsidR="00422569" w:rsidRPr="00D9051C">
        <w:rPr>
          <w:rFonts w:asciiTheme="majorHAnsi" w:hAnsiTheme="majorHAnsi" w:cstheme="majorHAnsi"/>
          <w:lang w:val="ru-MD"/>
        </w:rPr>
        <w:t xml:space="preserve"> жилого </w:t>
      </w:r>
      <w:r w:rsidR="00E751DD" w:rsidRPr="00D9051C">
        <w:rPr>
          <w:rFonts w:asciiTheme="majorHAnsi" w:hAnsiTheme="majorHAnsi" w:cstheme="majorHAnsi"/>
          <w:lang w:val="ru-MD"/>
        </w:rPr>
        <w:t>комплекса</w:t>
      </w:r>
      <w:r w:rsidR="00422569" w:rsidRPr="00D9051C">
        <w:rPr>
          <w:rFonts w:asciiTheme="majorHAnsi" w:hAnsiTheme="majorHAnsi" w:cstheme="majorHAnsi"/>
          <w:lang w:val="ru-MD"/>
        </w:rPr>
        <w:t xml:space="preserve"> по ул. </w:t>
      </w:r>
      <w:r w:rsidR="00E751DD" w:rsidRPr="00D9051C">
        <w:rPr>
          <w:rFonts w:asciiTheme="majorHAnsi" w:hAnsiTheme="majorHAnsi" w:cstheme="majorHAnsi"/>
          <w:lang w:val="ru-MD"/>
        </w:rPr>
        <w:t>Николае Милеску Спэтару</w:t>
      </w:r>
      <w:r w:rsidR="00422569" w:rsidRPr="00D9051C">
        <w:rPr>
          <w:rFonts w:asciiTheme="majorHAnsi" w:hAnsiTheme="majorHAnsi" w:cstheme="majorHAnsi"/>
          <w:lang w:val="ru-MD"/>
        </w:rPr>
        <w:t xml:space="preserve"> 11А, </w:t>
      </w:r>
      <w:r w:rsidR="00E751DD" w:rsidRPr="00D9051C">
        <w:rPr>
          <w:rFonts w:asciiTheme="majorHAnsi" w:hAnsiTheme="majorHAnsi" w:cstheme="majorHAnsi"/>
          <w:lang w:val="ru-MD"/>
        </w:rPr>
        <w:t>по причине</w:t>
      </w:r>
      <w:r w:rsidR="00422569" w:rsidRPr="00D9051C">
        <w:rPr>
          <w:rFonts w:asciiTheme="majorHAnsi" w:hAnsiTheme="majorHAnsi" w:cstheme="majorHAnsi"/>
          <w:lang w:val="ru-MD"/>
        </w:rPr>
        <w:t xml:space="preserve"> проектирования жилых домов на участке, который не совместим с жилой зоной. </w:t>
      </w:r>
      <w:r w:rsidR="00E751DD" w:rsidRPr="00D9051C">
        <w:rPr>
          <w:rFonts w:asciiTheme="majorHAnsi" w:hAnsiTheme="majorHAnsi" w:cstheme="majorHAnsi"/>
          <w:lang w:val="ru-MD"/>
        </w:rPr>
        <w:t>Кроме того</w:t>
      </w:r>
      <w:r w:rsidR="00422569" w:rsidRPr="00D9051C">
        <w:rPr>
          <w:rFonts w:asciiTheme="majorHAnsi" w:hAnsiTheme="majorHAnsi" w:cstheme="majorHAnsi"/>
          <w:lang w:val="ru-MD"/>
        </w:rPr>
        <w:t xml:space="preserve">, </w:t>
      </w:r>
      <w:r w:rsidR="00391975" w:rsidRPr="00D9051C">
        <w:rPr>
          <w:rFonts w:asciiTheme="majorHAnsi" w:hAnsiTheme="majorHAnsi" w:cstheme="majorHAnsi"/>
          <w:lang w:val="ru-MD"/>
        </w:rPr>
        <w:t>АТН</w:t>
      </w:r>
      <w:r w:rsidR="00422569" w:rsidRPr="00D9051C">
        <w:rPr>
          <w:rFonts w:asciiTheme="majorHAnsi" w:hAnsiTheme="majorHAnsi" w:cstheme="majorHAnsi"/>
          <w:lang w:val="ru-MD"/>
        </w:rPr>
        <w:t xml:space="preserve"> составил</w:t>
      </w:r>
      <w:r w:rsidRPr="00D9051C">
        <w:rPr>
          <w:rFonts w:asciiTheme="majorHAnsi" w:hAnsiTheme="majorHAnsi" w:cstheme="majorHAnsi"/>
          <w:lang w:val="ru-MD"/>
        </w:rPr>
        <w:t>о</w:t>
      </w:r>
      <w:r w:rsidR="00422569" w:rsidRPr="00D9051C">
        <w:rPr>
          <w:rFonts w:asciiTheme="majorHAnsi" w:hAnsiTheme="majorHAnsi" w:cstheme="majorHAnsi"/>
          <w:lang w:val="ru-MD"/>
        </w:rPr>
        <w:t xml:space="preserve"> 3 протокола о правонарушениях с применением штрафов </w:t>
      </w:r>
      <w:r w:rsidRPr="00D9051C">
        <w:rPr>
          <w:rFonts w:asciiTheme="majorHAnsi" w:hAnsiTheme="majorHAnsi" w:cstheme="majorHAnsi"/>
          <w:lang w:val="ru-MD"/>
        </w:rPr>
        <w:t>к</w:t>
      </w:r>
      <w:r w:rsidR="00422569" w:rsidRPr="00D9051C">
        <w:rPr>
          <w:rFonts w:asciiTheme="majorHAnsi" w:hAnsiTheme="majorHAnsi" w:cstheme="majorHAnsi"/>
          <w:lang w:val="ru-MD"/>
        </w:rPr>
        <w:t xml:space="preserve"> ответственны</w:t>
      </w:r>
      <w:r w:rsidRPr="00D9051C">
        <w:rPr>
          <w:rFonts w:asciiTheme="majorHAnsi" w:hAnsiTheme="majorHAnsi" w:cstheme="majorHAnsi"/>
          <w:lang w:val="ru-MD"/>
        </w:rPr>
        <w:t>м</w:t>
      </w:r>
      <w:r w:rsidR="00422569" w:rsidRPr="00D9051C">
        <w:rPr>
          <w:rFonts w:asciiTheme="majorHAnsi" w:hAnsiTheme="majorHAnsi" w:cstheme="majorHAnsi"/>
          <w:lang w:val="ru-MD"/>
        </w:rPr>
        <w:t xml:space="preserve"> лиц</w:t>
      </w:r>
      <w:r w:rsidRPr="00D9051C">
        <w:rPr>
          <w:rFonts w:asciiTheme="majorHAnsi" w:hAnsiTheme="majorHAnsi" w:cstheme="majorHAnsi"/>
          <w:lang w:val="ru-MD"/>
        </w:rPr>
        <w:t>ам</w:t>
      </w:r>
      <w:r w:rsidR="00422569" w:rsidRPr="00D9051C">
        <w:rPr>
          <w:rFonts w:asciiTheme="majorHAnsi" w:hAnsiTheme="majorHAnsi" w:cstheme="majorHAnsi"/>
          <w:lang w:val="ru-MD"/>
        </w:rPr>
        <w:t xml:space="preserve"> (руководител</w:t>
      </w:r>
      <w:r w:rsidRPr="00D9051C">
        <w:rPr>
          <w:rFonts w:asciiTheme="majorHAnsi" w:hAnsiTheme="majorHAnsi" w:cstheme="majorHAnsi"/>
          <w:lang w:val="ru-MD"/>
        </w:rPr>
        <w:t>ю</w:t>
      </w:r>
      <w:r w:rsidR="00422569" w:rsidRPr="00D9051C">
        <w:rPr>
          <w:rFonts w:asciiTheme="majorHAnsi" w:hAnsiTheme="majorHAnsi" w:cstheme="majorHAnsi"/>
          <w:lang w:val="ru-MD"/>
        </w:rPr>
        <w:t xml:space="preserve"> строительной площадки, техническо</w:t>
      </w:r>
      <w:r w:rsidR="00E751DD" w:rsidRPr="00D9051C">
        <w:rPr>
          <w:rFonts w:asciiTheme="majorHAnsi" w:hAnsiTheme="majorHAnsi" w:cstheme="majorHAnsi"/>
          <w:lang w:val="ru-MD"/>
        </w:rPr>
        <w:t>му</w:t>
      </w:r>
      <w:r w:rsidR="00422569" w:rsidRPr="00D9051C">
        <w:rPr>
          <w:rFonts w:asciiTheme="majorHAnsi" w:hAnsiTheme="majorHAnsi" w:cstheme="majorHAnsi"/>
          <w:lang w:val="ru-MD"/>
        </w:rPr>
        <w:t xml:space="preserve"> руководител</w:t>
      </w:r>
      <w:r w:rsidR="00E751DD" w:rsidRPr="00D9051C">
        <w:rPr>
          <w:rFonts w:asciiTheme="majorHAnsi" w:hAnsiTheme="majorHAnsi" w:cstheme="majorHAnsi"/>
          <w:lang w:val="ru-MD"/>
        </w:rPr>
        <w:t>ю</w:t>
      </w:r>
      <w:r w:rsidR="00422569" w:rsidRPr="00D9051C">
        <w:rPr>
          <w:rFonts w:asciiTheme="majorHAnsi" w:hAnsiTheme="majorHAnsi" w:cstheme="majorHAnsi"/>
          <w:lang w:val="ru-MD"/>
        </w:rPr>
        <w:t xml:space="preserve"> и </w:t>
      </w:r>
      <w:r w:rsidRPr="00D9051C">
        <w:rPr>
          <w:rFonts w:asciiTheme="majorHAnsi" w:hAnsiTheme="majorHAnsi" w:cstheme="majorHAnsi"/>
          <w:lang w:val="ru-MD"/>
        </w:rPr>
        <w:t>проектировщик</w:t>
      </w:r>
      <w:r w:rsidR="00E751DD" w:rsidRPr="00D9051C">
        <w:rPr>
          <w:rFonts w:asciiTheme="majorHAnsi" w:hAnsiTheme="majorHAnsi" w:cstheme="majorHAnsi"/>
          <w:lang w:val="ru-MD"/>
        </w:rPr>
        <w:t>у</w:t>
      </w:r>
      <w:r w:rsidR="00422569" w:rsidRPr="00D9051C">
        <w:rPr>
          <w:rFonts w:asciiTheme="majorHAnsi" w:hAnsiTheme="majorHAnsi" w:cstheme="majorHAnsi"/>
          <w:lang w:val="ru-MD"/>
        </w:rPr>
        <w:t xml:space="preserve">). Хотя это разрешение было выдано с нарушениями законодательства, однако ни одно ответственное лицо в рамках ПМК не было санкционировано </w:t>
      </w:r>
      <w:r w:rsidR="00391975" w:rsidRPr="00D9051C">
        <w:rPr>
          <w:rFonts w:asciiTheme="majorHAnsi" w:hAnsiTheme="majorHAnsi" w:cstheme="majorHAnsi"/>
          <w:lang w:val="ru-MD"/>
        </w:rPr>
        <w:t>АТН</w:t>
      </w:r>
      <w:r w:rsidR="003A3261" w:rsidRPr="00D9051C">
        <w:rPr>
          <w:rFonts w:asciiTheme="majorHAnsi" w:hAnsiTheme="majorHAnsi" w:cstheme="majorHAnsi"/>
          <w:lang w:val="ru-MD"/>
        </w:rPr>
        <w:t>.</w:t>
      </w:r>
    </w:p>
    <w:p w:rsidR="00573A88" w:rsidRPr="00D9051C" w:rsidRDefault="00422569" w:rsidP="00F67566">
      <w:pPr>
        <w:pStyle w:val="ad"/>
        <w:tabs>
          <w:tab w:val="left" w:pos="0"/>
        </w:tabs>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 результате </w:t>
      </w:r>
      <w:r w:rsidR="00E751DD" w:rsidRPr="00D9051C">
        <w:rPr>
          <w:rFonts w:asciiTheme="majorHAnsi" w:hAnsiTheme="majorHAnsi" w:cstheme="majorHAnsi"/>
          <w:lang w:val="ru-MD"/>
        </w:rPr>
        <w:t>вышеизложенн</w:t>
      </w:r>
      <w:r w:rsidRPr="00D9051C">
        <w:rPr>
          <w:rFonts w:asciiTheme="majorHAnsi" w:hAnsiTheme="majorHAnsi" w:cstheme="majorHAnsi"/>
          <w:lang w:val="ru-MD"/>
        </w:rPr>
        <w:t>ого</w:t>
      </w:r>
      <w:r w:rsidR="00E751DD" w:rsidRPr="00D9051C">
        <w:rPr>
          <w:rFonts w:asciiTheme="majorHAnsi" w:hAnsiTheme="majorHAnsi" w:cstheme="majorHAnsi"/>
          <w:lang w:val="ru-MD"/>
        </w:rPr>
        <w:t>,</w:t>
      </w:r>
      <w:r w:rsidRPr="00D9051C">
        <w:rPr>
          <w:rFonts w:asciiTheme="majorHAnsi" w:hAnsiTheme="majorHAnsi" w:cstheme="majorHAnsi"/>
          <w:lang w:val="ru-MD"/>
        </w:rPr>
        <w:t xml:space="preserve"> ПМК приостановила действие </w:t>
      </w:r>
      <w:r w:rsidR="00E751DD" w:rsidRPr="00D9051C">
        <w:rPr>
          <w:rFonts w:asciiTheme="majorHAnsi" w:hAnsiTheme="majorHAnsi" w:cstheme="majorHAnsi"/>
          <w:lang w:val="ru-MD"/>
        </w:rPr>
        <w:t>Р</w:t>
      </w:r>
      <w:r w:rsidRPr="00D9051C">
        <w:rPr>
          <w:rFonts w:asciiTheme="majorHAnsi" w:hAnsiTheme="majorHAnsi" w:cstheme="majorHAnsi"/>
          <w:lang w:val="ru-MD"/>
        </w:rPr>
        <w:t>/</w:t>
      </w:r>
      <w:r w:rsidR="00E751DD" w:rsidRPr="00D9051C">
        <w:rPr>
          <w:rFonts w:asciiTheme="majorHAnsi" w:hAnsiTheme="majorHAnsi" w:cstheme="majorHAnsi"/>
          <w:lang w:val="ru-MD"/>
        </w:rPr>
        <w:t>С №</w:t>
      </w:r>
      <w:r w:rsidRPr="00D9051C">
        <w:rPr>
          <w:rFonts w:asciiTheme="majorHAnsi" w:hAnsiTheme="majorHAnsi" w:cstheme="majorHAnsi"/>
          <w:lang w:val="ru-MD"/>
        </w:rPr>
        <w:t>616-c от 02.11.2018 (</w:t>
      </w:r>
      <w:r w:rsidR="00E751DD" w:rsidRPr="00D9051C">
        <w:rPr>
          <w:rFonts w:asciiTheme="majorHAnsi" w:hAnsiTheme="majorHAnsi" w:cstheme="majorHAnsi"/>
          <w:lang w:val="ru-MD"/>
        </w:rPr>
        <w:t>Р</w:t>
      </w:r>
      <w:r w:rsidRPr="00D9051C">
        <w:rPr>
          <w:rFonts w:asciiTheme="majorHAnsi" w:hAnsiTheme="majorHAnsi" w:cstheme="majorHAnsi"/>
          <w:lang w:val="ru-MD"/>
        </w:rPr>
        <w:t xml:space="preserve">аспоряжение </w:t>
      </w:r>
      <w:r w:rsidR="00E751DD" w:rsidRPr="00D9051C">
        <w:rPr>
          <w:rFonts w:asciiTheme="majorHAnsi" w:hAnsiTheme="majorHAnsi" w:cstheme="majorHAnsi"/>
          <w:lang w:val="ru-MD"/>
        </w:rPr>
        <w:t>Г</w:t>
      </w:r>
      <w:r w:rsidRPr="00D9051C">
        <w:rPr>
          <w:rFonts w:asciiTheme="majorHAnsi" w:hAnsiTheme="majorHAnsi" w:cstheme="majorHAnsi"/>
          <w:lang w:val="ru-MD"/>
        </w:rPr>
        <w:t>ен</w:t>
      </w:r>
      <w:r w:rsidR="00E751DD" w:rsidRPr="00D9051C">
        <w:rPr>
          <w:rFonts w:asciiTheme="majorHAnsi" w:hAnsiTheme="majorHAnsi" w:cstheme="majorHAnsi"/>
          <w:lang w:val="ru-MD"/>
        </w:rPr>
        <w:t>ерального П</w:t>
      </w:r>
      <w:r w:rsidRPr="00D9051C">
        <w:rPr>
          <w:rFonts w:asciiTheme="majorHAnsi" w:hAnsiTheme="majorHAnsi" w:cstheme="majorHAnsi"/>
          <w:lang w:val="ru-MD"/>
        </w:rPr>
        <w:t xml:space="preserve">римара №714-d от 08.10.2019), но без какого-либо правового эффекта, поскольку </w:t>
      </w:r>
      <w:r w:rsidR="00E751DD" w:rsidRPr="00D9051C">
        <w:rPr>
          <w:rFonts w:asciiTheme="majorHAnsi" w:hAnsiTheme="majorHAnsi" w:cstheme="majorHAnsi"/>
          <w:lang w:val="ru-MD"/>
        </w:rPr>
        <w:t>здания</w:t>
      </w:r>
      <w:r w:rsidRPr="00D9051C">
        <w:rPr>
          <w:rFonts w:asciiTheme="majorHAnsi" w:hAnsiTheme="majorHAnsi" w:cstheme="majorHAnsi"/>
          <w:lang w:val="ru-MD"/>
        </w:rPr>
        <w:t xml:space="preserve"> были зарегистрированы в Р</w:t>
      </w:r>
      <w:r w:rsidR="00E751DD" w:rsidRPr="00D9051C">
        <w:rPr>
          <w:rFonts w:asciiTheme="majorHAnsi" w:hAnsiTheme="majorHAnsi" w:cstheme="majorHAnsi"/>
          <w:lang w:val="ru-MD"/>
        </w:rPr>
        <w:t>Н</w:t>
      </w:r>
      <w:r w:rsidRPr="00D9051C">
        <w:rPr>
          <w:rFonts w:asciiTheme="majorHAnsi" w:hAnsiTheme="majorHAnsi" w:cstheme="majorHAnsi"/>
          <w:lang w:val="ru-MD"/>
        </w:rPr>
        <w:t>И и введены в эксплуатацию</w:t>
      </w:r>
      <w:r w:rsidR="008360F4" w:rsidRPr="00D9051C">
        <w:rPr>
          <w:rFonts w:asciiTheme="majorHAnsi" w:hAnsiTheme="majorHAnsi" w:cstheme="majorHAnsi"/>
          <w:lang w:val="ru-MD"/>
        </w:rPr>
        <w:t>.</w:t>
      </w:r>
    </w:p>
    <w:p w:rsidR="00A63F53" w:rsidRPr="00D9051C" w:rsidRDefault="00E751DD" w:rsidP="00422569">
      <w:pPr>
        <w:pStyle w:val="ad"/>
        <w:numPr>
          <w:ilvl w:val="0"/>
          <w:numId w:val="28"/>
        </w:numPr>
        <w:tabs>
          <w:tab w:val="left" w:pos="0"/>
        </w:tabs>
        <w:spacing w:line="276" w:lineRule="auto"/>
        <w:ind w:left="0" w:firstLine="360"/>
        <w:rPr>
          <w:rFonts w:asciiTheme="majorHAnsi" w:hAnsiTheme="majorHAnsi" w:cstheme="majorHAnsi"/>
          <w:lang w:val="ru-MD"/>
        </w:rPr>
      </w:pPr>
      <w:r w:rsidRPr="00D9051C">
        <w:rPr>
          <w:rFonts w:asciiTheme="majorHAnsi" w:hAnsiTheme="majorHAnsi" w:cstheme="majorHAnsi"/>
          <w:lang w:val="ru-MD"/>
        </w:rPr>
        <w:t>Согласно И</w:t>
      </w:r>
      <w:r w:rsidR="00422569" w:rsidRPr="00D9051C">
        <w:rPr>
          <w:rFonts w:asciiTheme="majorHAnsi" w:hAnsiTheme="majorHAnsi" w:cstheme="majorHAnsi"/>
          <w:lang w:val="ru-MD"/>
        </w:rPr>
        <w:t xml:space="preserve">нформационной записке </w:t>
      </w:r>
      <w:r w:rsidRPr="00D9051C">
        <w:rPr>
          <w:rFonts w:asciiTheme="majorHAnsi" w:hAnsiTheme="majorHAnsi" w:cstheme="majorHAnsi"/>
          <w:lang w:val="ru-MD"/>
        </w:rPr>
        <w:t>№</w:t>
      </w:r>
      <w:r w:rsidR="00422569" w:rsidRPr="00D9051C">
        <w:rPr>
          <w:rFonts w:asciiTheme="majorHAnsi" w:hAnsiTheme="majorHAnsi" w:cstheme="majorHAnsi"/>
          <w:lang w:val="ru-MD"/>
        </w:rPr>
        <w:t xml:space="preserve">28 от 11.01.2019, </w:t>
      </w:r>
      <w:r w:rsidR="00391975" w:rsidRPr="00D9051C">
        <w:rPr>
          <w:rFonts w:asciiTheme="majorHAnsi" w:hAnsiTheme="majorHAnsi" w:cstheme="majorHAnsi"/>
          <w:lang w:val="ru-MD"/>
        </w:rPr>
        <w:t>АТН</w:t>
      </w:r>
      <w:r w:rsidR="00422569" w:rsidRPr="00D9051C">
        <w:rPr>
          <w:rFonts w:asciiTheme="majorHAnsi" w:hAnsiTheme="majorHAnsi" w:cstheme="majorHAnsi"/>
          <w:lang w:val="ru-MD"/>
        </w:rPr>
        <w:t xml:space="preserve"> потребовал</w:t>
      </w:r>
      <w:r w:rsidRPr="00D9051C">
        <w:rPr>
          <w:rFonts w:asciiTheme="majorHAnsi" w:hAnsiTheme="majorHAnsi" w:cstheme="majorHAnsi"/>
          <w:lang w:val="ru-MD"/>
        </w:rPr>
        <w:t>о</w:t>
      </w:r>
      <w:r w:rsidR="00422569" w:rsidRPr="00D9051C">
        <w:rPr>
          <w:rFonts w:asciiTheme="majorHAnsi" w:hAnsiTheme="majorHAnsi" w:cstheme="majorHAnsi"/>
          <w:lang w:val="ru-MD"/>
        </w:rPr>
        <w:t xml:space="preserve"> отозвать </w:t>
      </w:r>
      <w:r w:rsidRPr="00D9051C">
        <w:rPr>
          <w:rFonts w:asciiTheme="majorHAnsi" w:hAnsiTheme="majorHAnsi" w:cstheme="majorHAnsi"/>
          <w:lang w:val="ru-MD"/>
        </w:rPr>
        <w:t>Р</w:t>
      </w:r>
      <w:r w:rsidR="00422569" w:rsidRPr="00D9051C">
        <w:rPr>
          <w:rFonts w:asciiTheme="majorHAnsi" w:hAnsiTheme="majorHAnsi" w:cstheme="majorHAnsi"/>
          <w:lang w:val="ru-MD"/>
        </w:rPr>
        <w:t>/</w:t>
      </w:r>
      <w:r w:rsidRPr="00D9051C">
        <w:rPr>
          <w:rFonts w:asciiTheme="majorHAnsi" w:hAnsiTheme="majorHAnsi" w:cstheme="majorHAnsi"/>
          <w:lang w:val="ru-MD"/>
        </w:rPr>
        <w:t>С №</w:t>
      </w:r>
      <w:r w:rsidR="00422569" w:rsidRPr="00D9051C">
        <w:rPr>
          <w:rFonts w:asciiTheme="majorHAnsi" w:hAnsiTheme="majorHAnsi" w:cstheme="majorHAnsi"/>
          <w:lang w:val="ru-MD"/>
        </w:rPr>
        <w:t xml:space="preserve">466-с от 24.10.2017 </w:t>
      </w:r>
      <w:r w:rsidRPr="00D9051C">
        <w:rPr>
          <w:rFonts w:asciiTheme="majorHAnsi" w:hAnsiTheme="majorHAnsi" w:cstheme="majorHAnsi"/>
          <w:lang w:val="ru-MD"/>
        </w:rPr>
        <w:t>д</w:t>
      </w:r>
      <w:r w:rsidR="00422569" w:rsidRPr="00D9051C">
        <w:rPr>
          <w:rFonts w:asciiTheme="majorHAnsi" w:hAnsiTheme="majorHAnsi" w:cstheme="majorHAnsi"/>
          <w:lang w:val="ru-MD"/>
        </w:rPr>
        <w:t xml:space="preserve">ля выполнения работ </w:t>
      </w:r>
      <w:r w:rsidRPr="00D9051C">
        <w:rPr>
          <w:rFonts w:asciiTheme="majorHAnsi" w:hAnsiTheme="majorHAnsi" w:cstheme="majorHAnsi"/>
          <w:lang w:val="ru-MD"/>
        </w:rPr>
        <w:t xml:space="preserve">по строительству </w:t>
      </w:r>
      <w:r w:rsidR="00422569" w:rsidRPr="00D9051C">
        <w:rPr>
          <w:rFonts w:asciiTheme="majorHAnsi" w:hAnsiTheme="majorHAnsi" w:cstheme="majorHAnsi"/>
          <w:lang w:val="ru-MD"/>
        </w:rPr>
        <w:t xml:space="preserve">жилого дома по ул. </w:t>
      </w:r>
      <w:r w:rsidRPr="00D9051C">
        <w:rPr>
          <w:rFonts w:asciiTheme="majorHAnsi" w:hAnsiTheme="majorHAnsi" w:cstheme="majorHAnsi"/>
          <w:lang w:val="ru-MD"/>
        </w:rPr>
        <w:t>Алба Юлия</w:t>
      </w:r>
      <w:r w:rsidR="00422569" w:rsidRPr="00D9051C">
        <w:rPr>
          <w:rFonts w:asciiTheme="majorHAnsi" w:hAnsiTheme="majorHAnsi" w:cstheme="majorHAnsi"/>
          <w:lang w:val="ru-MD"/>
        </w:rPr>
        <w:t xml:space="preserve"> 6/4, </w:t>
      </w:r>
      <w:r w:rsidRPr="00D9051C">
        <w:rPr>
          <w:rFonts w:asciiTheme="majorHAnsi" w:hAnsiTheme="majorHAnsi" w:cstheme="majorHAnsi"/>
          <w:lang w:val="ru-MD"/>
        </w:rPr>
        <w:t>в связи с</w:t>
      </w:r>
      <w:r w:rsidR="00422569" w:rsidRPr="00D9051C">
        <w:rPr>
          <w:rFonts w:asciiTheme="majorHAnsi" w:hAnsiTheme="majorHAnsi" w:cstheme="majorHAnsi"/>
          <w:lang w:val="ru-MD"/>
        </w:rPr>
        <w:t xml:space="preserve"> выявленны</w:t>
      </w:r>
      <w:r w:rsidRPr="00D9051C">
        <w:rPr>
          <w:rFonts w:asciiTheme="majorHAnsi" w:hAnsiTheme="majorHAnsi" w:cstheme="majorHAnsi"/>
          <w:lang w:val="ru-MD"/>
        </w:rPr>
        <w:t>ми</w:t>
      </w:r>
      <w:r w:rsidR="00422569" w:rsidRPr="00D9051C">
        <w:rPr>
          <w:rFonts w:asciiTheme="majorHAnsi" w:hAnsiTheme="majorHAnsi" w:cstheme="majorHAnsi"/>
          <w:lang w:val="ru-MD"/>
        </w:rPr>
        <w:t xml:space="preserve"> </w:t>
      </w:r>
      <w:r w:rsidRPr="00D9051C">
        <w:rPr>
          <w:rFonts w:asciiTheme="majorHAnsi" w:hAnsiTheme="majorHAnsi" w:cstheme="majorHAnsi"/>
          <w:lang w:val="ru-MD"/>
        </w:rPr>
        <w:t xml:space="preserve">отклонениями </w:t>
      </w:r>
      <w:r w:rsidR="00422569" w:rsidRPr="00D9051C">
        <w:rPr>
          <w:rFonts w:asciiTheme="majorHAnsi" w:hAnsiTheme="majorHAnsi" w:cstheme="majorHAnsi"/>
          <w:lang w:val="ru-MD"/>
        </w:rPr>
        <w:t xml:space="preserve">при выдаче </w:t>
      </w:r>
      <w:r w:rsidRPr="00D9051C">
        <w:rPr>
          <w:rFonts w:asciiTheme="majorHAnsi" w:hAnsiTheme="majorHAnsi" w:cstheme="majorHAnsi"/>
          <w:lang w:val="ru-MD"/>
        </w:rPr>
        <w:t>Р</w:t>
      </w:r>
      <w:r w:rsidR="00422569" w:rsidRPr="00D9051C">
        <w:rPr>
          <w:rFonts w:asciiTheme="majorHAnsi" w:hAnsiTheme="majorHAnsi" w:cstheme="majorHAnsi"/>
          <w:lang w:val="ru-MD"/>
        </w:rPr>
        <w:t>/С, а также в проектн</w:t>
      </w:r>
      <w:r w:rsidRPr="00D9051C">
        <w:rPr>
          <w:rFonts w:asciiTheme="majorHAnsi" w:hAnsiTheme="majorHAnsi" w:cstheme="majorHAnsi"/>
          <w:lang w:val="ru-MD"/>
        </w:rPr>
        <w:t>ой</w:t>
      </w:r>
      <w:r w:rsidR="00422569" w:rsidRPr="00D9051C">
        <w:rPr>
          <w:rFonts w:asciiTheme="majorHAnsi" w:hAnsiTheme="majorHAnsi" w:cstheme="majorHAnsi"/>
          <w:lang w:val="ru-MD"/>
        </w:rPr>
        <w:t xml:space="preserve"> документа</w:t>
      </w:r>
      <w:r w:rsidRPr="00D9051C">
        <w:rPr>
          <w:rFonts w:asciiTheme="majorHAnsi" w:hAnsiTheme="majorHAnsi" w:cstheme="majorHAnsi"/>
          <w:lang w:val="ru-MD"/>
        </w:rPr>
        <w:t>ции</w:t>
      </w:r>
      <w:r w:rsidR="00422569" w:rsidRPr="00D9051C">
        <w:rPr>
          <w:rFonts w:asciiTheme="majorHAnsi" w:hAnsiTheme="majorHAnsi" w:cstheme="majorHAnsi"/>
          <w:lang w:val="ru-MD"/>
        </w:rPr>
        <w:t xml:space="preserve"> (в проектной документации не указан </w:t>
      </w:r>
      <w:r w:rsidRPr="00D9051C">
        <w:rPr>
          <w:rFonts w:asciiTheme="majorHAnsi" w:hAnsiTheme="majorHAnsi" w:cstheme="majorHAnsi"/>
          <w:lang w:val="ru-MD"/>
        </w:rPr>
        <w:t>ПЗУ</w:t>
      </w:r>
      <w:r w:rsidR="00422569" w:rsidRPr="00D9051C">
        <w:rPr>
          <w:rFonts w:asciiTheme="majorHAnsi" w:hAnsiTheme="majorHAnsi" w:cstheme="majorHAnsi"/>
          <w:lang w:val="ru-MD"/>
        </w:rPr>
        <w:t xml:space="preserve">; проекция здания превышает на 1,5 м линию </w:t>
      </w:r>
      <w:r w:rsidRPr="00D9051C">
        <w:rPr>
          <w:rFonts w:asciiTheme="majorHAnsi" w:hAnsiTheme="majorHAnsi" w:cstheme="majorHAnsi"/>
          <w:lang w:val="ru-MD"/>
        </w:rPr>
        <w:t xml:space="preserve">границы </w:t>
      </w:r>
      <w:r w:rsidR="00422569" w:rsidRPr="00D9051C">
        <w:rPr>
          <w:rFonts w:asciiTheme="majorHAnsi" w:hAnsiTheme="majorHAnsi" w:cstheme="majorHAnsi"/>
          <w:lang w:val="ru-MD"/>
        </w:rPr>
        <w:t xml:space="preserve">земельного участка публичной собственности и распространяется на муниципальную землю; входы в гараж и </w:t>
      </w:r>
      <w:r w:rsidRPr="00D9051C">
        <w:rPr>
          <w:rFonts w:asciiTheme="majorHAnsi" w:hAnsiTheme="majorHAnsi" w:cstheme="majorHAnsi"/>
          <w:lang w:val="ru-MD"/>
        </w:rPr>
        <w:t xml:space="preserve">в </w:t>
      </w:r>
      <w:r w:rsidR="00422569" w:rsidRPr="00D9051C">
        <w:rPr>
          <w:rFonts w:asciiTheme="majorHAnsi" w:hAnsiTheme="majorHAnsi" w:cstheme="majorHAnsi"/>
          <w:lang w:val="ru-MD"/>
        </w:rPr>
        <w:t xml:space="preserve">здание выходят за пределы границы земельного участка публичной собственности и </w:t>
      </w:r>
      <w:r w:rsidRPr="00D9051C">
        <w:rPr>
          <w:rFonts w:asciiTheme="majorHAnsi" w:hAnsiTheme="majorHAnsi" w:cstheme="majorHAnsi"/>
          <w:lang w:val="ru-MD"/>
        </w:rPr>
        <w:t>распространя</w:t>
      </w:r>
      <w:r w:rsidR="00422569" w:rsidRPr="00D9051C">
        <w:rPr>
          <w:rFonts w:asciiTheme="majorHAnsi" w:hAnsiTheme="majorHAnsi" w:cstheme="majorHAnsi"/>
          <w:lang w:val="ru-MD"/>
        </w:rPr>
        <w:t xml:space="preserve">ются на муниципальную землю). Что касается </w:t>
      </w:r>
      <w:r w:rsidR="00653D22" w:rsidRPr="00D9051C">
        <w:rPr>
          <w:rFonts w:asciiTheme="majorHAnsi" w:hAnsiTheme="majorHAnsi" w:cstheme="majorHAnsi"/>
          <w:lang w:val="ru-MD"/>
        </w:rPr>
        <w:t>данн</w:t>
      </w:r>
      <w:r w:rsidR="00422569" w:rsidRPr="00D9051C">
        <w:rPr>
          <w:rFonts w:asciiTheme="majorHAnsi" w:hAnsiTheme="majorHAnsi" w:cstheme="majorHAnsi"/>
          <w:lang w:val="ru-MD"/>
        </w:rPr>
        <w:t>ого запроса, ПМК ответил</w:t>
      </w:r>
      <w:r w:rsidR="00653D22" w:rsidRPr="00D9051C">
        <w:rPr>
          <w:rFonts w:asciiTheme="majorHAnsi" w:hAnsiTheme="majorHAnsi" w:cstheme="majorHAnsi"/>
          <w:lang w:val="ru-MD"/>
        </w:rPr>
        <w:t>а</w:t>
      </w:r>
      <w:r w:rsidR="00422569" w:rsidRPr="00D9051C">
        <w:rPr>
          <w:rFonts w:asciiTheme="majorHAnsi" w:hAnsiTheme="majorHAnsi" w:cstheme="majorHAnsi"/>
          <w:lang w:val="ru-MD"/>
        </w:rPr>
        <w:t xml:space="preserve">, что не может </w:t>
      </w:r>
      <w:r w:rsidR="00653D22" w:rsidRPr="00D9051C">
        <w:rPr>
          <w:rFonts w:asciiTheme="majorHAnsi" w:hAnsiTheme="majorHAnsi" w:cstheme="majorHAnsi"/>
          <w:lang w:val="ru-MD"/>
        </w:rPr>
        <w:t>его рассмотреть</w:t>
      </w:r>
      <w:r w:rsidR="00422569" w:rsidRPr="00D9051C">
        <w:rPr>
          <w:rFonts w:asciiTheme="majorHAnsi" w:hAnsiTheme="majorHAnsi" w:cstheme="majorHAnsi"/>
          <w:lang w:val="ru-MD"/>
        </w:rPr>
        <w:t>, по</w:t>
      </w:r>
      <w:r w:rsidR="00653D22" w:rsidRPr="00D9051C">
        <w:rPr>
          <w:rFonts w:asciiTheme="majorHAnsi" w:hAnsiTheme="majorHAnsi" w:cstheme="majorHAnsi"/>
          <w:lang w:val="ru-MD"/>
        </w:rPr>
        <w:t>скольку</w:t>
      </w:r>
      <w:r w:rsidR="00422569" w:rsidRPr="00D9051C">
        <w:rPr>
          <w:rFonts w:asciiTheme="majorHAnsi" w:hAnsiTheme="majorHAnsi" w:cstheme="majorHAnsi"/>
          <w:lang w:val="ru-MD"/>
        </w:rPr>
        <w:t xml:space="preserve"> был выдвинут поздно, </w:t>
      </w:r>
      <w:r w:rsidR="00653D22" w:rsidRPr="00D9051C">
        <w:rPr>
          <w:rFonts w:asciiTheme="majorHAnsi" w:hAnsiTheme="majorHAnsi" w:cstheme="majorHAnsi"/>
          <w:lang w:val="ru-MD"/>
        </w:rPr>
        <w:t xml:space="preserve">и </w:t>
      </w:r>
      <w:r w:rsidR="00422569" w:rsidRPr="00D9051C">
        <w:rPr>
          <w:rFonts w:asciiTheme="majorHAnsi" w:hAnsiTheme="majorHAnsi" w:cstheme="majorHAnsi"/>
          <w:lang w:val="ru-MD"/>
        </w:rPr>
        <w:t>срок</w:t>
      </w:r>
      <w:r w:rsidR="00653D22" w:rsidRPr="00D9051C">
        <w:rPr>
          <w:rFonts w:asciiTheme="majorHAnsi" w:hAnsiTheme="majorHAnsi" w:cstheme="majorHAnsi"/>
          <w:lang w:val="ru-MD"/>
        </w:rPr>
        <w:t>и</w:t>
      </w:r>
      <w:r w:rsidR="00422569" w:rsidRPr="00D9051C">
        <w:rPr>
          <w:rFonts w:asciiTheme="majorHAnsi" w:hAnsiTheme="majorHAnsi" w:cstheme="majorHAnsi"/>
          <w:lang w:val="ru-MD"/>
        </w:rPr>
        <w:t xml:space="preserve"> давности </w:t>
      </w:r>
      <w:r w:rsidR="00653D22" w:rsidRPr="00D9051C">
        <w:rPr>
          <w:rFonts w:asciiTheme="majorHAnsi" w:hAnsiTheme="majorHAnsi" w:cstheme="majorHAnsi"/>
          <w:lang w:val="ru-MD"/>
        </w:rPr>
        <w:t>упущены (Письмо ПМК №</w:t>
      </w:r>
      <w:r w:rsidR="00422569" w:rsidRPr="00D9051C">
        <w:rPr>
          <w:rFonts w:asciiTheme="majorHAnsi" w:hAnsiTheme="majorHAnsi" w:cstheme="majorHAnsi"/>
          <w:lang w:val="ru-MD"/>
        </w:rPr>
        <w:t>21/64-р от 28.01.2019)</w:t>
      </w:r>
      <w:r w:rsidR="00A63F53" w:rsidRPr="00D9051C">
        <w:rPr>
          <w:rFonts w:asciiTheme="majorHAnsi" w:hAnsiTheme="majorHAnsi" w:cstheme="majorHAnsi"/>
          <w:lang w:val="ru-MD"/>
        </w:rPr>
        <w:t>.</w:t>
      </w:r>
    </w:p>
    <w:p w:rsidR="00CD2C94" w:rsidRPr="00D9051C" w:rsidRDefault="00422569" w:rsidP="00F67566">
      <w:pPr>
        <w:pStyle w:val="ad"/>
        <w:tabs>
          <w:tab w:val="left" w:pos="0"/>
        </w:tabs>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Хотя это разрешение было выдано с нарушениями законодательства, ни одно ответственное лицо ПМК не было санкционировано </w:t>
      </w:r>
      <w:r w:rsidR="00391975" w:rsidRPr="00D9051C">
        <w:rPr>
          <w:rFonts w:asciiTheme="majorHAnsi" w:hAnsiTheme="majorHAnsi" w:cstheme="majorHAnsi"/>
          <w:lang w:val="ru-MD"/>
        </w:rPr>
        <w:t>АТН</w:t>
      </w:r>
      <w:r w:rsidR="003A3261" w:rsidRPr="00D9051C">
        <w:rPr>
          <w:rFonts w:asciiTheme="majorHAnsi" w:hAnsiTheme="majorHAnsi" w:cstheme="majorHAnsi"/>
          <w:lang w:val="ru-MD"/>
        </w:rPr>
        <w:t>.</w:t>
      </w:r>
      <w:r w:rsidRPr="00D9051C">
        <w:rPr>
          <w:rFonts w:asciiTheme="majorHAnsi" w:hAnsiTheme="majorHAnsi" w:cstheme="majorHAnsi"/>
          <w:lang w:val="ru-MD"/>
        </w:rPr>
        <w:t xml:space="preserve"> </w:t>
      </w:r>
    </w:p>
    <w:p w:rsidR="003A3261" w:rsidRPr="00D9051C" w:rsidRDefault="005F507D" w:rsidP="006A18F6">
      <w:pPr>
        <w:pStyle w:val="ad"/>
        <w:numPr>
          <w:ilvl w:val="0"/>
          <w:numId w:val="28"/>
        </w:numPr>
        <w:tabs>
          <w:tab w:val="left" w:pos="0"/>
          <w:tab w:val="left" w:pos="54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Согласно</w:t>
      </w:r>
      <w:r w:rsidR="00422569" w:rsidRPr="00D9051C">
        <w:rPr>
          <w:rFonts w:asciiTheme="majorHAnsi" w:hAnsiTheme="majorHAnsi" w:cstheme="majorHAnsi"/>
          <w:lang w:val="ru-MD"/>
        </w:rPr>
        <w:t xml:space="preserve"> </w:t>
      </w:r>
      <w:r w:rsidRPr="00D9051C">
        <w:rPr>
          <w:rFonts w:asciiTheme="majorHAnsi" w:hAnsiTheme="majorHAnsi" w:cstheme="majorHAnsi"/>
          <w:lang w:val="ru-MD"/>
        </w:rPr>
        <w:t>И</w:t>
      </w:r>
      <w:r w:rsidR="00422569" w:rsidRPr="00D9051C">
        <w:rPr>
          <w:rFonts w:asciiTheme="majorHAnsi" w:hAnsiTheme="majorHAnsi" w:cstheme="majorHAnsi"/>
          <w:lang w:val="ru-MD"/>
        </w:rPr>
        <w:t xml:space="preserve">нформационной записке </w:t>
      </w:r>
      <w:r w:rsidRPr="00D9051C">
        <w:rPr>
          <w:rFonts w:asciiTheme="majorHAnsi" w:hAnsiTheme="majorHAnsi" w:cstheme="majorHAnsi"/>
          <w:lang w:val="ru-MD"/>
        </w:rPr>
        <w:t>№</w:t>
      </w:r>
      <w:r w:rsidR="00422569" w:rsidRPr="00D9051C">
        <w:rPr>
          <w:rFonts w:asciiTheme="majorHAnsi" w:hAnsiTheme="majorHAnsi" w:cstheme="majorHAnsi"/>
          <w:lang w:val="ru-MD"/>
        </w:rPr>
        <w:t xml:space="preserve">337 от 14.02.2019, </w:t>
      </w:r>
      <w:r w:rsidR="00391975" w:rsidRPr="00D9051C">
        <w:rPr>
          <w:rFonts w:asciiTheme="majorHAnsi" w:hAnsiTheme="majorHAnsi" w:cstheme="majorHAnsi"/>
          <w:lang w:val="ru-MD"/>
        </w:rPr>
        <w:t>АТН</w:t>
      </w:r>
      <w:r w:rsidR="00422569" w:rsidRPr="00D9051C">
        <w:rPr>
          <w:rFonts w:asciiTheme="majorHAnsi" w:hAnsiTheme="majorHAnsi" w:cstheme="majorHAnsi"/>
          <w:lang w:val="ru-MD"/>
        </w:rPr>
        <w:t xml:space="preserve"> </w:t>
      </w:r>
      <w:r w:rsidRPr="00D9051C">
        <w:rPr>
          <w:rFonts w:asciiTheme="majorHAnsi" w:hAnsiTheme="majorHAnsi" w:cstheme="majorHAnsi"/>
          <w:lang w:val="ru-MD"/>
        </w:rPr>
        <w:t>сообщ</w:t>
      </w:r>
      <w:r w:rsidR="00422569" w:rsidRPr="00D9051C">
        <w:rPr>
          <w:rFonts w:asciiTheme="majorHAnsi" w:hAnsiTheme="majorHAnsi" w:cstheme="majorHAnsi"/>
          <w:lang w:val="ru-MD"/>
        </w:rPr>
        <w:t>ил</w:t>
      </w:r>
      <w:r w:rsidRPr="00D9051C">
        <w:rPr>
          <w:rFonts w:asciiTheme="majorHAnsi" w:hAnsiTheme="majorHAnsi" w:cstheme="majorHAnsi"/>
          <w:lang w:val="ru-MD"/>
        </w:rPr>
        <w:t>о</w:t>
      </w:r>
      <w:r w:rsidR="00422569" w:rsidRPr="00D9051C">
        <w:rPr>
          <w:rFonts w:asciiTheme="majorHAnsi" w:hAnsiTheme="majorHAnsi" w:cstheme="majorHAnsi"/>
          <w:lang w:val="ru-MD"/>
        </w:rPr>
        <w:t xml:space="preserve"> ПМК о пр</w:t>
      </w:r>
      <w:r w:rsidRPr="00D9051C">
        <w:rPr>
          <w:rFonts w:asciiTheme="majorHAnsi" w:hAnsiTheme="majorHAnsi" w:cstheme="majorHAnsi"/>
          <w:lang w:val="ru-MD"/>
        </w:rPr>
        <w:t>иостановл</w:t>
      </w:r>
      <w:r w:rsidR="00422569" w:rsidRPr="00D9051C">
        <w:rPr>
          <w:rFonts w:asciiTheme="majorHAnsi" w:hAnsiTheme="majorHAnsi" w:cstheme="majorHAnsi"/>
          <w:lang w:val="ru-MD"/>
        </w:rPr>
        <w:t>ении работ по реконструкции и расширению жилого дома по адресу бул. Москва 2 (</w:t>
      </w:r>
      <w:r w:rsidRPr="00D9051C">
        <w:rPr>
          <w:rFonts w:asciiTheme="majorHAnsi" w:hAnsiTheme="majorHAnsi" w:cstheme="majorHAnsi"/>
          <w:lang w:val="ru-MD"/>
        </w:rPr>
        <w:t>Р</w:t>
      </w:r>
      <w:r w:rsidR="00422569" w:rsidRPr="00D9051C">
        <w:rPr>
          <w:rFonts w:asciiTheme="majorHAnsi" w:hAnsiTheme="majorHAnsi" w:cstheme="majorHAnsi"/>
          <w:lang w:val="ru-MD"/>
        </w:rPr>
        <w:t xml:space="preserve">/C </w:t>
      </w:r>
      <w:r w:rsidRPr="00D9051C">
        <w:rPr>
          <w:rFonts w:asciiTheme="majorHAnsi" w:hAnsiTheme="majorHAnsi" w:cstheme="majorHAnsi"/>
          <w:lang w:val="ru-MD"/>
        </w:rPr>
        <w:t>№</w:t>
      </w:r>
      <w:r w:rsidR="00422569" w:rsidRPr="00D9051C">
        <w:rPr>
          <w:rFonts w:asciiTheme="majorHAnsi" w:hAnsiTheme="majorHAnsi" w:cstheme="majorHAnsi"/>
          <w:lang w:val="ru-MD"/>
        </w:rPr>
        <w:t>819-c от 21.12.2010) из-за выявленных отклонений при выполнении строительных работ, а также составил</w:t>
      </w:r>
      <w:r w:rsidRPr="00D9051C">
        <w:rPr>
          <w:rFonts w:asciiTheme="majorHAnsi" w:hAnsiTheme="majorHAnsi" w:cstheme="majorHAnsi"/>
          <w:lang w:val="ru-MD"/>
        </w:rPr>
        <w:t>о</w:t>
      </w:r>
      <w:r w:rsidR="00422569" w:rsidRPr="00D9051C">
        <w:rPr>
          <w:rFonts w:asciiTheme="majorHAnsi" w:hAnsiTheme="majorHAnsi" w:cstheme="majorHAnsi"/>
          <w:lang w:val="ru-MD"/>
        </w:rPr>
        <w:t xml:space="preserve"> протокол о правонарушениях для руководителя строительной площадки с наложением штрафа в размере 120 </w:t>
      </w:r>
      <w:r w:rsidRPr="00D9051C">
        <w:rPr>
          <w:rFonts w:asciiTheme="majorHAnsi" w:hAnsiTheme="majorHAnsi" w:cstheme="majorHAnsi"/>
          <w:lang w:val="ru-MD"/>
        </w:rPr>
        <w:t>у</w:t>
      </w:r>
      <w:r w:rsidR="00422569" w:rsidRPr="00D9051C">
        <w:rPr>
          <w:rFonts w:asciiTheme="majorHAnsi" w:hAnsiTheme="majorHAnsi" w:cstheme="majorHAnsi"/>
          <w:lang w:val="ru-MD"/>
        </w:rPr>
        <w:t xml:space="preserve">. </w:t>
      </w:r>
      <w:r w:rsidRPr="00D9051C">
        <w:rPr>
          <w:rFonts w:asciiTheme="majorHAnsi" w:hAnsiTheme="majorHAnsi" w:cstheme="majorHAnsi"/>
          <w:lang w:val="ru-MD"/>
        </w:rPr>
        <w:t>е</w:t>
      </w:r>
      <w:r w:rsidR="00422569" w:rsidRPr="00D9051C">
        <w:rPr>
          <w:rFonts w:asciiTheme="majorHAnsi" w:hAnsiTheme="majorHAnsi" w:cstheme="majorHAnsi"/>
          <w:lang w:val="ru-MD"/>
        </w:rPr>
        <w:t>.</w:t>
      </w:r>
      <w:r w:rsidR="003A3261" w:rsidRPr="00D9051C">
        <w:rPr>
          <w:rFonts w:asciiTheme="majorHAnsi" w:hAnsiTheme="majorHAnsi" w:cstheme="majorHAnsi"/>
          <w:lang w:val="ru-MD"/>
        </w:rPr>
        <w:t xml:space="preserve"> </w:t>
      </w:r>
    </w:p>
    <w:p w:rsidR="00422569" w:rsidRPr="00D9051C" w:rsidRDefault="005F507D" w:rsidP="005F507D">
      <w:pPr>
        <w:pStyle w:val="ad"/>
        <w:numPr>
          <w:ilvl w:val="0"/>
          <w:numId w:val="15"/>
        </w:numPr>
        <w:tabs>
          <w:tab w:val="left" w:pos="567"/>
          <w:tab w:val="left" w:pos="90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Согласно Информационной записке №</w:t>
      </w:r>
      <w:r w:rsidR="00422569" w:rsidRPr="00D9051C">
        <w:rPr>
          <w:rFonts w:asciiTheme="majorHAnsi" w:hAnsiTheme="majorHAnsi" w:cstheme="majorHAnsi"/>
          <w:lang w:val="ru-MD"/>
        </w:rPr>
        <w:t xml:space="preserve">19/3647 от 14.11.2019, </w:t>
      </w:r>
      <w:r w:rsidR="00391975" w:rsidRPr="00D9051C">
        <w:rPr>
          <w:rFonts w:asciiTheme="majorHAnsi" w:hAnsiTheme="majorHAnsi" w:cstheme="majorHAnsi"/>
          <w:lang w:val="ru-MD"/>
        </w:rPr>
        <w:t>АТН</w:t>
      </w:r>
      <w:r w:rsidR="00422569" w:rsidRPr="00D9051C">
        <w:rPr>
          <w:rFonts w:asciiTheme="majorHAnsi" w:hAnsiTheme="majorHAnsi" w:cstheme="majorHAnsi"/>
          <w:lang w:val="ru-MD"/>
        </w:rPr>
        <w:t xml:space="preserve"> потребовал</w:t>
      </w:r>
      <w:r w:rsidRPr="00D9051C">
        <w:rPr>
          <w:rFonts w:asciiTheme="majorHAnsi" w:hAnsiTheme="majorHAnsi" w:cstheme="majorHAnsi"/>
          <w:lang w:val="ru-MD"/>
        </w:rPr>
        <w:t>о</w:t>
      </w:r>
      <w:r w:rsidR="00422569" w:rsidRPr="00D9051C">
        <w:rPr>
          <w:rFonts w:asciiTheme="majorHAnsi" w:hAnsiTheme="majorHAnsi" w:cstheme="majorHAnsi"/>
          <w:lang w:val="ru-MD"/>
        </w:rPr>
        <w:t xml:space="preserve"> отозвать </w:t>
      </w:r>
      <w:r w:rsidRPr="00D9051C">
        <w:rPr>
          <w:rFonts w:asciiTheme="majorHAnsi" w:hAnsiTheme="majorHAnsi" w:cstheme="majorHAnsi"/>
          <w:lang w:val="ru-MD"/>
        </w:rPr>
        <w:t>Р</w:t>
      </w:r>
      <w:r w:rsidR="00422569" w:rsidRPr="00D9051C">
        <w:rPr>
          <w:rFonts w:asciiTheme="majorHAnsi" w:hAnsiTheme="majorHAnsi" w:cstheme="majorHAnsi"/>
          <w:lang w:val="ru-MD"/>
        </w:rPr>
        <w:t>/</w:t>
      </w:r>
      <w:r w:rsidRPr="00D9051C">
        <w:rPr>
          <w:rFonts w:asciiTheme="majorHAnsi" w:hAnsiTheme="majorHAnsi" w:cstheme="majorHAnsi"/>
          <w:lang w:val="ru-MD"/>
        </w:rPr>
        <w:t>С №</w:t>
      </w:r>
      <w:r w:rsidR="00422569" w:rsidRPr="00D9051C">
        <w:rPr>
          <w:rFonts w:asciiTheme="majorHAnsi" w:hAnsiTheme="majorHAnsi" w:cstheme="majorHAnsi"/>
          <w:lang w:val="ru-MD"/>
        </w:rPr>
        <w:t xml:space="preserve">34-с/18 от 26.01.2018 </w:t>
      </w:r>
      <w:r w:rsidRPr="00D9051C">
        <w:rPr>
          <w:rFonts w:asciiTheme="majorHAnsi" w:hAnsiTheme="majorHAnsi" w:cstheme="majorHAnsi"/>
          <w:lang w:val="ru-MD"/>
        </w:rPr>
        <w:t>для</w:t>
      </w:r>
      <w:r w:rsidR="00422569" w:rsidRPr="00D9051C">
        <w:rPr>
          <w:rFonts w:asciiTheme="majorHAnsi" w:hAnsiTheme="majorHAnsi" w:cstheme="majorHAnsi"/>
          <w:lang w:val="ru-MD"/>
        </w:rPr>
        <w:t xml:space="preserve"> выполнени</w:t>
      </w:r>
      <w:r w:rsidRPr="00D9051C">
        <w:rPr>
          <w:rFonts w:asciiTheme="majorHAnsi" w:hAnsiTheme="majorHAnsi" w:cstheme="majorHAnsi"/>
          <w:lang w:val="ru-MD"/>
        </w:rPr>
        <w:t>я</w:t>
      </w:r>
      <w:r w:rsidR="00422569" w:rsidRPr="00D9051C">
        <w:rPr>
          <w:rFonts w:asciiTheme="majorHAnsi" w:hAnsiTheme="majorHAnsi" w:cstheme="majorHAnsi"/>
          <w:lang w:val="ru-MD"/>
        </w:rPr>
        <w:t xml:space="preserve"> работ </w:t>
      </w:r>
      <w:r w:rsidRPr="00D9051C">
        <w:rPr>
          <w:rFonts w:asciiTheme="majorHAnsi" w:hAnsiTheme="majorHAnsi" w:cstheme="majorHAnsi"/>
          <w:lang w:val="ru-MD"/>
        </w:rPr>
        <w:t xml:space="preserve">по строительству </w:t>
      </w:r>
      <w:r w:rsidR="00422569" w:rsidRPr="00D9051C">
        <w:rPr>
          <w:rFonts w:asciiTheme="majorHAnsi" w:hAnsiTheme="majorHAnsi" w:cstheme="majorHAnsi"/>
          <w:lang w:val="ru-MD"/>
        </w:rPr>
        <w:t>жилого дома по ул. Н.</w:t>
      </w:r>
      <w:r w:rsidRPr="00D9051C">
        <w:rPr>
          <w:rFonts w:asciiTheme="majorHAnsi" w:hAnsiTheme="majorHAnsi" w:cstheme="majorHAnsi"/>
          <w:lang w:val="ru-MD"/>
        </w:rPr>
        <w:t xml:space="preserve"> </w:t>
      </w:r>
      <w:r w:rsidR="00422569" w:rsidRPr="00D9051C">
        <w:rPr>
          <w:rFonts w:asciiTheme="majorHAnsi" w:hAnsiTheme="majorHAnsi" w:cstheme="majorHAnsi"/>
          <w:lang w:val="ru-MD"/>
        </w:rPr>
        <w:t xml:space="preserve">Димо </w:t>
      </w:r>
      <w:r w:rsidRPr="00D9051C">
        <w:rPr>
          <w:rFonts w:asciiTheme="majorHAnsi" w:hAnsiTheme="majorHAnsi" w:cstheme="majorHAnsi"/>
          <w:lang w:val="ru-MD"/>
        </w:rPr>
        <w:t>в связи с</w:t>
      </w:r>
      <w:r w:rsidR="00422569" w:rsidRPr="00D9051C">
        <w:rPr>
          <w:rFonts w:asciiTheme="majorHAnsi" w:hAnsiTheme="majorHAnsi" w:cstheme="majorHAnsi"/>
          <w:lang w:val="ru-MD"/>
        </w:rPr>
        <w:t xml:space="preserve"> выявлен</w:t>
      </w:r>
      <w:r w:rsidRPr="00D9051C">
        <w:rPr>
          <w:rFonts w:asciiTheme="majorHAnsi" w:hAnsiTheme="majorHAnsi" w:cstheme="majorHAnsi"/>
          <w:lang w:val="ru-MD"/>
        </w:rPr>
        <w:t>ием</w:t>
      </w:r>
      <w:r w:rsidR="00422569" w:rsidRPr="00D9051C">
        <w:rPr>
          <w:rFonts w:asciiTheme="majorHAnsi" w:hAnsiTheme="majorHAnsi" w:cstheme="majorHAnsi"/>
          <w:lang w:val="ru-MD"/>
        </w:rPr>
        <w:t xml:space="preserve"> нарушений при выдаче разрешения (муниципальный </w:t>
      </w:r>
      <w:r w:rsidR="00C80017" w:rsidRPr="00D9051C">
        <w:rPr>
          <w:rFonts w:asciiTheme="majorHAnsi" w:hAnsiTheme="majorHAnsi" w:cstheme="majorHAnsi"/>
          <w:lang w:val="ru-MD"/>
        </w:rPr>
        <w:t xml:space="preserve">земельный </w:t>
      </w:r>
      <w:r w:rsidR="00422569" w:rsidRPr="00D9051C">
        <w:rPr>
          <w:rFonts w:asciiTheme="majorHAnsi" w:hAnsiTheme="majorHAnsi" w:cstheme="majorHAnsi"/>
          <w:lang w:val="ru-MD"/>
        </w:rPr>
        <w:t xml:space="preserve">участок был сдан в аренду для строительства многофункционального центра, </w:t>
      </w:r>
      <w:r w:rsidR="00C80017" w:rsidRPr="00D9051C">
        <w:rPr>
          <w:rFonts w:asciiTheme="majorHAnsi" w:hAnsiTheme="majorHAnsi" w:cstheme="majorHAnsi"/>
          <w:lang w:val="ru-MD"/>
        </w:rPr>
        <w:t>а</w:t>
      </w:r>
      <w:r w:rsidR="00422569" w:rsidRPr="00D9051C">
        <w:rPr>
          <w:rFonts w:asciiTheme="majorHAnsi" w:hAnsiTheme="majorHAnsi" w:cstheme="majorHAnsi"/>
          <w:lang w:val="ru-MD"/>
        </w:rPr>
        <w:t xml:space="preserve"> разрешительные документы были выданы для строительства жилого дома).  На данный момент </w:t>
      </w:r>
      <w:r w:rsidR="00C80017" w:rsidRPr="00D9051C">
        <w:rPr>
          <w:rFonts w:asciiTheme="majorHAnsi" w:hAnsiTheme="majorHAnsi" w:cstheme="majorHAnsi"/>
          <w:lang w:val="ru-MD"/>
        </w:rPr>
        <w:t>разрешение</w:t>
      </w:r>
      <w:r w:rsidR="00422569" w:rsidRPr="00D9051C">
        <w:rPr>
          <w:rFonts w:asciiTheme="majorHAnsi" w:hAnsiTheme="majorHAnsi" w:cstheme="majorHAnsi"/>
          <w:lang w:val="ru-MD"/>
        </w:rPr>
        <w:t xml:space="preserve"> отозван</w:t>
      </w:r>
      <w:r w:rsidR="00C80017" w:rsidRPr="00D9051C">
        <w:rPr>
          <w:rFonts w:asciiTheme="majorHAnsi" w:hAnsiTheme="majorHAnsi" w:cstheme="majorHAnsi"/>
          <w:lang w:val="ru-MD"/>
        </w:rPr>
        <w:t>о</w:t>
      </w:r>
      <w:r w:rsidR="00422569" w:rsidRPr="00D9051C">
        <w:rPr>
          <w:rFonts w:asciiTheme="majorHAnsi" w:hAnsiTheme="majorHAnsi" w:cstheme="majorHAnsi"/>
          <w:lang w:val="ru-MD"/>
        </w:rPr>
        <w:t xml:space="preserve"> (</w:t>
      </w:r>
      <w:r w:rsidR="00C80017" w:rsidRPr="00D9051C">
        <w:rPr>
          <w:rFonts w:asciiTheme="majorHAnsi" w:hAnsiTheme="majorHAnsi" w:cstheme="majorHAnsi"/>
          <w:lang w:val="ru-MD"/>
        </w:rPr>
        <w:t>Р</w:t>
      </w:r>
      <w:r w:rsidR="00422569" w:rsidRPr="00D9051C">
        <w:rPr>
          <w:rFonts w:asciiTheme="majorHAnsi" w:hAnsiTheme="majorHAnsi" w:cstheme="majorHAnsi"/>
          <w:lang w:val="ru-MD"/>
        </w:rPr>
        <w:t xml:space="preserve">аспоряжение №118-d от 07.03.2019), </w:t>
      </w:r>
      <w:r w:rsidR="00C80017" w:rsidRPr="00D9051C">
        <w:rPr>
          <w:rFonts w:asciiTheme="majorHAnsi" w:hAnsiTheme="majorHAnsi" w:cstheme="majorHAnsi"/>
          <w:lang w:val="ru-MD"/>
        </w:rPr>
        <w:t>а также</w:t>
      </w:r>
      <w:r w:rsidR="00422569" w:rsidRPr="00D9051C">
        <w:rPr>
          <w:rFonts w:asciiTheme="majorHAnsi" w:hAnsiTheme="majorHAnsi" w:cstheme="majorHAnsi"/>
          <w:lang w:val="ru-MD"/>
        </w:rPr>
        <w:t xml:space="preserve"> это дело рассматривается в судебной инстанции.</w:t>
      </w:r>
    </w:p>
    <w:p w:rsidR="003A3261" w:rsidRPr="00D9051C" w:rsidRDefault="00422569" w:rsidP="00C80017">
      <w:pPr>
        <w:pStyle w:val="ad"/>
        <w:tabs>
          <w:tab w:val="left" w:pos="540"/>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Хотя это разрешение было выдано с нарушениями законодательства, ни одно ответственное лицо ПМК не было санкционировано </w:t>
      </w:r>
      <w:r w:rsidR="00391975" w:rsidRPr="00D9051C">
        <w:rPr>
          <w:rFonts w:asciiTheme="majorHAnsi" w:hAnsiTheme="majorHAnsi" w:cstheme="majorHAnsi"/>
          <w:lang w:val="ru-MD"/>
        </w:rPr>
        <w:t>АТН</w:t>
      </w:r>
      <w:r w:rsidR="003A3261" w:rsidRPr="00D9051C">
        <w:rPr>
          <w:rFonts w:asciiTheme="majorHAnsi" w:hAnsiTheme="majorHAnsi" w:cstheme="majorHAnsi"/>
          <w:lang w:val="ru-MD"/>
        </w:rPr>
        <w:t>.</w:t>
      </w:r>
    </w:p>
    <w:p w:rsidR="00160CC8" w:rsidRPr="00D9051C" w:rsidRDefault="00C52FB9" w:rsidP="00C80017">
      <w:pPr>
        <w:pStyle w:val="ad"/>
        <w:numPr>
          <w:ilvl w:val="0"/>
          <w:numId w:val="15"/>
        </w:numPr>
        <w:tabs>
          <w:tab w:val="left" w:pos="567"/>
          <w:tab w:val="left" w:pos="90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В результате проведенной проверки (протокол контроля №19/99-I от 10.10.2019), </w:t>
      </w:r>
      <w:r w:rsidR="00391975" w:rsidRPr="00D9051C">
        <w:rPr>
          <w:rFonts w:asciiTheme="majorHAnsi" w:hAnsiTheme="majorHAnsi" w:cstheme="majorHAnsi"/>
          <w:lang w:val="ru-MD"/>
        </w:rPr>
        <w:t>АТН</w:t>
      </w:r>
      <w:r w:rsidRPr="00D9051C">
        <w:rPr>
          <w:rFonts w:asciiTheme="majorHAnsi" w:hAnsiTheme="majorHAnsi" w:cstheme="majorHAnsi"/>
          <w:lang w:val="ru-MD"/>
        </w:rPr>
        <w:t xml:space="preserve"> потребовал</w:t>
      </w:r>
      <w:r w:rsidR="006A18F6" w:rsidRPr="00D9051C">
        <w:rPr>
          <w:rFonts w:asciiTheme="majorHAnsi" w:hAnsiTheme="majorHAnsi" w:cstheme="majorHAnsi"/>
          <w:lang w:val="ru-MD"/>
        </w:rPr>
        <w:t>о</w:t>
      </w:r>
      <w:r w:rsidRPr="00D9051C">
        <w:rPr>
          <w:rFonts w:asciiTheme="majorHAnsi" w:hAnsiTheme="majorHAnsi" w:cstheme="majorHAnsi"/>
          <w:lang w:val="ru-MD"/>
        </w:rPr>
        <w:t xml:space="preserve"> от ПМК </w:t>
      </w:r>
      <w:r w:rsidR="006A18F6" w:rsidRPr="00D9051C">
        <w:rPr>
          <w:rFonts w:asciiTheme="majorHAnsi" w:hAnsiTheme="majorHAnsi" w:cstheme="majorHAnsi"/>
          <w:lang w:val="ru-MD"/>
        </w:rPr>
        <w:t>отозвать Р/С №</w:t>
      </w:r>
      <w:r w:rsidRPr="00D9051C">
        <w:rPr>
          <w:rFonts w:asciiTheme="majorHAnsi" w:hAnsiTheme="majorHAnsi" w:cstheme="majorHAnsi"/>
          <w:lang w:val="ru-MD"/>
        </w:rPr>
        <w:t xml:space="preserve">347-c/19 от 04.07.2019 </w:t>
      </w:r>
      <w:r w:rsidR="006A18F6" w:rsidRPr="00D9051C">
        <w:rPr>
          <w:rFonts w:asciiTheme="majorHAnsi" w:hAnsiTheme="majorHAnsi" w:cstheme="majorHAnsi"/>
          <w:lang w:val="ru-MD"/>
        </w:rPr>
        <w:t>д</w:t>
      </w:r>
      <w:r w:rsidRPr="00D9051C">
        <w:rPr>
          <w:rFonts w:asciiTheme="majorHAnsi" w:hAnsiTheme="majorHAnsi" w:cstheme="majorHAnsi"/>
          <w:lang w:val="ru-MD"/>
        </w:rPr>
        <w:t xml:space="preserve">ля выполнения </w:t>
      </w:r>
      <w:r w:rsidR="006A18F6" w:rsidRPr="00D9051C">
        <w:rPr>
          <w:rFonts w:asciiTheme="majorHAnsi" w:hAnsiTheme="majorHAnsi" w:cstheme="majorHAnsi"/>
          <w:lang w:val="ru-MD"/>
        </w:rPr>
        <w:t>работ по строительству</w:t>
      </w:r>
      <w:r w:rsidRPr="00D9051C">
        <w:rPr>
          <w:rFonts w:asciiTheme="majorHAnsi" w:hAnsiTheme="majorHAnsi" w:cstheme="majorHAnsi"/>
          <w:lang w:val="ru-MD"/>
        </w:rPr>
        <w:t xml:space="preserve"> многофункционального объекта по ул. Ворничень, котор</w:t>
      </w:r>
      <w:r w:rsidR="006A18F6" w:rsidRPr="00D9051C">
        <w:rPr>
          <w:rFonts w:asciiTheme="majorHAnsi" w:hAnsiTheme="majorHAnsi" w:cstheme="majorHAnsi"/>
          <w:lang w:val="ru-MD"/>
        </w:rPr>
        <w:t>ое</w:t>
      </w:r>
      <w:r w:rsidRPr="00D9051C">
        <w:rPr>
          <w:rFonts w:asciiTheme="majorHAnsi" w:hAnsiTheme="majorHAnsi" w:cstheme="majorHAnsi"/>
          <w:lang w:val="ru-MD"/>
        </w:rPr>
        <w:t xml:space="preserve"> был</w:t>
      </w:r>
      <w:r w:rsidR="006A18F6" w:rsidRPr="00D9051C">
        <w:rPr>
          <w:rFonts w:asciiTheme="majorHAnsi" w:hAnsiTheme="majorHAnsi" w:cstheme="majorHAnsi"/>
          <w:lang w:val="ru-MD"/>
        </w:rPr>
        <w:t>о</w:t>
      </w:r>
      <w:r w:rsidRPr="00D9051C">
        <w:rPr>
          <w:rFonts w:asciiTheme="majorHAnsi" w:hAnsiTheme="majorHAnsi" w:cstheme="majorHAnsi"/>
          <w:lang w:val="ru-MD"/>
        </w:rPr>
        <w:t xml:space="preserve"> </w:t>
      </w:r>
      <w:r w:rsidR="006A18F6" w:rsidRPr="00D9051C">
        <w:rPr>
          <w:rFonts w:asciiTheme="majorHAnsi" w:hAnsiTheme="majorHAnsi" w:cstheme="majorHAnsi"/>
          <w:lang w:val="ru-MD"/>
        </w:rPr>
        <w:t>вы</w:t>
      </w:r>
      <w:r w:rsidRPr="00D9051C">
        <w:rPr>
          <w:rFonts w:asciiTheme="majorHAnsi" w:hAnsiTheme="majorHAnsi" w:cstheme="majorHAnsi"/>
          <w:lang w:val="ru-MD"/>
        </w:rPr>
        <w:t>дан</w:t>
      </w:r>
      <w:r w:rsidR="006A18F6" w:rsidRPr="00D9051C">
        <w:rPr>
          <w:rFonts w:asciiTheme="majorHAnsi" w:hAnsiTheme="majorHAnsi" w:cstheme="majorHAnsi"/>
          <w:lang w:val="ru-MD"/>
        </w:rPr>
        <w:t>о</w:t>
      </w:r>
      <w:r w:rsidRPr="00D9051C">
        <w:rPr>
          <w:rFonts w:asciiTheme="majorHAnsi" w:hAnsiTheme="majorHAnsi" w:cstheme="majorHAnsi"/>
          <w:lang w:val="ru-MD"/>
        </w:rPr>
        <w:t xml:space="preserve"> с серьезными отклонениями от законодательства (зем</w:t>
      </w:r>
      <w:r w:rsidR="006A18F6" w:rsidRPr="00D9051C">
        <w:rPr>
          <w:rFonts w:asciiTheme="majorHAnsi" w:hAnsiTheme="majorHAnsi" w:cstheme="majorHAnsi"/>
          <w:lang w:val="ru-MD"/>
        </w:rPr>
        <w:t>ельный участок</w:t>
      </w:r>
      <w:r w:rsidRPr="00D9051C">
        <w:rPr>
          <w:rFonts w:asciiTheme="majorHAnsi" w:hAnsiTheme="majorHAnsi" w:cstheme="majorHAnsi"/>
          <w:lang w:val="ru-MD"/>
        </w:rPr>
        <w:t xml:space="preserve"> расположен в зоне, несовместимой с жилищн</w:t>
      </w:r>
      <w:r w:rsidR="006A18F6" w:rsidRPr="00D9051C">
        <w:rPr>
          <w:rFonts w:asciiTheme="majorHAnsi" w:hAnsiTheme="majorHAnsi" w:cstheme="majorHAnsi"/>
          <w:lang w:val="ru-MD"/>
        </w:rPr>
        <w:t>ой</w:t>
      </w:r>
      <w:r w:rsidRPr="00D9051C">
        <w:rPr>
          <w:rFonts w:asciiTheme="majorHAnsi" w:hAnsiTheme="majorHAnsi" w:cstheme="majorHAnsi"/>
          <w:lang w:val="ru-MD"/>
        </w:rPr>
        <w:t xml:space="preserve">, площадь </w:t>
      </w:r>
      <w:r w:rsidR="006A18F6" w:rsidRPr="00D9051C">
        <w:rPr>
          <w:rFonts w:asciiTheme="majorHAnsi" w:hAnsiTheme="majorHAnsi" w:cstheme="majorHAnsi"/>
          <w:lang w:val="ru-MD"/>
        </w:rPr>
        <w:t xml:space="preserve">по проекту </w:t>
      </w:r>
      <w:r w:rsidRPr="00D9051C">
        <w:rPr>
          <w:rFonts w:asciiTheme="majorHAnsi" w:hAnsiTheme="majorHAnsi" w:cstheme="majorHAnsi"/>
          <w:lang w:val="ru-MD"/>
        </w:rPr>
        <w:t xml:space="preserve">превышает площадь земельного участка, </w:t>
      </w:r>
      <w:r w:rsidR="006A18F6" w:rsidRPr="00D9051C">
        <w:rPr>
          <w:rFonts w:asciiTheme="majorHAnsi" w:hAnsiTheme="majorHAnsi" w:cstheme="majorHAnsi"/>
          <w:lang w:val="ru-MD"/>
        </w:rPr>
        <w:t>пакет</w:t>
      </w:r>
      <w:r w:rsidRPr="00D9051C">
        <w:rPr>
          <w:rFonts w:asciiTheme="majorHAnsi" w:hAnsiTheme="majorHAnsi" w:cstheme="majorHAnsi"/>
          <w:lang w:val="ru-MD"/>
        </w:rPr>
        <w:t xml:space="preserve"> необходимых документов неполны</w:t>
      </w:r>
      <w:r w:rsidR="006A18F6" w:rsidRPr="00D9051C">
        <w:rPr>
          <w:rFonts w:asciiTheme="majorHAnsi" w:hAnsiTheme="majorHAnsi" w:cstheme="majorHAnsi"/>
          <w:lang w:val="ru-MD"/>
        </w:rPr>
        <w:t>й</w:t>
      </w:r>
      <w:r w:rsidRPr="00D9051C">
        <w:rPr>
          <w:rFonts w:asciiTheme="majorHAnsi" w:hAnsiTheme="majorHAnsi" w:cstheme="majorHAnsi"/>
          <w:lang w:val="ru-MD"/>
        </w:rPr>
        <w:t xml:space="preserve">). </w:t>
      </w:r>
      <w:r w:rsidR="006A18F6" w:rsidRPr="00D9051C">
        <w:rPr>
          <w:rFonts w:asciiTheme="majorHAnsi" w:hAnsiTheme="majorHAnsi" w:cstheme="majorHAnsi"/>
          <w:lang w:val="ru-MD"/>
        </w:rPr>
        <w:t>На указанный</w:t>
      </w:r>
      <w:r w:rsidRPr="00D9051C">
        <w:rPr>
          <w:rFonts w:asciiTheme="majorHAnsi" w:hAnsiTheme="majorHAnsi" w:cstheme="majorHAnsi"/>
          <w:lang w:val="ru-MD"/>
        </w:rPr>
        <w:t xml:space="preserve"> запрос </w:t>
      </w:r>
      <w:r w:rsidR="006A18F6" w:rsidRPr="00D9051C">
        <w:rPr>
          <w:rFonts w:asciiTheme="majorHAnsi" w:hAnsiTheme="majorHAnsi" w:cstheme="majorHAnsi"/>
          <w:lang w:val="ru-MD"/>
        </w:rPr>
        <w:t xml:space="preserve">ПМК </w:t>
      </w:r>
      <w:r w:rsidRPr="00D9051C">
        <w:rPr>
          <w:rFonts w:asciiTheme="majorHAnsi" w:hAnsiTheme="majorHAnsi" w:cstheme="majorHAnsi"/>
          <w:lang w:val="ru-MD"/>
        </w:rPr>
        <w:t>ответил</w:t>
      </w:r>
      <w:r w:rsidR="006A18F6" w:rsidRPr="00D9051C">
        <w:rPr>
          <w:rFonts w:asciiTheme="majorHAnsi" w:hAnsiTheme="majorHAnsi" w:cstheme="majorHAnsi"/>
          <w:lang w:val="ru-MD"/>
        </w:rPr>
        <w:t>а</w:t>
      </w:r>
      <w:r w:rsidRPr="00D9051C">
        <w:rPr>
          <w:rFonts w:asciiTheme="majorHAnsi" w:hAnsiTheme="majorHAnsi" w:cstheme="majorHAnsi"/>
          <w:lang w:val="ru-MD"/>
        </w:rPr>
        <w:t>, что не</w:t>
      </w:r>
      <w:r w:rsidR="006A18F6" w:rsidRPr="00D9051C">
        <w:rPr>
          <w:rFonts w:asciiTheme="majorHAnsi" w:hAnsiTheme="majorHAnsi" w:cstheme="majorHAnsi"/>
          <w:lang w:val="ru-MD"/>
        </w:rPr>
        <w:t>т</w:t>
      </w:r>
      <w:r w:rsidRPr="00D9051C">
        <w:rPr>
          <w:rFonts w:asciiTheme="majorHAnsi" w:hAnsiTheme="majorHAnsi" w:cstheme="majorHAnsi"/>
          <w:lang w:val="ru-MD"/>
        </w:rPr>
        <w:t xml:space="preserve"> основа</w:t>
      </w:r>
      <w:r w:rsidR="006A18F6" w:rsidRPr="00D9051C">
        <w:rPr>
          <w:rFonts w:asciiTheme="majorHAnsi" w:hAnsiTheme="majorHAnsi" w:cstheme="majorHAnsi"/>
          <w:lang w:val="ru-MD"/>
        </w:rPr>
        <w:t>ний</w:t>
      </w:r>
      <w:r w:rsidRPr="00D9051C">
        <w:rPr>
          <w:rFonts w:asciiTheme="majorHAnsi" w:hAnsiTheme="majorHAnsi" w:cstheme="majorHAnsi"/>
          <w:lang w:val="ru-MD"/>
        </w:rPr>
        <w:t xml:space="preserve"> для отзыва </w:t>
      </w:r>
      <w:r w:rsidR="006A18F6" w:rsidRPr="00D9051C">
        <w:rPr>
          <w:rFonts w:asciiTheme="majorHAnsi" w:hAnsiTheme="majorHAnsi" w:cstheme="majorHAnsi"/>
          <w:lang w:val="ru-MD"/>
        </w:rPr>
        <w:t>Р</w:t>
      </w:r>
      <w:r w:rsidRPr="00D9051C">
        <w:rPr>
          <w:rFonts w:asciiTheme="majorHAnsi" w:hAnsiTheme="majorHAnsi" w:cstheme="majorHAnsi"/>
          <w:lang w:val="ru-MD"/>
        </w:rPr>
        <w:t>/C</w:t>
      </w:r>
      <w:r w:rsidR="00160CC8" w:rsidRPr="00D9051C">
        <w:rPr>
          <w:rFonts w:asciiTheme="majorHAnsi" w:hAnsiTheme="majorHAnsi" w:cstheme="majorHAnsi"/>
          <w:lang w:val="ru-MD"/>
        </w:rPr>
        <w:t>.</w:t>
      </w:r>
      <w:r w:rsidR="003A3261" w:rsidRPr="00D9051C">
        <w:rPr>
          <w:rFonts w:asciiTheme="majorHAnsi" w:hAnsiTheme="majorHAnsi" w:cstheme="majorHAnsi"/>
          <w:lang w:val="ru-MD"/>
        </w:rPr>
        <w:t xml:space="preserve"> </w:t>
      </w:r>
    </w:p>
    <w:p w:rsidR="003A3261" w:rsidRPr="00D9051C" w:rsidRDefault="00C52FB9" w:rsidP="00F67566">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 </w:t>
      </w:r>
      <w:r w:rsidR="006A18F6" w:rsidRPr="00D9051C">
        <w:rPr>
          <w:rFonts w:asciiTheme="majorHAnsi" w:hAnsiTheme="majorHAnsi" w:cstheme="majorHAnsi"/>
          <w:lang w:val="ru-MD"/>
        </w:rPr>
        <w:t>итоге,</w:t>
      </w:r>
      <w:r w:rsidRPr="00D9051C">
        <w:rPr>
          <w:rFonts w:asciiTheme="majorHAnsi" w:hAnsiTheme="majorHAnsi" w:cstheme="majorHAnsi"/>
          <w:lang w:val="ru-MD"/>
        </w:rPr>
        <w:t xml:space="preserve"> </w:t>
      </w:r>
      <w:r w:rsidR="00391975" w:rsidRPr="00D9051C">
        <w:rPr>
          <w:rFonts w:asciiTheme="majorHAnsi" w:hAnsiTheme="majorHAnsi" w:cstheme="majorHAnsi"/>
          <w:lang w:val="ru-MD"/>
        </w:rPr>
        <w:t>АТН</w:t>
      </w:r>
      <w:r w:rsidRPr="00D9051C">
        <w:rPr>
          <w:rFonts w:asciiTheme="majorHAnsi" w:hAnsiTheme="majorHAnsi" w:cstheme="majorHAnsi"/>
          <w:lang w:val="ru-MD"/>
        </w:rPr>
        <w:t xml:space="preserve"> </w:t>
      </w:r>
      <w:r w:rsidR="006A18F6" w:rsidRPr="00D9051C">
        <w:rPr>
          <w:rFonts w:asciiTheme="majorHAnsi" w:hAnsiTheme="majorHAnsi" w:cstheme="majorHAnsi"/>
          <w:lang w:val="ru-MD"/>
        </w:rPr>
        <w:t xml:space="preserve">применило </w:t>
      </w:r>
      <w:r w:rsidRPr="00D9051C">
        <w:rPr>
          <w:rFonts w:asciiTheme="majorHAnsi" w:hAnsiTheme="majorHAnsi" w:cstheme="majorHAnsi"/>
          <w:lang w:val="ru-MD"/>
        </w:rPr>
        <w:t>административн</w:t>
      </w:r>
      <w:r w:rsidR="006A18F6" w:rsidRPr="00D9051C">
        <w:rPr>
          <w:rFonts w:asciiTheme="majorHAnsi" w:hAnsiTheme="majorHAnsi" w:cstheme="majorHAnsi"/>
          <w:lang w:val="ru-MD"/>
        </w:rPr>
        <w:t>ые</w:t>
      </w:r>
      <w:r w:rsidRPr="00D9051C">
        <w:rPr>
          <w:rFonts w:asciiTheme="majorHAnsi" w:hAnsiTheme="majorHAnsi" w:cstheme="majorHAnsi"/>
          <w:lang w:val="ru-MD"/>
        </w:rPr>
        <w:t xml:space="preserve"> санкци</w:t>
      </w:r>
      <w:r w:rsidR="006A18F6" w:rsidRPr="00D9051C">
        <w:rPr>
          <w:rFonts w:asciiTheme="majorHAnsi" w:hAnsiTheme="majorHAnsi" w:cstheme="majorHAnsi"/>
          <w:lang w:val="ru-MD"/>
        </w:rPr>
        <w:t>и к</w:t>
      </w:r>
      <w:r w:rsidRPr="00D9051C">
        <w:rPr>
          <w:rFonts w:asciiTheme="majorHAnsi" w:hAnsiTheme="majorHAnsi" w:cstheme="majorHAnsi"/>
          <w:lang w:val="ru-MD"/>
        </w:rPr>
        <w:t xml:space="preserve"> исполняюще</w:t>
      </w:r>
      <w:r w:rsidR="006A18F6" w:rsidRPr="00D9051C">
        <w:rPr>
          <w:rFonts w:asciiTheme="majorHAnsi" w:hAnsiTheme="majorHAnsi" w:cstheme="majorHAnsi"/>
          <w:lang w:val="ru-MD"/>
        </w:rPr>
        <w:t>му</w:t>
      </w:r>
      <w:r w:rsidRPr="00D9051C">
        <w:rPr>
          <w:rFonts w:asciiTheme="majorHAnsi" w:hAnsiTheme="majorHAnsi" w:cstheme="majorHAnsi"/>
          <w:lang w:val="ru-MD"/>
        </w:rPr>
        <w:t xml:space="preserve"> обязанности начальника </w:t>
      </w:r>
      <w:r w:rsidR="006A18F6" w:rsidRPr="00D9051C">
        <w:rPr>
          <w:rFonts w:asciiTheme="majorHAnsi" w:hAnsiTheme="majorHAnsi" w:cstheme="majorHAnsi"/>
          <w:lang w:val="ru-MD"/>
        </w:rPr>
        <w:t>У</w:t>
      </w:r>
      <w:r w:rsidRPr="00D9051C">
        <w:rPr>
          <w:rFonts w:asciiTheme="majorHAnsi" w:hAnsiTheme="majorHAnsi" w:cstheme="majorHAnsi"/>
          <w:lang w:val="ru-MD"/>
        </w:rPr>
        <w:t xml:space="preserve">правления архитектуры и градостроительства ПМК </w:t>
      </w:r>
      <w:r w:rsidR="006A18F6" w:rsidRPr="00D9051C">
        <w:rPr>
          <w:rFonts w:asciiTheme="majorHAnsi" w:hAnsiTheme="majorHAnsi" w:cstheme="majorHAnsi"/>
          <w:lang w:val="ru-MD"/>
        </w:rPr>
        <w:t>в виде</w:t>
      </w:r>
      <w:r w:rsidRPr="00D9051C">
        <w:rPr>
          <w:rFonts w:asciiTheme="majorHAnsi" w:hAnsiTheme="majorHAnsi" w:cstheme="majorHAnsi"/>
          <w:lang w:val="ru-MD"/>
        </w:rPr>
        <w:t xml:space="preserve"> штраф</w:t>
      </w:r>
      <w:r w:rsidR="006A18F6" w:rsidRPr="00D9051C">
        <w:rPr>
          <w:rFonts w:asciiTheme="majorHAnsi" w:hAnsiTheme="majorHAnsi" w:cstheme="majorHAnsi"/>
          <w:lang w:val="ru-MD"/>
        </w:rPr>
        <w:t>а</w:t>
      </w:r>
      <w:r w:rsidRPr="00D9051C">
        <w:rPr>
          <w:rFonts w:asciiTheme="majorHAnsi" w:hAnsiTheme="majorHAnsi" w:cstheme="majorHAnsi"/>
          <w:lang w:val="ru-MD"/>
        </w:rPr>
        <w:t xml:space="preserve"> в размере 36 </w:t>
      </w:r>
      <w:r w:rsidR="00A1167C" w:rsidRPr="00D9051C">
        <w:rPr>
          <w:rFonts w:asciiTheme="majorHAnsi" w:hAnsiTheme="majorHAnsi" w:cstheme="majorHAnsi"/>
          <w:lang w:val="ru-MD"/>
        </w:rPr>
        <w:t>у</w:t>
      </w:r>
      <w:r w:rsidRPr="00D9051C">
        <w:rPr>
          <w:rFonts w:asciiTheme="majorHAnsi" w:hAnsiTheme="majorHAnsi" w:cstheme="majorHAnsi"/>
          <w:lang w:val="ru-MD"/>
        </w:rPr>
        <w:t xml:space="preserve">. </w:t>
      </w:r>
      <w:r w:rsidR="00A1167C" w:rsidRPr="00D9051C">
        <w:rPr>
          <w:rFonts w:asciiTheme="majorHAnsi" w:hAnsiTheme="majorHAnsi" w:cstheme="majorHAnsi"/>
          <w:lang w:val="ru-MD"/>
        </w:rPr>
        <w:t>е</w:t>
      </w:r>
      <w:r w:rsidRPr="00D9051C">
        <w:rPr>
          <w:rFonts w:asciiTheme="majorHAnsi" w:hAnsiTheme="majorHAnsi" w:cstheme="majorHAnsi"/>
          <w:lang w:val="ru-MD"/>
        </w:rPr>
        <w:t xml:space="preserve">., а также </w:t>
      </w:r>
      <w:r w:rsidR="00A1167C" w:rsidRPr="00D9051C">
        <w:rPr>
          <w:rFonts w:asciiTheme="majorHAnsi" w:hAnsiTheme="majorHAnsi" w:cstheme="majorHAnsi"/>
          <w:lang w:val="ru-MD"/>
        </w:rPr>
        <w:t xml:space="preserve">к </w:t>
      </w:r>
      <w:r w:rsidR="005E0C81" w:rsidRPr="00D9051C">
        <w:rPr>
          <w:rFonts w:asciiTheme="majorHAnsi" w:hAnsiTheme="majorHAnsi" w:cstheme="majorHAnsi"/>
          <w:lang w:val="ru-MD"/>
        </w:rPr>
        <w:t>проектировщик</w:t>
      </w:r>
      <w:r w:rsidR="00A1167C" w:rsidRPr="00D9051C">
        <w:rPr>
          <w:rFonts w:asciiTheme="majorHAnsi" w:hAnsiTheme="majorHAnsi" w:cstheme="majorHAnsi"/>
          <w:lang w:val="ru-MD"/>
        </w:rPr>
        <w:t>у,</w:t>
      </w:r>
      <w:r w:rsidRPr="00D9051C">
        <w:rPr>
          <w:rFonts w:asciiTheme="majorHAnsi" w:hAnsiTheme="majorHAnsi" w:cstheme="majorHAnsi"/>
          <w:lang w:val="ru-MD"/>
        </w:rPr>
        <w:t xml:space="preserve"> и обратил</w:t>
      </w:r>
      <w:r w:rsidR="00A1167C" w:rsidRPr="00D9051C">
        <w:rPr>
          <w:rFonts w:asciiTheme="majorHAnsi" w:hAnsiTheme="majorHAnsi" w:cstheme="majorHAnsi"/>
          <w:lang w:val="ru-MD"/>
        </w:rPr>
        <w:t>о</w:t>
      </w:r>
      <w:r w:rsidRPr="00D9051C">
        <w:rPr>
          <w:rFonts w:asciiTheme="majorHAnsi" w:hAnsiTheme="majorHAnsi" w:cstheme="majorHAnsi"/>
          <w:lang w:val="ru-MD"/>
        </w:rPr>
        <w:t>с</w:t>
      </w:r>
      <w:r w:rsidR="00A1167C" w:rsidRPr="00D9051C">
        <w:rPr>
          <w:rFonts w:asciiTheme="majorHAnsi" w:hAnsiTheme="majorHAnsi" w:cstheme="majorHAnsi"/>
          <w:lang w:val="ru-MD"/>
        </w:rPr>
        <w:t>ь</w:t>
      </w:r>
      <w:r w:rsidRPr="00D9051C">
        <w:rPr>
          <w:rFonts w:asciiTheme="majorHAnsi" w:hAnsiTheme="majorHAnsi" w:cstheme="majorHAnsi"/>
          <w:lang w:val="ru-MD"/>
        </w:rPr>
        <w:t xml:space="preserve"> в Генеральную прокуратуру и Национальный центр по борьбе с коррупцией</w:t>
      </w:r>
      <w:r w:rsidR="003A3261" w:rsidRPr="00D9051C">
        <w:rPr>
          <w:rFonts w:asciiTheme="majorHAnsi" w:hAnsiTheme="majorHAnsi" w:cstheme="majorHAnsi"/>
          <w:lang w:val="ru-MD"/>
        </w:rPr>
        <w:t>.</w:t>
      </w:r>
    </w:p>
    <w:p w:rsidR="001D5BA2" w:rsidRPr="00D9051C" w:rsidRDefault="005E0C81" w:rsidP="008D1FDA">
      <w:pPr>
        <w:pStyle w:val="ad"/>
        <w:numPr>
          <w:ilvl w:val="0"/>
          <w:numId w:val="15"/>
        </w:numPr>
        <w:spacing w:line="276" w:lineRule="auto"/>
        <w:ind w:left="0" w:firstLine="0"/>
        <w:rPr>
          <w:rFonts w:asciiTheme="majorHAnsi" w:hAnsiTheme="majorHAnsi" w:cstheme="majorHAnsi"/>
          <w:lang w:val="ru-MD"/>
        </w:rPr>
      </w:pPr>
      <w:r w:rsidRPr="00D9051C">
        <w:rPr>
          <w:rFonts w:asciiTheme="majorHAnsi" w:hAnsiTheme="majorHAnsi" w:cstheme="majorHAnsi"/>
          <w:lang w:val="ru-MD"/>
        </w:rPr>
        <w:t>Предписанием АТН</w:t>
      </w:r>
      <w:r w:rsidR="008D1FDA" w:rsidRPr="00D9051C">
        <w:rPr>
          <w:rFonts w:asciiTheme="majorHAnsi" w:hAnsiTheme="majorHAnsi" w:cstheme="majorHAnsi"/>
          <w:lang w:val="ru-MD"/>
        </w:rPr>
        <w:t xml:space="preserve"> </w:t>
      </w:r>
      <w:r w:rsidR="00C92A25" w:rsidRPr="00D9051C">
        <w:rPr>
          <w:rFonts w:asciiTheme="majorHAnsi" w:hAnsiTheme="majorHAnsi" w:cstheme="majorHAnsi"/>
          <w:lang w:val="ru-MD"/>
        </w:rPr>
        <w:t>№</w:t>
      </w:r>
      <w:r w:rsidR="008D1FDA" w:rsidRPr="00D9051C">
        <w:rPr>
          <w:rFonts w:asciiTheme="majorHAnsi" w:hAnsiTheme="majorHAnsi" w:cstheme="majorHAnsi"/>
          <w:lang w:val="ru-MD"/>
        </w:rPr>
        <w:t xml:space="preserve"> 001944 от 25.07.2019, было запрошено </w:t>
      </w:r>
      <w:r w:rsidR="00C92A25" w:rsidRPr="00D9051C">
        <w:rPr>
          <w:rFonts w:asciiTheme="majorHAnsi" w:hAnsiTheme="majorHAnsi" w:cstheme="majorHAnsi"/>
          <w:lang w:val="ru-MD"/>
        </w:rPr>
        <w:t>от</w:t>
      </w:r>
      <w:r w:rsidR="008D1FDA" w:rsidRPr="00D9051C">
        <w:rPr>
          <w:rFonts w:asciiTheme="majorHAnsi" w:hAnsiTheme="majorHAnsi" w:cstheme="majorHAnsi"/>
          <w:lang w:val="ru-MD"/>
        </w:rPr>
        <w:t xml:space="preserve"> ПМК </w:t>
      </w:r>
      <w:r w:rsidR="006A18F6" w:rsidRPr="00D9051C">
        <w:rPr>
          <w:rFonts w:asciiTheme="majorHAnsi" w:hAnsiTheme="majorHAnsi" w:cstheme="majorHAnsi"/>
          <w:lang w:val="ru-MD"/>
        </w:rPr>
        <w:t>отозвать Р/С №</w:t>
      </w:r>
      <w:r w:rsidR="008D1FDA" w:rsidRPr="00D9051C">
        <w:rPr>
          <w:rFonts w:asciiTheme="majorHAnsi" w:hAnsiTheme="majorHAnsi" w:cstheme="majorHAnsi"/>
          <w:lang w:val="ru-MD"/>
        </w:rPr>
        <w:t>145-с/18 от 28.03.2018, выданное ООО</w:t>
      </w:r>
      <w:r w:rsidR="00C92A25" w:rsidRPr="00D9051C">
        <w:rPr>
          <w:rFonts w:asciiTheme="majorHAnsi" w:hAnsiTheme="majorHAnsi" w:cstheme="majorHAnsi"/>
          <w:lang w:val="ru-MD"/>
        </w:rPr>
        <w:t xml:space="preserve"> „Braus Imobiliare” </w:t>
      </w:r>
      <w:r w:rsidR="006A18F6" w:rsidRPr="00D9051C">
        <w:rPr>
          <w:rFonts w:asciiTheme="majorHAnsi" w:hAnsiTheme="majorHAnsi" w:cstheme="majorHAnsi"/>
          <w:lang w:val="ru-MD"/>
        </w:rPr>
        <w:t>для строительства</w:t>
      </w:r>
      <w:r w:rsidR="008D1FDA" w:rsidRPr="00D9051C">
        <w:rPr>
          <w:rFonts w:asciiTheme="majorHAnsi" w:hAnsiTheme="majorHAnsi" w:cstheme="majorHAnsi"/>
          <w:lang w:val="ru-MD"/>
        </w:rPr>
        <w:t xml:space="preserve"> жилого </w:t>
      </w:r>
      <w:r w:rsidR="006A18F6" w:rsidRPr="00D9051C">
        <w:rPr>
          <w:rFonts w:asciiTheme="majorHAnsi" w:hAnsiTheme="majorHAnsi" w:cstheme="majorHAnsi"/>
          <w:lang w:val="ru-MD"/>
        </w:rPr>
        <w:t>комплекса</w:t>
      </w:r>
      <w:r w:rsidR="008D1FDA" w:rsidRPr="00D9051C">
        <w:rPr>
          <w:rFonts w:asciiTheme="majorHAnsi" w:hAnsiTheme="majorHAnsi" w:cstheme="majorHAnsi"/>
          <w:lang w:val="ru-MD"/>
        </w:rPr>
        <w:t xml:space="preserve"> по бул.</w:t>
      </w:r>
      <w:r w:rsidR="00C92A25" w:rsidRPr="00D9051C">
        <w:rPr>
          <w:rFonts w:asciiTheme="majorHAnsi" w:hAnsiTheme="majorHAnsi" w:cstheme="majorHAnsi"/>
          <w:lang w:val="ru-MD"/>
        </w:rPr>
        <w:t xml:space="preserve"> </w:t>
      </w:r>
      <w:r w:rsidR="006A18F6" w:rsidRPr="00D9051C">
        <w:rPr>
          <w:rFonts w:asciiTheme="majorHAnsi" w:hAnsiTheme="majorHAnsi" w:cstheme="majorHAnsi"/>
          <w:lang w:val="ru-MD"/>
        </w:rPr>
        <w:t xml:space="preserve">Мирчя чел Бэтрын </w:t>
      </w:r>
      <w:r w:rsidR="008D1FDA" w:rsidRPr="00D9051C">
        <w:rPr>
          <w:rFonts w:asciiTheme="majorHAnsi" w:hAnsiTheme="majorHAnsi" w:cstheme="majorHAnsi"/>
          <w:lang w:val="ru-MD"/>
        </w:rPr>
        <w:t xml:space="preserve">13/2, </w:t>
      </w:r>
      <w:r w:rsidR="00C92A25" w:rsidRPr="00D9051C">
        <w:rPr>
          <w:rFonts w:asciiTheme="majorHAnsi" w:hAnsiTheme="majorHAnsi" w:cstheme="majorHAnsi"/>
          <w:lang w:val="ru-MD"/>
        </w:rPr>
        <w:t>по причине</w:t>
      </w:r>
      <w:r w:rsidR="008D1FDA" w:rsidRPr="00D9051C">
        <w:rPr>
          <w:rFonts w:asciiTheme="majorHAnsi" w:hAnsiTheme="majorHAnsi" w:cstheme="majorHAnsi"/>
          <w:lang w:val="ru-MD"/>
        </w:rPr>
        <w:t xml:space="preserve"> того, что спроектированные жилые дома частично расположены на участке с </w:t>
      </w:r>
      <w:r w:rsidR="00C92A25" w:rsidRPr="00D9051C">
        <w:rPr>
          <w:rFonts w:asciiTheme="majorHAnsi" w:hAnsiTheme="majorHAnsi" w:cstheme="majorHAnsi"/>
          <w:lang w:val="ru-MD"/>
        </w:rPr>
        <w:t>кодом г</w:t>
      </w:r>
      <w:r w:rsidR="008D1FDA" w:rsidRPr="00D9051C">
        <w:rPr>
          <w:rFonts w:asciiTheme="majorHAnsi" w:hAnsiTheme="majorHAnsi" w:cstheme="majorHAnsi"/>
          <w:lang w:val="ru-MD"/>
        </w:rPr>
        <w:t>радостроительн</w:t>
      </w:r>
      <w:r w:rsidR="00C92A25" w:rsidRPr="00D9051C">
        <w:rPr>
          <w:rFonts w:asciiTheme="majorHAnsi" w:hAnsiTheme="majorHAnsi" w:cstheme="majorHAnsi"/>
          <w:lang w:val="ru-MD"/>
        </w:rPr>
        <w:t>ого регламентирования,</w:t>
      </w:r>
      <w:r w:rsidR="008D1FDA" w:rsidRPr="00D9051C">
        <w:rPr>
          <w:rFonts w:asciiTheme="majorHAnsi" w:hAnsiTheme="majorHAnsi" w:cstheme="majorHAnsi"/>
          <w:lang w:val="ru-MD"/>
        </w:rPr>
        <w:t xml:space="preserve"> не совместим</w:t>
      </w:r>
      <w:r w:rsidR="00C92A25" w:rsidRPr="00D9051C">
        <w:rPr>
          <w:rFonts w:asciiTheme="majorHAnsi" w:hAnsiTheme="majorHAnsi" w:cstheme="majorHAnsi"/>
          <w:lang w:val="ru-MD"/>
        </w:rPr>
        <w:t>ым</w:t>
      </w:r>
      <w:r w:rsidR="008D1FDA" w:rsidRPr="00D9051C">
        <w:rPr>
          <w:rFonts w:asciiTheme="majorHAnsi" w:hAnsiTheme="majorHAnsi" w:cstheme="majorHAnsi"/>
          <w:lang w:val="ru-MD"/>
        </w:rPr>
        <w:t xml:space="preserve"> с жилой зоной</w:t>
      </w:r>
      <w:r w:rsidR="001D5BA2" w:rsidRPr="00D9051C">
        <w:rPr>
          <w:rFonts w:asciiTheme="majorHAnsi" w:hAnsiTheme="majorHAnsi" w:cstheme="majorHAnsi"/>
          <w:lang w:val="ru-MD"/>
        </w:rPr>
        <w:t xml:space="preserve">. </w:t>
      </w:r>
    </w:p>
    <w:p w:rsidR="008D1FDA" w:rsidRPr="00D9051C" w:rsidRDefault="008D1FDA" w:rsidP="008D1FDA">
      <w:pPr>
        <w:pStyle w:val="ad"/>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В то же время, </w:t>
      </w:r>
      <w:r w:rsidR="00391975" w:rsidRPr="00D9051C">
        <w:rPr>
          <w:rFonts w:asciiTheme="majorHAnsi" w:hAnsiTheme="majorHAnsi" w:cstheme="majorHAnsi"/>
          <w:lang w:val="ru-MD"/>
        </w:rPr>
        <w:t>АТН</w:t>
      </w:r>
      <w:r w:rsidRPr="00D9051C">
        <w:rPr>
          <w:rFonts w:asciiTheme="majorHAnsi" w:hAnsiTheme="majorHAnsi" w:cstheme="majorHAnsi"/>
          <w:lang w:val="ru-MD"/>
        </w:rPr>
        <w:t xml:space="preserve"> составил</w:t>
      </w:r>
      <w:r w:rsidR="00C92A25" w:rsidRPr="00D9051C">
        <w:rPr>
          <w:rFonts w:asciiTheme="majorHAnsi" w:hAnsiTheme="majorHAnsi" w:cstheme="majorHAnsi"/>
          <w:lang w:val="ru-MD"/>
        </w:rPr>
        <w:t>о</w:t>
      </w:r>
      <w:r w:rsidRPr="00D9051C">
        <w:rPr>
          <w:rFonts w:asciiTheme="majorHAnsi" w:hAnsiTheme="majorHAnsi" w:cstheme="majorHAnsi"/>
          <w:lang w:val="ru-MD"/>
        </w:rPr>
        <w:t xml:space="preserve"> 3 протокола о правонарушениях с применением штрафов </w:t>
      </w:r>
      <w:r w:rsidR="00C92A25" w:rsidRPr="00D9051C">
        <w:rPr>
          <w:rFonts w:asciiTheme="majorHAnsi" w:hAnsiTheme="majorHAnsi" w:cstheme="majorHAnsi"/>
          <w:lang w:val="ru-MD"/>
        </w:rPr>
        <w:t>к</w:t>
      </w:r>
      <w:r w:rsidRPr="00D9051C">
        <w:rPr>
          <w:rFonts w:asciiTheme="majorHAnsi" w:hAnsiTheme="majorHAnsi" w:cstheme="majorHAnsi"/>
          <w:lang w:val="ru-MD"/>
        </w:rPr>
        <w:t xml:space="preserve"> ответственны</w:t>
      </w:r>
      <w:r w:rsidR="00C92A25" w:rsidRPr="00D9051C">
        <w:rPr>
          <w:rFonts w:asciiTheme="majorHAnsi" w:hAnsiTheme="majorHAnsi" w:cstheme="majorHAnsi"/>
          <w:lang w:val="ru-MD"/>
        </w:rPr>
        <w:t>м</w:t>
      </w:r>
      <w:r w:rsidRPr="00D9051C">
        <w:rPr>
          <w:rFonts w:asciiTheme="majorHAnsi" w:hAnsiTheme="majorHAnsi" w:cstheme="majorHAnsi"/>
          <w:lang w:val="ru-MD"/>
        </w:rPr>
        <w:t xml:space="preserve"> лиц</w:t>
      </w:r>
      <w:r w:rsidR="00C92A25" w:rsidRPr="00D9051C">
        <w:rPr>
          <w:rFonts w:asciiTheme="majorHAnsi" w:hAnsiTheme="majorHAnsi" w:cstheme="majorHAnsi"/>
          <w:lang w:val="ru-MD"/>
        </w:rPr>
        <w:t>ам</w:t>
      </w:r>
      <w:r w:rsidRPr="00D9051C">
        <w:rPr>
          <w:rFonts w:asciiTheme="majorHAnsi" w:hAnsiTheme="majorHAnsi" w:cstheme="majorHAnsi"/>
          <w:lang w:val="ru-MD"/>
        </w:rPr>
        <w:t xml:space="preserve"> (инвестор</w:t>
      </w:r>
      <w:r w:rsidR="00C92A25" w:rsidRPr="00D9051C">
        <w:rPr>
          <w:rFonts w:asciiTheme="majorHAnsi" w:hAnsiTheme="majorHAnsi" w:cstheme="majorHAnsi"/>
          <w:lang w:val="ru-MD"/>
        </w:rPr>
        <w:t>у</w:t>
      </w:r>
      <w:r w:rsidRPr="00D9051C">
        <w:rPr>
          <w:rFonts w:asciiTheme="majorHAnsi" w:hAnsiTheme="majorHAnsi" w:cstheme="majorHAnsi"/>
          <w:lang w:val="ru-MD"/>
        </w:rPr>
        <w:t xml:space="preserve">, </w:t>
      </w:r>
      <w:r w:rsidR="005E0C81" w:rsidRPr="00D9051C">
        <w:rPr>
          <w:rFonts w:asciiTheme="majorHAnsi" w:hAnsiTheme="majorHAnsi" w:cstheme="majorHAnsi"/>
          <w:lang w:val="ru-MD"/>
        </w:rPr>
        <w:t>проектировщик</w:t>
      </w:r>
      <w:r w:rsidR="00C92A25" w:rsidRPr="00D9051C">
        <w:rPr>
          <w:rFonts w:asciiTheme="majorHAnsi" w:hAnsiTheme="majorHAnsi" w:cstheme="majorHAnsi"/>
          <w:lang w:val="ru-MD"/>
        </w:rPr>
        <w:t>у</w:t>
      </w:r>
      <w:r w:rsidRPr="00D9051C">
        <w:rPr>
          <w:rFonts w:asciiTheme="majorHAnsi" w:hAnsiTheme="majorHAnsi" w:cstheme="majorHAnsi"/>
          <w:lang w:val="ru-MD"/>
        </w:rPr>
        <w:t xml:space="preserve"> и </w:t>
      </w:r>
      <w:r w:rsidR="00C92A25" w:rsidRPr="00D9051C">
        <w:rPr>
          <w:rFonts w:asciiTheme="majorHAnsi" w:hAnsiTheme="majorHAnsi" w:cstheme="majorHAnsi"/>
          <w:lang w:val="ru-MD"/>
        </w:rPr>
        <w:t>эксперту</w:t>
      </w:r>
      <w:r w:rsidRPr="00D9051C">
        <w:rPr>
          <w:rFonts w:asciiTheme="majorHAnsi" w:hAnsiTheme="majorHAnsi" w:cstheme="majorHAnsi"/>
          <w:lang w:val="ru-MD"/>
        </w:rPr>
        <w:t xml:space="preserve"> проектов), и приостановил</w:t>
      </w:r>
      <w:r w:rsidR="00C92A25" w:rsidRPr="00D9051C">
        <w:rPr>
          <w:rFonts w:asciiTheme="majorHAnsi" w:hAnsiTheme="majorHAnsi" w:cstheme="majorHAnsi"/>
          <w:lang w:val="ru-MD"/>
        </w:rPr>
        <w:t>о</w:t>
      </w:r>
      <w:r w:rsidRPr="00D9051C">
        <w:rPr>
          <w:rFonts w:asciiTheme="majorHAnsi" w:hAnsiTheme="majorHAnsi" w:cstheme="majorHAnsi"/>
          <w:lang w:val="ru-MD"/>
        </w:rPr>
        <w:t xml:space="preserve"> строительные работы, а также обратил</w:t>
      </w:r>
      <w:r w:rsidR="00C92A25" w:rsidRPr="00D9051C">
        <w:rPr>
          <w:rFonts w:asciiTheme="majorHAnsi" w:hAnsiTheme="majorHAnsi" w:cstheme="majorHAnsi"/>
          <w:lang w:val="ru-MD"/>
        </w:rPr>
        <w:t>о</w:t>
      </w:r>
      <w:r w:rsidRPr="00D9051C">
        <w:rPr>
          <w:rFonts w:asciiTheme="majorHAnsi" w:hAnsiTheme="majorHAnsi" w:cstheme="majorHAnsi"/>
          <w:lang w:val="ru-MD"/>
        </w:rPr>
        <w:t>с</w:t>
      </w:r>
      <w:r w:rsidR="00C92A25" w:rsidRPr="00D9051C">
        <w:rPr>
          <w:rFonts w:asciiTheme="majorHAnsi" w:hAnsiTheme="majorHAnsi" w:cstheme="majorHAnsi"/>
          <w:lang w:val="ru-MD"/>
        </w:rPr>
        <w:t>ь</w:t>
      </w:r>
      <w:r w:rsidRPr="00D9051C">
        <w:rPr>
          <w:rFonts w:asciiTheme="majorHAnsi" w:hAnsiTheme="majorHAnsi" w:cstheme="majorHAnsi"/>
          <w:lang w:val="ru-MD"/>
        </w:rPr>
        <w:t xml:space="preserve"> </w:t>
      </w:r>
      <w:r w:rsidR="00597D7E" w:rsidRPr="00D9051C">
        <w:rPr>
          <w:rFonts w:asciiTheme="majorHAnsi" w:hAnsiTheme="majorHAnsi" w:cstheme="majorHAnsi"/>
          <w:lang w:val="ru-MD"/>
        </w:rPr>
        <w:t xml:space="preserve">по этому вопросу </w:t>
      </w:r>
      <w:r w:rsidRPr="00D9051C">
        <w:rPr>
          <w:rFonts w:asciiTheme="majorHAnsi" w:hAnsiTheme="majorHAnsi" w:cstheme="majorHAnsi"/>
          <w:lang w:val="ru-MD"/>
        </w:rPr>
        <w:t xml:space="preserve">в Генеральную прокуратуру и Национальный центр по борьбе с коррупцией. </w:t>
      </w:r>
    </w:p>
    <w:p w:rsidR="00215A1C" w:rsidRPr="00D9051C" w:rsidRDefault="008D1FDA" w:rsidP="00597D7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По </w:t>
      </w:r>
      <w:r w:rsidR="00597D7E" w:rsidRPr="00D9051C">
        <w:rPr>
          <w:rFonts w:asciiTheme="majorHAnsi" w:hAnsiTheme="majorHAnsi" w:cstheme="majorHAnsi"/>
          <w:lang w:val="ru-MD"/>
        </w:rPr>
        <w:t>Р</w:t>
      </w:r>
      <w:r w:rsidRPr="00D9051C">
        <w:rPr>
          <w:rFonts w:asciiTheme="majorHAnsi" w:hAnsiTheme="majorHAnsi" w:cstheme="majorHAnsi"/>
          <w:lang w:val="ru-MD"/>
        </w:rPr>
        <w:t xml:space="preserve">аспоряжению </w:t>
      </w:r>
      <w:r w:rsidR="00597D7E" w:rsidRPr="00D9051C">
        <w:rPr>
          <w:rFonts w:asciiTheme="majorHAnsi" w:hAnsiTheme="majorHAnsi" w:cstheme="majorHAnsi"/>
          <w:lang w:val="ru-MD"/>
        </w:rPr>
        <w:t>Г</w:t>
      </w:r>
      <w:r w:rsidRPr="00D9051C">
        <w:rPr>
          <w:rFonts w:asciiTheme="majorHAnsi" w:hAnsiTheme="majorHAnsi" w:cstheme="majorHAnsi"/>
          <w:lang w:val="ru-MD"/>
        </w:rPr>
        <w:t>ен</w:t>
      </w:r>
      <w:r w:rsidR="00597D7E" w:rsidRPr="00D9051C">
        <w:rPr>
          <w:rFonts w:asciiTheme="majorHAnsi" w:hAnsiTheme="majorHAnsi" w:cstheme="majorHAnsi"/>
          <w:lang w:val="ru-MD"/>
        </w:rPr>
        <w:t xml:space="preserve">ерального </w:t>
      </w:r>
      <w:r w:rsidRPr="00D9051C">
        <w:rPr>
          <w:rFonts w:asciiTheme="majorHAnsi" w:hAnsiTheme="majorHAnsi" w:cstheme="majorHAnsi"/>
          <w:lang w:val="ru-MD"/>
        </w:rPr>
        <w:t>примара №855-d от 13.12.2019</w:t>
      </w:r>
      <w:r w:rsidR="00597D7E" w:rsidRPr="00D9051C">
        <w:rPr>
          <w:rFonts w:asciiTheme="majorHAnsi" w:hAnsiTheme="majorHAnsi" w:cstheme="majorHAnsi"/>
          <w:lang w:val="ru-MD"/>
        </w:rPr>
        <w:t>,</w:t>
      </w:r>
      <w:r w:rsidRPr="00D9051C">
        <w:rPr>
          <w:rFonts w:asciiTheme="majorHAnsi" w:hAnsiTheme="majorHAnsi" w:cstheme="majorHAnsi"/>
          <w:lang w:val="ru-MD"/>
        </w:rPr>
        <w:t xml:space="preserve"> это разрешение было отозвано, а экономический агент был обязан восстановить дороги общего пользования и привести в исходное состояние соседние зем</w:t>
      </w:r>
      <w:r w:rsidR="00597D7E" w:rsidRPr="00D9051C">
        <w:rPr>
          <w:rFonts w:asciiTheme="majorHAnsi" w:hAnsiTheme="majorHAnsi" w:cstheme="majorHAnsi"/>
          <w:lang w:val="ru-MD"/>
        </w:rPr>
        <w:t>ельные участки</w:t>
      </w:r>
      <w:r w:rsidR="00215A1C" w:rsidRPr="00D9051C">
        <w:rPr>
          <w:rFonts w:asciiTheme="majorHAnsi" w:hAnsiTheme="majorHAnsi" w:cstheme="majorHAnsi"/>
          <w:lang w:val="ru-MD"/>
        </w:rPr>
        <w:t>.</w:t>
      </w:r>
    </w:p>
    <w:p w:rsidR="008D1FDA" w:rsidRPr="00D9051C" w:rsidRDefault="008D1FDA" w:rsidP="008D1FDA">
      <w:pPr>
        <w:pStyle w:val="ad"/>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Несмотря на то, что это разрешение было выдано с нарушениями законодательства, ни одно ответственное лицо ПМК не было санкционировано </w:t>
      </w:r>
      <w:r w:rsidR="00391975" w:rsidRPr="00D9051C">
        <w:rPr>
          <w:rFonts w:asciiTheme="majorHAnsi" w:hAnsiTheme="majorHAnsi" w:cstheme="majorHAnsi"/>
          <w:lang w:val="ru-MD"/>
        </w:rPr>
        <w:t>АТН</w:t>
      </w:r>
      <w:r w:rsidRPr="00D9051C">
        <w:rPr>
          <w:rFonts w:asciiTheme="majorHAnsi" w:hAnsiTheme="majorHAnsi" w:cstheme="majorHAnsi"/>
          <w:lang w:val="ru-MD"/>
        </w:rPr>
        <w:t>.</w:t>
      </w:r>
    </w:p>
    <w:p w:rsidR="003A3261" w:rsidRPr="00D9051C" w:rsidRDefault="008D1FDA" w:rsidP="00597D7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Аудит отмечает, что во всех 6 случаях проверк</w:t>
      </w:r>
      <w:r w:rsidR="00597D7E" w:rsidRPr="00D9051C">
        <w:rPr>
          <w:rFonts w:asciiTheme="majorHAnsi" w:hAnsiTheme="majorHAnsi" w:cstheme="majorHAnsi"/>
          <w:lang w:val="ru-MD"/>
        </w:rPr>
        <w:t>и</w:t>
      </w:r>
      <w:r w:rsidRPr="00D9051C">
        <w:rPr>
          <w:rFonts w:asciiTheme="majorHAnsi" w:hAnsiTheme="majorHAnsi" w:cstheme="majorHAnsi"/>
          <w:lang w:val="ru-MD"/>
        </w:rPr>
        <w:t xml:space="preserve"> разрешительных документов и запрос </w:t>
      </w:r>
      <w:r w:rsidR="00597D7E" w:rsidRPr="00D9051C">
        <w:rPr>
          <w:rFonts w:asciiTheme="majorHAnsi" w:hAnsiTheme="majorHAnsi" w:cstheme="majorHAnsi"/>
          <w:lang w:val="ru-MD"/>
        </w:rPr>
        <w:t xml:space="preserve">в ПМК </w:t>
      </w:r>
      <w:r w:rsidRPr="00D9051C">
        <w:rPr>
          <w:rFonts w:asciiTheme="majorHAnsi" w:hAnsiTheme="majorHAnsi" w:cstheme="majorHAnsi"/>
          <w:lang w:val="ru-MD"/>
        </w:rPr>
        <w:t xml:space="preserve">об их аннулировании </w:t>
      </w:r>
      <w:r w:rsidR="00597D7E" w:rsidRPr="00D9051C">
        <w:rPr>
          <w:rFonts w:asciiTheme="majorHAnsi" w:hAnsiTheme="majorHAnsi" w:cstheme="majorHAnsi"/>
          <w:lang w:val="ru-MD"/>
        </w:rPr>
        <w:t xml:space="preserve">проводились </w:t>
      </w:r>
      <w:r w:rsidRPr="00D9051C">
        <w:rPr>
          <w:rFonts w:asciiTheme="majorHAnsi" w:hAnsiTheme="majorHAnsi" w:cstheme="majorHAnsi"/>
          <w:lang w:val="ru-MD"/>
        </w:rPr>
        <w:t>в результате петиций жильцов соседних домов или запросов со стороны некоторых государственных органов</w:t>
      </w:r>
      <w:r w:rsidR="003A3261" w:rsidRPr="00D9051C">
        <w:rPr>
          <w:rFonts w:asciiTheme="majorHAnsi" w:hAnsiTheme="majorHAnsi" w:cstheme="majorHAnsi"/>
          <w:lang w:val="ru-MD"/>
        </w:rPr>
        <w:t>.</w:t>
      </w:r>
    </w:p>
    <w:p w:rsidR="003A3261" w:rsidRPr="00D9051C" w:rsidRDefault="008D1FDA" w:rsidP="008D1FDA">
      <w:pPr>
        <w:pStyle w:val="ad"/>
        <w:numPr>
          <w:ilvl w:val="0"/>
          <w:numId w:val="14"/>
        </w:numPr>
        <w:tabs>
          <w:tab w:val="left" w:pos="36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В течение 2018-2019 г</w:t>
      </w:r>
      <w:r w:rsidR="00597D7E" w:rsidRPr="00D9051C">
        <w:rPr>
          <w:rFonts w:asciiTheme="majorHAnsi" w:hAnsiTheme="majorHAnsi" w:cstheme="majorHAnsi"/>
          <w:lang w:val="ru-MD"/>
        </w:rPr>
        <w:t>одов</w:t>
      </w:r>
      <w:r w:rsidRPr="00D9051C">
        <w:rPr>
          <w:rFonts w:asciiTheme="majorHAnsi" w:hAnsiTheme="majorHAnsi" w:cstheme="majorHAnsi"/>
          <w:lang w:val="ru-MD"/>
        </w:rPr>
        <w:t xml:space="preserve"> </w:t>
      </w:r>
      <w:r w:rsidR="00391975" w:rsidRPr="00D9051C">
        <w:rPr>
          <w:rFonts w:asciiTheme="majorHAnsi" w:hAnsiTheme="majorHAnsi" w:cstheme="majorHAnsi"/>
          <w:lang w:val="ru-MD"/>
        </w:rPr>
        <w:t>АТН</w:t>
      </w:r>
      <w:r w:rsidRPr="00D9051C">
        <w:rPr>
          <w:rFonts w:asciiTheme="majorHAnsi" w:hAnsiTheme="majorHAnsi" w:cstheme="majorHAnsi"/>
          <w:lang w:val="ru-MD"/>
        </w:rPr>
        <w:t xml:space="preserve"> не планировал</w:t>
      </w:r>
      <w:r w:rsidR="00597D7E" w:rsidRPr="00D9051C">
        <w:rPr>
          <w:rFonts w:asciiTheme="majorHAnsi" w:hAnsiTheme="majorHAnsi" w:cstheme="majorHAnsi"/>
          <w:lang w:val="ru-MD"/>
        </w:rPr>
        <w:t>о</w:t>
      </w:r>
      <w:r w:rsidRPr="00D9051C">
        <w:rPr>
          <w:rFonts w:asciiTheme="majorHAnsi" w:hAnsiTheme="majorHAnsi" w:cstheme="majorHAnsi"/>
          <w:lang w:val="ru-MD"/>
        </w:rPr>
        <w:t xml:space="preserve"> и, соответственно, не проводил</w:t>
      </w:r>
      <w:r w:rsidR="00597D7E" w:rsidRPr="00D9051C">
        <w:rPr>
          <w:rFonts w:asciiTheme="majorHAnsi" w:hAnsiTheme="majorHAnsi" w:cstheme="majorHAnsi"/>
          <w:lang w:val="ru-MD"/>
        </w:rPr>
        <w:t>о</w:t>
      </w:r>
      <w:r w:rsidRPr="00D9051C">
        <w:rPr>
          <w:rFonts w:asciiTheme="majorHAnsi" w:hAnsiTheme="majorHAnsi" w:cstheme="majorHAnsi"/>
          <w:lang w:val="ru-MD"/>
        </w:rPr>
        <w:t xml:space="preserve"> в </w:t>
      </w:r>
      <w:r w:rsidR="00597D7E" w:rsidRPr="00D9051C">
        <w:rPr>
          <w:rFonts w:asciiTheme="majorHAnsi" w:hAnsiTheme="majorHAnsi" w:cstheme="majorHAnsi"/>
          <w:lang w:val="ru-MD"/>
        </w:rPr>
        <w:t>ОМПУ м</w:t>
      </w:r>
      <w:r w:rsidRPr="00D9051C">
        <w:rPr>
          <w:rFonts w:asciiTheme="majorHAnsi" w:hAnsiTheme="majorHAnsi" w:cstheme="majorHAnsi"/>
          <w:lang w:val="ru-MD"/>
        </w:rPr>
        <w:t>ун. Б</w:t>
      </w:r>
      <w:r w:rsidR="00597D7E" w:rsidRPr="00D9051C">
        <w:rPr>
          <w:rFonts w:asciiTheme="majorHAnsi" w:hAnsiTheme="majorHAnsi" w:cstheme="majorHAnsi"/>
          <w:lang w:val="ru-MD"/>
        </w:rPr>
        <w:t>э</w:t>
      </w:r>
      <w:r w:rsidRPr="00D9051C">
        <w:rPr>
          <w:rFonts w:asciiTheme="majorHAnsi" w:hAnsiTheme="majorHAnsi" w:cstheme="majorHAnsi"/>
          <w:lang w:val="ru-MD"/>
        </w:rPr>
        <w:t>л</w:t>
      </w:r>
      <w:r w:rsidR="00597D7E" w:rsidRPr="00D9051C">
        <w:rPr>
          <w:rFonts w:asciiTheme="majorHAnsi" w:hAnsiTheme="majorHAnsi" w:cstheme="majorHAnsi"/>
          <w:lang w:val="ru-MD"/>
        </w:rPr>
        <w:t>ц</w:t>
      </w:r>
      <w:r w:rsidRPr="00D9051C">
        <w:rPr>
          <w:rFonts w:asciiTheme="majorHAnsi" w:hAnsiTheme="majorHAnsi" w:cstheme="majorHAnsi"/>
          <w:lang w:val="ru-MD"/>
        </w:rPr>
        <w:t xml:space="preserve">ь и </w:t>
      </w:r>
      <w:r w:rsidR="00597D7E" w:rsidRPr="00D9051C">
        <w:rPr>
          <w:rFonts w:asciiTheme="majorHAnsi" w:hAnsiTheme="majorHAnsi" w:cstheme="majorHAnsi"/>
          <w:lang w:val="ru-MD"/>
        </w:rPr>
        <w:t>м</w:t>
      </w:r>
      <w:r w:rsidRPr="00D9051C">
        <w:rPr>
          <w:rFonts w:asciiTheme="majorHAnsi" w:hAnsiTheme="majorHAnsi" w:cstheme="majorHAnsi"/>
          <w:lang w:val="ru-MD"/>
        </w:rPr>
        <w:t xml:space="preserve">ун. Единец </w:t>
      </w:r>
      <w:r w:rsidR="00597D7E" w:rsidRPr="00D9051C">
        <w:rPr>
          <w:rFonts w:asciiTheme="majorHAnsi" w:hAnsiTheme="majorHAnsi" w:cstheme="majorHAnsi"/>
          <w:lang w:val="ru-MD"/>
        </w:rPr>
        <w:t xml:space="preserve">проверки </w:t>
      </w:r>
      <w:r w:rsidRPr="00D9051C">
        <w:rPr>
          <w:rFonts w:asciiTheme="majorHAnsi" w:hAnsiTheme="majorHAnsi" w:cstheme="majorHAnsi"/>
          <w:lang w:val="ru-MD"/>
        </w:rPr>
        <w:t>соответстви</w:t>
      </w:r>
      <w:r w:rsidR="00597D7E" w:rsidRPr="00D9051C">
        <w:rPr>
          <w:rFonts w:asciiTheme="majorHAnsi" w:hAnsiTheme="majorHAnsi" w:cstheme="majorHAnsi"/>
          <w:lang w:val="ru-MD"/>
        </w:rPr>
        <w:t>я</w:t>
      </w:r>
      <w:r w:rsidRPr="00D9051C">
        <w:rPr>
          <w:rFonts w:asciiTheme="majorHAnsi" w:hAnsiTheme="majorHAnsi" w:cstheme="majorHAnsi"/>
          <w:lang w:val="ru-MD"/>
        </w:rPr>
        <w:t xml:space="preserve"> выдач</w:t>
      </w:r>
      <w:r w:rsidR="00597D7E" w:rsidRPr="00D9051C">
        <w:rPr>
          <w:rFonts w:asciiTheme="majorHAnsi" w:hAnsiTheme="majorHAnsi" w:cstheme="majorHAnsi"/>
          <w:lang w:val="ru-MD"/>
        </w:rPr>
        <w:t>и</w:t>
      </w:r>
      <w:r w:rsidRPr="00D9051C">
        <w:rPr>
          <w:rFonts w:asciiTheme="majorHAnsi" w:hAnsiTheme="majorHAnsi" w:cstheme="majorHAnsi"/>
          <w:lang w:val="ru-MD"/>
        </w:rPr>
        <w:t xml:space="preserve"> </w:t>
      </w:r>
      <w:r w:rsidR="00597D7E" w:rsidRPr="00D9051C">
        <w:rPr>
          <w:rFonts w:asciiTheme="majorHAnsi" w:hAnsiTheme="majorHAnsi" w:cstheme="majorHAnsi"/>
          <w:lang w:val="ru-MD"/>
        </w:rPr>
        <w:t xml:space="preserve">ими </w:t>
      </w:r>
      <w:r w:rsidRPr="00D9051C">
        <w:rPr>
          <w:rFonts w:asciiTheme="majorHAnsi" w:hAnsiTheme="majorHAnsi" w:cstheme="majorHAnsi"/>
          <w:lang w:val="ru-MD"/>
        </w:rPr>
        <w:t>разрешительных документов</w:t>
      </w:r>
      <w:r w:rsidR="002B6301" w:rsidRPr="00D9051C">
        <w:rPr>
          <w:rFonts w:asciiTheme="majorHAnsi" w:hAnsiTheme="majorHAnsi" w:cstheme="majorHAnsi"/>
          <w:lang w:val="ru-MD"/>
        </w:rPr>
        <w:t>.</w:t>
      </w:r>
    </w:p>
    <w:p w:rsidR="004F62AA" w:rsidRPr="00D9051C" w:rsidRDefault="008D1FDA" w:rsidP="008D1FDA">
      <w:pPr>
        <w:pStyle w:val="ad"/>
        <w:numPr>
          <w:ilvl w:val="0"/>
          <w:numId w:val="14"/>
        </w:numPr>
        <w:tabs>
          <w:tab w:val="left" w:pos="36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В течение 2018 года </w:t>
      </w:r>
      <w:r w:rsidR="00597D7E" w:rsidRPr="00D9051C">
        <w:rPr>
          <w:rFonts w:asciiTheme="majorHAnsi" w:hAnsiTheme="majorHAnsi" w:cstheme="majorHAnsi"/>
          <w:lang w:val="ru-MD"/>
        </w:rPr>
        <w:t>УТНН</w:t>
      </w:r>
      <w:r w:rsidRPr="00D9051C">
        <w:rPr>
          <w:rFonts w:asciiTheme="majorHAnsi" w:hAnsiTheme="majorHAnsi" w:cstheme="majorHAnsi"/>
          <w:lang w:val="ru-MD"/>
        </w:rPr>
        <w:t xml:space="preserve"> вы</w:t>
      </w:r>
      <w:r w:rsidR="00B4573B" w:rsidRPr="00D9051C">
        <w:rPr>
          <w:rFonts w:asciiTheme="majorHAnsi" w:hAnsiTheme="majorHAnsi" w:cstheme="majorHAnsi"/>
          <w:lang w:val="ru-MD"/>
        </w:rPr>
        <w:t>нес</w:t>
      </w:r>
      <w:r w:rsidRPr="00D9051C">
        <w:rPr>
          <w:rFonts w:asciiTheme="majorHAnsi" w:hAnsiTheme="majorHAnsi" w:cstheme="majorHAnsi"/>
          <w:lang w:val="ru-MD"/>
        </w:rPr>
        <w:t>л</w:t>
      </w:r>
      <w:r w:rsidR="00B4573B" w:rsidRPr="00D9051C">
        <w:rPr>
          <w:rFonts w:asciiTheme="majorHAnsi" w:hAnsiTheme="majorHAnsi" w:cstheme="majorHAnsi"/>
          <w:lang w:val="ru-MD"/>
        </w:rPr>
        <w:t>о</w:t>
      </w:r>
      <w:r w:rsidRPr="00D9051C">
        <w:rPr>
          <w:rFonts w:asciiTheme="majorHAnsi" w:hAnsiTheme="majorHAnsi" w:cstheme="majorHAnsi"/>
          <w:lang w:val="ru-MD"/>
        </w:rPr>
        <w:t xml:space="preserve"> 9 предписаний физическим и юридическим лицам, во всех случаях распоряжаясь </w:t>
      </w:r>
      <w:r w:rsidR="00B4573B" w:rsidRPr="00D9051C">
        <w:rPr>
          <w:rFonts w:asciiTheme="majorHAnsi" w:hAnsiTheme="majorHAnsi" w:cstheme="majorHAnsi"/>
          <w:lang w:val="ru-MD"/>
        </w:rPr>
        <w:t xml:space="preserve">о </w:t>
      </w:r>
      <w:r w:rsidRPr="00D9051C">
        <w:rPr>
          <w:rFonts w:asciiTheme="majorHAnsi" w:hAnsiTheme="majorHAnsi" w:cstheme="majorHAnsi"/>
          <w:lang w:val="ru-MD"/>
        </w:rPr>
        <w:t>приостановлени</w:t>
      </w:r>
      <w:r w:rsidR="00B4573B" w:rsidRPr="00D9051C">
        <w:rPr>
          <w:rFonts w:asciiTheme="majorHAnsi" w:hAnsiTheme="majorHAnsi" w:cstheme="majorHAnsi"/>
          <w:lang w:val="ru-MD"/>
        </w:rPr>
        <w:t>и</w:t>
      </w:r>
      <w:r w:rsidRPr="00D9051C">
        <w:rPr>
          <w:rFonts w:asciiTheme="majorHAnsi" w:hAnsiTheme="majorHAnsi" w:cstheme="majorHAnsi"/>
          <w:lang w:val="ru-MD"/>
        </w:rPr>
        <w:t xml:space="preserve"> строительных работ из-за несоблюдения законодательства </w:t>
      </w:r>
      <w:r w:rsidR="00B4573B" w:rsidRPr="00D9051C">
        <w:rPr>
          <w:rFonts w:asciiTheme="majorHAnsi" w:hAnsiTheme="majorHAnsi" w:cstheme="majorHAnsi"/>
          <w:lang w:val="ru-MD"/>
        </w:rPr>
        <w:t xml:space="preserve">в области строительства </w:t>
      </w:r>
      <w:r w:rsidRPr="00D9051C">
        <w:rPr>
          <w:rFonts w:asciiTheme="majorHAnsi" w:hAnsiTheme="majorHAnsi" w:cstheme="majorHAnsi"/>
          <w:lang w:val="ru-MD"/>
        </w:rPr>
        <w:t>(отсутствие проектн</w:t>
      </w:r>
      <w:r w:rsidR="00B4573B" w:rsidRPr="00D9051C">
        <w:rPr>
          <w:rFonts w:asciiTheme="majorHAnsi" w:hAnsiTheme="majorHAnsi" w:cstheme="majorHAnsi"/>
          <w:lang w:val="ru-MD"/>
        </w:rPr>
        <w:t>ой</w:t>
      </w:r>
      <w:r w:rsidRPr="00D9051C">
        <w:rPr>
          <w:rFonts w:asciiTheme="majorHAnsi" w:hAnsiTheme="majorHAnsi" w:cstheme="majorHAnsi"/>
          <w:lang w:val="ru-MD"/>
        </w:rPr>
        <w:t xml:space="preserve"> документ</w:t>
      </w:r>
      <w:r w:rsidR="00B4573B" w:rsidRPr="00D9051C">
        <w:rPr>
          <w:rFonts w:asciiTheme="majorHAnsi" w:hAnsiTheme="majorHAnsi" w:cstheme="majorHAnsi"/>
          <w:lang w:val="ru-MD"/>
        </w:rPr>
        <w:t>ации</w:t>
      </w:r>
      <w:r w:rsidRPr="00D9051C">
        <w:rPr>
          <w:rFonts w:asciiTheme="majorHAnsi" w:hAnsiTheme="majorHAnsi" w:cstheme="majorHAnsi"/>
          <w:lang w:val="ru-MD"/>
        </w:rPr>
        <w:t>, непредставление разрешительных и проектных документов, несоблюдение режима высот</w:t>
      </w:r>
      <w:r w:rsidR="00B4573B" w:rsidRPr="00D9051C">
        <w:rPr>
          <w:rFonts w:asciiTheme="majorHAnsi" w:hAnsiTheme="majorHAnsi" w:cstheme="majorHAnsi"/>
          <w:lang w:val="ru-MD"/>
        </w:rPr>
        <w:t>ности,</w:t>
      </w:r>
      <w:r w:rsidRPr="00D9051C">
        <w:rPr>
          <w:rFonts w:asciiTheme="majorHAnsi" w:hAnsiTheme="majorHAnsi" w:cstheme="majorHAnsi"/>
          <w:lang w:val="ru-MD"/>
        </w:rPr>
        <w:t xml:space="preserve"> несоблюдение проекта при выполнении работ) и их устранени</w:t>
      </w:r>
      <w:r w:rsidR="00B4573B" w:rsidRPr="00D9051C">
        <w:rPr>
          <w:rFonts w:asciiTheme="majorHAnsi" w:hAnsiTheme="majorHAnsi" w:cstheme="majorHAnsi"/>
          <w:lang w:val="ru-MD"/>
        </w:rPr>
        <w:t>и</w:t>
      </w:r>
      <w:r w:rsidRPr="00D9051C">
        <w:rPr>
          <w:rFonts w:asciiTheme="majorHAnsi" w:hAnsiTheme="majorHAnsi" w:cstheme="majorHAnsi"/>
          <w:lang w:val="ru-MD"/>
        </w:rPr>
        <w:t xml:space="preserve">, но ни в </w:t>
      </w:r>
      <w:r w:rsidR="00B4573B" w:rsidRPr="00D9051C">
        <w:rPr>
          <w:rFonts w:asciiTheme="majorHAnsi" w:hAnsiTheme="majorHAnsi" w:cstheme="majorHAnsi"/>
          <w:lang w:val="ru-MD"/>
        </w:rPr>
        <w:t>одно</w:t>
      </w:r>
      <w:r w:rsidRPr="00D9051C">
        <w:rPr>
          <w:rFonts w:asciiTheme="majorHAnsi" w:hAnsiTheme="majorHAnsi" w:cstheme="majorHAnsi"/>
          <w:lang w:val="ru-MD"/>
        </w:rPr>
        <w:t xml:space="preserve">м случае не были </w:t>
      </w:r>
      <w:r w:rsidR="00B4573B" w:rsidRPr="00D9051C">
        <w:rPr>
          <w:rFonts w:asciiTheme="majorHAnsi" w:hAnsiTheme="majorHAnsi" w:cstheme="majorHAnsi"/>
          <w:lang w:val="ru-MD"/>
        </w:rPr>
        <w:t xml:space="preserve">применены </w:t>
      </w:r>
      <w:r w:rsidRPr="00D9051C">
        <w:rPr>
          <w:rFonts w:asciiTheme="majorHAnsi" w:hAnsiTheme="majorHAnsi" w:cstheme="majorHAnsi"/>
          <w:lang w:val="ru-MD"/>
        </w:rPr>
        <w:t>санкци</w:t>
      </w:r>
      <w:r w:rsidR="00B4573B" w:rsidRPr="00D9051C">
        <w:rPr>
          <w:rFonts w:asciiTheme="majorHAnsi" w:hAnsiTheme="majorHAnsi" w:cstheme="majorHAnsi"/>
          <w:lang w:val="ru-MD"/>
        </w:rPr>
        <w:t>и к</w:t>
      </w:r>
      <w:r w:rsidRPr="00D9051C">
        <w:rPr>
          <w:rFonts w:asciiTheme="majorHAnsi" w:hAnsiTheme="majorHAnsi" w:cstheme="majorHAnsi"/>
          <w:lang w:val="ru-MD"/>
        </w:rPr>
        <w:t xml:space="preserve"> ответственны</w:t>
      </w:r>
      <w:r w:rsidR="00B4573B" w:rsidRPr="00D9051C">
        <w:rPr>
          <w:rFonts w:asciiTheme="majorHAnsi" w:hAnsiTheme="majorHAnsi" w:cstheme="majorHAnsi"/>
          <w:lang w:val="ru-MD"/>
        </w:rPr>
        <w:t>м</w:t>
      </w:r>
      <w:r w:rsidRPr="00D9051C">
        <w:rPr>
          <w:rFonts w:asciiTheme="majorHAnsi" w:hAnsiTheme="majorHAnsi" w:cstheme="majorHAnsi"/>
          <w:lang w:val="ru-MD"/>
        </w:rPr>
        <w:t xml:space="preserve"> лица</w:t>
      </w:r>
      <w:r w:rsidR="00B4573B" w:rsidRPr="00D9051C">
        <w:rPr>
          <w:rFonts w:asciiTheme="majorHAnsi" w:hAnsiTheme="majorHAnsi" w:cstheme="majorHAnsi"/>
          <w:lang w:val="ru-MD"/>
        </w:rPr>
        <w:t>м</w:t>
      </w:r>
      <w:r w:rsidRPr="00D9051C">
        <w:rPr>
          <w:rFonts w:asciiTheme="majorHAnsi" w:hAnsiTheme="majorHAnsi" w:cstheme="majorHAnsi"/>
          <w:lang w:val="ru-MD"/>
        </w:rPr>
        <w:t>.</w:t>
      </w:r>
    </w:p>
    <w:p w:rsidR="003A3261" w:rsidRPr="00D9051C" w:rsidRDefault="008D1FDA" w:rsidP="008D1FDA">
      <w:pPr>
        <w:pStyle w:val="ad"/>
        <w:numPr>
          <w:ilvl w:val="0"/>
          <w:numId w:val="14"/>
        </w:numPr>
        <w:tabs>
          <w:tab w:val="left" w:pos="36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В период 2018-2019 </w:t>
      </w:r>
      <w:r w:rsidR="00B4573B" w:rsidRPr="00D9051C">
        <w:rPr>
          <w:rFonts w:asciiTheme="majorHAnsi" w:hAnsiTheme="majorHAnsi" w:cstheme="majorHAnsi"/>
          <w:lang w:val="ru-MD"/>
        </w:rPr>
        <w:t>годов</w:t>
      </w:r>
      <w:r w:rsidRPr="00D9051C">
        <w:rPr>
          <w:rFonts w:asciiTheme="majorHAnsi" w:hAnsiTheme="majorHAnsi" w:cstheme="majorHAnsi"/>
          <w:lang w:val="ru-MD"/>
        </w:rPr>
        <w:t xml:space="preserve"> </w:t>
      </w:r>
      <w:r w:rsidR="00B4573B" w:rsidRPr="00D9051C">
        <w:rPr>
          <w:rFonts w:asciiTheme="majorHAnsi" w:hAnsiTheme="majorHAnsi" w:cstheme="majorHAnsi"/>
          <w:lang w:val="ru-MD"/>
        </w:rPr>
        <w:t>УТНЧ</w:t>
      </w:r>
      <w:r w:rsidRPr="00D9051C">
        <w:rPr>
          <w:rFonts w:asciiTheme="majorHAnsi" w:hAnsiTheme="majorHAnsi" w:cstheme="majorHAnsi"/>
          <w:lang w:val="ru-MD"/>
        </w:rPr>
        <w:t xml:space="preserve"> составил</w:t>
      </w:r>
      <w:r w:rsidR="00B4573B" w:rsidRPr="00D9051C">
        <w:rPr>
          <w:rFonts w:asciiTheme="majorHAnsi" w:hAnsiTheme="majorHAnsi" w:cstheme="majorHAnsi"/>
          <w:lang w:val="ru-MD"/>
        </w:rPr>
        <w:t>о</w:t>
      </w:r>
      <w:r w:rsidRPr="00D9051C">
        <w:rPr>
          <w:rFonts w:asciiTheme="majorHAnsi" w:hAnsiTheme="majorHAnsi" w:cstheme="majorHAnsi"/>
          <w:lang w:val="ru-MD"/>
        </w:rPr>
        <w:t xml:space="preserve"> 10 протоколов о правонарушениях </w:t>
      </w:r>
      <w:r w:rsidR="00B4573B" w:rsidRPr="00D9051C">
        <w:rPr>
          <w:rFonts w:asciiTheme="majorHAnsi" w:hAnsiTheme="majorHAnsi" w:cstheme="majorHAnsi"/>
          <w:lang w:val="ru-MD"/>
        </w:rPr>
        <w:t>в отношении</w:t>
      </w:r>
      <w:r w:rsidRPr="00D9051C">
        <w:rPr>
          <w:rFonts w:asciiTheme="majorHAnsi" w:hAnsiTheme="majorHAnsi" w:cstheme="majorHAnsi"/>
          <w:lang w:val="ru-MD"/>
        </w:rPr>
        <w:t xml:space="preserve"> </w:t>
      </w:r>
      <w:r w:rsidR="00A01420" w:rsidRPr="00D9051C">
        <w:rPr>
          <w:rFonts w:asciiTheme="majorHAnsi" w:hAnsiTheme="majorHAnsi" w:cstheme="majorHAnsi"/>
          <w:lang w:val="ru-MD"/>
        </w:rPr>
        <w:t>должност</w:t>
      </w:r>
      <w:r w:rsidRPr="00D9051C">
        <w:rPr>
          <w:rFonts w:asciiTheme="majorHAnsi" w:hAnsiTheme="majorHAnsi" w:cstheme="majorHAnsi"/>
          <w:lang w:val="ru-MD"/>
        </w:rPr>
        <w:t xml:space="preserve">ных лиц (руководителя строительной площадки, технического руководителя, </w:t>
      </w:r>
      <w:r w:rsidR="005E0C81" w:rsidRPr="00D9051C">
        <w:rPr>
          <w:rFonts w:asciiTheme="majorHAnsi" w:hAnsiTheme="majorHAnsi" w:cstheme="majorHAnsi"/>
          <w:lang w:val="ru-MD"/>
        </w:rPr>
        <w:t>проектировщика</w:t>
      </w:r>
      <w:r w:rsidR="00B4573B" w:rsidRPr="00D9051C">
        <w:rPr>
          <w:rFonts w:asciiTheme="majorHAnsi" w:hAnsiTheme="majorHAnsi" w:cstheme="majorHAnsi"/>
          <w:lang w:val="ru-MD"/>
        </w:rPr>
        <w:t>, инвестора), на основании ст</w:t>
      </w:r>
      <w:r w:rsidRPr="00D9051C">
        <w:rPr>
          <w:rFonts w:asciiTheme="majorHAnsi" w:hAnsiTheme="majorHAnsi" w:cstheme="majorHAnsi"/>
          <w:lang w:val="ru-MD"/>
        </w:rPr>
        <w:t xml:space="preserve">.177 (1) к) </w:t>
      </w:r>
      <w:r w:rsidR="00B4573B" w:rsidRPr="00D9051C">
        <w:rPr>
          <w:rFonts w:asciiTheme="majorHAnsi" w:hAnsiTheme="majorHAnsi" w:cstheme="majorHAnsi"/>
          <w:lang w:val="ru-MD"/>
        </w:rPr>
        <w:t>К</w:t>
      </w:r>
      <w:r w:rsidRPr="00D9051C">
        <w:rPr>
          <w:rFonts w:asciiTheme="majorHAnsi" w:hAnsiTheme="majorHAnsi" w:cstheme="majorHAnsi"/>
          <w:lang w:val="ru-MD"/>
        </w:rPr>
        <w:t>одекса о правонарушениях (прием</w:t>
      </w:r>
      <w:r w:rsidR="00B4573B" w:rsidRPr="00D9051C">
        <w:rPr>
          <w:rFonts w:asciiTheme="majorHAnsi" w:hAnsiTheme="majorHAnsi" w:cstheme="majorHAnsi"/>
          <w:lang w:val="ru-MD"/>
        </w:rPr>
        <w:t>ка</w:t>
      </w:r>
      <w:r w:rsidRPr="00D9051C">
        <w:rPr>
          <w:rFonts w:asciiTheme="majorHAnsi" w:hAnsiTheme="majorHAnsi" w:cstheme="majorHAnsi"/>
          <w:lang w:val="ru-MD"/>
        </w:rPr>
        <w:t xml:space="preserve"> строительства с нарушением правовых положений или его эксплуатация без прием</w:t>
      </w:r>
      <w:r w:rsidR="00B4573B" w:rsidRPr="00D9051C">
        <w:rPr>
          <w:rFonts w:asciiTheme="majorHAnsi" w:hAnsiTheme="majorHAnsi" w:cstheme="majorHAnsi"/>
          <w:lang w:val="ru-MD"/>
        </w:rPr>
        <w:t>ки</w:t>
      </w:r>
      <w:r w:rsidRPr="00D9051C">
        <w:rPr>
          <w:rFonts w:asciiTheme="majorHAnsi" w:hAnsiTheme="majorHAnsi" w:cstheme="majorHAnsi"/>
          <w:lang w:val="ru-MD"/>
        </w:rPr>
        <w:t xml:space="preserve">), с применением штрафов, а </w:t>
      </w:r>
      <w:r w:rsidR="00B4573B" w:rsidRPr="00D9051C">
        <w:rPr>
          <w:rFonts w:asciiTheme="majorHAnsi" w:hAnsiTheme="majorHAnsi" w:cstheme="majorHAnsi"/>
          <w:lang w:val="ru-MD"/>
        </w:rPr>
        <w:t>УТНН</w:t>
      </w:r>
      <w:r w:rsidRPr="00D9051C">
        <w:rPr>
          <w:rFonts w:asciiTheme="majorHAnsi" w:hAnsiTheme="majorHAnsi" w:cstheme="majorHAnsi"/>
          <w:lang w:val="ru-MD"/>
        </w:rPr>
        <w:t xml:space="preserve"> в этом </w:t>
      </w:r>
      <w:r w:rsidR="00B4573B" w:rsidRPr="00D9051C">
        <w:rPr>
          <w:rFonts w:asciiTheme="majorHAnsi" w:hAnsiTheme="majorHAnsi" w:cstheme="majorHAnsi"/>
          <w:lang w:val="ru-MD"/>
        </w:rPr>
        <w:t>контексте</w:t>
      </w:r>
      <w:r w:rsidRPr="00D9051C">
        <w:rPr>
          <w:rFonts w:asciiTheme="majorHAnsi" w:hAnsiTheme="majorHAnsi" w:cstheme="majorHAnsi"/>
          <w:lang w:val="ru-MD"/>
        </w:rPr>
        <w:t xml:space="preserve"> составил</w:t>
      </w:r>
      <w:r w:rsidR="00B4573B" w:rsidRPr="00D9051C">
        <w:rPr>
          <w:rFonts w:asciiTheme="majorHAnsi" w:hAnsiTheme="majorHAnsi" w:cstheme="majorHAnsi"/>
          <w:lang w:val="ru-MD"/>
        </w:rPr>
        <w:t>о</w:t>
      </w:r>
      <w:r w:rsidRPr="00D9051C">
        <w:rPr>
          <w:rFonts w:asciiTheme="majorHAnsi" w:hAnsiTheme="majorHAnsi" w:cstheme="majorHAnsi"/>
          <w:lang w:val="ru-MD"/>
        </w:rPr>
        <w:t xml:space="preserve"> 2 протокола </w:t>
      </w:r>
      <w:r w:rsidR="00B4573B" w:rsidRPr="00D9051C">
        <w:rPr>
          <w:rFonts w:asciiTheme="majorHAnsi" w:hAnsiTheme="majorHAnsi" w:cstheme="majorHAnsi"/>
          <w:lang w:val="ru-MD"/>
        </w:rPr>
        <w:t>в отношении</w:t>
      </w:r>
      <w:r w:rsidRPr="00D9051C">
        <w:rPr>
          <w:rFonts w:asciiTheme="majorHAnsi" w:hAnsiTheme="majorHAnsi" w:cstheme="majorHAnsi"/>
          <w:lang w:val="ru-MD"/>
        </w:rPr>
        <w:t xml:space="preserve"> ответственных лиц</w:t>
      </w:r>
      <w:r w:rsidR="00B4573B" w:rsidRPr="00D9051C">
        <w:rPr>
          <w:rFonts w:asciiTheme="majorHAnsi" w:hAnsiTheme="majorHAnsi" w:cstheme="majorHAnsi"/>
          <w:lang w:val="ru-MD"/>
        </w:rPr>
        <w:t xml:space="preserve"> </w:t>
      </w:r>
      <w:r w:rsidRPr="00D9051C">
        <w:rPr>
          <w:rFonts w:asciiTheme="majorHAnsi" w:hAnsiTheme="majorHAnsi" w:cstheme="majorHAnsi"/>
          <w:lang w:val="ru-MD"/>
        </w:rPr>
        <w:t>-</w:t>
      </w:r>
      <w:r w:rsidR="00B4573B" w:rsidRPr="00D9051C">
        <w:rPr>
          <w:rFonts w:asciiTheme="majorHAnsi" w:hAnsiTheme="majorHAnsi" w:cstheme="majorHAnsi"/>
          <w:lang w:val="ru-MD"/>
        </w:rPr>
        <w:t xml:space="preserve"> </w:t>
      </w:r>
      <w:r w:rsidRPr="00D9051C">
        <w:rPr>
          <w:rFonts w:asciiTheme="majorHAnsi" w:hAnsiTheme="majorHAnsi" w:cstheme="majorHAnsi"/>
          <w:lang w:val="ru-MD"/>
        </w:rPr>
        <w:t>в 2018 году, и 22 протокола</w:t>
      </w:r>
      <w:r w:rsidR="00B4573B" w:rsidRPr="00D9051C">
        <w:rPr>
          <w:rFonts w:asciiTheme="majorHAnsi" w:hAnsiTheme="majorHAnsi" w:cstheme="majorHAnsi"/>
          <w:lang w:val="ru-MD"/>
        </w:rPr>
        <w:t xml:space="preserve"> </w:t>
      </w:r>
      <w:r w:rsidRPr="00D9051C">
        <w:rPr>
          <w:rFonts w:asciiTheme="majorHAnsi" w:hAnsiTheme="majorHAnsi" w:cstheme="majorHAnsi"/>
          <w:lang w:val="ru-MD"/>
        </w:rPr>
        <w:t>-</w:t>
      </w:r>
      <w:r w:rsidR="00B4573B" w:rsidRPr="00D9051C">
        <w:rPr>
          <w:rFonts w:asciiTheme="majorHAnsi" w:hAnsiTheme="majorHAnsi" w:cstheme="majorHAnsi"/>
          <w:lang w:val="ru-MD"/>
        </w:rPr>
        <w:t xml:space="preserve"> </w:t>
      </w:r>
      <w:r w:rsidRPr="00D9051C">
        <w:rPr>
          <w:rFonts w:asciiTheme="majorHAnsi" w:hAnsiTheme="majorHAnsi" w:cstheme="majorHAnsi"/>
          <w:lang w:val="ru-MD"/>
        </w:rPr>
        <w:t>в 2019 году, с применением штрафов</w:t>
      </w:r>
      <w:r w:rsidR="005E37D7" w:rsidRPr="00D9051C">
        <w:rPr>
          <w:rFonts w:asciiTheme="majorHAnsi" w:hAnsiTheme="majorHAnsi" w:cstheme="majorHAnsi"/>
          <w:lang w:val="ru-MD"/>
        </w:rPr>
        <w:t>.</w:t>
      </w:r>
    </w:p>
    <w:p w:rsidR="007C31FC" w:rsidRPr="00D9051C" w:rsidRDefault="008D1FDA" w:rsidP="008D1FDA">
      <w:pPr>
        <w:pStyle w:val="ad"/>
        <w:numPr>
          <w:ilvl w:val="0"/>
          <w:numId w:val="14"/>
        </w:numPr>
        <w:tabs>
          <w:tab w:val="left" w:pos="0"/>
          <w:tab w:val="left" w:pos="36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В течение 2018 год</w:t>
      </w:r>
      <w:r w:rsidR="00B4573B" w:rsidRPr="00D9051C">
        <w:rPr>
          <w:rFonts w:asciiTheme="majorHAnsi" w:hAnsiTheme="majorHAnsi" w:cstheme="majorHAnsi"/>
          <w:lang w:val="ru-MD"/>
        </w:rPr>
        <w:t>а ни</w:t>
      </w:r>
      <w:r w:rsidRPr="00D9051C">
        <w:rPr>
          <w:rFonts w:asciiTheme="majorHAnsi" w:hAnsiTheme="majorHAnsi" w:cstheme="majorHAnsi"/>
          <w:lang w:val="ru-MD"/>
        </w:rPr>
        <w:t xml:space="preserve"> </w:t>
      </w:r>
      <w:r w:rsidR="00B4573B" w:rsidRPr="00D9051C">
        <w:rPr>
          <w:rFonts w:asciiTheme="majorHAnsi" w:hAnsiTheme="majorHAnsi" w:cstheme="majorHAnsi"/>
          <w:lang w:val="ru-MD"/>
        </w:rPr>
        <w:t>УТНЧ</w:t>
      </w:r>
      <w:r w:rsidRPr="00D9051C">
        <w:rPr>
          <w:rFonts w:asciiTheme="majorHAnsi" w:hAnsiTheme="majorHAnsi" w:cstheme="majorHAnsi"/>
          <w:lang w:val="ru-MD"/>
        </w:rPr>
        <w:t>, н</w:t>
      </w:r>
      <w:r w:rsidR="00B4573B" w:rsidRPr="00D9051C">
        <w:rPr>
          <w:rFonts w:asciiTheme="majorHAnsi" w:hAnsiTheme="majorHAnsi" w:cstheme="majorHAnsi"/>
          <w:lang w:val="ru-MD"/>
        </w:rPr>
        <w:t>и</w:t>
      </w:r>
      <w:r w:rsidRPr="00D9051C">
        <w:rPr>
          <w:rFonts w:asciiTheme="majorHAnsi" w:hAnsiTheme="majorHAnsi" w:cstheme="majorHAnsi"/>
          <w:lang w:val="ru-MD"/>
        </w:rPr>
        <w:t xml:space="preserve"> </w:t>
      </w:r>
      <w:r w:rsidR="00B4573B" w:rsidRPr="00D9051C">
        <w:rPr>
          <w:rFonts w:asciiTheme="majorHAnsi" w:hAnsiTheme="majorHAnsi" w:cstheme="majorHAnsi"/>
          <w:lang w:val="ru-MD"/>
        </w:rPr>
        <w:t>УТНН</w:t>
      </w:r>
      <w:r w:rsidRPr="00D9051C">
        <w:rPr>
          <w:rFonts w:asciiTheme="majorHAnsi" w:hAnsiTheme="majorHAnsi" w:cstheme="majorHAnsi"/>
          <w:lang w:val="ru-MD"/>
        </w:rPr>
        <w:t xml:space="preserve"> не составили ни одного протокола о </w:t>
      </w:r>
      <w:r w:rsidR="00B4573B" w:rsidRPr="00D9051C">
        <w:rPr>
          <w:rFonts w:asciiTheme="majorHAnsi" w:hAnsiTheme="majorHAnsi" w:cstheme="majorHAnsi"/>
          <w:lang w:val="ru-MD"/>
        </w:rPr>
        <w:t>право</w:t>
      </w:r>
      <w:r w:rsidRPr="00D9051C">
        <w:rPr>
          <w:rFonts w:asciiTheme="majorHAnsi" w:hAnsiTheme="majorHAnsi" w:cstheme="majorHAnsi"/>
          <w:lang w:val="ru-MD"/>
        </w:rPr>
        <w:t>нарушени</w:t>
      </w:r>
      <w:r w:rsidR="00B4573B" w:rsidRPr="00D9051C">
        <w:rPr>
          <w:rFonts w:asciiTheme="majorHAnsi" w:hAnsiTheme="majorHAnsi" w:cstheme="majorHAnsi"/>
          <w:lang w:val="ru-MD"/>
        </w:rPr>
        <w:t>ях</w:t>
      </w:r>
      <w:r w:rsidRPr="00D9051C">
        <w:rPr>
          <w:rFonts w:asciiTheme="majorHAnsi" w:hAnsiTheme="majorHAnsi" w:cstheme="majorHAnsi"/>
          <w:lang w:val="ru-MD"/>
        </w:rPr>
        <w:t xml:space="preserve"> на основании ст</w:t>
      </w:r>
      <w:r w:rsidR="00B4573B" w:rsidRPr="00D9051C">
        <w:rPr>
          <w:rFonts w:asciiTheme="majorHAnsi" w:hAnsiTheme="majorHAnsi" w:cstheme="majorHAnsi"/>
          <w:lang w:val="ru-MD"/>
        </w:rPr>
        <w:t>.</w:t>
      </w:r>
      <w:r w:rsidRPr="00D9051C">
        <w:rPr>
          <w:rFonts w:asciiTheme="majorHAnsi" w:hAnsiTheme="majorHAnsi" w:cstheme="majorHAnsi"/>
          <w:lang w:val="ru-MD"/>
        </w:rPr>
        <w:t xml:space="preserve">177 (3) Кодекса о правонарушениях, </w:t>
      </w:r>
      <w:r w:rsidRPr="00D9051C">
        <w:rPr>
          <w:rFonts w:asciiTheme="majorHAnsi" w:hAnsiTheme="majorHAnsi" w:cstheme="majorHAnsi"/>
          <w:b/>
          <w:lang w:val="ru-MD"/>
        </w:rPr>
        <w:t>предполага</w:t>
      </w:r>
      <w:r w:rsidR="00B4573B" w:rsidRPr="00D9051C">
        <w:rPr>
          <w:rFonts w:asciiTheme="majorHAnsi" w:hAnsiTheme="majorHAnsi" w:cstheme="majorHAnsi"/>
          <w:b/>
          <w:lang w:val="ru-MD"/>
        </w:rPr>
        <w:t>ющего</w:t>
      </w:r>
      <w:r w:rsidRPr="00D9051C">
        <w:rPr>
          <w:rFonts w:asciiTheme="majorHAnsi" w:hAnsiTheme="majorHAnsi" w:cstheme="majorHAnsi"/>
          <w:b/>
          <w:lang w:val="ru-MD"/>
        </w:rPr>
        <w:t xml:space="preserve"> нарушение законодательства при реконструкции помещений</w:t>
      </w:r>
      <w:r w:rsidR="003A3261" w:rsidRPr="00D9051C">
        <w:rPr>
          <w:rFonts w:asciiTheme="majorHAnsi" w:hAnsiTheme="majorHAnsi" w:cstheme="majorHAnsi"/>
          <w:lang w:val="ru-MD"/>
        </w:rPr>
        <w:t xml:space="preserve">. </w:t>
      </w:r>
      <w:r w:rsidR="007C31FC" w:rsidRPr="00D9051C">
        <w:rPr>
          <w:rFonts w:asciiTheme="majorHAnsi" w:hAnsiTheme="majorHAnsi" w:cstheme="majorHAnsi"/>
          <w:lang w:val="ru-MD"/>
        </w:rPr>
        <w:t xml:space="preserve">     </w:t>
      </w:r>
    </w:p>
    <w:p w:rsidR="008D1FDA" w:rsidRPr="00D9051C" w:rsidRDefault="008D1FDA" w:rsidP="008D1FDA">
      <w:pPr>
        <w:pStyle w:val="ad"/>
        <w:tabs>
          <w:tab w:val="left" w:pos="0"/>
        </w:tabs>
        <w:spacing w:line="276" w:lineRule="auto"/>
        <w:ind w:left="0" w:firstLine="540"/>
        <w:rPr>
          <w:rFonts w:asciiTheme="majorHAnsi" w:hAnsiTheme="majorHAnsi" w:cstheme="majorHAnsi"/>
          <w:lang w:val="ru-MD"/>
        </w:rPr>
      </w:pPr>
      <w:r w:rsidRPr="00D9051C">
        <w:rPr>
          <w:rFonts w:asciiTheme="majorHAnsi" w:hAnsiTheme="majorHAnsi" w:cstheme="majorHAnsi"/>
          <w:lang w:val="ru-MD"/>
        </w:rPr>
        <w:t>В</w:t>
      </w:r>
      <w:r w:rsidR="00A01420" w:rsidRPr="00D9051C">
        <w:rPr>
          <w:rFonts w:asciiTheme="majorHAnsi" w:hAnsiTheme="majorHAnsi" w:cstheme="majorHAnsi"/>
          <w:lang w:val="ru-MD"/>
        </w:rPr>
        <w:t>месте с тем</w:t>
      </w:r>
      <w:r w:rsidRPr="00D9051C">
        <w:rPr>
          <w:rFonts w:asciiTheme="majorHAnsi" w:hAnsiTheme="majorHAnsi" w:cstheme="majorHAnsi"/>
          <w:lang w:val="ru-MD"/>
        </w:rPr>
        <w:t>, в следующем</w:t>
      </w:r>
      <w:r w:rsidR="00A01420" w:rsidRPr="00D9051C">
        <w:rPr>
          <w:rFonts w:asciiTheme="majorHAnsi" w:hAnsiTheme="majorHAnsi" w:cstheme="majorHAnsi"/>
          <w:lang w:val="ru-MD"/>
        </w:rPr>
        <w:t>,</w:t>
      </w:r>
      <w:r w:rsidRPr="00D9051C">
        <w:rPr>
          <w:rFonts w:asciiTheme="majorHAnsi" w:hAnsiTheme="majorHAnsi" w:cstheme="majorHAnsi"/>
          <w:lang w:val="ru-MD"/>
        </w:rPr>
        <w:t xml:space="preserve"> 2019 году, </w:t>
      </w:r>
      <w:r w:rsidR="00B4573B" w:rsidRPr="00D9051C">
        <w:rPr>
          <w:rFonts w:asciiTheme="majorHAnsi" w:hAnsiTheme="majorHAnsi" w:cstheme="majorHAnsi"/>
          <w:lang w:val="ru-MD"/>
        </w:rPr>
        <w:t>УТНЧ</w:t>
      </w:r>
      <w:r w:rsidRPr="00D9051C">
        <w:rPr>
          <w:rFonts w:asciiTheme="majorHAnsi" w:hAnsiTheme="majorHAnsi" w:cstheme="majorHAnsi"/>
          <w:lang w:val="ru-MD"/>
        </w:rPr>
        <w:t xml:space="preserve"> составил</w:t>
      </w:r>
      <w:r w:rsidR="00A01420" w:rsidRPr="00D9051C">
        <w:rPr>
          <w:rFonts w:asciiTheme="majorHAnsi" w:hAnsiTheme="majorHAnsi" w:cstheme="majorHAnsi"/>
          <w:lang w:val="ru-MD"/>
        </w:rPr>
        <w:t>о</w:t>
      </w:r>
      <w:r w:rsidRPr="00D9051C">
        <w:rPr>
          <w:rFonts w:asciiTheme="majorHAnsi" w:hAnsiTheme="majorHAnsi" w:cstheme="majorHAnsi"/>
          <w:lang w:val="ru-MD"/>
        </w:rPr>
        <w:t xml:space="preserve"> 45 протоколов о правонарушени</w:t>
      </w:r>
      <w:r w:rsidR="00A01420" w:rsidRPr="00D9051C">
        <w:rPr>
          <w:rFonts w:asciiTheme="majorHAnsi" w:hAnsiTheme="majorHAnsi" w:cstheme="majorHAnsi"/>
          <w:lang w:val="ru-MD"/>
        </w:rPr>
        <w:t>ях</w:t>
      </w:r>
      <w:r w:rsidRPr="00D9051C">
        <w:rPr>
          <w:rFonts w:asciiTheme="majorHAnsi" w:hAnsiTheme="majorHAnsi" w:cstheme="majorHAnsi"/>
          <w:lang w:val="ru-MD"/>
        </w:rPr>
        <w:t xml:space="preserve"> </w:t>
      </w:r>
      <w:r w:rsidR="00A01420" w:rsidRPr="00D9051C">
        <w:rPr>
          <w:rFonts w:asciiTheme="majorHAnsi" w:hAnsiTheme="majorHAnsi" w:cstheme="majorHAnsi"/>
          <w:lang w:val="ru-MD"/>
        </w:rPr>
        <w:t>в отношении</w:t>
      </w:r>
      <w:r w:rsidRPr="00D9051C">
        <w:rPr>
          <w:rFonts w:asciiTheme="majorHAnsi" w:hAnsiTheme="majorHAnsi" w:cstheme="majorHAnsi"/>
          <w:lang w:val="ru-MD"/>
        </w:rPr>
        <w:t xml:space="preserve"> </w:t>
      </w:r>
      <w:r w:rsidR="00A01420" w:rsidRPr="00D9051C">
        <w:rPr>
          <w:rFonts w:asciiTheme="majorHAnsi" w:hAnsiTheme="majorHAnsi" w:cstheme="majorHAnsi"/>
          <w:lang w:val="ru-MD"/>
        </w:rPr>
        <w:t>должност</w:t>
      </w:r>
      <w:r w:rsidRPr="00D9051C">
        <w:rPr>
          <w:rFonts w:asciiTheme="majorHAnsi" w:hAnsiTheme="majorHAnsi" w:cstheme="majorHAnsi"/>
          <w:lang w:val="ru-MD"/>
        </w:rPr>
        <w:t xml:space="preserve">ных лиц, на основании ст.177 (3) Кодекса о правонарушениях, однако ни в </w:t>
      </w:r>
      <w:r w:rsidR="00A01420" w:rsidRPr="00D9051C">
        <w:rPr>
          <w:rFonts w:asciiTheme="majorHAnsi" w:hAnsiTheme="majorHAnsi" w:cstheme="majorHAnsi"/>
          <w:lang w:val="ru-MD"/>
        </w:rPr>
        <w:t>одном</w:t>
      </w:r>
      <w:r w:rsidRPr="00D9051C">
        <w:rPr>
          <w:rFonts w:asciiTheme="majorHAnsi" w:hAnsiTheme="majorHAnsi" w:cstheme="majorHAnsi"/>
          <w:lang w:val="ru-MD"/>
        </w:rPr>
        <w:t xml:space="preserve"> случае не </w:t>
      </w:r>
      <w:r w:rsidR="00A01420" w:rsidRPr="00D9051C">
        <w:rPr>
          <w:rFonts w:asciiTheme="majorHAnsi" w:hAnsiTheme="majorHAnsi" w:cstheme="majorHAnsi"/>
          <w:lang w:val="ru-MD"/>
        </w:rPr>
        <w:t>обращалось в</w:t>
      </w:r>
      <w:r w:rsidRPr="00D9051C">
        <w:rPr>
          <w:rFonts w:asciiTheme="majorHAnsi" w:hAnsiTheme="majorHAnsi" w:cstheme="majorHAnsi"/>
          <w:lang w:val="ru-MD"/>
        </w:rPr>
        <w:t xml:space="preserve"> судебн</w:t>
      </w:r>
      <w:r w:rsidR="00A01420" w:rsidRPr="00D9051C">
        <w:rPr>
          <w:rFonts w:asciiTheme="majorHAnsi" w:hAnsiTheme="majorHAnsi" w:cstheme="majorHAnsi"/>
          <w:lang w:val="ru-MD"/>
        </w:rPr>
        <w:t>ую</w:t>
      </w:r>
      <w:r w:rsidRPr="00D9051C">
        <w:rPr>
          <w:rFonts w:asciiTheme="majorHAnsi" w:hAnsiTheme="majorHAnsi" w:cstheme="majorHAnsi"/>
          <w:lang w:val="ru-MD"/>
        </w:rPr>
        <w:t xml:space="preserve"> инстанци</w:t>
      </w:r>
      <w:r w:rsidR="00A01420" w:rsidRPr="00D9051C">
        <w:rPr>
          <w:rFonts w:asciiTheme="majorHAnsi" w:hAnsiTheme="majorHAnsi" w:cstheme="majorHAnsi"/>
          <w:lang w:val="ru-MD"/>
        </w:rPr>
        <w:t>ю</w:t>
      </w:r>
      <w:r w:rsidRPr="00D9051C">
        <w:rPr>
          <w:rFonts w:asciiTheme="majorHAnsi" w:hAnsiTheme="majorHAnsi" w:cstheme="majorHAnsi"/>
          <w:lang w:val="ru-MD"/>
        </w:rPr>
        <w:t xml:space="preserve"> </w:t>
      </w:r>
      <w:r w:rsidR="00A01420" w:rsidRPr="00D9051C">
        <w:rPr>
          <w:rFonts w:asciiTheme="majorHAnsi" w:hAnsiTheme="majorHAnsi" w:cstheme="majorHAnsi"/>
          <w:lang w:val="ru-MD"/>
        </w:rPr>
        <w:t xml:space="preserve">для </w:t>
      </w:r>
      <w:r w:rsidRPr="00D9051C">
        <w:rPr>
          <w:rFonts w:asciiTheme="majorHAnsi" w:hAnsiTheme="majorHAnsi" w:cstheme="majorHAnsi"/>
          <w:lang w:val="ru-MD"/>
        </w:rPr>
        <w:t xml:space="preserve">применения меры безопасности путем сноса несанкционированного строительства. </w:t>
      </w:r>
    </w:p>
    <w:p w:rsidR="003A3261" w:rsidRPr="00D9051C" w:rsidRDefault="00A01420" w:rsidP="00A01420">
      <w:pPr>
        <w:pStyle w:val="ad"/>
        <w:tabs>
          <w:tab w:val="left" w:pos="0"/>
        </w:tabs>
        <w:spacing w:line="276" w:lineRule="auto"/>
        <w:ind w:left="0" w:firstLine="567"/>
        <w:rPr>
          <w:rFonts w:asciiTheme="majorHAnsi" w:hAnsiTheme="majorHAnsi" w:cstheme="majorHAnsi"/>
          <w:lang w:val="ru-MD"/>
        </w:rPr>
      </w:pPr>
      <w:r w:rsidRPr="00D9051C">
        <w:rPr>
          <w:rFonts w:asciiTheme="majorHAnsi" w:hAnsiTheme="majorHAnsi" w:cstheme="majorHAnsi"/>
          <w:lang w:val="ru-MD"/>
        </w:rPr>
        <w:t>На протяжении</w:t>
      </w:r>
      <w:r w:rsidR="008D1FDA" w:rsidRPr="00D9051C">
        <w:rPr>
          <w:rFonts w:asciiTheme="majorHAnsi" w:hAnsiTheme="majorHAnsi" w:cstheme="majorHAnsi"/>
          <w:lang w:val="ru-MD"/>
        </w:rPr>
        <w:t xml:space="preserve"> 2019 год</w:t>
      </w:r>
      <w:r w:rsidRPr="00D9051C">
        <w:rPr>
          <w:rFonts w:asciiTheme="majorHAnsi" w:hAnsiTheme="majorHAnsi" w:cstheme="majorHAnsi"/>
          <w:lang w:val="ru-MD"/>
        </w:rPr>
        <w:t>а</w:t>
      </w:r>
      <w:r w:rsidR="008D1FDA" w:rsidRPr="00D9051C">
        <w:rPr>
          <w:rFonts w:asciiTheme="majorHAnsi" w:hAnsiTheme="majorHAnsi" w:cstheme="majorHAnsi"/>
          <w:lang w:val="ru-MD"/>
        </w:rPr>
        <w:t xml:space="preserve"> </w:t>
      </w:r>
      <w:r w:rsidR="00B4573B" w:rsidRPr="00D9051C">
        <w:rPr>
          <w:rFonts w:asciiTheme="majorHAnsi" w:hAnsiTheme="majorHAnsi" w:cstheme="majorHAnsi"/>
          <w:lang w:val="ru-MD"/>
        </w:rPr>
        <w:t>УТНН</w:t>
      </w:r>
      <w:r w:rsidR="008D1FDA" w:rsidRPr="00D9051C">
        <w:rPr>
          <w:rFonts w:asciiTheme="majorHAnsi" w:hAnsiTheme="majorHAnsi" w:cstheme="majorHAnsi"/>
          <w:lang w:val="ru-MD"/>
        </w:rPr>
        <w:t xml:space="preserve"> составил</w:t>
      </w:r>
      <w:r w:rsidRPr="00D9051C">
        <w:rPr>
          <w:rFonts w:asciiTheme="majorHAnsi" w:hAnsiTheme="majorHAnsi" w:cstheme="majorHAnsi"/>
          <w:lang w:val="ru-MD"/>
        </w:rPr>
        <w:t>о</w:t>
      </w:r>
      <w:r w:rsidR="008D1FDA" w:rsidRPr="00D9051C">
        <w:rPr>
          <w:rFonts w:asciiTheme="majorHAnsi" w:hAnsiTheme="majorHAnsi" w:cstheme="majorHAnsi"/>
          <w:lang w:val="ru-MD"/>
        </w:rPr>
        <w:t xml:space="preserve"> 30 протоколов о правонарушени</w:t>
      </w:r>
      <w:r w:rsidRPr="00D9051C">
        <w:rPr>
          <w:rFonts w:asciiTheme="majorHAnsi" w:hAnsiTheme="majorHAnsi" w:cstheme="majorHAnsi"/>
          <w:lang w:val="ru-MD"/>
        </w:rPr>
        <w:t>ях</w:t>
      </w:r>
      <w:r w:rsidR="008D1FDA" w:rsidRPr="00D9051C">
        <w:rPr>
          <w:rFonts w:asciiTheme="majorHAnsi" w:hAnsiTheme="majorHAnsi" w:cstheme="majorHAnsi"/>
          <w:lang w:val="ru-MD"/>
        </w:rPr>
        <w:t xml:space="preserve"> </w:t>
      </w:r>
      <w:r w:rsidRPr="00D9051C">
        <w:rPr>
          <w:rFonts w:asciiTheme="majorHAnsi" w:hAnsiTheme="majorHAnsi" w:cstheme="majorHAnsi"/>
          <w:lang w:val="ru-MD"/>
        </w:rPr>
        <w:t xml:space="preserve">в отношении должностных лиц, на основании ст.177 (3) </w:t>
      </w:r>
      <w:r w:rsidR="008D1FDA" w:rsidRPr="00D9051C">
        <w:rPr>
          <w:rFonts w:asciiTheme="majorHAnsi" w:hAnsiTheme="majorHAnsi" w:cstheme="majorHAnsi"/>
          <w:lang w:val="ru-MD"/>
        </w:rPr>
        <w:t>Кодекса о правонарушениях</w:t>
      </w:r>
      <w:r w:rsidRPr="00D9051C">
        <w:rPr>
          <w:rFonts w:asciiTheme="majorHAnsi" w:hAnsiTheme="majorHAnsi" w:cstheme="majorHAnsi"/>
          <w:lang w:val="ru-MD"/>
        </w:rPr>
        <w:t>,</w:t>
      </w:r>
      <w:r w:rsidR="008D1FDA" w:rsidRPr="00D9051C">
        <w:rPr>
          <w:rFonts w:asciiTheme="majorHAnsi" w:hAnsiTheme="majorHAnsi" w:cstheme="majorHAnsi"/>
          <w:lang w:val="ru-MD"/>
        </w:rPr>
        <w:t xml:space="preserve"> во всех случаях требуя применения меры безопасности путем сноса несанкционированного строительства</w:t>
      </w:r>
      <w:r w:rsidR="003A3261" w:rsidRPr="00D9051C">
        <w:rPr>
          <w:rFonts w:asciiTheme="majorHAnsi" w:hAnsiTheme="majorHAnsi" w:cstheme="majorHAnsi"/>
          <w:lang w:val="ru-MD"/>
        </w:rPr>
        <w:t>.</w:t>
      </w:r>
    </w:p>
    <w:p w:rsidR="00230419" w:rsidRPr="00D9051C" w:rsidRDefault="00A01420" w:rsidP="00F67566">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Хотя</w:t>
      </w:r>
      <w:r w:rsidR="008D1FDA" w:rsidRPr="00D9051C">
        <w:rPr>
          <w:rFonts w:asciiTheme="majorHAnsi" w:hAnsiTheme="majorHAnsi" w:cstheme="majorHAnsi"/>
          <w:lang w:val="ru-MD"/>
        </w:rPr>
        <w:t xml:space="preserve"> </w:t>
      </w:r>
      <w:r w:rsidR="00B4573B" w:rsidRPr="00D9051C">
        <w:rPr>
          <w:rFonts w:asciiTheme="majorHAnsi" w:hAnsiTheme="majorHAnsi" w:cstheme="majorHAnsi"/>
          <w:lang w:val="ru-MD"/>
        </w:rPr>
        <w:t>УТНН</w:t>
      </w:r>
      <w:r w:rsidR="008D1FDA" w:rsidRPr="00D9051C">
        <w:rPr>
          <w:rFonts w:asciiTheme="majorHAnsi" w:hAnsiTheme="majorHAnsi" w:cstheme="majorHAnsi"/>
          <w:lang w:val="ru-MD"/>
        </w:rPr>
        <w:t xml:space="preserve"> обра</w:t>
      </w:r>
      <w:r w:rsidRPr="00D9051C">
        <w:rPr>
          <w:rFonts w:asciiTheme="majorHAnsi" w:hAnsiTheme="majorHAnsi" w:cstheme="majorHAnsi"/>
          <w:lang w:val="ru-MD"/>
        </w:rPr>
        <w:t>ща</w:t>
      </w:r>
      <w:r w:rsidR="008D1FDA" w:rsidRPr="00D9051C">
        <w:rPr>
          <w:rFonts w:asciiTheme="majorHAnsi" w:hAnsiTheme="majorHAnsi" w:cstheme="majorHAnsi"/>
          <w:lang w:val="ru-MD"/>
        </w:rPr>
        <w:t xml:space="preserve">лось в </w:t>
      </w:r>
      <w:r w:rsidRPr="00D9051C">
        <w:rPr>
          <w:rFonts w:asciiTheme="majorHAnsi" w:hAnsiTheme="majorHAnsi" w:cstheme="majorHAnsi"/>
          <w:lang w:val="ru-MD"/>
        </w:rPr>
        <w:t>в судебную инстанцию для сноса несанкционированного строительства</w:t>
      </w:r>
      <w:r w:rsidR="008D1FDA" w:rsidRPr="00D9051C">
        <w:rPr>
          <w:rFonts w:asciiTheme="majorHAnsi" w:hAnsiTheme="majorHAnsi" w:cstheme="majorHAnsi"/>
          <w:lang w:val="ru-MD"/>
        </w:rPr>
        <w:t>, и суд согла</w:t>
      </w:r>
      <w:r w:rsidRPr="00D9051C">
        <w:rPr>
          <w:rFonts w:asciiTheme="majorHAnsi" w:hAnsiTheme="majorHAnsi" w:cstheme="majorHAnsi"/>
          <w:lang w:val="ru-MD"/>
        </w:rPr>
        <w:t>ша</w:t>
      </w:r>
      <w:r w:rsidR="008D1FDA" w:rsidRPr="00D9051C">
        <w:rPr>
          <w:rFonts w:asciiTheme="majorHAnsi" w:hAnsiTheme="majorHAnsi" w:cstheme="majorHAnsi"/>
          <w:lang w:val="ru-MD"/>
        </w:rPr>
        <w:t xml:space="preserve">лся с такой мерой, </w:t>
      </w:r>
      <w:r w:rsidRPr="00D9051C">
        <w:rPr>
          <w:rFonts w:asciiTheme="majorHAnsi" w:hAnsiTheme="majorHAnsi" w:cstheme="majorHAnsi"/>
          <w:lang w:val="ru-MD"/>
        </w:rPr>
        <w:t>субъект</w:t>
      </w:r>
      <w:r w:rsidR="008D1FDA" w:rsidRPr="00D9051C">
        <w:rPr>
          <w:rFonts w:asciiTheme="majorHAnsi" w:hAnsiTheme="majorHAnsi" w:cstheme="majorHAnsi"/>
          <w:lang w:val="ru-MD"/>
        </w:rPr>
        <w:t xml:space="preserve"> не владеет информацией о дальнейшей судьбе этих строений, </w:t>
      </w:r>
      <w:r w:rsidRPr="00D9051C">
        <w:rPr>
          <w:rFonts w:asciiTheme="majorHAnsi" w:hAnsiTheme="majorHAnsi" w:cstheme="majorHAnsi"/>
          <w:lang w:val="ru-MD"/>
        </w:rPr>
        <w:t>поскольку,</w:t>
      </w:r>
      <w:r w:rsidR="008D1FDA" w:rsidRPr="00D9051C">
        <w:rPr>
          <w:rFonts w:asciiTheme="majorHAnsi" w:hAnsiTheme="majorHAnsi" w:cstheme="majorHAnsi"/>
          <w:lang w:val="ru-MD"/>
        </w:rPr>
        <w:t xml:space="preserve"> в соответствии со ст.</w:t>
      </w:r>
      <w:r w:rsidRPr="00D9051C">
        <w:rPr>
          <w:rFonts w:asciiTheme="majorHAnsi" w:hAnsiTheme="majorHAnsi" w:cstheme="majorHAnsi"/>
          <w:lang w:val="ru-MD"/>
        </w:rPr>
        <w:t>439</w:t>
      </w:r>
      <w:r w:rsidRPr="00D9051C">
        <w:rPr>
          <w:rFonts w:asciiTheme="majorHAnsi" w:hAnsiTheme="majorHAnsi" w:cstheme="majorHAnsi"/>
          <w:vertAlign w:val="superscript"/>
          <w:lang w:val="ru-MD"/>
        </w:rPr>
        <w:t>6</w:t>
      </w:r>
      <w:r w:rsidRPr="00D9051C">
        <w:rPr>
          <w:rFonts w:asciiTheme="majorHAnsi" w:hAnsiTheme="majorHAnsi" w:cstheme="majorHAnsi"/>
          <w:lang w:val="ru-MD"/>
        </w:rPr>
        <w:t xml:space="preserve"> </w:t>
      </w:r>
      <w:r w:rsidR="008D1FDA" w:rsidRPr="00D9051C">
        <w:rPr>
          <w:rFonts w:asciiTheme="majorHAnsi" w:hAnsiTheme="majorHAnsi" w:cstheme="majorHAnsi"/>
          <w:lang w:val="ru-MD"/>
        </w:rPr>
        <w:t>(4) Кодекса о правонарушениях</w:t>
      </w:r>
      <w:r w:rsidRPr="00D9051C">
        <w:rPr>
          <w:rFonts w:asciiTheme="majorHAnsi" w:hAnsiTheme="majorHAnsi" w:cstheme="majorHAnsi"/>
          <w:lang w:val="ru-MD"/>
        </w:rPr>
        <w:t>,</w:t>
      </w:r>
      <w:r w:rsidR="008D1FDA" w:rsidRPr="00D9051C">
        <w:rPr>
          <w:rFonts w:asciiTheme="majorHAnsi" w:hAnsiTheme="majorHAnsi" w:cstheme="majorHAnsi"/>
          <w:lang w:val="ru-MD"/>
        </w:rPr>
        <w:t xml:space="preserve"> эта процедура выполняется нарушителем самостоятельно или органами местного публичного управления за счет </w:t>
      </w:r>
      <w:r w:rsidRPr="00D9051C">
        <w:rPr>
          <w:rFonts w:asciiTheme="majorHAnsi" w:hAnsiTheme="majorHAnsi" w:cstheme="majorHAnsi"/>
          <w:lang w:val="ru-MD"/>
        </w:rPr>
        <w:t>собственника</w:t>
      </w:r>
      <w:r w:rsidR="003A3261" w:rsidRPr="00D9051C">
        <w:rPr>
          <w:rFonts w:asciiTheme="majorHAnsi" w:hAnsiTheme="majorHAnsi" w:cstheme="majorHAnsi"/>
          <w:lang w:val="ru-MD"/>
        </w:rPr>
        <w:t>.</w:t>
      </w:r>
    </w:p>
    <w:p w:rsidR="004030A3" w:rsidRPr="00D9051C" w:rsidRDefault="004030A3" w:rsidP="00F67566">
      <w:pPr>
        <w:pStyle w:val="ad"/>
        <w:spacing w:line="276" w:lineRule="auto"/>
        <w:ind w:left="0" w:firstLine="567"/>
        <w:rPr>
          <w:rFonts w:asciiTheme="majorHAnsi" w:hAnsiTheme="majorHAnsi" w:cstheme="majorHAnsi"/>
          <w:lang w:val="ru-MD"/>
        </w:rPr>
      </w:pPr>
    </w:p>
    <w:p w:rsidR="00321B96" w:rsidRPr="00D9051C" w:rsidRDefault="00A01420" w:rsidP="00F67566">
      <w:pPr>
        <w:pStyle w:val="1"/>
        <w:numPr>
          <w:ilvl w:val="1"/>
          <w:numId w:val="24"/>
        </w:numPr>
        <w:spacing w:before="0" w:line="276" w:lineRule="auto"/>
        <w:ind w:left="0" w:firstLine="0"/>
        <w:jc w:val="both"/>
        <w:rPr>
          <w:b/>
          <w:color w:val="auto"/>
          <w:sz w:val="24"/>
          <w:szCs w:val="24"/>
          <w:lang w:val="ru-MD"/>
        </w:rPr>
      </w:pPr>
      <w:bookmarkStart w:id="15" w:name="_Toc55913336"/>
      <w:r w:rsidRPr="00D9051C">
        <w:rPr>
          <w:b/>
          <w:color w:val="auto"/>
          <w:sz w:val="24"/>
          <w:szCs w:val="24"/>
          <w:lang w:val="ru-MD"/>
        </w:rPr>
        <w:t>Конкретная задача</w:t>
      </w:r>
      <w:r w:rsidR="003F2745" w:rsidRPr="00D9051C">
        <w:rPr>
          <w:b/>
          <w:color w:val="auto"/>
          <w:sz w:val="24"/>
          <w:szCs w:val="24"/>
          <w:lang w:val="ru-MD"/>
        </w:rPr>
        <w:t xml:space="preserve"> IV. </w:t>
      </w:r>
      <w:r w:rsidRPr="00D9051C">
        <w:rPr>
          <w:b/>
          <w:color w:val="auto"/>
          <w:sz w:val="24"/>
          <w:szCs w:val="24"/>
          <w:lang w:val="ru-MD"/>
        </w:rPr>
        <w:t>Проводился ли мониторинг и контроль объектов незавершенного строительства, в том числе тех, которые в течение 3 лет с начала работ имеют степень завершения более 50%?</w:t>
      </w:r>
      <w:bookmarkEnd w:id="15"/>
      <w:r w:rsidRPr="00D9051C">
        <w:rPr>
          <w:b/>
          <w:color w:val="auto"/>
          <w:sz w:val="24"/>
          <w:szCs w:val="24"/>
          <w:lang w:val="ru-MD"/>
        </w:rPr>
        <w:t xml:space="preserve"> </w:t>
      </w:r>
    </w:p>
    <w:p w:rsidR="00302747" w:rsidRPr="00D9051C" w:rsidRDefault="008D1FDA" w:rsidP="00302747">
      <w:pPr>
        <w:tabs>
          <w:tab w:val="left" w:pos="9639"/>
        </w:tabs>
        <w:spacing w:after="0" w:line="276" w:lineRule="auto"/>
        <w:ind w:firstLine="567"/>
        <w:jc w:val="both"/>
        <w:rPr>
          <w:rFonts w:asciiTheme="majorHAnsi" w:hAnsiTheme="majorHAnsi" w:cstheme="majorHAnsi"/>
          <w:b/>
          <w:i/>
          <w:sz w:val="24"/>
          <w:szCs w:val="24"/>
          <w:lang w:val="ru-MD"/>
        </w:rPr>
      </w:pPr>
      <w:r w:rsidRPr="00D9051C">
        <w:rPr>
          <w:rFonts w:asciiTheme="majorHAnsi" w:hAnsiTheme="majorHAnsi" w:cstheme="majorHAnsi"/>
          <w:b/>
          <w:i/>
          <w:sz w:val="24"/>
          <w:szCs w:val="24"/>
          <w:lang w:val="ru-MD"/>
        </w:rPr>
        <w:t xml:space="preserve">В ПМК и ПМЕ отсутствует механизм мониторинга и контроля </w:t>
      </w:r>
      <w:r w:rsidR="00BD5553" w:rsidRPr="00D9051C">
        <w:rPr>
          <w:rFonts w:asciiTheme="majorHAnsi" w:hAnsiTheme="majorHAnsi" w:cstheme="majorHAnsi"/>
          <w:b/>
          <w:i/>
          <w:sz w:val="24"/>
          <w:szCs w:val="24"/>
          <w:lang w:val="ru-MD"/>
        </w:rPr>
        <w:t>объектов незавершенного строительства, в том числе тех, которые в течение 3 лет с начала работ имеют степень завершения более 50%</w:t>
      </w:r>
      <w:r w:rsidRPr="00D9051C">
        <w:rPr>
          <w:rFonts w:asciiTheme="majorHAnsi" w:hAnsiTheme="majorHAnsi" w:cstheme="majorHAnsi"/>
          <w:b/>
          <w:i/>
          <w:sz w:val="24"/>
          <w:szCs w:val="24"/>
          <w:lang w:val="ru-MD"/>
        </w:rPr>
        <w:t xml:space="preserve">, а механизм, внедряемый </w:t>
      </w:r>
      <w:r w:rsidR="00BD5553" w:rsidRPr="00D9051C">
        <w:rPr>
          <w:rFonts w:asciiTheme="majorHAnsi" w:hAnsiTheme="majorHAnsi" w:cstheme="majorHAnsi"/>
          <w:b/>
          <w:i/>
          <w:sz w:val="24"/>
          <w:szCs w:val="24"/>
          <w:lang w:val="ru-MD"/>
        </w:rPr>
        <w:t>П</w:t>
      </w:r>
      <w:r w:rsidRPr="00D9051C">
        <w:rPr>
          <w:rFonts w:asciiTheme="majorHAnsi" w:hAnsiTheme="majorHAnsi" w:cstheme="majorHAnsi"/>
          <w:b/>
          <w:i/>
          <w:sz w:val="24"/>
          <w:szCs w:val="24"/>
          <w:lang w:val="ru-MD"/>
        </w:rPr>
        <w:t xml:space="preserve">МБ, не привел к </w:t>
      </w:r>
      <w:r w:rsidR="00BD5553" w:rsidRPr="00D9051C">
        <w:rPr>
          <w:rFonts w:asciiTheme="majorHAnsi" w:hAnsiTheme="majorHAnsi" w:cstheme="majorHAnsi"/>
          <w:b/>
          <w:i/>
          <w:sz w:val="24"/>
          <w:szCs w:val="24"/>
          <w:lang w:val="ru-MD"/>
        </w:rPr>
        <w:t xml:space="preserve">ожидаемым </w:t>
      </w:r>
      <w:r w:rsidRPr="00D9051C">
        <w:rPr>
          <w:rFonts w:asciiTheme="majorHAnsi" w:hAnsiTheme="majorHAnsi" w:cstheme="majorHAnsi"/>
          <w:b/>
          <w:i/>
          <w:sz w:val="24"/>
          <w:szCs w:val="24"/>
          <w:lang w:val="ru-MD"/>
        </w:rPr>
        <w:t>результатам из-за отсутствия сотрудничества с центральными отраслевыми органами</w:t>
      </w:r>
      <w:r w:rsidR="00302747" w:rsidRPr="00D9051C">
        <w:rPr>
          <w:rFonts w:asciiTheme="majorHAnsi" w:hAnsiTheme="majorHAnsi" w:cstheme="majorHAnsi"/>
          <w:b/>
          <w:i/>
          <w:sz w:val="24"/>
          <w:szCs w:val="24"/>
          <w:lang w:val="ru-MD"/>
        </w:rPr>
        <w:t>.</w:t>
      </w:r>
    </w:p>
    <w:p w:rsidR="00302747" w:rsidRPr="00D9051C" w:rsidRDefault="00530847"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Согласно положениям </w:t>
      </w:r>
      <w:r w:rsidRPr="00F33988">
        <w:rPr>
          <w:rFonts w:asciiTheme="majorHAnsi" w:hAnsiTheme="majorHAnsi" w:cstheme="majorHAnsi"/>
          <w:sz w:val="24"/>
          <w:szCs w:val="24"/>
          <w:lang w:val="ru-MD"/>
        </w:rPr>
        <w:t>ст</w:t>
      </w:r>
      <w:r w:rsidR="00302747" w:rsidRPr="00F33988">
        <w:rPr>
          <w:rFonts w:asciiTheme="majorHAnsi" w:hAnsiTheme="majorHAnsi" w:cstheme="majorHAnsi"/>
          <w:sz w:val="24"/>
          <w:szCs w:val="24"/>
          <w:lang w:val="ru-MD"/>
        </w:rPr>
        <w:t>.</w:t>
      </w:r>
      <w:r w:rsidR="00594FE1" w:rsidRPr="00F33988">
        <w:rPr>
          <w:rFonts w:asciiTheme="majorHAnsi" w:hAnsiTheme="majorHAnsi" w:cstheme="majorHAnsi"/>
          <w:sz w:val="24"/>
          <w:szCs w:val="24"/>
          <w:lang w:val="ru-MD"/>
        </w:rPr>
        <w:t xml:space="preserve"> 278 (1)</w:t>
      </w:r>
      <w:r w:rsidR="00594FE1" w:rsidRPr="00D9051C">
        <w:rPr>
          <w:rFonts w:asciiTheme="majorHAnsi" w:hAnsiTheme="majorHAnsi" w:cstheme="majorHAnsi"/>
          <w:sz w:val="24"/>
          <w:szCs w:val="24"/>
          <w:lang w:val="ru-MD"/>
        </w:rPr>
        <w:t xml:space="preserve"> </w:t>
      </w:r>
      <w:r w:rsidR="003438A2" w:rsidRPr="00D9051C">
        <w:rPr>
          <w:rFonts w:asciiTheme="majorHAnsi" w:hAnsiTheme="majorHAnsi" w:cstheme="majorHAnsi"/>
          <w:sz w:val="24"/>
          <w:szCs w:val="24"/>
          <w:lang w:val="ru-MD"/>
        </w:rPr>
        <w:t>Налогового кодекса</w:t>
      </w:r>
      <w:r w:rsidR="0066544A" w:rsidRPr="00D9051C">
        <w:rPr>
          <w:rStyle w:val="a9"/>
          <w:rFonts w:asciiTheme="majorHAnsi" w:hAnsiTheme="majorHAnsi" w:cstheme="majorHAnsi"/>
          <w:sz w:val="24"/>
          <w:szCs w:val="24"/>
          <w:lang w:val="ru-MD"/>
        </w:rPr>
        <w:footnoteReference w:id="45"/>
      </w:r>
      <w:r w:rsidR="00302747" w:rsidRPr="00D9051C">
        <w:rPr>
          <w:rFonts w:asciiTheme="majorHAnsi" w:hAnsiTheme="majorHAnsi" w:cstheme="majorHAnsi"/>
          <w:sz w:val="24"/>
          <w:szCs w:val="24"/>
          <w:lang w:val="ru-MD"/>
        </w:rPr>
        <w:t xml:space="preserve">, </w:t>
      </w:r>
      <w:r w:rsidR="003438A2" w:rsidRPr="00D9051C">
        <w:rPr>
          <w:rFonts w:asciiTheme="majorHAnsi" w:hAnsiTheme="majorHAnsi" w:cstheme="majorHAnsi"/>
          <w:sz w:val="24"/>
          <w:szCs w:val="24"/>
          <w:lang w:val="ru-MD"/>
        </w:rPr>
        <w:t>объектом налогообложения является недвижимое имущество, включая земельные участки как в черте населенных пунктов, так и за их пределами, здания, сооружения, индивидуальные жилые дома, квартиры и другие изолированные помещения, в том числе недвижимое имущество, находящееся в стадии завершения строительства 50% и более, строительство которых не завершено в течение трех лет с его начала. Степень завершенности строительства в целях налогообложения определяется техническими экспертами в строительстве или хозяйствующими субъектами, работающими в области технической экспертизы, или органом местного публичного управления на основе метода, установленного центральным отраслевым органом публичного управления в области строительства</w:t>
      </w:r>
      <w:r w:rsidR="00302747" w:rsidRPr="00D9051C">
        <w:rPr>
          <w:rFonts w:asciiTheme="majorHAnsi" w:hAnsiTheme="majorHAnsi" w:cstheme="majorHAnsi"/>
          <w:sz w:val="24"/>
          <w:szCs w:val="24"/>
          <w:lang w:val="ru-MD"/>
        </w:rPr>
        <w:t xml:space="preserve">. </w:t>
      </w:r>
    </w:p>
    <w:p w:rsidR="008D1FDA" w:rsidRPr="00D9051C" w:rsidRDefault="008D1FDA" w:rsidP="008D1FDA">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Поскольку физические лица и экономические агенты часто уклоняются от уплаты налогов на недвижимое имущество для незавершенного строительства, необходимо внедрить механизм, позволяющий их идентифицировать, а также включить их в налогооблагаемую базу.</w:t>
      </w:r>
    </w:p>
    <w:p w:rsidR="008D1FDA" w:rsidRPr="00D9051C" w:rsidRDefault="008D1FDA" w:rsidP="008D1FDA">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По данным Р</w:t>
      </w:r>
      <w:r w:rsidR="003438A2"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И, только в период 2018-2019 г</w:t>
      </w:r>
      <w:r w:rsidR="003438A2" w:rsidRPr="00D9051C">
        <w:rPr>
          <w:rFonts w:asciiTheme="majorHAnsi" w:hAnsiTheme="majorHAnsi" w:cstheme="majorHAnsi"/>
          <w:sz w:val="24"/>
          <w:szCs w:val="24"/>
          <w:lang w:val="ru-MD"/>
        </w:rPr>
        <w:t>одов</w:t>
      </w:r>
      <w:r w:rsidRPr="00D9051C">
        <w:rPr>
          <w:rFonts w:asciiTheme="majorHAnsi" w:hAnsiTheme="majorHAnsi" w:cstheme="majorHAnsi"/>
          <w:sz w:val="24"/>
          <w:szCs w:val="24"/>
          <w:lang w:val="ru-MD"/>
        </w:rPr>
        <w:t xml:space="preserve"> в </w:t>
      </w:r>
      <w:r w:rsidR="003438A2"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w:t>
      </w:r>
      <w:r w:rsidR="003438A2" w:rsidRPr="00D9051C">
        <w:rPr>
          <w:rFonts w:asciiTheme="majorHAnsi" w:hAnsiTheme="majorHAnsi" w:cstheme="majorHAnsi"/>
          <w:sz w:val="24"/>
          <w:szCs w:val="24"/>
          <w:lang w:val="ru-MD"/>
        </w:rPr>
        <w:t>эу</w:t>
      </w:r>
      <w:r w:rsidRPr="00D9051C">
        <w:rPr>
          <w:rFonts w:asciiTheme="majorHAnsi" w:hAnsiTheme="majorHAnsi" w:cstheme="majorHAnsi"/>
          <w:sz w:val="24"/>
          <w:szCs w:val="24"/>
          <w:lang w:val="ru-MD"/>
        </w:rPr>
        <w:t xml:space="preserve"> было зарегистрировано 167 незавершенных объектов</w:t>
      </w:r>
      <w:r w:rsidR="003438A2" w:rsidRPr="00D9051C">
        <w:rPr>
          <w:rFonts w:asciiTheme="majorHAnsi" w:hAnsiTheme="majorHAnsi" w:cstheme="majorHAnsi"/>
          <w:sz w:val="24"/>
          <w:szCs w:val="24"/>
          <w:lang w:val="ru-MD"/>
        </w:rPr>
        <w:t>, в</w:t>
      </w:r>
      <w:r w:rsidRPr="00D9051C">
        <w:rPr>
          <w:rFonts w:asciiTheme="majorHAnsi" w:hAnsiTheme="majorHAnsi" w:cstheme="majorHAnsi"/>
          <w:sz w:val="24"/>
          <w:szCs w:val="24"/>
          <w:lang w:val="ru-MD"/>
        </w:rPr>
        <w:t xml:space="preserve"> </w:t>
      </w:r>
      <w:r w:rsidR="003438A2" w:rsidRPr="00D9051C">
        <w:rPr>
          <w:rFonts w:asciiTheme="majorHAnsi" w:hAnsiTheme="majorHAnsi" w:cstheme="majorHAnsi"/>
          <w:sz w:val="24"/>
          <w:szCs w:val="24"/>
          <w:lang w:val="ru-MD"/>
        </w:rPr>
        <w:t>ПМБ</w:t>
      </w:r>
      <w:r w:rsidR="00EE2111"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w:t>
      </w:r>
      <w:r w:rsidR="00EE2111"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43 и </w:t>
      </w:r>
      <w:r w:rsidR="00EE2111" w:rsidRPr="00D9051C">
        <w:rPr>
          <w:rFonts w:asciiTheme="majorHAnsi" w:hAnsiTheme="majorHAnsi" w:cstheme="majorHAnsi"/>
          <w:sz w:val="24"/>
          <w:szCs w:val="24"/>
          <w:lang w:val="ru-MD"/>
        </w:rPr>
        <w:t xml:space="preserve">ПМЕ </w:t>
      </w:r>
      <w:r w:rsidRPr="00D9051C">
        <w:rPr>
          <w:rFonts w:asciiTheme="majorHAnsi" w:hAnsiTheme="majorHAnsi" w:cstheme="majorHAnsi"/>
          <w:sz w:val="24"/>
          <w:szCs w:val="24"/>
          <w:lang w:val="ru-MD"/>
        </w:rPr>
        <w:t>-7</w:t>
      </w:r>
      <w:r w:rsidR="00EE2111" w:rsidRPr="00D9051C">
        <w:rPr>
          <w:rFonts w:asciiTheme="majorHAnsi" w:hAnsiTheme="majorHAnsi" w:cstheme="majorHAnsi"/>
          <w:sz w:val="24"/>
          <w:szCs w:val="24"/>
          <w:lang w:val="ru-MD"/>
        </w:rPr>
        <w:t>.</w:t>
      </w:r>
    </w:p>
    <w:p w:rsidR="008D1FDA" w:rsidRPr="00D9051C" w:rsidRDefault="008D1FDA" w:rsidP="008D1FDA">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Рассм</w:t>
      </w:r>
      <w:r w:rsidR="00EE2111" w:rsidRPr="00D9051C">
        <w:rPr>
          <w:rFonts w:asciiTheme="majorHAnsi" w:hAnsiTheme="majorHAnsi" w:cstheme="majorHAnsi"/>
          <w:sz w:val="24"/>
          <w:szCs w:val="24"/>
          <w:lang w:val="ru-MD"/>
        </w:rPr>
        <w:t>отрев</w:t>
      </w:r>
      <w:r w:rsidRPr="00D9051C">
        <w:rPr>
          <w:rFonts w:asciiTheme="majorHAnsi" w:hAnsiTheme="majorHAnsi" w:cstheme="majorHAnsi"/>
          <w:sz w:val="24"/>
          <w:szCs w:val="24"/>
          <w:lang w:val="ru-MD"/>
        </w:rPr>
        <w:t xml:space="preserve"> процедуру мониторинга и контроля над незавершенным строительством, а также </w:t>
      </w:r>
      <w:r w:rsidR="00EE2111" w:rsidRPr="00D9051C">
        <w:rPr>
          <w:rFonts w:asciiTheme="majorHAnsi" w:hAnsiTheme="majorHAnsi" w:cstheme="majorHAnsi"/>
          <w:sz w:val="24"/>
          <w:szCs w:val="24"/>
          <w:lang w:val="ru-MD"/>
        </w:rPr>
        <w:t xml:space="preserve">над объектами со </w:t>
      </w:r>
      <w:r w:rsidRPr="00D9051C">
        <w:rPr>
          <w:rFonts w:asciiTheme="majorHAnsi" w:hAnsiTheme="majorHAnsi" w:cstheme="majorHAnsi"/>
          <w:sz w:val="24"/>
          <w:szCs w:val="24"/>
          <w:lang w:val="ru-MD"/>
        </w:rPr>
        <w:t>степень</w:t>
      </w:r>
      <w:r w:rsidR="00EE2111"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w:t>
      </w:r>
      <w:r w:rsidR="00EE2111" w:rsidRPr="00D9051C">
        <w:rPr>
          <w:rFonts w:asciiTheme="majorHAnsi" w:hAnsiTheme="majorHAnsi" w:cstheme="majorHAnsi"/>
          <w:sz w:val="24"/>
          <w:szCs w:val="24"/>
          <w:lang w:val="ru-MD"/>
        </w:rPr>
        <w:t>завершения</w:t>
      </w:r>
      <w:r w:rsidRPr="00D9051C">
        <w:rPr>
          <w:rFonts w:asciiTheme="majorHAnsi" w:hAnsiTheme="majorHAnsi" w:cstheme="majorHAnsi"/>
          <w:sz w:val="24"/>
          <w:szCs w:val="24"/>
          <w:lang w:val="ru-MD"/>
        </w:rPr>
        <w:t xml:space="preserve"> более 50%, для их включения в налого</w:t>
      </w:r>
      <w:r w:rsidR="00EE2111" w:rsidRPr="00D9051C">
        <w:rPr>
          <w:rFonts w:asciiTheme="majorHAnsi" w:hAnsiTheme="majorHAnsi" w:cstheme="majorHAnsi"/>
          <w:sz w:val="24"/>
          <w:szCs w:val="24"/>
          <w:lang w:val="ru-MD"/>
        </w:rPr>
        <w:t>облагаем</w:t>
      </w:r>
      <w:r w:rsidRPr="00D9051C">
        <w:rPr>
          <w:rFonts w:asciiTheme="majorHAnsi" w:hAnsiTheme="majorHAnsi" w:cstheme="majorHAnsi"/>
          <w:sz w:val="24"/>
          <w:szCs w:val="24"/>
          <w:lang w:val="ru-MD"/>
        </w:rPr>
        <w:t>ую базу для уплаты налога на недвижимое имущество</w:t>
      </w:r>
      <w:r w:rsidR="00EE211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в 3 </w:t>
      </w:r>
      <w:r w:rsidR="00EE2111" w:rsidRPr="00D9051C">
        <w:rPr>
          <w:rFonts w:asciiTheme="majorHAnsi" w:hAnsiTheme="majorHAnsi" w:cstheme="majorHAnsi"/>
          <w:sz w:val="24"/>
          <w:szCs w:val="24"/>
          <w:lang w:val="ru-MD"/>
        </w:rPr>
        <w:t xml:space="preserve">аудируемых </w:t>
      </w:r>
      <w:r w:rsidRPr="00D9051C">
        <w:rPr>
          <w:rFonts w:asciiTheme="majorHAnsi" w:hAnsiTheme="majorHAnsi" w:cstheme="majorHAnsi"/>
          <w:sz w:val="24"/>
          <w:szCs w:val="24"/>
          <w:lang w:val="ru-MD"/>
        </w:rPr>
        <w:t>муницип</w:t>
      </w:r>
      <w:r w:rsidR="00EE2111" w:rsidRPr="00D9051C">
        <w:rPr>
          <w:rFonts w:asciiTheme="majorHAnsi" w:hAnsiTheme="majorHAnsi" w:cstheme="majorHAnsi"/>
          <w:sz w:val="24"/>
          <w:szCs w:val="24"/>
          <w:lang w:val="ru-MD"/>
        </w:rPr>
        <w:t>ия</w:t>
      </w:r>
      <w:r w:rsidRPr="00D9051C">
        <w:rPr>
          <w:rFonts w:asciiTheme="majorHAnsi" w:hAnsiTheme="majorHAnsi" w:cstheme="majorHAnsi"/>
          <w:sz w:val="24"/>
          <w:szCs w:val="24"/>
          <w:lang w:val="ru-MD"/>
        </w:rPr>
        <w:t>х</w:t>
      </w:r>
      <w:r w:rsidR="00EE211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было установлено, что в </w:t>
      </w:r>
      <w:r w:rsidR="00EE2111"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w:t>
      </w:r>
      <w:r w:rsidR="00EE2111" w:rsidRPr="00D9051C">
        <w:rPr>
          <w:rFonts w:asciiTheme="majorHAnsi" w:hAnsiTheme="majorHAnsi" w:cstheme="majorHAnsi"/>
          <w:sz w:val="24"/>
          <w:szCs w:val="24"/>
          <w:lang w:val="ru-MD"/>
        </w:rPr>
        <w:t>эу</w:t>
      </w:r>
      <w:r w:rsidRPr="00D9051C">
        <w:rPr>
          <w:rFonts w:asciiTheme="majorHAnsi" w:hAnsiTheme="majorHAnsi" w:cstheme="majorHAnsi"/>
          <w:sz w:val="24"/>
          <w:szCs w:val="24"/>
          <w:lang w:val="ru-MD"/>
        </w:rPr>
        <w:t xml:space="preserve"> и </w:t>
      </w:r>
      <w:r w:rsidR="00EE2111"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Единец этот механизм отсутствует, а </w:t>
      </w:r>
      <w:r w:rsidR="00EE2111" w:rsidRPr="00D9051C">
        <w:rPr>
          <w:rFonts w:asciiTheme="majorHAnsi" w:hAnsiTheme="majorHAnsi" w:cstheme="majorHAnsi"/>
          <w:sz w:val="24"/>
          <w:szCs w:val="24"/>
          <w:lang w:val="ru-MD"/>
        </w:rPr>
        <w:t>указанные су</w:t>
      </w:r>
      <w:r w:rsidRPr="00D9051C">
        <w:rPr>
          <w:rFonts w:asciiTheme="majorHAnsi" w:hAnsiTheme="majorHAnsi" w:cstheme="majorHAnsi"/>
          <w:sz w:val="24"/>
          <w:szCs w:val="24"/>
          <w:lang w:val="ru-MD"/>
        </w:rPr>
        <w:t xml:space="preserve">бъекты не ведут учет незавершенных </w:t>
      </w:r>
      <w:r w:rsidR="00EE2111" w:rsidRPr="00D9051C">
        <w:rPr>
          <w:rFonts w:asciiTheme="majorHAnsi" w:hAnsiTheme="majorHAnsi" w:cstheme="majorHAnsi"/>
          <w:sz w:val="24"/>
          <w:szCs w:val="24"/>
          <w:lang w:val="ru-MD"/>
        </w:rPr>
        <w:t>строен</w:t>
      </w:r>
      <w:r w:rsidRPr="00D9051C">
        <w:rPr>
          <w:rFonts w:asciiTheme="majorHAnsi" w:hAnsiTheme="majorHAnsi" w:cstheme="majorHAnsi"/>
          <w:sz w:val="24"/>
          <w:szCs w:val="24"/>
          <w:lang w:val="ru-MD"/>
        </w:rPr>
        <w:t xml:space="preserve">ий и не </w:t>
      </w:r>
      <w:r w:rsidR="00EE2111" w:rsidRPr="00D9051C">
        <w:rPr>
          <w:rFonts w:asciiTheme="majorHAnsi" w:hAnsiTheme="majorHAnsi" w:cstheme="majorHAnsi"/>
          <w:sz w:val="24"/>
          <w:szCs w:val="24"/>
          <w:lang w:val="ru-MD"/>
        </w:rPr>
        <w:t>владе</w:t>
      </w:r>
      <w:r w:rsidRPr="00D9051C">
        <w:rPr>
          <w:rFonts w:asciiTheme="majorHAnsi" w:hAnsiTheme="majorHAnsi" w:cstheme="majorHAnsi"/>
          <w:sz w:val="24"/>
          <w:szCs w:val="24"/>
          <w:lang w:val="ru-MD"/>
        </w:rPr>
        <w:t>ют достоверн</w:t>
      </w:r>
      <w:r w:rsidR="00EE2111" w:rsidRPr="00D9051C">
        <w:rPr>
          <w:rFonts w:asciiTheme="majorHAnsi" w:hAnsiTheme="majorHAnsi" w:cstheme="majorHAnsi"/>
          <w:sz w:val="24"/>
          <w:szCs w:val="24"/>
          <w:lang w:val="ru-MD"/>
        </w:rPr>
        <w:t>ными данными по ним.</w:t>
      </w:r>
    </w:p>
    <w:p w:rsidR="008D1FDA" w:rsidRPr="00D9051C" w:rsidRDefault="008D1FDA" w:rsidP="008D1FDA">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Бэлць, </w:t>
      </w:r>
      <w:r w:rsidR="00EE2111" w:rsidRPr="00D9051C">
        <w:rPr>
          <w:rFonts w:asciiTheme="majorHAnsi" w:hAnsiTheme="majorHAnsi" w:cstheme="majorHAnsi"/>
          <w:sz w:val="24"/>
          <w:szCs w:val="24"/>
          <w:lang w:val="ru-MD"/>
        </w:rPr>
        <w:t>согласно Р</w:t>
      </w:r>
      <w:r w:rsidRPr="00D9051C">
        <w:rPr>
          <w:rFonts w:asciiTheme="majorHAnsi" w:hAnsiTheme="majorHAnsi" w:cstheme="majorHAnsi"/>
          <w:sz w:val="24"/>
          <w:szCs w:val="24"/>
          <w:lang w:val="ru-MD"/>
        </w:rPr>
        <w:t xml:space="preserve">аспоряжению </w:t>
      </w:r>
      <w:r w:rsidR="00EE2111"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римара мун. Б</w:t>
      </w:r>
      <w:r w:rsidR="00EE2111" w:rsidRPr="00D9051C">
        <w:rPr>
          <w:rFonts w:asciiTheme="majorHAnsi" w:hAnsiTheme="majorHAnsi" w:cstheme="majorHAnsi"/>
          <w:sz w:val="24"/>
          <w:szCs w:val="24"/>
          <w:lang w:val="ru-MD"/>
        </w:rPr>
        <w:t>э</w:t>
      </w:r>
      <w:r w:rsidRPr="00D9051C">
        <w:rPr>
          <w:rFonts w:asciiTheme="majorHAnsi" w:hAnsiTheme="majorHAnsi" w:cstheme="majorHAnsi"/>
          <w:sz w:val="24"/>
          <w:szCs w:val="24"/>
          <w:lang w:val="ru-MD"/>
        </w:rPr>
        <w:t>л</w:t>
      </w:r>
      <w:r w:rsidR="00EE2111" w:rsidRPr="00D9051C">
        <w:rPr>
          <w:rFonts w:asciiTheme="majorHAnsi" w:hAnsiTheme="majorHAnsi" w:cstheme="majorHAnsi"/>
          <w:sz w:val="24"/>
          <w:szCs w:val="24"/>
          <w:lang w:val="ru-MD"/>
        </w:rPr>
        <w:t>ц</w:t>
      </w:r>
      <w:r w:rsidRPr="00D9051C">
        <w:rPr>
          <w:rFonts w:asciiTheme="majorHAnsi" w:hAnsiTheme="majorHAnsi" w:cstheme="majorHAnsi"/>
          <w:sz w:val="24"/>
          <w:szCs w:val="24"/>
          <w:lang w:val="ru-MD"/>
        </w:rPr>
        <w:t>ь</w:t>
      </w:r>
      <w:r w:rsidR="00EE2111"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507 от 23.07.2015 была создана специал</w:t>
      </w:r>
      <w:r w:rsidR="00EE2111" w:rsidRPr="00D9051C">
        <w:rPr>
          <w:rFonts w:asciiTheme="majorHAnsi" w:hAnsiTheme="majorHAnsi" w:cstheme="majorHAnsi"/>
          <w:sz w:val="24"/>
          <w:szCs w:val="24"/>
          <w:lang w:val="ru-MD"/>
        </w:rPr>
        <w:t>ь</w:t>
      </w:r>
      <w:r w:rsidRPr="00D9051C">
        <w:rPr>
          <w:rFonts w:asciiTheme="majorHAnsi" w:hAnsiTheme="majorHAnsi" w:cstheme="majorHAnsi"/>
          <w:sz w:val="24"/>
          <w:szCs w:val="24"/>
          <w:lang w:val="ru-MD"/>
        </w:rPr>
        <w:t xml:space="preserve">ная </w:t>
      </w:r>
      <w:r w:rsidR="00EE2111" w:rsidRPr="00D9051C">
        <w:rPr>
          <w:rFonts w:asciiTheme="majorHAnsi" w:hAnsiTheme="majorHAnsi" w:cstheme="majorHAnsi"/>
          <w:sz w:val="24"/>
          <w:szCs w:val="24"/>
          <w:lang w:val="ru-MD"/>
        </w:rPr>
        <w:t xml:space="preserve">инвентаризационная </w:t>
      </w:r>
      <w:r w:rsidRPr="00D9051C">
        <w:rPr>
          <w:rFonts w:asciiTheme="majorHAnsi" w:hAnsiTheme="majorHAnsi" w:cstheme="majorHAnsi"/>
          <w:sz w:val="24"/>
          <w:szCs w:val="24"/>
          <w:lang w:val="ru-MD"/>
        </w:rPr>
        <w:t>комиссия (далее</w:t>
      </w:r>
      <w:r w:rsidR="00EE2111"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w:t>
      </w:r>
      <w:r w:rsidR="00EE2111" w:rsidRPr="00D9051C">
        <w:rPr>
          <w:rFonts w:asciiTheme="majorHAnsi" w:hAnsiTheme="majorHAnsi" w:cstheme="majorHAnsi"/>
          <w:sz w:val="24"/>
          <w:szCs w:val="24"/>
          <w:lang w:val="ru-MD"/>
        </w:rPr>
        <w:t xml:space="preserve"> К</w:t>
      </w:r>
      <w:r w:rsidRPr="00D9051C">
        <w:rPr>
          <w:rFonts w:asciiTheme="majorHAnsi" w:hAnsiTheme="majorHAnsi" w:cstheme="majorHAnsi"/>
          <w:sz w:val="24"/>
          <w:szCs w:val="24"/>
          <w:lang w:val="ru-MD"/>
        </w:rPr>
        <w:t xml:space="preserve">омиссия) </w:t>
      </w:r>
      <w:r w:rsidR="00EE2111" w:rsidRPr="00D9051C">
        <w:rPr>
          <w:rFonts w:asciiTheme="majorHAnsi" w:hAnsiTheme="majorHAnsi" w:cstheme="majorHAnsi"/>
          <w:sz w:val="24"/>
          <w:szCs w:val="24"/>
          <w:lang w:val="ru-MD"/>
        </w:rPr>
        <w:t xml:space="preserve">для проведения инвентаризации, </w:t>
      </w:r>
      <w:r w:rsidRPr="00D9051C">
        <w:rPr>
          <w:rFonts w:asciiTheme="majorHAnsi" w:hAnsiTheme="majorHAnsi" w:cstheme="majorHAnsi"/>
          <w:sz w:val="24"/>
          <w:szCs w:val="24"/>
          <w:lang w:val="ru-MD"/>
        </w:rPr>
        <w:t>в налоговых целях</w:t>
      </w:r>
      <w:r w:rsidR="00EE2111"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EE2111" w:rsidRPr="00D9051C">
        <w:rPr>
          <w:rFonts w:asciiTheme="majorHAnsi" w:hAnsiTheme="majorHAnsi" w:cstheme="majorHAnsi"/>
          <w:sz w:val="24"/>
          <w:szCs w:val="24"/>
          <w:lang w:val="ru-MD"/>
        </w:rPr>
        <w:t xml:space="preserve">объектов </w:t>
      </w:r>
      <w:r w:rsidRPr="00D9051C">
        <w:rPr>
          <w:rFonts w:asciiTheme="majorHAnsi" w:hAnsiTheme="majorHAnsi" w:cstheme="majorHAnsi"/>
          <w:sz w:val="24"/>
          <w:szCs w:val="24"/>
          <w:lang w:val="ru-MD"/>
        </w:rPr>
        <w:t xml:space="preserve">незавершенного строительства со степенью </w:t>
      </w:r>
      <w:r w:rsidR="00EE2111" w:rsidRPr="00D9051C">
        <w:rPr>
          <w:rFonts w:asciiTheme="majorHAnsi" w:hAnsiTheme="majorHAnsi" w:cstheme="majorHAnsi"/>
          <w:sz w:val="24"/>
          <w:szCs w:val="24"/>
          <w:lang w:val="ru-MD"/>
        </w:rPr>
        <w:t>заверше</w:t>
      </w:r>
      <w:r w:rsidRPr="00D9051C">
        <w:rPr>
          <w:rFonts w:asciiTheme="majorHAnsi" w:hAnsiTheme="majorHAnsi" w:cstheme="majorHAnsi"/>
          <w:sz w:val="24"/>
          <w:szCs w:val="24"/>
          <w:lang w:val="ru-MD"/>
        </w:rPr>
        <w:t>ния 50% и более и сроком 3 года после начала работ.</w:t>
      </w:r>
    </w:p>
    <w:p w:rsidR="00302747" w:rsidRPr="00D9051C" w:rsidRDefault="00E56FDE" w:rsidP="00E56FDE">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Для</w:t>
      </w:r>
      <w:r w:rsidR="008D1FDA" w:rsidRPr="00D9051C">
        <w:rPr>
          <w:rFonts w:asciiTheme="majorHAnsi" w:hAnsiTheme="majorHAnsi" w:cstheme="majorHAnsi"/>
          <w:sz w:val="24"/>
          <w:szCs w:val="24"/>
          <w:lang w:val="ru-MD"/>
        </w:rPr>
        <w:t xml:space="preserve"> обеспеч</w:t>
      </w:r>
      <w:r w:rsidRPr="00D9051C">
        <w:rPr>
          <w:rFonts w:asciiTheme="majorHAnsi" w:hAnsiTheme="majorHAnsi" w:cstheme="majorHAnsi"/>
          <w:sz w:val="24"/>
          <w:szCs w:val="24"/>
          <w:lang w:val="ru-MD"/>
        </w:rPr>
        <w:t>ения</w:t>
      </w:r>
      <w:r w:rsidR="008D1FDA" w:rsidRPr="00D9051C">
        <w:rPr>
          <w:rFonts w:asciiTheme="majorHAnsi" w:hAnsiTheme="majorHAnsi" w:cstheme="majorHAnsi"/>
          <w:sz w:val="24"/>
          <w:szCs w:val="24"/>
          <w:lang w:val="ru-MD"/>
        </w:rPr>
        <w:t xml:space="preserve"> функционирование </w:t>
      </w:r>
      <w:r w:rsidRPr="00D9051C">
        <w:rPr>
          <w:rFonts w:asciiTheme="majorHAnsi" w:hAnsiTheme="majorHAnsi" w:cstheme="majorHAnsi"/>
          <w:sz w:val="24"/>
          <w:szCs w:val="24"/>
          <w:lang w:val="ru-MD"/>
        </w:rPr>
        <w:t>К</w:t>
      </w:r>
      <w:r w:rsidR="008D1FDA" w:rsidRPr="00D9051C">
        <w:rPr>
          <w:rFonts w:asciiTheme="majorHAnsi" w:hAnsiTheme="majorHAnsi" w:cstheme="majorHAnsi"/>
          <w:sz w:val="24"/>
          <w:szCs w:val="24"/>
          <w:lang w:val="ru-MD"/>
        </w:rPr>
        <w:t xml:space="preserve">омиссии, </w:t>
      </w:r>
      <w:r w:rsidRPr="00D9051C">
        <w:rPr>
          <w:rFonts w:asciiTheme="majorHAnsi" w:hAnsiTheme="majorHAnsi" w:cstheme="majorHAnsi"/>
          <w:sz w:val="24"/>
          <w:szCs w:val="24"/>
          <w:lang w:val="ru-MD"/>
        </w:rPr>
        <w:t>УАС</w:t>
      </w:r>
      <w:r w:rsidR="008D1FDA" w:rsidRPr="00D9051C">
        <w:rPr>
          <w:rFonts w:asciiTheme="majorHAnsi" w:hAnsiTheme="majorHAnsi" w:cstheme="majorHAnsi"/>
          <w:sz w:val="24"/>
          <w:szCs w:val="24"/>
          <w:lang w:val="ru-MD"/>
        </w:rPr>
        <w:t xml:space="preserve"> был</w:t>
      </w:r>
      <w:r w:rsidRPr="00D9051C">
        <w:rPr>
          <w:rFonts w:asciiTheme="majorHAnsi" w:hAnsiTheme="majorHAnsi" w:cstheme="majorHAnsi"/>
          <w:sz w:val="24"/>
          <w:szCs w:val="24"/>
          <w:lang w:val="ru-MD"/>
        </w:rPr>
        <w:t>о</w:t>
      </w:r>
      <w:r w:rsidR="008D1FDA" w:rsidRPr="00D9051C">
        <w:rPr>
          <w:rFonts w:asciiTheme="majorHAnsi" w:hAnsiTheme="majorHAnsi" w:cstheme="majorHAnsi"/>
          <w:sz w:val="24"/>
          <w:szCs w:val="24"/>
          <w:lang w:val="ru-MD"/>
        </w:rPr>
        <w:t xml:space="preserve"> обязан</w:t>
      </w:r>
      <w:r w:rsidRPr="00D9051C">
        <w:rPr>
          <w:rFonts w:asciiTheme="majorHAnsi" w:hAnsiTheme="majorHAnsi" w:cstheme="majorHAnsi"/>
          <w:sz w:val="24"/>
          <w:szCs w:val="24"/>
          <w:lang w:val="ru-MD"/>
        </w:rPr>
        <w:t>о</w:t>
      </w:r>
      <w:r w:rsidR="008D1FDA" w:rsidRPr="00D9051C">
        <w:rPr>
          <w:rFonts w:asciiTheme="majorHAnsi" w:hAnsiTheme="majorHAnsi" w:cstheme="majorHAnsi"/>
          <w:sz w:val="24"/>
          <w:szCs w:val="24"/>
          <w:lang w:val="ru-MD"/>
        </w:rPr>
        <w:t xml:space="preserve"> представить </w:t>
      </w:r>
      <w:r w:rsidRPr="00D9051C">
        <w:rPr>
          <w:rFonts w:asciiTheme="majorHAnsi" w:hAnsiTheme="majorHAnsi" w:cstheme="majorHAnsi"/>
          <w:sz w:val="24"/>
          <w:szCs w:val="24"/>
          <w:lang w:val="ru-MD"/>
        </w:rPr>
        <w:t>Управлению</w:t>
      </w:r>
      <w:r w:rsidR="008D1FDA" w:rsidRPr="00D9051C">
        <w:rPr>
          <w:rFonts w:asciiTheme="majorHAnsi" w:hAnsiTheme="majorHAnsi" w:cstheme="majorHAnsi"/>
          <w:sz w:val="24"/>
          <w:szCs w:val="24"/>
          <w:lang w:val="ru-MD"/>
        </w:rPr>
        <w:t xml:space="preserve"> по сбору местных налогов и сборов в </w:t>
      </w:r>
      <w:r w:rsidRPr="00D9051C">
        <w:rPr>
          <w:rFonts w:asciiTheme="majorHAnsi" w:hAnsiTheme="majorHAnsi" w:cstheme="majorHAnsi"/>
          <w:sz w:val="24"/>
          <w:szCs w:val="24"/>
          <w:lang w:val="ru-MD"/>
        </w:rPr>
        <w:t>м</w:t>
      </w:r>
      <w:r w:rsidR="008D1FDA" w:rsidRPr="00D9051C">
        <w:rPr>
          <w:rFonts w:asciiTheme="majorHAnsi" w:hAnsiTheme="majorHAnsi" w:cstheme="majorHAnsi"/>
          <w:sz w:val="24"/>
          <w:szCs w:val="24"/>
          <w:lang w:val="ru-MD"/>
        </w:rPr>
        <w:t>ун. Бэлць, в начале года</w:t>
      </w:r>
      <w:r w:rsidRPr="00D9051C">
        <w:rPr>
          <w:rFonts w:asciiTheme="majorHAnsi" w:hAnsiTheme="majorHAnsi" w:cstheme="majorHAnsi"/>
          <w:sz w:val="24"/>
          <w:szCs w:val="24"/>
          <w:lang w:val="ru-MD"/>
        </w:rPr>
        <w:t>,</w:t>
      </w:r>
      <w:r w:rsidR="008D1FDA" w:rsidRPr="00D9051C">
        <w:rPr>
          <w:rFonts w:asciiTheme="majorHAnsi" w:hAnsiTheme="majorHAnsi" w:cstheme="majorHAnsi"/>
          <w:sz w:val="24"/>
          <w:szCs w:val="24"/>
          <w:lang w:val="ru-MD"/>
        </w:rPr>
        <w:t xml:space="preserve"> информаци</w:t>
      </w:r>
      <w:r w:rsidRPr="00D9051C">
        <w:rPr>
          <w:rFonts w:asciiTheme="majorHAnsi" w:hAnsiTheme="majorHAnsi" w:cstheme="majorHAnsi"/>
          <w:sz w:val="24"/>
          <w:szCs w:val="24"/>
          <w:lang w:val="ru-MD"/>
        </w:rPr>
        <w:t>ю</w:t>
      </w:r>
      <w:r w:rsidR="008D1FDA" w:rsidRPr="00D9051C">
        <w:rPr>
          <w:rFonts w:asciiTheme="majorHAnsi" w:hAnsiTheme="majorHAnsi" w:cstheme="majorHAnsi"/>
          <w:sz w:val="24"/>
          <w:szCs w:val="24"/>
          <w:lang w:val="ru-MD"/>
        </w:rPr>
        <w:t xml:space="preserve"> о субъектах и объектах, </w:t>
      </w:r>
      <w:r w:rsidRPr="00D9051C">
        <w:rPr>
          <w:rFonts w:asciiTheme="majorHAnsi" w:hAnsiTheme="majorHAnsi" w:cstheme="majorHAnsi"/>
          <w:sz w:val="24"/>
          <w:szCs w:val="24"/>
          <w:lang w:val="ru-MD"/>
        </w:rPr>
        <w:t>получающих</w:t>
      </w:r>
      <w:r w:rsidR="008D1FDA" w:rsidRPr="00D9051C">
        <w:rPr>
          <w:rFonts w:asciiTheme="majorHAnsi" w:hAnsiTheme="majorHAnsi" w:cstheme="majorHAnsi"/>
          <w:sz w:val="24"/>
          <w:szCs w:val="24"/>
          <w:lang w:val="ru-MD"/>
        </w:rPr>
        <w:t xml:space="preserve"> разрешительны</w:t>
      </w:r>
      <w:r w:rsidRPr="00D9051C">
        <w:rPr>
          <w:rFonts w:asciiTheme="majorHAnsi" w:hAnsiTheme="majorHAnsi" w:cstheme="majorHAnsi"/>
          <w:sz w:val="24"/>
          <w:szCs w:val="24"/>
          <w:lang w:val="ru-MD"/>
        </w:rPr>
        <w:t>е</w:t>
      </w:r>
      <w:r w:rsidR="008D1FDA" w:rsidRPr="00D9051C">
        <w:rPr>
          <w:rFonts w:asciiTheme="majorHAnsi" w:hAnsiTheme="majorHAnsi" w:cstheme="majorHAnsi"/>
          <w:sz w:val="24"/>
          <w:szCs w:val="24"/>
          <w:lang w:val="ru-MD"/>
        </w:rPr>
        <w:t xml:space="preserve"> документ</w:t>
      </w:r>
      <w:r w:rsidRPr="00D9051C">
        <w:rPr>
          <w:rFonts w:asciiTheme="majorHAnsi" w:hAnsiTheme="majorHAnsi" w:cstheme="majorHAnsi"/>
          <w:sz w:val="24"/>
          <w:szCs w:val="24"/>
          <w:lang w:val="ru-MD"/>
        </w:rPr>
        <w:t>ы</w:t>
      </w:r>
      <w:r w:rsidR="008D1FDA" w:rsidRPr="00D9051C">
        <w:rPr>
          <w:rFonts w:asciiTheme="majorHAnsi" w:hAnsiTheme="majorHAnsi" w:cstheme="majorHAnsi"/>
          <w:sz w:val="24"/>
          <w:szCs w:val="24"/>
          <w:lang w:val="ru-MD"/>
        </w:rPr>
        <w:t xml:space="preserve"> в строительстве, </w:t>
      </w:r>
      <w:r w:rsidRPr="00D9051C">
        <w:rPr>
          <w:rFonts w:asciiTheme="majorHAnsi" w:hAnsiTheme="majorHAnsi" w:cstheme="majorHAnsi"/>
          <w:sz w:val="24"/>
          <w:szCs w:val="24"/>
          <w:lang w:val="ru-MD"/>
        </w:rPr>
        <w:t>для</w:t>
      </w:r>
      <w:r w:rsidR="008D1FDA" w:rsidRPr="00D9051C">
        <w:rPr>
          <w:rFonts w:asciiTheme="majorHAnsi" w:hAnsiTheme="majorHAnsi" w:cstheme="majorHAnsi"/>
          <w:sz w:val="24"/>
          <w:szCs w:val="24"/>
          <w:lang w:val="ru-MD"/>
        </w:rPr>
        <w:t xml:space="preserve"> которы</w:t>
      </w:r>
      <w:r w:rsidRPr="00D9051C">
        <w:rPr>
          <w:rFonts w:asciiTheme="majorHAnsi" w:hAnsiTheme="majorHAnsi" w:cstheme="majorHAnsi"/>
          <w:sz w:val="24"/>
          <w:szCs w:val="24"/>
          <w:lang w:val="ru-MD"/>
        </w:rPr>
        <w:t>х</w:t>
      </w:r>
      <w:r w:rsidR="008D1FDA" w:rsidRPr="00D9051C">
        <w:rPr>
          <w:rFonts w:asciiTheme="majorHAnsi" w:hAnsiTheme="majorHAnsi" w:cstheme="majorHAnsi"/>
          <w:sz w:val="24"/>
          <w:szCs w:val="24"/>
          <w:lang w:val="ru-MD"/>
        </w:rPr>
        <w:t xml:space="preserve"> прошло более трех лет с</w:t>
      </w:r>
      <w:r w:rsidRPr="00D9051C">
        <w:rPr>
          <w:rFonts w:asciiTheme="majorHAnsi" w:hAnsiTheme="majorHAnsi" w:cstheme="majorHAnsi"/>
          <w:sz w:val="24"/>
          <w:szCs w:val="24"/>
          <w:lang w:val="ru-MD"/>
        </w:rPr>
        <w:t xml:space="preserve"> н</w:t>
      </w:r>
      <w:r w:rsidR="008D1FDA" w:rsidRPr="00D9051C">
        <w:rPr>
          <w:rFonts w:asciiTheme="majorHAnsi" w:hAnsiTheme="majorHAnsi" w:cstheme="majorHAnsi"/>
          <w:sz w:val="24"/>
          <w:szCs w:val="24"/>
          <w:lang w:val="ru-MD"/>
        </w:rPr>
        <w:t>ачала строительных работ</w:t>
      </w:r>
      <w:r w:rsidR="00302747" w:rsidRPr="00D9051C">
        <w:rPr>
          <w:rFonts w:asciiTheme="majorHAnsi" w:hAnsiTheme="majorHAnsi" w:cstheme="majorHAnsi"/>
          <w:sz w:val="24"/>
          <w:szCs w:val="24"/>
          <w:lang w:val="ru-MD"/>
        </w:rPr>
        <w:t>.</w:t>
      </w:r>
    </w:p>
    <w:p w:rsidR="00302747" w:rsidRPr="00D9051C" w:rsidRDefault="008D1FDA"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Таким образом, в период 2015-2019 г</w:t>
      </w:r>
      <w:r w:rsidR="00E56FDE" w:rsidRPr="00D9051C">
        <w:rPr>
          <w:rFonts w:asciiTheme="majorHAnsi" w:hAnsiTheme="majorHAnsi" w:cstheme="majorHAnsi"/>
          <w:sz w:val="24"/>
          <w:szCs w:val="24"/>
          <w:lang w:val="ru-MD"/>
        </w:rPr>
        <w:t>одов К</w:t>
      </w:r>
      <w:r w:rsidRPr="00D9051C">
        <w:rPr>
          <w:rFonts w:asciiTheme="majorHAnsi" w:hAnsiTheme="majorHAnsi" w:cstheme="majorHAnsi"/>
          <w:sz w:val="24"/>
          <w:szCs w:val="24"/>
          <w:lang w:val="ru-MD"/>
        </w:rPr>
        <w:t xml:space="preserve">омиссия провела анализ и инвентаризацию для идентификации </w:t>
      </w:r>
      <w:r w:rsidR="00E56FDE" w:rsidRPr="00D9051C">
        <w:rPr>
          <w:rFonts w:asciiTheme="majorHAnsi" w:hAnsiTheme="majorHAnsi" w:cstheme="majorHAnsi"/>
          <w:sz w:val="24"/>
          <w:szCs w:val="24"/>
          <w:lang w:val="ru-MD"/>
        </w:rPr>
        <w:t xml:space="preserve">объектов </w:t>
      </w:r>
      <w:r w:rsidRPr="00D9051C">
        <w:rPr>
          <w:rFonts w:asciiTheme="majorHAnsi" w:hAnsiTheme="majorHAnsi" w:cstheme="majorHAnsi"/>
          <w:sz w:val="24"/>
          <w:szCs w:val="24"/>
          <w:lang w:val="ru-MD"/>
        </w:rPr>
        <w:t xml:space="preserve">незавершенного строительства со степенью завершения 50% и более и сроком более 3 лет после начала строительства, в результате </w:t>
      </w:r>
      <w:r w:rsidR="00E56FDE" w:rsidRPr="00D9051C">
        <w:rPr>
          <w:rFonts w:asciiTheme="majorHAnsi" w:hAnsiTheme="majorHAnsi" w:cstheme="majorHAnsi"/>
          <w:sz w:val="24"/>
          <w:szCs w:val="24"/>
          <w:lang w:val="ru-MD"/>
        </w:rPr>
        <w:t>которых</w:t>
      </w:r>
      <w:r w:rsidRPr="00D9051C">
        <w:rPr>
          <w:rFonts w:asciiTheme="majorHAnsi" w:hAnsiTheme="majorHAnsi" w:cstheme="majorHAnsi"/>
          <w:sz w:val="24"/>
          <w:szCs w:val="24"/>
          <w:lang w:val="ru-MD"/>
        </w:rPr>
        <w:t xml:space="preserve"> было выявлено 140 незавершенных объектов, в том числе 43 объект</w:t>
      </w:r>
      <w:r w:rsidR="00E56FDE"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принадлежащих юридическим лицам, и 97 объектов, принадлежащих физическим лицам. Из 97 объектов, принадлежащих физическим лицам, 22 не были зарегистрированы в Р</w:t>
      </w:r>
      <w:r w:rsidR="00E56FDE"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И и, соответственно, не платили налог на недвижимо</w:t>
      </w:r>
      <w:r w:rsidR="00E56FDE" w:rsidRPr="00D9051C">
        <w:rPr>
          <w:rFonts w:asciiTheme="majorHAnsi" w:hAnsiTheme="majorHAnsi" w:cstheme="majorHAnsi"/>
          <w:sz w:val="24"/>
          <w:szCs w:val="24"/>
          <w:lang w:val="ru-MD"/>
        </w:rPr>
        <w:t>е имущество</w:t>
      </w:r>
      <w:r w:rsidR="00302747" w:rsidRPr="00D9051C">
        <w:rPr>
          <w:rFonts w:asciiTheme="majorHAnsi" w:hAnsiTheme="majorHAnsi" w:cstheme="majorHAnsi"/>
          <w:sz w:val="24"/>
          <w:szCs w:val="24"/>
          <w:lang w:val="ru-MD"/>
        </w:rPr>
        <w:t xml:space="preserve">. </w:t>
      </w:r>
    </w:p>
    <w:p w:rsidR="008D1FDA" w:rsidRPr="00D9051C" w:rsidRDefault="00E56FDE" w:rsidP="008D1FDA">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По</w:t>
      </w:r>
      <w:r w:rsidR="008D1FDA" w:rsidRPr="00D9051C">
        <w:rPr>
          <w:rFonts w:asciiTheme="majorHAnsi" w:hAnsiTheme="majorHAnsi" w:cstheme="majorHAnsi"/>
          <w:sz w:val="24"/>
          <w:szCs w:val="24"/>
          <w:lang w:val="ru-MD"/>
        </w:rPr>
        <w:t xml:space="preserve"> результат</w:t>
      </w:r>
      <w:r w:rsidRPr="00D9051C">
        <w:rPr>
          <w:rFonts w:asciiTheme="majorHAnsi" w:hAnsiTheme="majorHAnsi" w:cstheme="majorHAnsi"/>
          <w:sz w:val="24"/>
          <w:szCs w:val="24"/>
          <w:lang w:val="ru-MD"/>
        </w:rPr>
        <w:t>ам</w:t>
      </w:r>
      <w:r w:rsidR="008D1FDA" w:rsidRPr="00D9051C">
        <w:rPr>
          <w:rFonts w:asciiTheme="majorHAnsi" w:hAnsiTheme="majorHAnsi" w:cstheme="majorHAnsi"/>
          <w:sz w:val="24"/>
          <w:szCs w:val="24"/>
          <w:lang w:val="ru-MD"/>
        </w:rPr>
        <w:t xml:space="preserve"> этих инвентаризаций</w:t>
      </w:r>
      <w:r w:rsidRPr="00D9051C">
        <w:rPr>
          <w:rFonts w:asciiTheme="majorHAnsi" w:hAnsiTheme="majorHAnsi" w:cstheme="majorHAnsi"/>
          <w:sz w:val="24"/>
          <w:szCs w:val="24"/>
          <w:lang w:val="ru-MD"/>
        </w:rPr>
        <w:t>,</w:t>
      </w:r>
      <w:r w:rsidR="008D1FDA" w:rsidRPr="00D9051C">
        <w:rPr>
          <w:rFonts w:asciiTheme="majorHAnsi" w:hAnsiTheme="majorHAnsi" w:cstheme="majorHAnsi"/>
          <w:sz w:val="24"/>
          <w:szCs w:val="24"/>
          <w:lang w:val="ru-MD"/>
        </w:rPr>
        <w:t xml:space="preserve"> Управление по сбору местных налогов и сборов направило </w:t>
      </w:r>
      <w:r w:rsidRPr="00D9051C">
        <w:rPr>
          <w:rFonts w:asciiTheme="majorHAnsi" w:hAnsiTheme="majorHAnsi" w:cstheme="majorHAnsi"/>
          <w:sz w:val="24"/>
          <w:szCs w:val="24"/>
          <w:lang w:val="ru-MD"/>
        </w:rPr>
        <w:t xml:space="preserve">в адрес </w:t>
      </w:r>
      <w:r w:rsidR="008D1FDA" w:rsidRPr="00D9051C">
        <w:rPr>
          <w:rFonts w:asciiTheme="majorHAnsi" w:hAnsiTheme="majorHAnsi" w:cstheme="majorHAnsi"/>
          <w:sz w:val="24"/>
          <w:szCs w:val="24"/>
          <w:lang w:val="ru-MD"/>
        </w:rPr>
        <w:t>физически</w:t>
      </w:r>
      <w:r w:rsidRPr="00D9051C">
        <w:rPr>
          <w:rFonts w:asciiTheme="majorHAnsi" w:hAnsiTheme="majorHAnsi" w:cstheme="majorHAnsi"/>
          <w:sz w:val="24"/>
          <w:szCs w:val="24"/>
          <w:lang w:val="ru-MD"/>
        </w:rPr>
        <w:t>х</w:t>
      </w:r>
      <w:r w:rsidR="008D1FDA" w:rsidRPr="00D9051C">
        <w:rPr>
          <w:rFonts w:asciiTheme="majorHAnsi" w:hAnsiTheme="majorHAnsi" w:cstheme="majorHAnsi"/>
          <w:sz w:val="24"/>
          <w:szCs w:val="24"/>
          <w:lang w:val="ru-MD"/>
        </w:rPr>
        <w:t xml:space="preserve"> лиц запросы о регистрации незавершенного имущества и выплате налогов на недвижимое имущество, </w:t>
      </w:r>
      <w:r w:rsidRPr="00D9051C">
        <w:rPr>
          <w:rFonts w:asciiTheme="majorHAnsi" w:hAnsiTheme="majorHAnsi" w:cstheme="majorHAnsi"/>
          <w:sz w:val="24"/>
          <w:szCs w:val="24"/>
          <w:lang w:val="ru-MD"/>
        </w:rPr>
        <w:t xml:space="preserve">для которых были </w:t>
      </w:r>
      <w:r w:rsidR="008D1FDA" w:rsidRPr="00D9051C">
        <w:rPr>
          <w:rFonts w:asciiTheme="majorHAnsi" w:hAnsiTheme="majorHAnsi" w:cstheme="majorHAnsi"/>
          <w:sz w:val="24"/>
          <w:szCs w:val="24"/>
          <w:lang w:val="ru-MD"/>
        </w:rPr>
        <w:t>рассчитан</w:t>
      </w:r>
      <w:r w:rsidRPr="00D9051C">
        <w:rPr>
          <w:rFonts w:asciiTheme="majorHAnsi" w:hAnsiTheme="majorHAnsi" w:cstheme="majorHAnsi"/>
          <w:sz w:val="24"/>
          <w:szCs w:val="24"/>
          <w:lang w:val="ru-MD"/>
        </w:rPr>
        <w:t>ы</w:t>
      </w:r>
      <w:r w:rsidR="008D1FDA" w:rsidRPr="00D9051C">
        <w:rPr>
          <w:rFonts w:asciiTheme="majorHAnsi" w:hAnsiTheme="majorHAnsi" w:cstheme="majorHAnsi"/>
          <w:sz w:val="24"/>
          <w:szCs w:val="24"/>
          <w:lang w:val="ru-MD"/>
        </w:rPr>
        <w:t xml:space="preserve"> и уплачен</w:t>
      </w:r>
      <w:r w:rsidRPr="00D9051C">
        <w:rPr>
          <w:rFonts w:asciiTheme="majorHAnsi" w:hAnsiTheme="majorHAnsi" w:cstheme="majorHAnsi"/>
          <w:sz w:val="24"/>
          <w:szCs w:val="24"/>
          <w:lang w:val="ru-MD"/>
        </w:rPr>
        <w:t>ы</w:t>
      </w:r>
      <w:r w:rsidR="008D1FDA" w:rsidRPr="00D9051C">
        <w:rPr>
          <w:rFonts w:asciiTheme="majorHAnsi" w:hAnsiTheme="majorHAnsi" w:cstheme="majorHAnsi"/>
          <w:sz w:val="24"/>
          <w:szCs w:val="24"/>
          <w:lang w:val="ru-MD"/>
        </w:rPr>
        <w:t xml:space="preserve"> финансовы</w:t>
      </w:r>
      <w:r w:rsidRPr="00D9051C">
        <w:rPr>
          <w:rFonts w:asciiTheme="majorHAnsi" w:hAnsiTheme="majorHAnsi" w:cstheme="majorHAnsi"/>
          <w:sz w:val="24"/>
          <w:szCs w:val="24"/>
          <w:lang w:val="ru-MD"/>
        </w:rPr>
        <w:t>е</w:t>
      </w:r>
      <w:r w:rsidR="008D1FDA" w:rsidRPr="00D9051C">
        <w:rPr>
          <w:rFonts w:asciiTheme="majorHAnsi" w:hAnsiTheme="majorHAnsi" w:cstheme="majorHAnsi"/>
          <w:sz w:val="24"/>
          <w:szCs w:val="24"/>
          <w:lang w:val="ru-MD"/>
        </w:rPr>
        <w:t xml:space="preserve"> средства на общую сумму 14,7 тыс. леев.  </w:t>
      </w:r>
    </w:p>
    <w:p w:rsidR="00302747" w:rsidRPr="00D9051C" w:rsidRDefault="008D1FDA" w:rsidP="00652C7B">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то же время, при обращении ПМБ (№03-11/1526 от 13.06.2018) в Главное управление налогового администрирования Север ГНС представить информацию о </w:t>
      </w:r>
      <w:r w:rsidR="00E56FDE" w:rsidRPr="00D9051C">
        <w:rPr>
          <w:rFonts w:asciiTheme="majorHAnsi" w:hAnsiTheme="majorHAnsi" w:cstheme="majorHAnsi"/>
          <w:sz w:val="24"/>
          <w:szCs w:val="24"/>
          <w:lang w:val="ru-MD"/>
        </w:rPr>
        <w:t>на</w:t>
      </w:r>
      <w:r w:rsidRPr="00D9051C">
        <w:rPr>
          <w:rFonts w:asciiTheme="majorHAnsi" w:hAnsiTheme="majorHAnsi" w:cstheme="majorHAnsi"/>
          <w:sz w:val="24"/>
          <w:szCs w:val="24"/>
          <w:lang w:val="ru-MD"/>
        </w:rPr>
        <w:t>числен</w:t>
      </w:r>
      <w:r w:rsidR="00E56FDE" w:rsidRPr="00D9051C">
        <w:rPr>
          <w:rFonts w:asciiTheme="majorHAnsi" w:hAnsiTheme="majorHAnsi" w:cstheme="majorHAnsi"/>
          <w:sz w:val="24"/>
          <w:szCs w:val="24"/>
          <w:lang w:val="ru-MD"/>
        </w:rPr>
        <w:t>ном</w:t>
      </w:r>
      <w:r w:rsidRPr="00D9051C">
        <w:rPr>
          <w:rFonts w:asciiTheme="majorHAnsi" w:hAnsiTheme="majorHAnsi" w:cstheme="majorHAnsi"/>
          <w:sz w:val="24"/>
          <w:szCs w:val="24"/>
          <w:lang w:val="ru-MD"/>
        </w:rPr>
        <w:t xml:space="preserve"> и упла</w:t>
      </w:r>
      <w:r w:rsidR="00E56FDE" w:rsidRPr="00D9051C">
        <w:rPr>
          <w:rFonts w:asciiTheme="majorHAnsi" w:hAnsiTheme="majorHAnsi" w:cstheme="majorHAnsi"/>
          <w:sz w:val="24"/>
          <w:szCs w:val="24"/>
          <w:lang w:val="ru-MD"/>
        </w:rPr>
        <w:t>ченном</w:t>
      </w:r>
      <w:r w:rsidRPr="00D9051C">
        <w:rPr>
          <w:rFonts w:asciiTheme="majorHAnsi" w:hAnsiTheme="majorHAnsi" w:cstheme="majorHAnsi"/>
          <w:sz w:val="24"/>
          <w:szCs w:val="24"/>
          <w:lang w:val="ru-MD"/>
        </w:rPr>
        <w:t xml:space="preserve"> налог</w:t>
      </w:r>
      <w:r w:rsidR="00E56FDE"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на </w:t>
      </w:r>
      <w:r w:rsidR="00E56FDE" w:rsidRPr="00D9051C">
        <w:rPr>
          <w:rFonts w:asciiTheme="majorHAnsi" w:hAnsiTheme="majorHAnsi" w:cstheme="majorHAnsi"/>
          <w:sz w:val="24"/>
          <w:szCs w:val="24"/>
          <w:lang w:val="ru-MD"/>
        </w:rPr>
        <w:t>недвижимое имущество</w:t>
      </w:r>
      <w:r w:rsidRPr="00D9051C">
        <w:rPr>
          <w:rFonts w:asciiTheme="majorHAnsi" w:hAnsiTheme="majorHAnsi" w:cstheme="majorHAnsi"/>
          <w:sz w:val="24"/>
          <w:szCs w:val="24"/>
          <w:lang w:val="ru-MD"/>
        </w:rPr>
        <w:t xml:space="preserve"> для незавершенного строительства </w:t>
      </w:r>
      <w:r w:rsidR="00E56FDE" w:rsidRPr="00D9051C">
        <w:rPr>
          <w:rFonts w:asciiTheme="majorHAnsi" w:hAnsiTheme="majorHAnsi" w:cstheme="majorHAnsi"/>
          <w:sz w:val="24"/>
          <w:szCs w:val="24"/>
          <w:lang w:val="ru-MD"/>
        </w:rPr>
        <w:t xml:space="preserve">в </w:t>
      </w:r>
      <w:r w:rsidRPr="00D9051C">
        <w:rPr>
          <w:rFonts w:asciiTheme="majorHAnsi" w:hAnsiTheme="majorHAnsi" w:cstheme="majorHAnsi"/>
          <w:sz w:val="24"/>
          <w:szCs w:val="24"/>
          <w:lang w:val="ru-MD"/>
        </w:rPr>
        <w:t>собственности юридических лиц</w:t>
      </w:r>
      <w:r w:rsidR="00E56FDE"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со степенью завершения более 50%, идентифицируемых </w:t>
      </w:r>
      <w:r w:rsidR="00E56FDE" w:rsidRPr="00D9051C">
        <w:rPr>
          <w:rFonts w:asciiTheme="majorHAnsi" w:hAnsiTheme="majorHAnsi" w:cstheme="majorHAnsi"/>
          <w:sz w:val="24"/>
          <w:szCs w:val="24"/>
          <w:lang w:val="ru-MD"/>
        </w:rPr>
        <w:t>К</w:t>
      </w:r>
      <w:r w:rsidRPr="00D9051C">
        <w:rPr>
          <w:rFonts w:asciiTheme="majorHAnsi" w:hAnsiTheme="majorHAnsi" w:cstheme="majorHAnsi"/>
          <w:sz w:val="24"/>
          <w:szCs w:val="24"/>
          <w:lang w:val="ru-MD"/>
        </w:rPr>
        <w:t xml:space="preserve">омиссией, </w:t>
      </w:r>
      <w:r w:rsidR="00E56FDE" w:rsidRPr="00D9051C">
        <w:rPr>
          <w:rFonts w:asciiTheme="majorHAnsi" w:hAnsiTheme="majorHAnsi" w:cstheme="majorHAnsi"/>
          <w:sz w:val="24"/>
          <w:szCs w:val="24"/>
          <w:lang w:val="ru-MD"/>
        </w:rPr>
        <w:t xml:space="preserve">получен </w:t>
      </w:r>
      <w:r w:rsidRPr="00D9051C">
        <w:rPr>
          <w:rFonts w:asciiTheme="majorHAnsi" w:hAnsiTheme="majorHAnsi" w:cstheme="majorHAnsi"/>
          <w:sz w:val="24"/>
          <w:szCs w:val="24"/>
          <w:lang w:val="ru-MD"/>
        </w:rPr>
        <w:t xml:space="preserve">ответ (№26/3-05/1-702 из 28.06.2018) </w:t>
      </w:r>
      <w:r w:rsidR="00E56FDE"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xml:space="preserve"> то</w:t>
      </w:r>
      <w:r w:rsidR="00E56FDE"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что Государственная налоговая служба не располагает информацией о расчете и уплате налога </w:t>
      </w:r>
      <w:r w:rsidR="00E56FDE" w:rsidRPr="00D9051C">
        <w:rPr>
          <w:rFonts w:asciiTheme="majorHAnsi" w:hAnsiTheme="majorHAnsi" w:cstheme="majorHAnsi"/>
          <w:sz w:val="24"/>
          <w:szCs w:val="24"/>
          <w:lang w:val="ru-MD"/>
        </w:rPr>
        <w:t>по</w:t>
      </w:r>
      <w:r w:rsidRPr="00D9051C">
        <w:rPr>
          <w:rFonts w:asciiTheme="majorHAnsi" w:hAnsiTheme="majorHAnsi" w:cstheme="majorHAnsi"/>
          <w:sz w:val="24"/>
          <w:szCs w:val="24"/>
          <w:lang w:val="ru-MD"/>
        </w:rPr>
        <w:t xml:space="preserve"> кажд</w:t>
      </w:r>
      <w:r w:rsidR="00E56FDE" w:rsidRPr="00D9051C">
        <w:rPr>
          <w:rFonts w:asciiTheme="majorHAnsi" w:hAnsiTheme="majorHAnsi" w:cstheme="majorHAnsi"/>
          <w:sz w:val="24"/>
          <w:szCs w:val="24"/>
          <w:lang w:val="ru-MD"/>
        </w:rPr>
        <w:t>ому</w:t>
      </w:r>
      <w:r w:rsidRPr="00D9051C">
        <w:rPr>
          <w:rFonts w:asciiTheme="majorHAnsi" w:hAnsiTheme="majorHAnsi" w:cstheme="majorHAnsi"/>
          <w:sz w:val="24"/>
          <w:szCs w:val="24"/>
          <w:lang w:val="ru-MD"/>
        </w:rPr>
        <w:t xml:space="preserve"> отдельн</w:t>
      </w:r>
      <w:r w:rsidR="00E56FDE" w:rsidRPr="00D9051C">
        <w:rPr>
          <w:rFonts w:asciiTheme="majorHAnsi" w:hAnsiTheme="majorHAnsi" w:cstheme="majorHAnsi"/>
          <w:sz w:val="24"/>
          <w:szCs w:val="24"/>
          <w:lang w:val="ru-MD"/>
        </w:rPr>
        <w:t>ому</w:t>
      </w:r>
      <w:r w:rsidRPr="00D9051C">
        <w:rPr>
          <w:rFonts w:asciiTheme="majorHAnsi" w:hAnsiTheme="majorHAnsi" w:cstheme="majorHAnsi"/>
          <w:sz w:val="24"/>
          <w:szCs w:val="24"/>
          <w:lang w:val="ru-MD"/>
        </w:rPr>
        <w:t xml:space="preserve"> объект</w:t>
      </w:r>
      <w:r w:rsidR="00E56FDE"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E56FDE" w:rsidRPr="00D9051C">
        <w:rPr>
          <w:rFonts w:asciiTheme="majorHAnsi" w:hAnsiTheme="majorHAnsi" w:cstheme="majorHAnsi"/>
          <w:sz w:val="24"/>
          <w:szCs w:val="24"/>
          <w:lang w:val="ru-MD"/>
        </w:rPr>
        <w:t xml:space="preserve">поскольку за </w:t>
      </w:r>
      <w:r w:rsidRPr="00D9051C">
        <w:rPr>
          <w:rFonts w:asciiTheme="majorHAnsi" w:hAnsiTheme="majorHAnsi" w:cstheme="majorHAnsi"/>
          <w:sz w:val="24"/>
          <w:szCs w:val="24"/>
          <w:lang w:val="ru-MD"/>
        </w:rPr>
        <w:t>это</w:t>
      </w:r>
      <w:r w:rsidR="00E56FDE" w:rsidRPr="00D9051C">
        <w:rPr>
          <w:rFonts w:asciiTheme="majorHAnsi" w:hAnsiTheme="majorHAnsi" w:cstheme="majorHAnsi"/>
          <w:sz w:val="24"/>
          <w:szCs w:val="24"/>
          <w:lang w:val="ru-MD"/>
        </w:rPr>
        <w:t xml:space="preserve">т аспект несут </w:t>
      </w:r>
      <w:r w:rsidRPr="00D9051C">
        <w:rPr>
          <w:rFonts w:asciiTheme="majorHAnsi" w:hAnsiTheme="majorHAnsi" w:cstheme="majorHAnsi"/>
          <w:sz w:val="24"/>
          <w:szCs w:val="24"/>
          <w:lang w:val="ru-MD"/>
        </w:rPr>
        <w:t xml:space="preserve">ответственность </w:t>
      </w:r>
      <w:r w:rsidR="00652C7B" w:rsidRPr="00D9051C">
        <w:rPr>
          <w:rFonts w:asciiTheme="majorHAnsi" w:hAnsiTheme="majorHAnsi" w:cstheme="majorHAnsi"/>
          <w:sz w:val="24"/>
          <w:szCs w:val="24"/>
          <w:lang w:val="ru-MD"/>
        </w:rPr>
        <w:t xml:space="preserve">сами </w:t>
      </w:r>
      <w:r w:rsidRPr="00D9051C">
        <w:rPr>
          <w:rFonts w:asciiTheme="majorHAnsi" w:hAnsiTheme="majorHAnsi" w:cstheme="majorHAnsi"/>
          <w:sz w:val="24"/>
          <w:szCs w:val="24"/>
          <w:lang w:val="ru-MD"/>
        </w:rPr>
        <w:t>юридически</w:t>
      </w:r>
      <w:r w:rsidR="00652C7B"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лиц</w:t>
      </w:r>
      <w:r w:rsidR="00652C7B" w:rsidRPr="00D9051C">
        <w:rPr>
          <w:rFonts w:asciiTheme="majorHAnsi" w:hAnsiTheme="majorHAnsi" w:cstheme="majorHAnsi"/>
          <w:sz w:val="24"/>
          <w:szCs w:val="24"/>
          <w:lang w:val="ru-MD"/>
        </w:rPr>
        <w:t>а</w:t>
      </w:r>
      <w:r w:rsidR="00302747" w:rsidRPr="00D9051C">
        <w:rPr>
          <w:rFonts w:asciiTheme="majorHAnsi" w:hAnsiTheme="majorHAnsi" w:cstheme="majorHAnsi"/>
          <w:sz w:val="24"/>
          <w:szCs w:val="24"/>
          <w:lang w:val="ru-MD"/>
        </w:rPr>
        <w:t>.</w:t>
      </w:r>
    </w:p>
    <w:p w:rsidR="00302747" w:rsidRPr="00D9051C" w:rsidRDefault="008D1FDA" w:rsidP="00652C7B">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Кроме того, отмечается, что в ходе аудита в муниципиях Кишинэу и Бэлць </w:t>
      </w:r>
      <w:r w:rsidR="00652C7B" w:rsidRPr="00D9051C">
        <w:rPr>
          <w:rFonts w:asciiTheme="majorHAnsi" w:hAnsiTheme="majorHAnsi" w:cstheme="majorHAnsi"/>
          <w:sz w:val="24"/>
          <w:szCs w:val="24"/>
          <w:lang w:val="ru-MD"/>
        </w:rPr>
        <w:t xml:space="preserve">были выявлены </w:t>
      </w:r>
      <w:r w:rsidRPr="00D9051C">
        <w:rPr>
          <w:rFonts w:asciiTheme="majorHAnsi" w:hAnsiTheme="majorHAnsi" w:cstheme="majorHAnsi"/>
          <w:sz w:val="24"/>
          <w:szCs w:val="24"/>
          <w:lang w:val="ru-MD"/>
        </w:rPr>
        <w:t xml:space="preserve">26 незавершенных </w:t>
      </w:r>
      <w:r w:rsidR="00652C7B" w:rsidRPr="00D9051C">
        <w:rPr>
          <w:rFonts w:asciiTheme="majorHAnsi" w:hAnsiTheme="majorHAnsi" w:cstheme="majorHAnsi"/>
          <w:sz w:val="24"/>
          <w:szCs w:val="24"/>
          <w:lang w:val="ru-MD"/>
        </w:rPr>
        <w:t>объектов</w:t>
      </w:r>
      <w:r w:rsidRPr="00D9051C">
        <w:rPr>
          <w:rFonts w:asciiTheme="majorHAnsi" w:hAnsiTheme="majorHAnsi" w:cstheme="majorHAnsi"/>
          <w:sz w:val="24"/>
          <w:szCs w:val="24"/>
          <w:lang w:val="ru-MD"/>
        </w:rPr>
        <w:t xml:space="preserve"> со степенью завершения более 50% и сроком строительства более 3 лет, а </w:t>
      </w:r>
      <w:r w:rsidR="00652C7B" w:rsidRPr="00D9051C">
        <w:rPr>
          <w:rFonts w:asciiTheme="majorHAnsi" w:hAnsiTheme="majorHAnsi" w:cstheme="majorHAnsi"/>
          <w:sz w:val="24"/>
          <w:szCs w:val="24"/>
          <w:lang w:val="ru-MD"/>
        </w:rPr>
        <w:t>на</w:t>
      </w:r>
      <w:r w:rsidRPr="00D9051C">
        <w:rPr>
          <w:rFonts w:asciiTheme="majorHAnsi" w:hAnsiTheme="majorHAnsi" w:cstheme="majorHAnsi"/>
          <w:sz w:val="24"/>
          <w:szCs w:val="24"/>
          <w:lang w:val="ru-MD"/>
        </w:rPr>
        <w:t xml:space="preserve"> </w:t>
      </w:r>
      <w:r w:rsidR="00652C7B" w:rsidRPr="00D9051C">
        <w:rPr>
          <w:rFonts w:asciiTheme="majorHAnsi" w:hAnsiTheme="majorHAnsi" w:cstheme="majorHAnsi"/>
          <w:sz w:val="24"/>
          <w:szCs w:val="24"/>
          <w:lang w:val="ru-MD"/>
        </w:rPr>
        <w:t>запрос</w:t>
      </w:r>
      <w:r w:rsidRPr="00D9051C">
        <w:rPr>
          <w:rFonts w:asciiTheme="majorHAnsi" w:hAnsiTheme="majorHAnsi" w:cstheme="majorHAnsi"/>
          <w:sz w:val="24"/>
          <w:szCs w:val="24"/>
          <w:lang w:val="ru-MD"/>
        </w:rPr>
        <w:t xml:space="preserve"> аудита (№11-462-20 от 10.06.2020) представить информацию о </w:t>
      </w:r>
      <w:r w:rsidR="00652C7B" w:rsidRPr="00D9051C">
        <w:rPr>
          <w:rFonts w:asciiTheme="majorHAnsi" w:hAnsiTheme="majorHAnsi" w:cstheme="majorHAnsi"/>
          <w:sz w:val="24"/>
          <w:szCs w:val="24"/>
          <w:lang w:val="ru-MD"/>
        </w:rPr>
        <w:t>начисленном</w:t>
      </w:r>
      <w:r w:rsidRPr="00D9051C">
        <w:rPr>
          <w:rFonts w:asciiTheme="majorHAnsi" w:hAnsiTheme="majorHAnsi" w:cstheme="majorHAnsi"/>
          <w:sz w:val="24"/>
          <w:szCs w:val="24"/>
          <w:lang w:val="ru-MD"/>
        </w:rPr>
        <w:t xml:space="preserve"> и упла</w:t>
      </w:r>
      <w:r w:rsidR="00652C7B" w:rsidRPr="00D9051C">
        <w:rPr>
          <w:rFonts w:asciiTheme="majorHAnsi" w:hAnsiTheme="majorHAnsi" w:cstheme="majorHAnsi"/>
          <w:sz w:val="24"/>
          <w:szCs w:val="24"/>
          <w:lang w:val="ru-MD"/>
        </w:rPr>
        <w:t>ченном</w:t>
      </w:r>
      <w:r w:rsidRPr="00D9051C">
        <w:rPr>
          <w:rFonts w:asciiTheme="majorHAnsi" w:hAnsiTheme="majorHAnsi" w:cstheme="majorHAnsi"/>
          <w:sz w:val="24"/>
          <w:szCs w:val="24"/>
          <w:lang w:val="ru-MD"/>
        </w:rPr>
        <w:t xml:space="preserve"> налог</w:t>
      </w:r>
      <w:r w:rsidR="00652C7B"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на </w:t>
      </w:r>
      <w:r w:rsidR="00652C7B" w:rsidRPr="00D9051C">
        <w:rPr>
          <w:rFonts w:asciiTheme="majorHAnsi" w:hAnsiTheme="majorHAnsi" w:cstheme="majorHAnsi"/>
          <w:sz w:val="24"/>
          <w:szCs w:val="24"/>
          <w:lang w:val="ru-MD"/>
        </w:rPr>
        <w:t>недвижимое имущество</w:t>
      </w:r>
      <w:r w:rsidRPr="00D9051C">
        <w:rPr>
          <w:rFonts w:asciiTheme="majorHAnsi" w:hAnsiTheme="majorHAnsi" w:cstheme="majorHAnsi"/>
          <w:sz w:val="24"/>
          <w:szCs w:val="24"/>
          <w:lang w:val="ru-MD"/>
        </w:rPr>
        <w:t xml:space="preserve"> ГНС ответила, что не владеет </w:t>
      </w:r>
      <w:r w:rsidR="00652C7B" w:rsidRPr="00D9051C">
        <w:rPr>
          <w:rFonts w:asciiTheme="majorHAnsi" w:hAnsiTheme="majorHAnsi" w:cstheme="majorHAnsi"/>
          <w:sz w:val="24"/>
          <w:szCs w:val="24"/>
          <w:lang w:val="ru-MD"/>
        </w:rPr>
        <w:t>так</w:t>
      </w:r>
      <w:r w:rsidRPr="00D9051C">
        <w:rPr>
          <w:rFonts w:asciiTheme="majorHAnsi" w:hAnsiTheme="majorHAnsi" w:cstheme="majorHAnsi"/>
          <w:sz w:val="24"/>
          <w:szCs w:val="24"/>
          <w:lang w:val="ru-MD"/>
        </w:rPr>
        <w:t>ой информацией</w:t>
      </w:r>
      <w:r w:rsidR="00302747" w:rsidRPr="00D9051C">
        <w:rPr>
          <w:rFonts w:asciiTheme="majorHAnsi" w:hAnsiTheme="majorHAnsi" w:cstheme="majorHAnsi"/>
          <w:sz w:val="24"/>
          <w:szCs w:val="24"/>
          <w:lang w:val="ru-MD"/>
        </w:rPr>
        <w:t>.</w:t>
      </w:r>
    </w:p>
    <w:p w:rsidR="002355A7" w:rsidRPr="00D9051C" w:rsidRDefault="002355A7"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Хотя </w:t>
      </w:r>
      <w:r w:rsidR="00652C7B" w:rsidRPr="00D9051C">
        <w:rPr>
          <w:rFonts w:asciiTheme="majorHAnsi" w:hAnsiTheme="majorHAnsi" w:cstheme="majorHAnsi"/>
          <w:sz w:val="24"/>
          <w:szCs w:val="24"/>
          <w:lang w:val="ru-MD"/>
        </w:rPr>
        <w:t>с</w:t>
      </w:r>
      <w:r w:rsidRPr="00D9051C">
        <w:rPr>
          <w:rFonts w:asciiTheme="majorHAnsi" w:hAnsiTheme="majorHAnsi" w:cstheme="majorHAnsi"/>
          <w:sz w:val="24"/>
          <w:szCs w:val="24"/>
          <w:lang w:val="ru-MD"/>
        </w:rPr>
        <w:t xml:space="preserve">т.287 Налогового кодекса предусматривает проведение ГНС мониторинга информации по каждому </w:t>
      </w:r>
      <w:r w:rsidR="00652C7B" w:rsidRPr="00D9051C">
        <w:rPr>
          <w:rFonts w:asciiTheme="majorHAnsi" w:hAnsiTheme="majorHAnsi" w:cstheme="majorHAnsi"/>
          <w:sz w:val="24"/>
          <w:szCs w:val="24"/>
          <w:lang w:val="ru-MD"/>
        </w:rPr>
        <w:t>субъ</w:t>
      </w:r>
      <w:r w:rsidRPr="00D9051C">
        <w:rPr>
          <w:rFonts w:asciiTheme="majorHAnsi" w:hAnsiTheme="majorHAnsi" w:cstheme="majorHAnsi"/>
          <w:sz w:val="24"/>
          <w:szCs w:val="24"/>
          <w:lang w:val="ru-MD"/>
        </w:rPr>
        <w:t>е</w:t>
      </w:r>
      <w:r w:rsidR="00652C7B" w:rsidRPr="00D9051C">
        <w:rPr>
          <w:rFonts w:asciiTheme="majorHAnsi" w:hAnsiTheme="majorHAnsi" w:cstheme="majorHAnsi"/>
          <w:sz w:val="24"/>
          <w:szCs w:val="24"/>
          <w:lang w:val="ru-MD"/>
        </w:rPr>
        <w:t>к</w:t>
      </w:r>
      <w:r w:rsidRPr="00D9051C">
        <w:rPr>
          <w:rFonts w:asciiTheme="majorHAnsi" w:hAnsiTheme="majorHAnsi" w:cstheme="majorHAnsi"/>
          <w:sz w:val="24"/>
          <w:szCs w:val="24"/>
          <w:lang w:val="ru-MD"/>
        </w:rPr>
        <w:t>ту и объекту налогообложения налогом на недвижимое имущество, нормативные акты, утвержденные ГНС, не обеспечивают выполнение этих обяза</w:t>
      </w:r>
      <w:r w:rsidR="00652C7B" w:rsidRPr="00D9051C">
        <w:rPr>
          <w:rFonts w:asciiTheme="majorHAnsi" w:hAnsiTheme="majorHAnsi" w:cstheme="majorHAnsi"/>
          <w:sz w:val="24"/>
          <w:szCs w:val="24"/>
          <w:lang w:val="ru-MD"/>
        </w:rPr>
        <w:t>нностей</w:t>
      </w:r>
      <w:r w:rsidRPr="00D9051C">
        <w:rPr>
          <w:rFonts w:asciiTheme="majorHAnsi" w:hAnsiTheme="majorHAnsi" w:cstheme="majorHAnsi"/>
          <w:sz w:val="24"/>
          <w:szCs w:val="24"/>
          <w:lang w:val="ru-MD"/>
        </w:rPr>
        <w:t xml:space="preserve">. Так, </w:t>
      </w:r>
      <w:r w:rsidR="00652C7B"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 xml:space="preserve">риказом </w:t>
      </w:r>
      <w:r w:rsidR="00652C7B"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108 от 19.05.2017 была утверждена форма отчета </w:t>
      </w:r>
      <w:r w:rsidR="00652C7B"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асчет налога на недвижимое имущество</w:t>
      </w:r>
      <w:r w:rsidR="00652C7B"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w:t>
      </w:r>
      <w:r w:rsidR="00652C7B" w:rsidRPr="00D9051C">
        <w:rPr>
          <w:rFonts w:asciiTheme="majorHAnsi" w:hAnsiTheme="majorHAnsi" w:cstheme="majorHAnsi"/>
          <w:sz w:val="24"/>
          <w:szCs w:val="24"/>
          <w:lang w:val="ru-MD"/>
        </w:rPr>
        <w:t>Ф</w:t>
      </w:r>
      <w:r w:rsidRPr="00D9051C">
        <w:rPr>
          <w:rFonts w:asciiTheme="majorHAnsi" w:hAnsiTheme="majorHAnsi" w:cstheme="majorHAnsi"/>
          <w:sz w:val="24"/>
          <w:szCs w:val="24"/>
          <w:lang w:val="ru-MD"/>
        </w:rPr>
        <w:t xml:space="preserve">орма BIJ 17), в которой не требуется идентификация объекта налогообложения (кадастровый код, оценочная стоимость, площадь, балансовая стоимость </w:t>
      </w:r>
      <w:r w:rsidR="00652C7B" w:rsidRPr="00D9051C">
        <w:rPr>
          <w:rFonts w:asciiTheme="majorHAnsi" w:hAnsiTheme="majorHAnsi" w:cstheme="majorHAnsi"/>
          <w:sz w:val="24"/>
          <w:szCs w:val="24"/>
          <w:lang w:val="ru-MD"/>
        </w:rPr>
        <w:t xml:space="preserve">объекта </w:t>
      </w:r>
      <w:r w:rsidRPr="00D9051C">
        <w:rPr>
          <w:rFonts w:asciiTheme="majorHAnsi" w:hAnsiTheme="majorHAnsi" w:cstheme="majorHAnsi"/>
          <w:sz w:val="24"/>
          <w:szCs w:val="24"/>
          <w:lang w:val="ru-MD"/>
        </w:rPr>
        <w:t xml:space="preserve">недвижимости), что не позволяет сопоставить эти данные с информацией из </w:t>
      </w:r>
      <w:r w:rsidR="00652C7B" w:rsidRPr="00D9051C">
        <w:rPr>
          <w:rFonts w:asciiTheme="majorHAnsi" w:hAnsiTheme="majorHAnsi" w:cstheme="majorHAnsi"/>
          <w:sz w:val="24"/>
          <w:szCs w:val="24"/>
          <w:lang w:val="ru-MD"/>
        </w:rPr>
        <w:t>АИС</w:t>
      </w:r>
      <w:r w:rsidRPr="00D9051C">
        <w:rPr>
          <w:rFonts w:asciiTheme="majorHAnsi" w:hAnsiTheme="majorHAnsi" w:cstheme="majorHAnsi"/>
          <w:sz w:val="24"/>
          <w:szCs w:val="24"/>
          <w:lang w:val="ru-MD"/>
        </w:rPr>
        <w:t xml:space="preserve"> </w:t>
      </w:r>
      <w:r w:rsidR="00652C7B"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Налоговый кадастр</w:t>
      </w:r>
      <w:r w:rsidR="00652C7B"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и </w:t>
      </w:r>
      <w:r w:rsidR="00652C7B" w:rsidRPr="00D9051C">
        <w:rPr>
          <w:rFonts w:asciiTheme="majorHAnsi" w:hAnsiTheme="majorHAnsi" w:cstheme="majorHAnsi"/>
          <w:sz w:val="24"/>
          <w:szCs w:val="24"/>
          <w:lang w:val="ru-MD"/>
        </w:rPr>
        <w:t>РНИ.</w:t>
      </w:r>
    </w:p>
    <w:p w:rsidR="00302747" w:rsidRPr="00D9051C" w:rsidRDefault="002355A7" w:rsidP="00652C7B">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В </w:t>
      </w:r>
      <w:r w:rsidR="00652C7B" w:rsidRPr="00D9051C">
        <w:rPr>
          <w:rFonts w:asciiTheme="majorHAnsi" w:hAnsiTheme="majorHAnsi" w:cstheme="majorHAnsi"/>
          <w:sz w:val="24"/>
          <w:szCs w:val="24"/>
          <w:lang w:val="ru-MD"/>
        </w:rPr>
        <w:t>итоге,</w:t>
      </w:r>
      <w:r w:rsidRPr="00D9051C">
        <w:rPr>
          <w:rFonts w:asciiTheme="majorHAnsi" w:hAnsiTheme="majorHAnsi" w:cstheme="majorHAnsi"/>
          <w:sz w:val="24"/>
          <w:szCs w:val="24"/>
          <w:lang w:val="ru-MD"/>
        </w:rPr>
        <w:t xml:space="preserve"> проверк</w:t>
      </w:r>
      <w:r w:rsidR="00652C7B"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правильности расчета налога на недвижимое имущество юридическими лицами возможна только путем проведения налогового контроля у </w:t>
      </w:r>
      <w:r w:rsidR="00652C7B" w:rsidRPr="00D9051C">
        <w:rPr>
          <w:rFonts w:asciiTheme="majorHAnsi" w:hAnsiTheme="majorHAnsi" w:cstheme="majorHAnsi"/>
          <w:sz w:val="24"/>
          <w:szCs w:val="24"/>
          <w:lang w:val="ru-MD"/>
        </w:rPr>
        <w:t>экономическо</w:t>
      </w:r>
      <w:r w:rsidRPr="00D9051C">
        <w:rPr>
          <w:rFonts w:asciiTheme="majorHAnsi" w:hAnsiTheme="majorHAnsi" w:cstheme="majorHAnsi"/>
          <w:sz w:val="24"/>
          <w:szCs w:val="24"/>
          <w:lang w:val="ru-MD"/>
        </w:rPr>
        <w:t xml:space="preserve">го субъекта. Сложившаяся ситуация </w:t>
      </w:r>
      <w:r w:rsidR="00652C7B" w:rsidRPr="00D9051C">
        <w:rPr>
          <w:rFonts w:asciiTheme="majorHAnsi" w:hAnsiTheme="majorHAnsi" w:cstheme="majorHAnsi"/>
          <w:sz w:val="24"/>
          <w:szCs w:val="24"/>
          <w:lang w:val="ru-MD"/>
        </w:rPr>
        <w:t>способству</w:t>
      </w:r>
      <w:r w:rsidRPr="00D9051C">
        <w:rPr>
          <w:rFonts w:asciiTheme="majorHAnsi" w:hAnsiTheme="majorHAnsi" w:cstheme="majorHAnsi"/>
          <w:sz w:val="24"/>
          <w:szCs w:val="24"/>
          <w:lang w:val="ru-MD"/>
        </w:rPr>
        <w:t>ет уклонени</w:t>
      </w:r>
      <w:r w:rsidR="00652C7B"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экономических агентов от уплаты налога на недвижимое имущество, а бюджеты административно-территориальных единиц лишены доходов, связанных с этим типом налога, а также рычагов для </w:t>
      </w:r>
      <w:r w:rsidR="00652C7B" w:rsidRPr="00D9051C">
        <w:rPr>
          <w:rFonts w:asciiTheme="majorHAnsi" w:hAnsiTheme="majorHAnsi" w:cstheme="majorHAnsi"/>
          <w:sz w:val="24"/>
          <w:szCs w:val="24"/>
          <w:lang w:val="ru-MD"/>
        </w:rPr>
        <w:t>устано</w:t>
      </w:r>
      <w:r w:rsidRPr="00D9051C">
        <w:rPr>
          <w:rFonts w:asciiTheme="majorHAnsi" w:hAnsiTheme="majorHAnsi" w:cstheme="majorHAnsi"/>
          <w:sz w:val="24"/>
          <w:szCs w:val="24"/>
          <w:lang w:val="ru-MD"/>
        </w:rPr>
        <w:t xml:space="preserve">вления </w:t>
      </w:r>
      <w:r w:rsidR="00652C7B" w:rsidRPr="00D9051C">
        <w:rPr>
          <w:rFonts w:asciiTheme="majorHAnsi" w:hAnsiTheme="majorHAnsi" w:cstheme="majorHAnsi"/>
          <w:sz w:val="24"/>
          <w:szCs w:val="24"/>
          <w:lang w:val="ru-MD"/>
        </w:rPr>
        <w:t>данн</w:t>
      </w:r>
      <w:r w:rsidRPr="00D9051C">
        <w:rPr>
          <w:rFonts w:asciiTheme="majorHAnsi" w:hAnsiTheme="majorHAnsi" w:cstheme="majorHAnsi"/>
          <w:sz w:val="24"/>
          <w:szCs w:val="24"/>
          <w:lang w:val="ru-MD"/>
        </w:rPr>
        <w:t>ого факта</w:t>
      </w:r>
      <w:r w:rsidR="00302747" w:rsidRPr="00D9051C">
        <w:rPr>
          <w:rFonts w:asciiTheme="majorHAnsi" w:hAnsiTheme="majorHAnsi" w:cstheme="majorHAnsi"/>
          <w:sz w:val="24"/>
          <w:szCs w:val="24"/>
          <w:lang w:val="ru-MD"/>
        </w:rPr>
        <w:t>.</w:t>
      </w:r>
    </w:p>
    <w:p w:rsidR="00302747" w:rsidRPr="00D9051C" w:rsidRDefault="002355A7"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Примером </w:t>
      </w:r>
      <w:r w:rsidR="00EC44DE" w:rsidRPr="00D9051C">
        <w:rPr>
          <w:rFonts w:asciiTheme="majorHAnsi" w:hAnsiTheme="majorHAnsi" w:cstheme="majorHAnsi"/>
          <w:sz w:val="24"/>
          <w:szCs w:val="24"/>
          <w:lang w:val="ru-MD"/>
        </w:rPr>
        <w:t>в этой связи</w:t>
      </w:r>
      <w:r w:rsidRPr="00D9051C">
        <w:rPr>
          <w:rFonts w:asciiTheme="majorHAnsi" w:hAnsiTheme="majorHAnsi" w:cstheme="majorHAnsi"/>
          <w:sz w:val="24"/>
          <w:szCs w:val="24"/>
          <w:lang w:val="ru-MD"/>
        </w:rPr>
        <w:t xml:space="preserve"> является незавершенн</w:t>
      </w:r>
      <w:r w:rsidR="00EC44DE" w:rsidRPr="00D9051C">
        <w:rPr>
          <w:rFonts w:asciiTheme="majorHAnsi" w:hAnsiTheme="majorHAnsi" w:cstheme="majorHAnsi"/>
          <w:sz w:val="24"/>
          <w:szCs w:val="24"/>
          <w:lang w:val="ru-MD"/>
        </w:rPr>
        <w:t>ый объект н</w:t>
      </w:r>
      <w:r w:rsidRPr="00D9051C">
        <w:rPr>
          <w:rFonts w:asciiTheme="majorHAnsi" w:hAnsiTheme="majorHAnsi" w:cstheme="majorHAnsi"/>
          <w:sz w:val="24"/>
          <w:szCs w:val="24"/>
          <w:lang w:val="ru-MD"/>
        </w:rPr>
        <w:t>едвижимо</w:t>
      </w:r>
      <w:r w:rsidR="00EC44DE" w:rsidRPr="00D9051C">
        <w:rPr>
          <w:rFonts w:asciiTheme="majorHAnsi" w:hAnsiTheme="majorHAnsi" w:cstheme="majorHAnsi"/>
          <w:sz w:val="24"/>
          <w:szCs w:val="24"/>
          <w:lang w:val="ru-MD"/>
        </w:rPr>
        <w:t>сти</w:t>
      </w:r>
      <w:r w:rsidR="00CD0304" w:rsidRPr="00D9051C">
        <w:rPr>
          <w:rFonts w:asciiTheme="majorHAnsi" w:hAnsiTheme="majorHAnsi" w:cstheme="majorHAnsi"/>
          <w:sz w:val="24"/>
          <w:szCs w:val="24"/>
          <w:lang w:val="ru-MD"/>
        </w:rPr>
        <w:t xml:space="preserve"> на протяжении</w:t>
      </w:r>
      <w:r w:rsidRPr="00D9051C">
        <w:rPr>
          <w:rFonts w:asciiTheme="majorHAnsi" w:hAnsiTheme="majorHAnsi" w:cstheme="majorHAnsi"/>
          <w:sz w:val="24"/>
          <w:szCs w:val="24"/>
          <w:lang w:val="ru-MD"/>
        </w:rPr>
        <w:t xml:space="preserve"> более 11 лет (</w:t>
      </w:r>
      <w:r w:rsidR="00CD0304"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/C </w:t>
      </w:r>
      <w:r w:rsidR="00CD0304"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1298 от 29.12.2008), кадастров</w:t>
      </w:r>
      <w:r w:rsidR="00CD0304"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w:t>
      </w:r>
      <w:r w:rsidR="00CD0304"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0100519.025.04, площадь</w:t>
      </w:r>
      <w:r w:rsidR="00CD0304"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13109 тыс.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и оценочн</w:t>
      </w:r>
      <w:r w:rsidR="00CD0304" w:rsidRPr="00D9051C">
        <w:rPr>
          <w:rFonts w:asciiTheme="majorHAnsi" w:hAnsiTheme="majorHAnsi" w:cstheme="majorHAnsi"/>
          <w:sz w:val="24"/>
          <w:szCs w:val="24"/>
          <w:lang w:val="ru-MD"/>
        </w:rPr>
        <w:t>ой</w:t>
      </w:r>
      <w:r w:rsidRPr="00D9051C">
        <w:rPr>
          <w:rFonts w:asciiTheme="majorHAnsi" w:hAnsiTheme="majorHAnsi" w:cstheme="majorHAnsi"/>
          <w:sz w:val="24"/>
          <w:szCs w:val="24"/>
          <w:lang w:val="ru-MD"/>
        </w:rPr>
        <w:t xml:space="preserve"> стоимость</w:t>
      </w:r>
      <w:r w:rsidR="00CD0304"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48187,0 тыс. леев, расположенн</w:t>
      </w:r>
      <w:r w:rsidR="00CD0304"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в </w:t>
      </w:r>
      <w:r w:rsidR="00CD0304"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Кишинэу, </w:t>
      </w:r>
      <w:r w:rsidR="00CD0304" w:rsidRPr="00D9051C">
        <w:rPr>
          <w:rFonts w:asciiTheme="majorHAnsi" w:hAnsiTheme="majorHAnsi" w:cstheme="majorHAnsi"/>
          <w:sz w:val="24"/>
          <w:szCs w:val="24"/>
          <w:lang w:val="ru-MD"/>
        </w:rPr>
        <w:t>со</w:t>
      </w:r>
      <w:r w:rsidRPr="00D9051C">
        <w:rPr>
          <w:rFonts w:asciiTheme="majorHAnsi" w:hAnsiTheme="majorHAnsi" w:cstheme="majorHAnsi"/>
          <w:sz w:val="24"/>
          <w:szCs w:val="24"/>
          <w:lang w:val="ru-MD"/>
        </w:rPr>
        <w:t xml:space="preserve"> степенью </w:t>
      </w:r>
      <w:r w:rsidR="00CD0304" w:rsidRPr="00D9051C">
        <w:rPr>
          <w:rFonts w:asciiTheme="majorHAnsi" w:hAnsiTheme="majorHAnsi" w:cstheme="majorHAnsi"/>
          <w:sz w:val="24"/>
          <w:szCs w:val="24"/>
          <w:lang w:val="ru-MD"/>
        </w:rPr>
        <w:t>заверш</w:t>
      </w:r>
      <w:r w:rsidRPr="00D9051C">
        <w:rPr>
          <w:rFonts w:asciiTheme="majorHAnsi" w:hAnsiTheme="majorHAnsi" w:cstheme="majorHAnsi"/>
          <w:sz w:val="24"/>
          <w:szCs w:val="24"/>
          <w:lang w:val="ru-MD"/>
        </w:rPr>
        <w:t>ения строительства 59% (техничес</w:t>
      </w:r>
      <w:r w:rsidR="00CD0304" w:rsidRPr="00D9051C">
        <w:rPr>
          <w:rFonts w:asciiTheme="majorHAnsi" w:hAnsiTheme="majorHAnsi" w:cstheme="majorHAnsi"/>
          <w:sz w:val="24"/>
          <w:szCs w:val="24"/>
          <w:lang w:val="ru-MD"/>
        </w:rPr>
        <w:t>кое заключение №</w:t>
      </w:r>
      <w:r w:rsidRPr="00D9051C">
        <w:rPr>
          <w:rFonts w:asciiTheme="majorHAnsi" w:hAnsiTheme="majorHAnsi" w:cstheme="majorHAnsi"/>
          <w:sz w:val="24"/>
          <w:szCs w:val="24"/>
          <w:lang w:val="ru-MD"/>
        </w:rPr>
        <w:t xml:space="preserve">23/1212t от 06.12.2012), </w:t>
      </w:r>
      <w:r w:rsidR="00CD0304" w:rsidRPr="00D9051C">
        <w:rPr>
          <w:rFonts w:asciiTheme="majorHAnsi" w:hAnsiTheme="majorHAnsi" w:cstheme="majorHAnsi"/>
          <w:sz w:val="24"/>
          <w:szCs w:val="24"/>
          <w:lang w:val="ru-MD"/>
        </w:rPr>
        <w:t>для которого</w:t>
      </w:r>
      <w:r w:rsidRPr="00D9051C">
        <w:rPr>
          <w:rFonts w:asciiTheme="majorHAnsi" w:hAnsiTheme="majorHAnsi" w:cstheme="majorHAnsi"/>
          <w:sz w:val="24"/>
          <w:szCs w:val="24"/>
          <w:lang w:val="ru-MD"/>
        </w:rPr>
        <w:t xml:space="preserve"> налог на недвижимое имущество состави</w:t>
      </w:r>
      <w:r w:rsidR="00CD0304" w:rsidRPr="00D9051C">
        <w:rPr>
          <w:rFonts w:asciiTheme="majorHAnsi" w:hAnsiTheme="majorHAnsi" w:cstheme="majorHAnsi"/>
          <w:sz w:val="24"/>
          <w:szCs w:val="24"/>
          <w:lang w:val="ru-MD"/>
        </w:rPr>
        <w:t>л бы</w:t>
      </w:r>
      <w:r w:rsidRPr="00D9051C">
        <w:rPr>
          <w:rFonts w:asciiTheme="majorHAnsi" w:hAnsiTheme="majorHAnsi" w:cstheme="majorHAnsi"/>
          <w:sz w:val="24"/>
          <w:szCs w:val="24"/>
          <w:lang w:val="ru-MD"/>
        </w:rPr>
        <w:t xml:space="preserve"> 114,6 тыс. леев ежегодно</w:t>
      </w:r>
      <w:r w:rsidR="00302747" w:rsidRPr="00D9051C">
        <w:rPr>
          <w:rFonts w:asciiTheme="majorHAnsi" w:hAnsiTheme="majorHAnsi" w:cstheme="majorHAnsi"/>
          <w:sz w:val="24"/>
          <w:szCs w:val="24"/>
          <w:lang w:val="ru-MD"/>
        </w:rPr>
        <w:t>.</w:t>
      </w:r>
    </w:p>
    <w:p w:rsidR="00302747" w:rsidRPr="00D9051C" w:rsidRDefault="002355A7"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Другим случаем является </w:t>
      </w:r>
      <w:r w:rsidR="00CD0304" w:rsidRPr="00D9051C">
        <w:rPr>
          <w:rFonts w:asciiTheme="majorHAnsi" w:hAnsiTheme="majorHAnsi" w:cstheme="majorHAnsi"/>
          <w:sz w:val="24"/>
          <w:szCs w:val="24"/>
          <w:lang w:val="ru-MD"/>
        </w:rPr>
        <w:t xml:space="preserve">объект </w:t>
      </w:r>
      <w:r w:rsidRPr="00D9051C">
        <w:rPr>
          <w:rFonts w:asciiTheme="majorHAnsi" w:hAnsiTheme="majorHAnsi" w:cstheme="majorHAnsi"/>
          <w:sz w:val="24"/>
          <w:szCs w:val="24"/>
          <w:lang w:val="ru-MD"/>
        </w:rPr>
        <w:t>недвижимо</w:t>
      </w:r>
      <w:r w:rsidR="00CD0304" w:rsidRPr="00D9051C">
        <w:rPr>
          <w:rFonts w:asciiTheme="majorHAnsi" w:hAnsiTheme="majorHAnsi" w:cstheme="majorHAnsi"/>
          <w:sz w:val="24"/>
          <w:szCs w:val="24"/>
          <w:lang w:val="ru-MD"/>
        </w:rPr>
        <w:t>сти,</w:t>
      </w:r>
      <w:r w:rsidRPr="00D9051C">
        <w:rPr>
          <w:rFonts w:asciiTheme="majorHAnsi" w:hAnsiTheme="majorHAnsi" w:cstheme="majorHAnsi"/>
          <w:sz w:val="24"/>
          <w:szCs w:val="24"/>
          <w:lang w:val="ru-MD"/>
        </w:rPr>
        <w:t xml:space="preserve"> </w:t>
      </w:r>
      <w:r w:rsidR="00CD0304" w:rsidRPr="00D9051C">
        <w:rPr>
          <w:rFonts w:asciiTheme="majorHAnsi" w:hAnsiTheme="majorHAnsi" w:cstheme="majorHAnsi"/>
          <w:sz w:val="24"/>
          <w:szCs w:val="24"/>
          <w:lang w:val="ru-MD"/>
        </w:rPr>
        <w:t xml:space="preserve">не завершенный на протяжении </w:t>
      </w:r>
      <w:r w:rsidRPr="00D9051C">
        <w:rPr>
          <w:rFonts w:asciiTheme="majorHAnsi" w:hAnsiTheme="majorHAnsi" w:cstheme="majorHAnsi"/>
          <w:sz w:val="24"/>
          <w:szCs w:val="24"/>
          <w:lang w:val="ru-MD"/>
        </w:rPr>
        <w:t>более 10 лет (</w:t>
      </w:r>
      <w:r w:rsidR="00CD0304"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/C № 84 от 13.04.2010), кадастров</w:t>
      </w:r>
      <w:r w:rsidR="00CD0304"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w:t>
      </w:r>
      <w:r w:rsidR="00CD0304"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0300304.386.02, площадь</w:t>
      </w:r>
      <w:r w:rsidR="00CD0304"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17,0 тыс. м</w:t>
      </w:r>
      <w:r w:rsidRPr="00D9051C">
        <w:rPr>
          <w:rFonts w:asciiTheme="majorHAnsi" w:hAnsiTheme="majorHAnsi" w:cstheme="majorHAnsi"/>
          <w:sz w:val="24"/>
          <w:szCs w:val="24"/>
          <w:vertAlign w:val="superscript"/>
          <w:lang w:val="ru-MD"/>
        </w:rPr>
        <w:t>2</w:t>
      </w:r>
      <w:r w:rsidRPr="00D9051C">
        <w:rPr>
          <w:rFonts w:asciiTheme="majorHAnsi" w:hAnsiTheme="majorHAnsi" w:cstheme="majorHAnsi"/>
          <w:sz w:val="24"/>
          <w:szCs w:val="24"/>
          <w:lang w:val="ru-MD"/>
        </w:rPr>
        <w:t xml:space="preserve"> и оценочн</w:t>
      </w:r>
      <w:r w:rsidR="00CD0304" w:rsidRPr="00D9051C">
        <w:rPr>
          <w:rFonts w:asciiTheme="majorHAnsi" w:hAnsiTheme="majorHAnsi" w:cstheme="majorHAnsi"/>
          <w:sz w:val="24"/>
          <w:szCs w:val="24"/>
          <w:lang w:val="ru-MD"/>
        </w:rPr>
        <w:t>ой</w:t>
      </w:r>
      <w:r w:rsidRPr="00D9051C">
        <w:rPr>
          <w:rFonts w:asciiTheme="majorHAnsi" w:hAnsiTheme="majorHAnsi" w:cstheme="majorHAnsi"/>
          <w:sz w:val="24"/>
          <w:szCs w:val="24"/>
          <w:lang w:val="ru-MD"/>
        </w:rPr>
        <w:t xml:space="preserve"> стоимость</w:t>
      </w:r>
      <w:r w:rsidR="00CD0304"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35377,7 тыс. леев, расположенн</w:t>
      </w:r>
      <w:r w:rsidR="00CD0304" w:rsidRPr="00D9051C">
        <w:rPr>
          <w:rFonts w:asciiTheme="majorHAnsi" w:hAnsiTheme="majorHAnsi" w:cstheme="majorHAnsi"/>
          <w:sz w:val="24"/>
          <w:szCs w:val="24"/>
          <w:lang w:val="ru-MD"/>
        </w:rPr>
        <w:t>ый</w:t>
      </w:r>
      <w:r w:rsidRPr="00D9051C">
        <w:rPr>
          <w:rFonts w:asciiTheme="majorHAnsi" w:hAnsiTheme="majorHAnsi" w:cstheme="majorHAnsi"/>
          <w:sz w:val="24"/>
          <w:szCs w:val="24"/>
          <w:lang w:val="ru-MD"/>
        </w:rPr>
        <w:t xml:space="preserve"> в М</w:t>
      </w:r>
      <w:r w:rsidR="00CD0304"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ун. Бэлць, </w:t>
      </w:r>
      <w:r w:rsidR="00CD0304" w:rsidRPr="00D9051C">
        <w:rPr>
          <w:rFonts w:asciiTheme="majorHAnsi" w:hAnsiTheme="majorHAnsi" w:cstheme="majorHAnsi"/>
          <w:sz w:val="24"/>
          <w:szCs w:val="24"/>
          <w:lang w:val="ru-MD"/>
        </w:rPr>
        <w:t>со</w:t>
      </w:r>
      <w:r w:rsidRPr="00D9051C">
        <w:rPr>
          <w:rFonts w:asciiTheme="majorHAnsi" w:hAnsiTheme="majorHAnsi" w:cstheme="majorHAnsi"/>
          <w:sz w:val="24"/>
          <w:szCs w:val="24"/>
          <w:lang w:val="ru-MD"/>
        </w:rPr>
        <w:t xml:space="preserve"> степень</w:t>
      </w:r>
      <w:r w:rsidR="00CD0304"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w:t>
      </w:r>
      <w:r w:rsidR="00CD0304" w:rsidRPr="00D9051C">
        <w:rPr>
          <w:rFonts w:asciiTheme="majorHAnsi" w:hAnsiTheme="majorHAnsi" w:cstheme="majorHAnsi"/>
          <w:sz w:val="24"/>
          <w:szCs w:val="24"/>
          <w:lang w:val="ru-MD"/>
        </w:rPr>
        <w:t>заверше</w:t>
      </w:r>
      <w:r w:rsidRPr="00D9051C">
        <w:rPr>
          <w:rFonts w:asciiTheme="majorHAnsi" w:hAnsiTheme="majorHAnsi" w:cstheme="majorHAnsi"/>
          <w:sz w:val="24"/>
          <w:szCs w:val="24"/>
          <w:lang w:val="ru-MD"/>
        </w:rPr>
        <w:t xml:space="preserve">ния строительства 72% (техническое заключение №042 от 22.08.2017), </w:t>
      </w:r>
      <w:r w:rsidR="00CD0304" w:rsidRPr="00D9051C">
        <w:rPr>
          <w:rFonts w:asciiTheme="majorHAnsi" w:hAnsiTheme="majorHAnsi" w:cstheme="majorHAnsi"/>
          <w:sz w:val="24"/>
          <w:szCs w:val="24"/>
          <w:lang w:val="ru-MD"/>
        </w:rPr>
        <w:t xml:space="preserve">для которого налог на недвижимое имущество составил бы </w:t>
      </w:r>
      <w:r w:rsidRPr="00D9051C">
        <w:rPr>
          <w:rFonts w:asciiTheme="majorHAnsi" w:hAnsiTheme="majorHAnsi" w:cstheme="majorHAnsi"/>
          <w:sz w:val="24"/>
          <w:szCs w:val="24"/>
          <w:lang w:val="ru-MD"/>
        </w:rPr>
        <w:t xml:space="preserve">106,1 тыс. леев </w:t>
      </w:r>
      <w:r w:rsidR="00CD0304" w:rsidRPr="00D9051C">
        <w:rPr>
          <w:rFonts w:asciiTheme="majorHAnsi" w:hAnsiTheme="majorHAnsi" w:cstheme="majorHAnsi"/>
          <w:sz w:val="24"/>
          <w:szCs w:val="24"/>
          <w:lang w:val="ru-MD"/>
        </w:rPr>
        <w:t>ежегодно</w:t>
      </w:r>
      <w:r w:rsidR="00302747" w:rsidRPr="00D9051C">
        <w:rPr>
          <w:rFonts w:asciiTheme="majorHAnsi" w:hAnsiTheme="majorHAnsi" w:cstheme="majorHAnsi"/>
          <w:sz w:val="24"/>
          <w:szCs w:val="24"/>
          <w:lang w:val="ru-MD"/>
        </w:rPr>
        <w:t>.</w:t>
      </w:r>
    </w:p>
    <w:p w:rsidR="00302747" w:rsidRPr="00D9051C" w:rsidRDefault="002355A7" w:rsidP="00CD0304">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Следует отметить, что 25.06.2020 Г</w:t>
      </w:r>
      <w:r w:rsidR="00CD0304"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 xml:space="preserve">С </w:t>
      </w:r>
      <w:r w:rsidR="00CD0304" w:rsidRPr="00D9051C">
        <w:rPr>
          <w:rFonts w:asciiTheme="majorHAnsi" w:hAnsiTheme="majorHAnsi" w:cstheme="majorHAnsi"/>
          <w:sz w:val="24"/>
          <w:szCs w:val="24"/>
          <w:lang w:val="ru-MD"/>
        </w:rPr>
        <w:t>изда</w:t>
      </w:r>
      <w:r w:rsidRPr="00D9051C">
        <w:rPr>
          <w:rFonts w:asciiTheme="majorHAnsi" w:hAnsiTheme="majorHAnsi" w:cstheme="majorHAnsi"/>
          <w:sz w:val="24"/>
          <w:szCs w:val="24"/>
          <w:lang w:val="ru-MD"/>
        </w:rPr>
        <w:t>л</w:t>
      </w:r>
      <w:r w:rsidR="00CD0304"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w:t>
      </w:r>
      <w:r w:rsidR="00CD0304" w:rsidRPr="00D9051C">
        <w:rPr>
          <w:rFonts w:asciiTheme="majorHAnsi" w:hAnsiTheme="majorHAnsi" w:cstheme="majorHAnsi"/>
          <w:sz w:val="24"/>
          <w:szCs w:val="24"/>
          <w:lang w:val="ru-MD"/>
        </w:rPr>
        <w:t>Приказ</w:t>
      </w:r>
      <w:r w:rsidRPr="00D9051C">
        <w:rPr>
          <w:rFonts w:asciiTheme="majorHAnsi" w:hAnsiTheme="majorHAnsi" w:cstheme="majorHAnsi"/>
          <w:sz w:val="24"/>
          <w:szCs w:val="24"/>
          <w:lang w:val="ru-MD"/>
        </w:rPr>
        <w:t xml:space="preserve"> №315 </w:t>
      </w:r>
      <w:r w:rsidR="00CD0304"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Об утверждении формы </w:t>
      </w:r>
      <w:r w:rsidR="00CD0304"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асчета налога на недвижимое имущество/земельн</w:t>
      </w:r>
      <w:r w:rsidR="00CD0304" w:rsidRPr="00D9051C">
        <w:rPr>
          <w:rFonts w:asciiTheme="majorHAnsi" w:hAnsiTheme="majorHAnsi" w:cstheme="majorHAnsi"/>
          <w:sz w:val="24"/>
          <w:szCs w:val="24"/>
          <w:lang w:val="ru-MD"/>
        </w:rPr>
        <w:t>ого</w:t>
      </w:r>
      <w:r w:rsidRPr="00D9051C">
        <w:rPr>
          <w:rFonts w:asciiTheme="majorHAnsi" w:hAnsiTheme="majorHAnsi" w:cstheme="majorHAnsi"/>
          <w:sz w:val="24"/>
          <w:szCs w:val="24"/>
          <w:lang w:val="ru-MD"/>
        </w:rPr>
        <w:t xml:space="preserve"> налог</w:t>
      </w:r>
      <w:r w:rsidR="00CD0304"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 xml:space="preserve"> и инструкции о порядке е</w:t>
      </w:r>
      <w:r w:rsidR="00CD0304" w:rsidRPr="00D9051C">
        <w:rPr>
          <w:rFonts w:asciiTheme="majorHAnsi" w:hAnsiTheme="majorHAnsi" w:cstheme="majorHAnsi"/>
          <w:sz w:val="24"/>
          <w:szCs w:val="24"/>
          <w:lang w:val="ru-MD"/>
        </w:rPr>
        <w:t>е</w:t>
      </w:r>
      <w:r w:rsidRPr="00D9051C">
        <w:rPr>
          <w:rFonts w:asciiTheme="majorHAnsi" w:hAnsiTheme="majorHAnsi" w:cstheme="majorHAnsi"/>
          <w:sz w:val="24"/>
          <w:szCs w:val="24"/>
          <w:lang w:val="ru-MD"/>
        </w:rPr>
        <w:t xml:space="preserve"> заполнения и представления”</w:t>
      </w:r>
      <w:r w:rsidR="00CD0304" w:rsidRPr="00D9051C">
        <w:rPr>
          <w:rStyle w:val="a9"/>
          <w:rFonts w:asciiTheme="majorHAnsi" w:hAnsiTheme="majorHAnsi" w:cstheme="majorHAnsi"/>
          <w:sz w:val="24"/>
          <w:szCs w:val="24"/>
          <w:lang w:val="ru-MD"/>
        </w:rPr>
        <w:footnoteReference w:id="46"/>
      </w:r>
      <w:r w:rsidRPr="00D9051C">
        <w:rPr>
          <w:rFonts w:asciiTheme="majorHAnsi" w:hAnsiTheme="majorHAnsi" w:cstheme="majorHAnsi"/>
          <w:sz w:val="24"/>
          <w:szCs w:val="24"/>
          <w:lang w:val="ru-MD"/>
        </w:rPr>
        <w:t>, вследствие внедрения которой будет обеспечен мониторинг налогообложения всех объектов недвижимого имущества</w:t>
      </w:r>
      <w:r w:rsidR="00302747" w:rsidRPr="00D9051C">
        <w:rPr>
          <w:rFonts w:asciiTheme="majorHAnsi" w:hAnsiTheme="majorHAnsi" w:cstheme="majorHAnsi"/>
          <w:sz w:val="24"/>
          <w:szCs w:val="24"/>
          <w:lang w:val="ru-MD"/>
        </w:rPr>
        <w:t xml:space="preserve">.    </w:t>
      </w:r>
    </w:p>
    <w:p w:rsidR="002355A7" w:rsidRPr="00D9051C" w:rsidRDefault="002355A7" w:rsidP="0030274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Другим примером является примэрия коммуны Крузешть, которая обратилась в </w:t>
      </w:r>
      <w:r w:rsidR="00CD0304" w:rsidRPr="00D9051C">
        <w:rPr>
          <w:rFonts w:asciiTheme="majorHAnsi" w:hAnsiTheme="majorHAnsi" w:cstheme="majorHAnsi"/>
          <w:sz w:val="24"/>
          <w:szCs w:val="24"/>
          <w:lang w:val="ru-MD"/>
        </w:rPr>
        <w:t>АПУ</w:t>
      </w:r>
      <w:r w:rsidRPr="00D9051C">
        <w:rPr>
          <w:rFonts w:asciiTheme="majorHAnsi" w:hAnsiTheme="majorHAnsi" w:cstheme="majorHAnsi"/>
          <w:sz w:val="24"/>
          <w:szCs w:val="24"/>
          <w:lang w:val="ru-MD"/>
        </w:rPr>
        <w:t xml:space="preserve"> для оценки </w:t>
      </w:r>
      <w:r w:rsidR="00CD0304" w:rsidRPr="00D9051C">
        <w:rPr>
          <w:rFonts w:asciiTheme="majorHAnsi" w:hAnsiTheme="majorHAnsi" w:cstheme="majorHAnsi"/>
          <w:sz w:val="24"/>
          <w:szCs w:val="24"/>
          <w:lang w:val="ru-MD"/>
        </w:rPr>
        <w:t>свыш</w:t>
      </w:r>
      <w:r w:rsidRPr="00D9051C">
        <w:rPr>
          <w:rFonts w:asciiTheme="majorHAnsi" w:hAnsiTheme="majorHAnsi" w:cstheme="majorHAnsi"/>
          <w:sz w:val="24"/>
          <w:szCs w:val="24"/>
          <w:lang w:val="ru-MD"/>
        </w:rPr>
        <w:t>е 40 домов физических лиц, эксплуатируемых, но не зарегистрированных в Р</w:t>
      </w:r>
      <w:r w:rsidR="00CD0304"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 xml:space="preserve">И, что предполагает упущение доходов в бюджет населенного пункта. В представленном ответе </w:t>
      </w:r>
      <w:r w:rsidR="00CD0304" w:rsidRPr="00D9051C">
        <w:rPr>
          <w:rFonts w:asciiTheme="majorHAnsi" w:hAnsiTheme="majorHAnsi" w:cstheme="majorHAnsi"/>
          <w:sz w:val="24"/>
          <w:szCs w:val="24"/>
          <w:lang w:val="ru-MD"/>
        </w:rPr>
        <w:t>АПУ</w:t>
      </w:r>
      <w:r w:rsidRPr="00D9051C">
        <w:rPr>
          <w:rFonts w:asciiTheme="majorHAnsi" w:hAnsiTheme="majorHAnsi" w:cstheme="majorHAnsi"/>
          <w:sz w:val="24"/>
          <w:szCs w:val="24"/>
          <w:lang w:val="ru-MD"/>
        </w:rPr>
        <w:t xml:space="preserve"> отметил</w:t>
      </w:r>
      <w:r w:rsidR="00CD0304"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что, согласно ст.5 (1) Закона</w:t>
      </w:r>
      <w:r w:rsidR="00CD0304" w:rsidRPr="00D9051C">
        <w:rPr>
          <w:rFonts w:asciiTheme="majorHAnsi" w:hAnsiTheme="majorHAnsi" w:cstheme="majorHAnsi"/>
          <w:sz w:val="24"/>
          <w:szCs w:val="24"/>
          <w:lang w:val="ru-MD"/>
        </w:rPr>
        <w:t xml:space="preserve"> </w:t>
      </w:r>
      <w:r w:rsidR="00BB1D7D" w:rsidRPr="00D9051C">
        <w:rPr>
          <w:rFonts w:asciiTheme="majorHAnsi" w:hAnsiTheme="majorHAnsi" w:cstheme="majorHAnsi"/>
          <w:sz w:val="24"/>
          <w:szCs w:val="24"/>
          <w:lang w:val="ru-MD"/>
        </w:rPr>
        <w:t xml:space="preserve">о мониторинге объектов недвижимого имущества </w:t>
      </w:r>
      <w:r w:rsidRPr="00D9051C">
        <w:rPr>
          <w:rFonts w:asciiTheme="majorHAnsi" w:hAnsiTheme="majorHAnsi" w:cstheme="majorHAnsi"/>
          <w:sz w:val="24"/>
          <w:szCs w:val="24"/>
          <w:lang w:val="ru-MD"/>
        </w:rPr>
        <w:t>№267 от 29.11.2012, обяза</w:t>
      </w:r>
      <w:r w:rsidR="00BB1D7D" w:rsidRPr="00D9051C">
        <w:rPr>
          <w:rFonts w:asciiTheme="majorHAnsi" w:hAnsiTheme="majorHAnsi" w:cstheme="majorHAnsi"/>
          <w:sz w:val="24"/>
          <w:szCs w:val="24"/>
          <w:lang w:val="ru-MD"/>
        </w:rPr>
        <w:t>н</w:t>
      </w:r>
      <w:r w:rsidRPr="00D9051C">
        <w:rPr>
          <w:rFonts w:asciiTheme="majorHAnsi" w:hAnsiTheme="majorHAnsi" w:cstheme="majorHAnsi"/>
          <w:sz w:val="24"/>
          <w:szCs w:val="24"/>
          <w:lang w:val="ru-MD"/>
        </w:rPr>
        <w:t xml:space="preserve">ность </w:t>
      </w:r>
      <w:r w:rsidR="00BB1D7D" w:rsidRPr="00D9051C">
        <w:rPr>
          <w:rFonts w:asciiTheme="majorHAnsi" w:hAnsiTheme="majorHAnsi" w:cstheme="majorHAnsi"/>
          <w:sz w:val="24"/>
          <w:szCs w:val="24"/>
          <w:lang w:val="ru-MD"/>
        </w:rPr>
        <w:t xml:space="preserve">по </w:t>
      </w:r>
      <w:r w:rsidRPr="00D9051C">
        <w:rPr>
          <w:rFonts w:asciiTheme="majorHAnsi" w:hAnsiTheme="majorHAnsi" w:cstheme="majorHAnsi"/>
          <w:sz w:val="24"/>
          <w:szCs w:val="24"/>
          <w:lang w:val="ru-MD"/>
        </w:rPr>
        <w:t>обеспечени</w:t>
      </w:r>
      <w:r w:rsidR="00BB1D7D" w:rsidRPr="00D9051C">
        <w:rPr>
          <w:rFonts w:asciiTheme="majorHAnsi" w:hAnsiTheme="majorHAnsi" w:cstheme="majorHAnsi"/>
          <w:sz w:val="24"/>
          <w:szCs w:val="24"/>
          <w:lang w:val="ru-MD"/>
        </w:rPr>
        <w:t>ю</w:t>
      </w:r>
      <w:r w:rsidRPr="00D9051C">
        <w:rPr>
          <w:rFonts w:asciiTheme="majorHAnsi" w:hAnsiTheme="majorHAnsi" w:cstheme="majorHAnsi"/>
          <w:sz w:val="24"/>
          <w:szCs w:val="24"/>
          <w:lang w:val="ru-MD"/>
        </w:rPr>
        <w:t xml:space="preserve"> регистрации всех кадастровых данных </w:t>
      </w:r>
      <w:r w:rsidR="00BB1D7D" w:rsidRPr="00D9051C">
        <w:rPr>
          <w:rFonts w:asciiTheme="majorHAnsi" w:hAnsiTheme="majorHAnsi" w:cstheme="majorHAnsi"/>
          <w:sz w:val="24"/>
          <w:szCs w:val="24"/>
          <w:lang w:val="ru-MD"/>
        </w:rPr>
        <w:t xml:space="preserve">возлагается на </w:t>
      </w:r>
      <w:r w:rsidRPr="00D9051C">
        <w:rPr>
          <w:rFonts w:asciiTheme="majorHAnsi" w:hAnsiTheme="majorHAnsi" w:cstheme="majorHAnsi"/>
          <w:sz w:val="24"/>
          <w:szCs w:val="24"/>
          <w:lang w:val="ru-MD"/>
        </w:rPr>
        <w:t>правообладател</w:t>
      </w:r>
      <w:r w:rsidR="00BB1D7D" w:rsidRPr="00D9051C">
        <w:rPr>
          <w:rFonts w:asciiTheme="majorHAnsi" w:hAnsiTheme="majorHAnsi" w:cstheme="majorHAnsi"/>
          <w:sz w:val="24"/>
          <w:szCs w:val="24"/>
          <w:lang w:val="ru-MD"/>
        </w:rPr>
        <w:t>ей</w:t>
      </w:r>
      <w:r w:rsidRPr="00D9051C">
        <w:rPr>
          <w:rFonts w:asciiTheme="majorHAnsi" w:hAnsiTheme="majorHAnsi" w:cstheme="majorHAnsi"/>
          <w:sz w:val="24"/>
          <w:szCs w:val="24"/>
          <w:lang w:val="ru-MD"/>
        </w:rPr>
        <w:t xml:space="preserve">, </w:t>
      </w:r>
      <w:r w:rsidR="00BB1D7D" w:rsidRPr="00D9051C">
        <w:rPr>
          <w:rFonts w:asciiTheme="majorHAnsi" w:hAnsiTheme="majorHAnsi" w:cstheme="majorHAnsi"/>
          <w:sz w:val="24"/>
          <w:szCs w:val="24"/>
          <w:lang w:val="ru-MD"/>
        </w:rPr>
        <w:t>а также на обладателя строения со степенью готовности 50% и более, если с начала строительства прошло более 3 лет.</w:t>
      </w:r>
    </w:p>
    <w:p w:rsidR="002355A7" w:rsidRPr="00D9051C" w:rsidRDefault="00BB1D7D" w:rsidP="002355A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В случае</w:t>
      </w:r>
      <w:r w:rsidR="002355A7" w:rsidRPr="00D9051C">
        <w:rPr>
          <w:rFonts w:asciiTheme="majorHAnsi" w:hAnsiTheme="majorHAnsi" w:cstheme="majorHAnsi"/>
          <w:sz w:val="24"/>
          <w:szCs w:val="24"/>
          <w:lang w:val="ru-MD"/>
        </w:rPr>
        <w:t xml:space="preserve"> физических лиц, единственны</w:t>
      </w:r>
      <w:r w:rsidRPr="00D9051C">
        <w:rPr>
          <w:rFonts w:asciiTheme="majorHAnsi" w:hAnsiTheme="majorHAnsi" w:cstheme="majorHAnsi"/>
          <w:sz w:val="24"/>
          <w:szCs w:val="24"/>
          <w:lang w:val="ru-MD"/>
        </w:rPr>
        <w:t>м рычагом</w:t>
      </w:r>
      <w:r w:rsidR="002355A7" w:rsidRPr="00D9051C">
        <w:rPr>
          <w:rFonts w:asciiTheme="majorHAnsi" w:hAnsiTheme="majorHAnsi" w:cstheme="majorHAnsi"/>
          <w:sz w:val="24"/>
          <w:szCs w:val="24"/>
          <w:lang w:val="ru-MD"/>
        </w:rPr>
        <w:t xml:space="preserve"> ОМПУ </w:t>
      </w:r>
      <w:r w:rsidRPr="00D9051C">
        <w:rPr>
          <w:rFonts w:asciiTheme="majorHAnsi" w:hAnsiTheme="majorHAnsi" w:cstheme="majorHAnsi"/>
          <w:sz w:val="24"/>
          <w:szCs w:val="24"/>
          <w:lang w:val="ru-MD"/>
        </w:rPr>
        <w:t>чтобы заставить</w:t>
      </w:r>
      <w:r w:rsidR="002355A7" w:rsidRPr="00D9051C">
        <w:rPr>
          <w:rFonts w:asciiTheme="majorHAnsi" w:hAnsiTheme="majorHAnsi" w:cstheme="majorHAnsi"/>
          <w:sz w:val="24"/>
          <w:szCs w:val="24"/>
          <w:lang w:val="ru-MD"/>
        </w:rPr>
        <w:t xml:space="preserve"> регистр</w:t>
      </w:r>
      <w:r w:rsidRPr="00D9051C">
        <w:rPr>
          <w:rFonts w:asciiTheme="majorHAnsi" w:hAnsiTheme="majorHAnsi" w:cstheme="majorHAnsi"/>
          <w:sz w:val="24"/>
          <w:szCs w:val="24"/>
          <w:lang w:val="ru-MD"/>
        </w:rPr>
        <w:t>ировать</w:t>
      </w:r>
      <w:r w:rsidR="002355A7" w:rsidRPr="00D9051C">
        <w:rPr>
          <w:rFonts w:asciiTheme="majorHAnsi" w:hAnsiTheme="majorHAnsi" w:cstheme="majorHAnsi"/>
          <w:sz w:val="24"/>
          <w:szCs w:val="24"/>
          <w:lang w:val="ru-MD"/>
        </w:rPr>
        <w:t xml:space="preserve"> в кадастровом органе </w:t>
      </w:r>
      <w:r w:rsidRPr="00D9051C">
        <w:rPr>
          <w:rFonts w:asciiTheme="majorHAnsi" w:hAnsiTheme="majorHAnsi" w:cstheme="majorHAnsi"/>
          <w:sz w:val="24"/>
          <w:szCs w:val="24"/>
          <w:lang w:val="ru-MD"/>
        </w:rPr>
        <w:t xml:space="preserve">эксплуатируемых, но не зарегистрированных </w:t>
      </w:r>
      <w:r w:rsidR="002355A7" w:rsidRPr="00D9051C">
        <w:rPr>
          <w:rFonts w:asciiTheme="majorHAnsi" w:hAnsiTheme="majorHAnsi" w:cstheme="majorHAnsi"/>
          <w:sz w:val="24"/>
          <w:szCs w:val="24"/>
          <w:lang w:val="ru-MD"/>
        </w:rPr>
        <w:t xml:space="preserve">объектов недвижимости, </w:t>
      </w:r>
      <w:r w:rsidRPr="00D9051C">
        <w:rPr>
          <w:rFonts w:asciiTheme="majorHAnsi" w:hAnsiTheme="majorHAnsi" w:cstheme="majorHAnsi"/>
          <w:sz w:val="24"/>
          <w:szCs w:val="24"/>
          <w:lang w:val="ru-MD"/>
        </w:rPr>
        <w:t>является</w:t>
      </w:r>
      <w:r w:rsidR="002355A7" w:rsidRPr="00D9051C">
        <w:rPr>
          <w:rFonts w:asciiTheme="majorHAnsi" w:hAnsiTheme="majorHAnsi" w:cstheme="majorHAnsi"/>
          <w:sz w:val="24"/>
          <w:szCs w:val="24"/>
          <w:lang w:val="ru-MD"/>
        </w:rPr>
        <w:t xml:space="preserve"> требование наложения административного штрафа </w:t>
      </w:r>
      <w:r w:rsidRPr="00D9051C">
        <w:rPr>
          <w:rFonts w:asciiTheme="majorHAnsi" w:hAnsiTheme="majorHAnsi" w:cstheme="majorHAnsi"/>
          <w:sz w:val="24"/>
          <w:szCs w:val="24"/>
          <w:lang w:val="ru-MD"/>
        </w:rPr>
        <w:t>со стороны</w:t>
      </w:r>
      <w:r w:rsidR="002355A7" w:rsidRPr="00D9051C">
        <w:rPr>
          <w:rFonts w:asciiTheme="majorHAnsi" w:hAnsiTheme="majorHAnsi" w:cstheme="majorHAnsi"/>
          <w:sz w:val="24"/>
          <w:szCs w:val="24"/>
          <w:lang w:val="ru-MD"/>
        </w:rPr>
        <w:t xml:space="preserve"> </w:t>
      </w:r>
      <w:r w:rsidR="00391975" w:rsidRPr="00D9051C">
        <w:rPr>
          <w:rFonts w:asciiTheme="majorHAnsi" w:hAnsiTheme="majorHAnsi" w:cstheme="majorHAnsi"/>
          <w:sz w:val="24"/>
          <w:szCs w:val="24"/>
          <w:lang w:val="ru-MD"/>
        </w:rPr>
        <w:t>АТН</w:t>
      </w:r>
      <w:r w:rsidR="002355A7"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на</w:t>
      </w:r>
      <w:r w:rsidR="002355A7" w:rsidRPr="00D9051C">
        <w:rPr>
          <w:rFonts w:asciiTheme="majorHAnsi" w:hAnsiTheme="majorHAnsi" w:cstheme="majorHAnsi"/>
          <w:sz w:val="24"/>
          <w:szCs w:val="24"/>
          <w:lang w:val="ru-MD"/>
        </w:rPr>
        <w:t xml:space="preserve"> основ</w:t>
      </w:r>
      <w:r w:rsidRPr="00D9051C">
        <w:rPr>
          <w:rFonts w:asciiTheme="majorHAnsi" w:hAnsiTheme="majorHAnsi" w:cstheme="majorHAnsi"/>
          <w:sz w:val="24"/>
          <w:szCs w:val="24"/>
          <w:lang w:val="ru-MD"/>
        </w:rPr>
        <w:t>ании ст</w:t>
      </w:r>
      <w:r w:rsidR="002355A7" w:rsidRPr="00D9051C">
        <w:rPr>
          <w:rFonts w:asciiTheme="majorHAnsi" w:hAnsiTheme="majorHAnsi" w:cstheme="majorHAnsi"/>
          <w:sz w:val="24"/>
          <w:szCs w:val="24"/>
          <w:lang w:val="ru-MD"/>
        </w:rPr>
        <w:t xml:space="preserve">. 177 (1) k) </w:t>
      </w:r>
      <w:r w:rsidR="00247A20" w:rsidRPr="00D9051C">
        <w:rPr>
          <w:rFonts w:asciiTheme="majorHAnsi" w:hAnsiTheme="majorHAnsi" w:cstheme="majorHAnsi"/>
          <w:sz w:val="24"/>
          <w:szCs w:val="24"/>
          <w:lang w:val="ru-MD"/>
        </w:rPr>
        <w:t>К</w:t>
      </w:r>
      <w:r w:rsidR="002355A7" w:rsidRPr="00D9051C">
        <w:rPr>
          <w:rFonts w:asciiTheme="majorHAnsi" w:hAnsiTheme="majorHAnsi" w:cstheme="majorHAnsi"/>
          <w:sz w:val="24"/>
          <w:szCs w:val="24"/>
          <w:lang w:val="ru-MD"/>
        </w:rPr>
        <w:t>одекса о правонарушениях.</w:t>
      </w:r>
    </w:p>
    <w:p w:rsidR="002355A7" w:rsidRPr="00D9051C" w:rsidRDefault="002355A7" w:rsidP="002355A7">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Отсутствие системного подхода со стороны ГНС к достоверному и окончательному установлению налогооблагаемой базы недвижимого имущества, в том числе к налогообложению </w:t>
      </w:r>
      <w:r w:rsidR="00247A20" w:rsidRPr="00D9051C">
        <w:rPr>
          <w:rFonts w:asciiTheme="majorHAnsi" w:hAnsiTheme="majorHAnsi" w:cstheme="majorHAnsi"/>
          <w:sz w:val="24"/>
          <w:szCs w:val="24"/>
          <w:lang w:val="ru-MD"/>
        </w:rPr>
        <w:t xml:space="preserve">объектов </w:t>
      </w:r>
      <w:r w:rsidRPr="00D9051C">
        <w:rPr>
          <w:rFonts w:asciiTheme="majorHAnsi" w:hAnsiTheme="majorHAnsi" w:cstheme="majorHAnsi"/>
          <w:sz w:val="24"/>
          <w:szCs w:val="24"/>
          <w:lang w:val="ru-MD"/>
        </w:rPr>
        <w:t xml:space="preserve">незавершенного строительства </w:t>
      </w:r>
      <w:r w:rsidR="00247A20" w:rsidRPr="00D9051C">
        <w:rPr>
          <w:rFonts w:asciiTheme="majorHAnsi" w:hAnsiTheme="majorHAnsi" w:cstheme="majorHAnsi"/>
          <w:sz w:val="24"/>
          <w:szCs w:val="24"/>
          <w:lang w:val="ru-MD"/>
        </w:rPr>
        <w:t xml:space="preserve">в </w:t>
      </w:r>
      <w:r w:rsidRPr="00D9051C">
        <w:rPr>
          <w:rFonts w:asciiTheme="majorHAnsi" w:hAnsiTheme="majorHAnsi" w:cstheme="majorHAnsi"/>
          <w:sz w:val="24"/>
          <w:szCs w:val="24"/>
          <w:lang w:val="ru-MD"/>
        </w:rPr>
        <w:t>собственности физических и юридических лиц</w:t>
      </w:r>
      <w:r w:rsidR="00247A20"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со степенью </w:t>
      </w:r>
      <w:r w:rsidR="00247A20" w:rsidRPr="00D9051C">
        <w:rPr>
          <w:rFonts w:asciiTheme="majorHAnsi" w:hAnsiTheme="majorHAnsi" w:cstheme="majorHAnsi"/>
          <w:sz w:val="24"/>
          <w:szCs w:val="24"/>
          <w:lang w:val="ru-MD"/>
        </w:rPr>
        <w:t>завершения</w:t>
      </w:r>
      <w:r w:rsidRPr="00D9051C">
        <w:rPr>
          <w:rFonts w:asciiTheme="majorHAnsi" w:hAnsiTheme="majorHAnsi" w:cstheme="majorHAnsi"/>
          <w:sz w:val="24"/>
          <w:szCs w:val="24"/>
          <w:lang w:val="ru-MD"/>
        </w:rPr>
        <w:t xml:space="preserve"> более 50%, оставшихся незавершенными в течение 3 лет после начала работ, </w:t>
      </w:r>
      <w:r w:rsidR="00247A20" w:rsidRPr="00D9051C">
        <w:rPr>
          <w:rFonts w:asciiTheme="majorHAnsi" w:hAnsiTheme="majorHAnsi" w:cstheme="majorHAnsi"/>
          <w:sz w:val="24"/>
          <w:szCs w:val="24"/>
          <w:lang w:val="ru-MD"/>
        </w:rPr>
        <w:t>обуславливает невзимание доходов</w:t>
      </w:r>
      <w:r w:rsidRPr="00D9051C">
        <w:rPr>
          <w:rFonts w:asciiTheme="majorHAnsi" w:hAnsiTheme="majorHAnsi" w:cstheme="majorHAnsi"/>
          <w:sz w:val="24"/>
          <w:szCs w:val="24"/>
          <w:lang w:val="ru-MD"/>
        </w:rPr>
        <w:t xml:space="preserve"> в местный бюджет от уплаты налога на </w:t>
      </w:r>
      <w:r w:rsidR="00247A20" w:rsidRPr="00D9051C">
        <w:rPr>
          <w:rFonts w:asciiTheme="majorHAnsi" w:hAnsiTheme="majorHAnsi" w:cstheme="majorHAnsi"/>
          <w:sz w:val="24"/>
          <w:szCs w:val="24"/>
          <w:lang w:val="ru-MD"/>
        </w:rPr>
        <w:t xml:space="preserve">объекты </w:t>
      </w:r>
      <w:r w:rsidRPr="00D9051C">
        <w:rPr>
          <w:rFonts w:asciiTheme="majorHAnsi" w:hAnsiTheme="majorHAnsi" w:cstheme="majorHAnsi"/>
          <w:sz w:val="24"/>
          <w:szCs w:val="24"/>
          <w:lang w:val="ru-MD"/>
        </w:rPr>
        <w:t>недвижимо</w:t>
      </w:r>
      <w:r w:rsidR="00247A20" w:rsidRPr="00D9051C">
        <w:rPr>
          <w:rFonts w:asciiTheme="majorHAnsi" w:hAnsiTheme="majorHAnsi" w:cstheme="majorHAnsi"/>
          <w:sz w:val="24"/>
          <w:szCs w:val="24"/>
          <w:lang w:val="ru-MD"/>
        </w:rPr>
        <w:t>го</w:t>
      </w:r>
      <w:r w:rsidRPr="00D9051C">
        <w:rPr>
          <w:rFonts w:asciiTheme="majorHAnsi" w:hAnsiTheme="majorHAnsi" w:cstheme="majorHAnsi"/>
          <w:sz w:val="24"/>
          <w:szCs w:val="24"/>
          <w:lang w:val="ru-MD"/>
        </w:rPr>
        <w:t xml:space="preserve"> имуществ</w:t>
      </w:r>
      <w:r w:rsidR="00247A20"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w:t>
      </w:r>
    </w:p>
    <w:p w:rsidR="006E01D2" w:rsidRPr="00D9051C" w:rsidRDefault="002355A7" w:rsidP="00247A20">
      <w:pPr>
        <w:tabs>
          <w:tab w:val="left" w:pos="9639"/>
        </w:tabs>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Хотя, согласно</w:t>
      </w:r>
      <w:r w:rsidR="00247A20" w:rsidRPr="00D9051C">
        <w:rPr>
          <w:rFonts w:asciiTheme="majorHAnsi" w:hAnsiTheme="majorHAnsi" w:cstheme="majorHAnsi"/>
          <w:sz w:val="24"/>
          <w:szCs w:val="24"/>
          <w:lang w:val="ru-MD"/>
        </w:rPr>
        <w:t xml:space="preserve"> п</w:t>
      </w:r>
      <w:r w:rsidRPr="00D9051C">
        <w:rPr>
          <w:rFonts w:asciiTheme="majorHAnsi" w:hAnsiTheme="majorHAnsi" w:cstheme="majorHAnsi"/>
          <w:sz w:val="24"/>
          <w:szCs w:val="24"/>
          <w:lang w:val="ru-MD"/>
        </w:rPr>
        <w:t xml:space="preserve">.2.3. </w:t>
      </w:r>
      <w:r w:rsidR="00247A20" w:rsidRPr="00D9051C">
        <w:rPr>
          <w:rFonts w:asciiTheme="majorHAnsi" w:hAnsiTheme="majorHAnsi" w:cstheme="majorHAnsi"/>
          <w:sz w:val="24"/>
          <w:szCs w:val="24"/>
          <w:lang w:val="ru-MD"/>
        </w:rPr>
        <w:t>Постановления Счетной палаты №</w:t>
      </w:r>
      <w:r w:rsidRPr="00D9051C">
        <w:rPr>
          <w:rFonts w:asciiTheme="majorHAnsi" w:hAnsiTheme="majorHAnsi" w:cstheme="majorHAnsi"/>
          <w:sz w:val="24"/>
          <w:szCs w:val="24"/>
          <w:lang w:val="ru-MD"/>
        </w:rPr>
        <w:t xml:space="preserve">78 от 23.11.2018, </w:t>
      </w:r>
      <w:r w:rsidR="00247A20" w:rsidRPr="00D9051C">
        <w:rPr>
          <w:rFonts w:asciiTheme="majorHAnsi" w:hAnsiTheme="majorHAnsi" w:cstheme="majorHAnsi"/>
          <w:sz w:val="24"/>
          <w:szCs w:val="24"/>
          <w:lang w:val="ru-MD"/>
        </w:rPr>
        <w:t xml:space="preserve">МЭИ </w:t>
      </w:r>
      <w:r w:rsidRPr="00D9051C">
        <w:rPr>
          <w:rFonts w:asciiTheme="majorHAnsi" w:hAnsiTheme="majorHAnsi" w:cstheme="majorHAnsi"/>
          <w:sz w:val="24"/>
          <w:szCs w:val="24"/>
          <w:lang w:val="ru-MD"/>
        </w:rPr>
        <w:t>было рекомендовано разработать и утвердить</w:t>
      </w:r>
      <w:r w:rsidR="00247A20"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совместно с ГНС</w:t>
      </w:r>
      <w:r w:rsidR="00247A20"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метод определения сотрудниками местных </w:t>
      </w:r>
      <w:r w:rsidR="00247A20" w:rsidRPr="00D9051C">
        <w:rPr>
          <w:rFonts w:asciiTheme="majorHAnsi" w:hAnsiTheme="majorHAnsi" w:cstheme="majorHAnsi"/>
          <w:sz w:val="24"/>
          <w:szCs w:val="24"/>
          <w:lang w:val="ru-MD"/>
        </w:rPr>
        <w:t xml:space="preserve">публичных </w:t>
      </w:r>
      <w:r w:rsidRPr="00D9051C">
        <w:rPr>
          <w:rFonts w:asciiTheme="majorHAnsi" w:hAnsiTheme="majorHAnsi" w:cstheme="majorHAnsi"/>
          <w:sz w:val="24"/>
          <w:szCs w:val="24"/>
          <w:lang w:val="ru-MD"/>
        </w:rPr>
        <w:t>органов и ГНС степень завершения строительства</w:t>
      </w:r>
      <w:r w:rsidR="00247A20" w:rsidRPr="00D9051C">
        <w:rPr>
          <w:rFonts w:asciiTheme="majorHAnsi" w:hAnsiTheme="majorHAnsi" w:cstheme="majorHAnsi"/>
          <w:sz w:val="24"/>
          <w:szCs w:val="24"/>
          <w:lang w:val="ru-MD"/>
        </w:rPr>
        <w:t xml:space="preserve"> в целях</w:t>
      </w:r>
      <w:r w:rsidRPr="00D9051C">
        <w:rPr>
          <w:rFonts w:asciiTheme="majorHAnsi" w:hAnsiTheme="majorHAnsi" w:cstheme="majorHAnsi"/>
          <w:sz w:val="24"/>
          <w:szCs w:val="24"/>
          <w:lang w:val="ru-MD"/>
        </w:rPr>
        <w:t xml:space="preserve"> налогообложения, а также оценку в налоговых целях этих объектов недвижимости, данная рекомендация не была реализована. Так, М</w:t>
      </w:r>
      <w:r w:rsidR="00247A20" w:rsidRPr="00D9051C">
        <w:rPr>
          <w:rFonts w:asciiTheme="majorHAnsi" w:hAnsiTheme="majorHAnsi" w:cstheme="majorHAnsi"/>
          <w:sz w:val="24"/>
          <w:szCs w:val="24"/>
          <w:lang w:val="ru-MD"/>
        </w:rPr>
        <w:t>ЭИ</w:t>
      </w:r>
      <w:r w:rsidRPr="00D9051C">
        <w:rPr>
          <w:rFonts w:asciiTheme="majorHAnsi" w:hAnsiTheme="majorHAnsi" w:cstheme="majorHAnsi"/>
          <w:sz w:val="24"/>
          <w:szCs w:val="24"/>
          <w:lang w:val="ru-MD"/>
        </w:rPr>
        <w:t xml:space="preserve"> </w:t>
      </w:r>
      <w:r w:rsidR="00247A20" w:rsidRPr="00D9051C">
        <w:rPr>
          <w:rFonts w:asciiTheme="majorHAnsi" w:hAnsiTheme="majorHAnsi" w:cstheme="majorHAnsi"/>
          <w:sz w:val="24"/>
          <w:szCs w:val="24"/>
          <w:lang w:val="ru-MD"/>
        </w:rPr>
        <w:t>проинформировало</w:t>
      </w:r>
      <w:r w:rsidRPr="00D9051C">
        <w:rPr>
          <w:rFonts w:asciiTheme="majorHAnsi" w:hAnsiTheme="majorHAnsi" w:cstheme="majorHAnsi"/>
          <w:sz w:val="24"/>
          <w:szCs w:val="24"/>
          <w:lang w:val="ru-MD"/>
        </w:rPr>
        <w:t>, что в результате предпринятых мер, в качестве основы для решения этой проблемы было принято предложение Конгресса местных властей Молдовы, которое не</w:t>
      </w:r>
      <w:r w:rsidR="00247A20" w:rsidRPr="00D9051C">
        <w:rPr>
          <w:rFonts w:asciiTheme="majorHAnsi" w:hAnsiTheme="majorHAnsi" w:cstheme="majorHAnsi"/>
          <w:sz w:val="24"/>
          <w:szCs w:val="24"/>
          <w:lang w:val="ru-MD"/>
        </w:rPr>
        <w:t>возможно</w:t>
      </w:r>
      <w:r w:rsidRPr="00D9051C">
        <w:rPr>
          <w:rFonts w:asciiTheme="majorHAnsi" w:hAnsiTheme="majorHAnsi" w:cstheme="majorHAnsi"/>
          <w:sz w:val="24"/>
          <w:szCs w:val="24"/>
          <w:lang w:val="ru-MD"/>
        </w:rPr>
        <w:t xml:space="preserve"> бы</w:t>
      </w:r>
      <w:r w:rsidR="00247A20" w:rsidRPr="00D9051C">
        <w:rPr>
          <w:rFonts w:asciiTheme="majorHAnsi" w:hAnsiTheme="majorHAnsi" w:cstheme="majorHAnsi"/>
          <w:sz w:val="24"/>
          <w:szCs w:val="24"/>
          <w:lang w:val="ru-MD"/>
        </w:rPr>
        <w:t>ло</w:t>
      </w:r>
      <w:r w:rsidRPr="00D9051C">
        <w:rPr>
          <w:rFonts w:asciiTheme="majorHAnsi" w:hAnsiTheme="majorHAnsi" w:cstheme="majorHAnsi"/>
          <w:sz w:val="24"/>
          <w:szCs w:val="24"/>
          <w:lang w:val="ru-MD"/>
        </w:rPr>
        <w:t xml:space="preserve"> продви</w:t>
      </w:r>
      <w:r w:rsidR="00247A20" w:rsidRPr="00D9051C">
        <w:rPr>
          <w:rFonts w:asciiTheme="majorHAnsi" w:hAnsiTheme="majorHAnsi" w:cstheme="majorHAnsi"/>
          <w:sz w:val="24"/>
          <w:szCs w:val="24"/>
          <w:lang w:val="ru-MD"/>
        </w:rPr>
        <w:t>нуть</w:t>
      </w:r>
      <w:r w:rsidRPr="00D9051C">
        <w:rPr>
          <w:rFonts w:asciiTheme="majorHAnsi" w:hAnsiTheme="majorHAnsi" w:cstheme="majorHAnsi"/>
          <w:sz w:val="24"/>
          <w:szCs w:val="24"/>
          <w:lang w:val="ru-MD"/>
        </w:rPr>
        <w:t xml:space="preserve"> из-за отсутствия правовой основы, а другие решения не были рассмотрены, в том числе возможность разработки технических регламентов по определению степени завершения строительства. В </w:t>
      </w:r>
      <w:r w:rsidR="00247A20" w:rsidRPr="00D9051C">
        <w:rPr>
          <w:rFonts w:asciiTheme="majorHAnsi" w:hAnsiTheme="majorHAnsi" w:cstheme="majorHAnsi"/>
          <w:sz w:val="24"/>
          <w:szCs w:val="24"/>
          <w:lang w:val="ru-MD"/>
        </w:rPr>
        <w:t>итоге,</w:t>
      </w:r>
      <w:r w:rsidRPr="00D9051C">
        <w:rPr>
          <w:rFonts w:asciiTheme="majorHAnsi" w:hAnsiTheme="majorHAnsi" w:cstheme="majorHAnsi"/>
          <w:sz w:val="24"/>
          <w:szCs w:val="24"/>
          <w:lang w:val="ru-MD"/>
        </w:rPr>
        <w:t xml:space="preserve"> данная проблема </w:t>
      </w:r>
      <w:r w:rsidR="00247A20" w:rsidRPr="00D9051C">
        <w:rPr>
          <w:rFonts w:asciiTheme="majorHAnsi" w:hAnsiTheme="majorHAnsi" w:cstheme="majorHAnsi"/>
          <w:sz w:val="24"/>
          <w:szCs w:val="24"/>
          <w:lang w:val="ru-MD"/>
        </w:rPr>
        <w:t>проблема осталась не</w:t>
      </w:r>
      <w:r w:rsidRPr="00D9051C">
        <w:rPr>
          <w:rFonts w:asciiTheme="majorHAnsi" w:hAnsiTheme="majorHAnsi" w:cstheme="majorHAnsi"/>
          <w:sz w:val="24"/>
          <w:szCs w:val="24"/>
          <w:lang w:val="ru-MD"/>
        </w:rPr>
        <w:t>решен</w:t>
      </w:r>
      <w:r w:rsidR="00247A20" w:rsidRPr="00D9051C">
        <w:rPr>
          <w:rFonts w:asciiTheme="majorHAnsi" w:hAnsiTheme="majorHAnsi" w:cstheme="majorHAnsi"/>
          <w:sz w:val="24"/>
          <w:szCs w:val="24"/>
          <w:lang w:val="ru-MD"/>
        </w:rPr>
        <w:t>ной.</w:t>
      </w:r>
    </w:p>
    <w:p w:rsidR="00302747" w:rsidRPr="00D9051C" w:rsidRDefault="00302747" w:rsidP="00302747">
      <w:pPr>
        <w:tabs>
          <w:tab w:val="left" w:pos="9639"/>
        </w:tabs>
        <w:spacing w:after="0" w:line="276" w:lineRule="auto"/>
        <w:ind w:firstLine="567"/>
        <w:jc w:val="both"/>
        <w:rPr>
          <w:rFonts w:asciiTheme="majorHAnsi" w:hAnsiTheme="majorHAnsi" w:cstheme="majorHAnsi"/>
          <w:sz w:val="24"/>
          <w:szCs w:val="24"/>
          <w:lang w:val="ru-MD"/>
        </w:rPr>
      </w:pPr>
    </w:p>
    <w:p w:rsidR="00321B96" w:rsidRPr="00D9051C" w:rsidRDefault="002355A7" w:rsidP="002355A7">
      <w:pPr>
        <w:pStyle w:val="1"/>
        <w:numPr>
          <w:ilvl w:val="1"/>
          <w:numId w:val="24"/>
        </w:numPr>
        <w:spacing w:before="0" w:line="276" w:lineRule="auto"/>
        <w:ind w:left="0" w:firstLine="0"/>
        <w:jc w:val="both"/>
        <w:rPr>
          <w:b/>
          <w:color w:val="auto"/>
          <w:sz w:val="24"/>
          <w:szCs w:val="24"/>
          <w:lang w:val="ru-MD"/>
        </w:rPr>
      </w:pPr>
      <w:bookmarkStart w:id="16" w:name="_Toc55913337"/>
      <w:r w:rsidRPr="00D9051C">
        <w:rPr>
          <w:b/>
          <w:color w:val="auto"/>
          <w:sz w:val="24"/>
          <w:szCs w:val="24"/>
          <w:lang w:val="ru-MD"/>
        </w:rPr>
        <w:t xml:space="preserve">Аудит </w:t>
      </w:r>
      <w:r w:rsidR="00247A20" w:rsidRPr="00D9051C">
        <w:rPr>
          <w:b/>
          <w:color w:val="auto"/>
          <w:sz w:val="24"/>
          <w:szCs w:val="24"/>
          <w:lang w:val="ru-MD"/>
        </w:rPr>
        <w:t>у</w:t>
      </w:r>
      <w:r w:rsidRPr="00D9051C">
        <w:rPr>
          <w:b/>
          <w:color w:val="auto"/>
          <w:sz w:val="24"/>
          <w:szCs w:val="24"/>
          <w:lang w:val="ru-MD"/>
        </w:rPr>
        <w:t xml:space="preserve">казывает </w:t>
      </w:r>
      <w:r w:rsidR="00247A20" w:rsidRPr="00D9051C">
        <w:rPr>
          <w:b/>
          <w:color w:val="auto"/>
          <w:sz w:val="24"/>
          <w:szCs w:val="24"/>
          <w:lang w:val="ru-MD"/>
        </w:rPr>
        <w:t xml:space="preserve">на наличие </w:t>
      </w:r>
      <w:r w:rsidRPr="00D9051C">
        <w:rPr>
          <w:b/>
          <w:color w:val="auto"/>
          <w:sz w:val="24"/>
          <w:szCs w:val="24"/>
          <w:lang w:val="ru-MD"/>
        </w:rPr>
        <w:t>несо</w:t>
      </w:r>
      <w:r w:rsidR="00247A20" w:rsidRPr="00D9051C">
        <w:rPr>
          <w:b/>
          <w:color w:val="auto"/>
          <w:sz w:val="24"/>
          <w:szCs w:val="24"/>
          <w:lang w:val="ru-MD"/>
        </w:rPr>
        <w:t>гласованности</w:t>
      </w:r>
      <w:r w:rsidRPr="00D9051C">
        <w:rPr>
          <w:b/>
          <w:color w:val="auto"/>
          <w:sz w:val="24"/>
          <w:szCs w:val="24"/>
          <w:lang w:val="ru-MD"/>
        </w:rPr>
        <w:t xml:space="preserve"> законодательных положений </w:t>
      </w:r>
      <w:r w:rsidR="00247A20" w:rsidRPr="00D9051C">
        <w:rPr>
          <w:b/>
          <w:color w:val="auto"/>
          <w:sz w:val="24"/>
          <w:szCs w:val="24"/>
          <w:lang w:val="ru-MD"/>
        </w:rPr>
        <w:t>о порядке выдачи</w:t>
      </w:r>
      <w:r w:rsidRPr="00D9051C">
        <w:rPr>
          <w:b/>
          <w:color w:val="auto"/>
          <w:sz w:val="24"/>
          <w:szCs w:val="24"/>
          <w:lang w:val="ru-MD"/>
        </w:rPr>
        <w:t xml:space="preserve"> разрешительных документов</w:t>
      </w:r>
      <w:r w:rsidR="00CF60BD" w:rsidRPr="00D9051C">
        <w:rPr>
          <w:b/>
          <w:color w:val="auto"/>
          <w:sz w:val="24"/>
          <w:szCs w:val="24"/>
          <w:lang w:val="ru-MD"/>
        </w:rPr>
        <w:t>.</w:t>
      </w:r>
      <w:bookmarkEnd w:id="16"/>
    </w:p>
    <w:p w:rsidR="00A82466" w:rsidRPr="00D9051C" w:rsidRDefault="002355A7" w:rsidP="002355A7">
      <w:pPr>
        <w:pStyle w:val="ad"/>
        <w:numPr>
          <w:ilvl w:val="0"/>
          <w:numId w:val="34"/>
        </w:numPr>
        <w:tabs>
          <w:tab w:val="left" w:pos="360"/>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В результате внесенных </w:t>
      </w:r>
      <w:r w:rsidR="00887589" w:rsidRPr="00D9051C">
        <w:rPr>
          <w:rFonts w:asciiTheme="majorHAnsi" w:hAnsiTheme="majorHAnsi" w:cstheme="majorHAnsi"/>
          <w:lang w:val="ru-MD"/>
        </w:rPr>
        <w:t xml:space="preserve">изменений в </w:t>
      </w:r>
      <w:r w:rsidRPr="00D9051C">
        <w:rPr>
          <w:rFonts w:asciiTheme="majorHAnsi" w:hAnsiTheme="majorHAnsi" w:cstheme="majorHAnsi"/>
          <w:lang w:val="ru-MD"/>
        </w:rPr>
        <w:t>Закон</w:t>
      </w:r>
      <w:r w:rsidR="00887589" w:rsidRPr="00D9051C">
        <w:rPr>
          <w:rFonts w:asciiTheme="majorHAnsi" w:hAnsiTheme="majorHAnsi" w:cstheme="majorHAnsi"/>
          <w:lang w:val="ru-MD"/>
        </w:rPr>
        <w:t xml:space="preserve"> №</w:t>
      </w:r>
      <w:r w:rsidRPr="00D9051C">
        <w:rPr>
          <w:rFonts w:asciiTheme="majorHAnsi" w:hAnsiTheme="majorHAnsi" w:cstheme="majorHAnsi"/>
          <w:lang w:val="ru-MD"/>
        </w:rPr>
        <w:t>163 от 07.09.2010</w:t>
      </w:r>
      <w:r w:rsidR="00887589" w:rsidRPr="00D9051C">
        <w:rPr>
          <w:rStyle w:val="a9"/>
          <w:rFonts w:asciiTheme="majorHAnsi" w:hAnsiTheme="majorHAnsi" w:cstheme="majorHAnsi"/>
          <w:lang w:val="ru-MD"/>
        </w:rPr>
        <w:footnoteReference w:id="47"/>
      </w:r>
      <w:r w:rsidR="00887589" w:rsidRPr="00D9051C">
        <w:rPr>
          <w:rFonts w:asciiTheme="majorHAnsi" w:hAnsiTheme="majorHAnsi" w:cstheme="majorHAnsi"/>
          <w:lang w:val="ru-MD"/>
        </w:rPr>
        <w:t>, с</w:t>
      </w:r>
      <w:r w:rsidRPr="00D9051C">
        <w:rPr>
          <w:rFonts w:asciiTheme="majorHAnsi" w:hAnsiTheme="majorHAnsi" w:cstheme="majorHAnsi"/>
          <w:lang w:val="ru-MD"/>
        </w:rPr>
        <w:t xml:space="preserve">т.12 (1) предусматривает, что заявление </w:t>
      </w:r>
      <w:r w:rsidR="00887589" w:rsidRPr="00D9051C">
        <w:rPr>
          <w:rFonts w:asciiTheme="majorHAnsi" w:hAnsiTheme="majorHAnsi" w:cstheme="majorHAnsi"/>
          <w:lang w:val="ru-MD"/>
        </w:rPr>
        <w:t>на</w:t>
      </w:r>
      <w:r w:rsidRPr="00D9051C">
        <w:rPr>
          <w:rFonts w:asciiTheme="majorHAnsi" w:hAnsiTheme="majorHAnsi" w:cstheme="majorHAnsi"/>
          <w:lang w:val="ru-MD"/>
        </w:rPr>
        <w:t xml:space="preserve"> выдач</w:t>
      </w:r>
      <w:r w:rsidR="00887589" w:rsidRPr="00D9051C">
        <w:rPr>
          <w:rFonts w:asciiTheme="majorHAnsi" w:hAnsiTheme="majorHAnsi" w:cstheme="majorHAnsi"/>
          <w:lang w:val="ru-MD"/>
        </w:rPr>
        <w:t>у Р</w:t>
      </w:r>
      <w:r w:rsidRPr="00D9051C">
        <w:rPr>
          <w:rFonts w:asciiTheme="majorHAnsi" w:hAnsiTheme="majorHAnsi" w:cstheme="majorHAnsi"/>
          <w:lang w:val="ru-MD"/>
        </w:rPr>
        <w:t xml:space="preserve">/С должно быть подано владельцем </w:t>
      </w:r>
      <w:r w:rsidR="00887589" w:rsidRPr="00D9051C">
        <w:rPr>
          <w:rFonts w:asciiTheme="majorHAnsi" w:hAnsiTheme="majorHAnsi" w:cstheme="majorHAnsi"/>
          <w:lang w:val="ru-MD"/>
        </w:rPr>
        <w:t xml:space="preserve">объекта </w:t>
      </w:r>
      <w:r w:rsidRPr="00D9051C">
        <w:rPr>
          <w:rFonts w:asciiTheme="majorHAnsi" w:hAnsiTheme="majorHAnsi" w:cstheme="majorHAnsi"/>
          <w:lang w:val="ru-MD"/>
        </w:rPr>
        <w:t>недвижимости/земельного участка, где будут проводиться строительные работы, что отсутствовало в законодательных положениях до внесенных изменений</w:t>
      </w:r>
      <w:r w:rsidR="00A82466" w:rsidRPr="00D9051C">
        <w:rPr>
          <w:rFonts w:asciiTheme="majorHAnsi" w:hAnsiTheme="majorHAnsi" w:cstheme="majorHAnsi"/>
          <w:lang w:val="ru-MD"/>
        </w:rPr>
        <w:t>.</w:t>
      </w:r>
    </w:p>
    <w:p w:rsidR="00225E21" w:rsidRPr="00D9051C" w:rsidRDefault="002355A7" w:rsidP="00F67566">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Таким образом, в этом варианте </w:t>
      </w:r>
      <w:r w:rsidR="00887589" w:rsidRPr="00D9051C">
        <w:rPr>
          <w:rFonts w:asciiTheme="majorHAnsi" w:hAnsiTheme="majorHAnsi" w:cstheme="majorHAnsi"/>
          <w:lang w:val="ru-MD"/>
        </w:rPr>
        <w:t>законодательн</w:t>
      </w:r>
      <w:r w:rsidRPr="00D9051C">
        <w:rPr>
          <w:rFonts w:asciiTheme="majorHAnsi" w:hAnsiTheme="majorHAnsi" w:cstheme="majorHAnsi"/>
          <w:lang w:val="ru-MD"/>
        </w:rPr>
        <w:t xml:space="preserve">ые положения не устанавливают процедуру </w:t>
      </w:r>
      <w:r w:rsidR="00887589" w:rsidRPr="00D9051C">
        <w:rPr>
          <w:rFonts w:asciiTheme="majorHAnsi" w:hAnsiTheme="majorHAnsi" w:cstheme="majorHAnsi"/>
          <w:lang w:val="ru-MD"/>
        </w:rPr>
        <w:t>дачи</w:t>
      </w:r>
      <w:r w:rsidRPr="00D9051C">
        <w:rPr>
          <w:rFonts w:asciiTheme="majorHAnsi" w:hAnsiTheme="majorHAnsi" w:cstheme="majorHAnsi"/>
          <w:lang w:val="ru-MD"/>
        </w:rPr>
        <w:t xml:space="preserve"> согла</w:t>
      </w:r>
      <w:r w:rsidR="00887589" w:rsidRPr="00D9051C">
        <w:rPr>
          <w:rFonts w:asciiTheme="majorHAnsi" w:hAnsiTheme="majorHAnsi" w:cstheme="majorHAnsi"/>
          <w:lang w:val="ru-MD"/>
        </w:rPr>
        <w:t>с</w:t>
      </w:r>
      <w:r w:rsidRPr="00D9051C">
        <w:rPr>
          <w:rFonts w:asciiTheme="majorHAnsi" w:hAnsiTheme="majorHAnsi" w:cstheme="majorHAnsi"/>
          <w:lang w:val="ru-MD"/>
        </w:rPr>
        <w:t>ия в случае, если собственник</w:t>
      </w:r>
      <w:r w:rsidR="00887589" w:rsidRPr="00D9051C">
        <w:rPr>
          <w:rFonts w:asciiTheme="majorHAnsi" w:hAnsiTheme="majorHAnsi" w:cstheme="majorHAnsi"/>
          <w:lang w:val="ru-MD"/>
        </w:rPr>
        <w:t>ам</w:t>
      </w:r>
      <w:r w:rsidRPr="00D9051C">
        <w:rPr>
          <w:rFonts w:asciiTheme="majorHAnsi" w:hAnsiTheme="majorHAnsi" w:cstheme="majorHAnsi"/>
          <w:lang w:val="ru-MD"/>
        </w:rPr>
        <w:t>и земельного участка/</w:t>
      </w:r>
      <w:r w:rsidR="00887589" w:rsidRPr="00D9051C">
        <w:rPr>
          <w:rFonts w:asciiTheme="majorHAnsi" w:hAnsiTheme="majorHAnsi" w:cstheme="majorHAnsi"/>
          <w:lang w:val="ru-MD"/>
        </w:rPr>
        <w:t>объекта</w:t>
      </w:r>
      <w:r w:rsidRPr="00D9051C">
        <w:rPr>
          <w:rFonts w:asciiTheme="majorHAnsi" w:hAnsiTheme="majorHAnsi" w:cstheme="majorHAnsi"/>
          <w:lang w:val="ru-MD"/>
        </w:rPr>
        <w:t xml:space="preserve"> недвижимости являются </w:t>
      </w:r>
      <w:r w:rsidR="00887589" w:rsidRPr="00D9051C">
        <w:rPr>
          <w:rFonts w:asciiTheme="majorHAnsi" w:hAnsiTheme="majorHAnsi" w:cstheme="majorHAnsi"/>
          <w:lang w:val="ru-MD"/>
        </w:rPr>
        <w:t>ОМПУ</w:t>
      </w:r>
      <w:r w:rsidR="00BC418E" w:rsidRPr="00D9051C">
        <w:rPr>
          <w:rFonts w:asciiTheme="majorHAnsi" w:hAnsiTheme="majorHAnsi" w:cstheme="majorHAnsi"/>
          <w:lang w:val="ru-MD"/>
        </w:rPr>
        <w:t>.</w:t>
      </w:r>
    </w:p>
    <w:p w:rsidR="00BC418E" w:rsidRPr="00D9051C" w:rsidRDefault="002355A7" w:rsidP="002355A7">
      <w:pPr>
        <w:pStyle w:val="ad"/>
        <w:numPr>
          <w:ilvl w:val="0"/>
          <w:numId w:val="34"/>
        </w:numPr>
        <w:spacing w:line="276" w:lineRule="auto"/>
        <w:ind w:left="0" w:firstLine="0"/>
        <w:rPr>
          <w:rFonts w:asciiTheme="majorHAnsi" w:hAnsiTheme="majorHAnsi" w:cstheme="majorHAnsi"/>
          <w:lang w:val="ru-MD"/>
        </w:rPr>
      </w:pPr>
      <w:r w:rsidRPr="00D9051C">
        <w:rPr>
          <w:rFonts w:asciiTheme="majorHAnsi" w:hAnsiTheme="majorHAnsi" w:cstheme="majorHAnsi"/>
          <w:lang w:val="ru-MD"/>
        </w:rPr>
        <w:t>В ходе аудиторской миссии была рассмотрена петиция, поступившая от физического лица (</w:t>
      </w:r>
      <w:r w:rsidR="00887589" w:rsidRPr="00D9051C">
        <w:rPr>
          <w:rFonts w:asciiTheme="majorHAnsi" w:hAnsiTheme="majorHAnsi" w:cstheme="majorHAnsi"/>
          <w:lang w:val="ru-MD"/>
        </w:rPr>
        <w:t>К. M.) в</w:t>
      </w:r>
      <w:r w:rsidRPr="00D9051C">
        <w:rPr>
          <w:rFonts w:asciiTheme="majorHAnsi" w:hAnsiTheme="majorHAnsi" w:cstheme="majorHAnsi"/>
          <w:lang w:val="ru-MD"/>
        </w:rPr>
        <w:t xml:space="preserve"> адрес Счетн</w:t>
      </w:r>
      <w:r w:rsidR="00887589" w:rsidRPr="00D9051C">
        <w:rPr>
          <w:rFonts w:asciiTheme="majorHAnsi" w:hAnsiTheme="majorHAnsi" w:cstheme="majorHAnsi"/>
          <w:lang w:val="ru-MD"/>
        </w:rPr>
        <w:t>ой</w:t>
      </w:r>
      <w:r w:rsidRPr="00D9051C">
        <w:rPr>
          <w:rFonts w:asciiTheme="majorHAnsi" w:hAnsiTheme="majorHAnsi" w:cstheme="majorHAnsi"/>
          <w:lang w:val="ru-MD"/>
        </w:rPr>
        <w:t xml:space="preserve"> палат</w:t>
      </w:r>
      <w:r w:rsidR="00887589" w:rsidRPr="00D9051C">
        <w:rPr>
          <w:rFonts w:asciiTheme="majorHAnsi" w:hAnsiTheme="majorHAnsi" w:cstheme="majorHAnsi"/>
          <w:lang w:val="ru-MD"/>
        </w:rPr>
        <w:t>ы</w:t>
      </w:r>
      <w:r w:rsidRPr="00D9051C">
        <w:rPr>
          <w:rFonts w:asciiTheme="majorHAnsi" w:hAnsiTheme="majorHAnsi" w:cstheme="majorHAnsi"/>
          <w:lang w:val="ru-MD"/>
        </w:rPr>
        <w:t xml:space="preserve"> (P-T-21-20 от 08.04.2020), относительно выполнения работ по сносу общего забора между земельными участками в отсутствие </w:t>
      </w:r>
      <w:r w:rsidR="00887589" w:rsidRPr="00D9051C">
        <w:rPr>
          <w:rFonts w:asciiTheme="majorHAnsi" w:hAnsiTheme="majorHAnsi" w:cstheme="majorHAnsi"/>
          <w:lang w:val="ru-MD"/>
        </w:rPr>
        <w:t>Р</w:t>
      </w:r>
      <w:r w:rsidRPr="00D9051C">
        <w:rPr>
          <w:rFonts w:asciiTheme="majorHAnsi" w:hAnsiTheme="majorHAnsi" w:cstheme="majorHAnsi"/>
          <w:lang w:val="ru-MD"/>
        </w:rPr>
        <w:t>/</w:t>
      </w:r>
      <w:r w:rsidR="00887589" w:rsidRPr="00D9051C">
        <w:rPr>
          <w:rFonts w:asciiTheme="majorHAnsi" w:hAnsiTheme="majorHAnsi" w:cstheme="majorHAnsi"/>
          <w:lang w:val="ru-MD"/>
        </w:rPr>
        <w:t>Снос</w:t>
      </w:r>
      <w:r w:rsidRPr="00D9051C">
        <w:rPr>
          <w:rFonts w:asciiTheme="majorHAnsi" w:hAnsiTheme="majorHAnsi" w:cstheme="majorHAnsi"/>
          <w:lang w:val="ru-MD"/>
        </w:rPr>
        <w:t xml:space="preserve">, с нарушением </w:t>
      </w:r>
      <w:r w:rsidR="00D10E7E" w:rsidRPr="00D9051C">
        <w:rPr>
          <w:rFonts w:asciiTheme="majorHAnsi" w:hAnsiTheme="majorHAnsi" w:cstheme="majorHAnsi"/>
          <w:lang w:val="ru-MD"/>
        </w:rPr>
        <w:t>предельной</w:t>
      </w:r>
      <w:r w:rsidRPr="00D9051C">
        <w:rPr>
          <w:rFonts w:asciiTheme="majorHAnsi" w:hAnsiTheme="majorHAnsi" w:cstheme="majorHAnsi"/>
          <w:lang w:val="ru-MD"/>
        </w:rPr>
        <w:t xml:space="preserve"> </w:t>
      </w:r>
      <w:r w:rsidR="00D10E7E" w:rsidRPr="00D9051C">
        <w:rPr>
          <w:rFonts w:asciiTheme="majorHAnsi" w:hAnsiTheme="majorHAnsi" w:cstheme="majorHAnsi"/>
          <w:lang w:val="ru-MD"/>
        </w:rPr>
        <w:t xml:space="preserve">линии </w:t>
      </w:r>
      <w:r w:rsidRPr="00D9051C">
        <w:rPr>
          <w:rFonts w:asciiTheme="majorHAnsi" w:hAnsiTheme="majorHAnsi" w:cstheme="majorHAnsi"/>
          <w:lang w:val="ru-MD"/>
        </w:rPr>
        <w:t>грани</w:t>
      </w:r>
      <w:r w:rsidR="00D10E7E" w:rsidRPr="00D9051C">
        <w:rPr>
          <w:rFonts w:asciiTheme="majorHAnsi" w:hAnsiTheme="majorHAnsi" w:cstheme="majorHAnsi"/>
          <w:lang w:val="ru-MD"/>
        </w:rPr>
        <w:t>цы</w:t>
      </w:r>
      <w:r w:rsidRPr="00D9051C">
        <w:rPr>
          <w:rFonts w:asciiTheme="majorHAnsi" w:hAnsiTheme="majorHAnsi" w:cstheme="majorHAnsi"/>
          <w:lang w:val="ru-MD"/>
        </w:rPr>
        <w:t xml:space="preserve"> с соседними сооружениями, а также в отсутстви</w:t>
      </w:r>
      <w:r w:rsidR="00D10E7E" w:rsidRPr="00D9051C">
        <w:rPr>
          <w:rFonts w:asciiTheme="majorHAnsi" w:hAnsiTheme="majorHAnsi" w:cstheme="majorHAnsi"/>
          <w:lang w:val="ru-MD"/>
        </w:rPr>
        <w:t>е</w:t>
      </w:r>
      <w:r w:rsidRPr="00D9051C">
        <w:rPr>
          <w:rFonts w:asciiTheme="majorHAnsi" w:hAnsiTheme="majorHAnsi" w:cstheme="majorHAnsi"/>
          <w:lang w:val="ru-MD"/>
        </w:rPr>
        <w:t xml:space="preserve"> </w:t>
      </w:r>
      <w:r w:rsidR="00D10E7E" w:rsidRPr="00D9051C">
        <w:rPr>
          <w:rFonts w:asciiTheme="majorHAnsi" w:hAnsiTheme="majorHAnsi" w:cstheme="majorHAnsi"/>
          <w:lang w:val="ru-MD"/>
        </w:rPr>
        <w:t>Р</w:t>
      </w:r>
      <w:r w:rsidRPr="00D9051C">
        <w:rPr>
          <w:rFonts w:asciiTheme="majorHAnsi" w:hAnsiTheme="majorHAnsi" w:cstheme="majorHAnsi"/>
          <w:lang w:val="ru-MD"/>
        </w:rPr>
        <w:t xml:space="preserve">/C, на ул. </w:t>
      </w:r>
      <w:r w:rsidR="00D10E7E" w:rsidRPr="00D9051C">
        <w:rPr>
          <w:rFonts w:asciiTheme="majorHAnsi" w:hAnsiTheme="majorHAnsi" w:cstheme="majorHAnsi"/>
          <w:lang w:val="ru-MD"/>
        </w:rPr>
        <w:t>А. Матеевич,</w:t>
      </w:r>
      <w:r w:rsidRPr="00D9051C">
        <w:rPr>
          <w:rFonts w:asciiTheme="majorHAnsi" w:hAnsiTheme="majorHAnsi" w:cstheme="majorHAnsi"/>
          <w:lang w:val="ru-MD"/>
        </w:rPr>
        <w:t xml:space="preserve"> 10 </w:t>
      </w:r>
      <w:r w:rsidR="00D10E7E" w:rsidRPr="00D9051C">
        <w:rPr>
          <w:rFonts w:asciiTheme="majorHAnsi" w:hAnsiTheme="majorHAnsi" w:cstheme="majorHAnsi"/>
          <w:lang w:val="ru-MD"/>
        </w:rPr>
        <w:t>м</w:t>
      </w:r>
      <w:r w:rsidRPr="00D9051C">
        <w:rPr>
          <w:rFonts w:asciiTheme="majorHAnsi" w:hAnsiTheme="majorHAnsi" w:cstheme="majorHAnsi"/>
          <w:lang w:val="ru-MD"/>
        </w:rPr>
        <w:t>ун. Кишинэу</w:t>
      </w:r>
      <w:r w:rsidR="00D10E7E" w:rsidRPr="00D9051C">
        <w:rPr>
          <w:rFonts w:asciiTheme="majorHAnsi" w:hAnsiTheme="majorHAnsi" w:cstheme="majorHAnsi"/>
          <w:lang w:val="ru-MD"/>
        </w:rPr>
        <w:t>,</w:t>
      </w:r>
      <w:r w:rsidRPr="00D9051C">
        <w:rPr>
          <w:rFonts w:asciiTheme="majorHAnsi" w:hAnsiTheme="majorHAnsi" w:cstheme="majorHAnsi"/>
          <w:lang w:val="ru-MD"/>
        </w:rPr>
        <w:t xml:space="preserve"> Генеральным инспекторатом полиции</w:t>
      </w:r>
      <w:r w:rsidR="00E244C0" w:rsidRPr="00D9051C">
        <w:rPr>
          <w:rFonts w:asciiTheme="majorHAnsi" w:hAnsiTheme="majorHAnsi" w:cstheme="majorHAnsi"/>
          <w:lang w:val="ru-MD"/>
        </w:rPr>
        <w:t>.</w:t>
      </w:r>
    </w:p>
    <w:p w:rsidR="002355A7" w:rsidRPr="00D9051C" w:rsidRDefault="00D10E7E" w:rsidP="002355A7">
      <w:pPr>
        <w:pStyle w:val="ad"/>
        <w:spacing w:line="276" w:lineRule="auto"/>
        <w:ind w:left="0" w:firstLine="540"/>
        <w:rPr>
          <w:rFonts w:asciiTheme="majorHAnsi" w:hAnsiTheme="majorHAnsi" w:cstheme="majorHAnsi"/>
          <w:lang w:val="ru-MD"/>
        </w:rPr>
      </w:pPr>
      <w:r w:rsidRPr="00D9051C">
        <w:rPr>
          <w:rFonts w:asciiTheme="majorHAnsi" w:hAnsiTheme="majorHAnsi" w:cstheme="majorHAnsi"/>
          <w:lang w:val="ru-MD"/>
        </w:rPr>
        <w:t>Изучив</w:t>
      </w:r>
      <w:r w:rsidR="002355A7" w:rsidRPr="00D9051C">
        <w:rPr>
          <w:rFonts w:asciiTheme="majorHAnsi" w:hAnsiTheme="majorHAnsi" w:cstheme="majorHAnsi"/>
          <w:lang w:val="ru-MD"/>
        </w:rPr>
        <w:t xml:space="preserve"> разрешительные документы, аудит </w:t>
      </w:r>
      <w:r w:rsidRPr="00D9051C">
        <w:rPr>
          <w:rFonts w:asciiTheme="majorHAnsi" w:hAnsiTheme="majorHAnsi" w:cstheme="majorHAnsi"/>
          <w:lang w:val="ru-MD"/>
        </w:rPr>
        <w:t>отмеч</w:t>
      </w:r>
      <w:r w:rsidR="002355A7" w:rsidRPr="00D9051C">
        <w:rPr>
          <w:rFonts w:asciiTheme="majorHAnsi" w:hAnsiTheme="majorHAnsi" w:cstheme="majorHAnsi"/>
          <w:lang w:val="ru-MD"/>
        </w:rPr>
        <w:t>ает, что ПМК выдал</w:t>
      </w:r>
      <w:r w:rsidRPr="00D9051C">
        <w:rPr>
          <w:rFonts w:asciiTheme="majorHAnsi" w:hAnsiTheme="majorHAnsi" w:cstheme="majorHAnsi"/>
          <w:lang w:val="ru-MD"/>
        </w:rPr>
        <w:t>а</w:t>
      </w:r>
      <w:r w:rsidR="002355A7" w:rsidRPr="00D9051C">
        <w:rPr>
          <w:rFonts w:asciiTheme="majorHAnsi" w:hAnsiTheme="majorHAnsi" w:cstheme="majorHAnsi"/>
          <w:lang w:val="ru-MD"/>
        </w:rPr>
        <w:t xml:space="preserve"> </w:t>
      </w:r>
      <w:r w:rsidRPr="00D9051C">
        <w:rPr>
          <w:rFonts w:asciiTheme="majorHAnsi" w:hAnsiTheme="majorHAnsi" w:cstheme="majorHAnsi"/>
          <w:lang w:val="ru-MD"/>
        </w:rPr>
        <w:t>Г</w:t>
      </w:r>
      <w:r w:rsidR="002355A7" w:rsidRPr="00D9051C">
        <w:rPr>
          <w:rFonts w:asciiTheme="majorHAnsi" w:hAnsiTheme="majorHAnsi" w:cstheme="majorHAnsi"/>
          <w:lang w:val="ru-MD"/>
        </w:rPr>
        <w:t xml:space="preserve">енеральному инспекторату полиции </w:t>
      </w:r>
      <w:r w:rsidRPr="00D9051C">
        <w:rPr>
          <w:rFonts w:asciiTheme="majorHAnsi" w:hAnsiTheme="majorHAnsi" w:cstheme="majorHAnsi"/>
          <w:lang w:val="ru-MD"/>
        </w:rPr>
        <w:t>ГСП №</w:t>
      </w:r>
      <w:r w:rsidR="002355A7" w:rsidRPr="00D9051C">
        <w:rPr>
          <w:rFonts w:asciiTheme="majorHAnsi" w:hAnsiTheme="majorHAnsi" w:cstheme="majorHAnsi"/>
          <w:lang w:val="ru-MD"/>
        </w:rPr>
        <w:t>427/18 от 08.06.2018 с</w:t>
      </w:r>
      <w:r w:rsidRPr="00D9051C">
        <w:rPr>
          <w:rFonts w:asciiTheme="majorHAnsi" w:hAnsiTheme="majorHAnsi" w:cstheme="majorHAnsi"/>
          <w:lang w:val="ru-MD"/>
        </w:rPr>
        <w:t>о</w:t>
      </w:r>
      <w:r w:rsidR="002355A7" w:rsidRPr="00D9051C">
        <w:rPr>
          <w:rFonts w:asciiTheme="majorHAnsi" w:hAnsiTheme="majorHAnsi" w:cstheme="majorHAnsi"/>
          <w:lang w:val="ru-MD"/>
        </w:rPr>
        <w:t xml:space="preserve"> </w:t>
      </w:r>
      <w:r w:rsidRPr="00D9051C">
        <w:rPr>
          <w:rFonts w:asciiTheme="majorHAnsi" w:hAnsiTheme="majorHAnsi" w:cstheme="majorHAnsi"/>
          <w:lang w:val="ru-MD"/>
        </w:rPr>
        <w:t xml:space="preserve">сроком действия </w:t>
      </w:r>
      <w:r w:rsidR="002355A7" w:rsidRPr="00D9051C">
        <w:rPr>
          <w:rFonts w:asciiTheme="majorHAnsi" w:hAnsiTheme="majorHAnsi" w:cstheme="majorHAnsi"/>
          <w:lang w:val="ru-MD"/>
        </w:rPr>
        <w:t>12</w:t>
      </w:r>
      <w:r w:rsidRPr="00D9051C">
        <w:rPr>
          <w:rFonts w:asciiTheme="majorHAnsi" w:hAnsiTheme="majorHAnsi" w:cstheme="majorHAnsi"/>
          <w:lang w:val="ru-MD"/>
        </w:rPr>
        <w:t xml:space="preserve"> </w:t>
      </w:r>
      <w:r w:rsidR="002355A7" w:rsidRPr="00D9051C">
        <w:rPr>
          <w:rFonts w:asciiTheme="majorHAnsi" w:hAnsiTheme="majorHAnsi" w:cstheme="majorHAnsi"/>
          <w:lang w:val="ru-MD"/>
        </w:rPr>
        <w:t>меся</w:t>
      </w:r>
      <w:r w:rsidRPr="00D9051C">
        <w:rPr>
          <w:rFonts w:asciiTheme="majorHAnsi" w:hAnsiTheme="majorHAnsi" w:cstheme="majorHAnsi"/>
          <w:lang w:val="ru-MD"/>
        </w:rPr>
        <w:t>цев,</w:t>
      </w:r>
      <w:r w:rsidR="002355A7" w:rsidRPr="00D9051C">
        <w:rPr>
          <w:rFonts w:asciiTheme="majorHAnsi" w:hAnsiTheme="majorHAnsi" w:cstheme="majorHAnsi"/>
          <w:lang w:val="ru-MD"/>
        </w:rPr>
        <w:t xml:space="preserve"> для проектирования работ по </w:t>
      </w:r>
      <w:r w:rsidRPr="00D9051C">
        <w:rPr>
          <w:rFonts w:asciiTheme="majorHAnsi" w:hAnsiTheme="majorHAnsi" w:cstheme="majorHAnsi"/>
          <w:lang w:val="ru-MD"/>
        </w:rPr>
        <w:t>реконструкции</w:t>
      </w:r>
      <w:r w:rsidR="002355A7" w:rsidRPr="00D9051C">
        <w:rPr>
          <w:rFonts w:asciiTheme="majorHAnsi" w:hAnsiTheme="majorHAnsi" w:cstheme="majorHAnsi"/>
          <w:lang w:val="ru-MD"/>
        </w:rPr>
        <w:t xml:space="preserve"> </w:t>
      </w:r>
      <w:r w:rsidRPr="00D9051C">
        <w:rPr>
          <w:rFonts w:asciiTheme="majorHAnsi" w:hAnsiTheme="majorHAnsi" w:cstheme="majorHAnsi"/>
          <w:lang w:val="ru-MD"/>
        </w:rPr>
        <w:t>здания</w:t>
      </w:r>
      <w:r w:rsidR="002355A7" w:rsidRPr="00D9051C">
        <w:rPr>
          <w:rFonts w:asciiTheme="majorHAnsi" w:hAnsiTheme="majorHAnsi" w:cstheme="majorHAnsi"/>
          <w:lang w:val="ru-MD"/>
        </w:rPr>
        <w:t xml:space="preserve"> с целью размещения </w:t>
      </w:r>
      <w:r w:rsidRPr="00D9051C">
        <w:rPr>
          <w:rFonts w:asciiTheme="majorHAnsi" w:hAnsiTheme="majorHAnsi" w:cstheme="majorHAnsi"/>
          <w:lang w:val="ru-MD"/>
        </w:rPr>
        <w:t>К</w:t>
      </w:r>
      <w:r w:rsidR="002355A7" w:rsidRPr="00D9051C">
        <w:rPr>
          <w:rFonts w:asciiTheme="majorHAnsi" w:hAnsiTheme="majorHAnsi" w:cstheme="majorHAnsi"/>
          <w:lang w:val="ru-MD"/>
        </w:rPr>
        <w:t xml:space="preserve">оординационного центра полицейских миссий на </w:t>
      </w:r>
      <w:r w:rsidRPr="00D9051C">
        <w:rPr>
          <w:rFonts w:asciiTheme="majorHAnsi" w:hAnsiTheme="majorHAnsi" w:cstheme="majorHAnsi"/>
          <w:lang w:val="ru-MD"/>
        </w:rPr>
        <w:t xml:space="preserve">земельном </w:t>
      </w:r>
      <w:r w:rsidR="002355A7" w:rsidRPr="00D9051C">
        <w:rPr>
          <w:rFonts w:asciiTheme="majorHAnsi" w:hAnsiTheme="majorHAnsi" w:cstheme="majorHAnsi"/>
          <w:lang w:val="ru-MD"/>
        </w:rPr>
        <w:t xml:space="preserve">участке </w:t>
      </w:r>
      <w:r w:rsidRPr="00D9051C">
        <w:rPr>
          <w:rFonts w:asciiTheme="majorHAnsi" w:hAnsiTheme="majorHAnsi" w:cstheme="majorHAnsi"/>
          <w:lang w:val="ru-MD"/>
        </w:rPr>
        <w:t>кад.</w:t>
      </w:r>
      <w:r w:rsidR="002355A7" w:rsidRPr="00D9051C">
        <w:rPr>
          <w:rFonts w:asciiTheme="majorHAnsi" w:hAnsiTheme="majorHAnsi" w:cstheme="majorHAnsi"/>
          <w:lang w:val="ru-MD"/>
        </w:rPr>
        <w:t xml:space="preserve"> №</w:t>
      </w:r>
      <w:r w:rsidRPr="00D9051C">
        <w:rPr>
          <w:rFonts w:asciiTheme="majorHAnsi" w:hAnsiTheme="majorHAnsi" w:cstheme="majorHAnsi"/>
          <w:lang w:val="ru-MD"/>
        </w:rPr>
        <w:t xml:space="preserve"> 0100208435 по ул. А. Матеевич, 10</w:t>
      </w:r>
      <w:r w:rsidR="002355A7" w:rsidRPr="00D9051C">
        <w:rPr>
          <w:rFonts w:asciiTheme="majorHAnsi" w:hAnsiTheme="majorHAnsi" w:cstheme="majorHAnsi"/>
          <w:lang w:val="ru-MD"/>
        </w:rPr>
        <w:t>.</w:t>
      </w:r>
    </w:p>
    <w:p w:rsidR="001E09AC" w:rsidRPr="00D9051C" w:rsidRDefault="002355A7" w:rsidP="00D10E7E">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 xml:space="preserve">Впоследствии, на основании </w:t>
      </w:r>
      <w:r w:rsidR="00D10E7E" w:rsidRPr="00D9051C">
        <w:rPr>
          <w:rFonts w:asciiTheme="majorHAnsi" w:hAnsiTheme="majorHAnsi" w:cstheme="majorHAnsi"/>
          <w:lang w:val="ru-MD"/>
        </w:rPr>
        <w:t>указанного ГСП</w:t>
      </w:r>
      <w:r w:rsidRPr="00D9051C">
        <w:rPr>
          <w:rFonts w:asciiTheme="majorHAnsi" w:hAnsiTheme="majorHAnsi" w:cstheme="majorHAnsi"/>
          <w:lang w:val="ru-MD"/>
        </w:rPr>
        <w:t xml:space="preserve">, </w:t>
      </w:r>
      <w:r w:rsidR="00D10E7E" w:rsidRPr="00D9051C">
        <w:rPr>
          <w:rFonts w:asciiTheme="majorHAnsi" w:hAnsiTheme="majorHAnsi" w:cstheme="majorHAnsi"/>
          <w:lang w:val="ru-MD"/>
        </w:rPr>
        <w:t>просроченно</w:t>
      </w:r>
      <w:r w:rsidRPr="00D9051C">
        <w:rPr>
          <w:rFonts w:asciiTheme="majorHAnsi" w:hAnsiTheme="majorHAnsi" w:cstheme="majorHAnsi"/>
          <w:lang w:val="ru-MD"/>
        </w:rPr>
        <w:t>го 9 месяцев, ПМК вы</w:t>
      </w:r>
      <w:r w:rsidR="00D10E7E" w:rsidRPr="00D9051C">
        <w:rPr>
          <w:rFonts w:asciiTheme="majorHAnsi" w:hAnsiTheme="majorHAnsi" w:cstheme="majorHAnsi"/>
          <w:lang w:val="ru-MD"/>
        </w:rPr>
        <w:t>дала</w:t>
      </w:r>
      <w:r w:rsidRPr="00D9051C">
        <w:rPr>
          <w:rFonts w:asciiTheme="majorHAnsi" w:hAnsiTheme="majorHAnsi" w:cstheme="majorHAnsi"/>
          <w:lang w:val="ru-MD"/>
        </w:rPr>
        <w:t xml:space="preserve"> </w:t>
      </w:r>
      <w:r w:rsidR="00D10E7E" w:rsidRPr="00D9051C">
        <w:rPr>
          <w:rFonts w:asciiTheme="majorHAnsi" w:hAnsiTheme="majorHAnsi" w:cstheme="majorHAnsi"/>
          <w:lang w:val="ru-MD"/>
        </w:rPr>
        <w:t>Р</w:t>
      </w:r>
      <w:r w:rsidRPr="00D9051C">
        <w:rPr>
          <w:rFonts w:asciiTheme="majorHAnsi" w:hAnsiTheme="majorHAnsi" w:cstheme="majorHAnsi"/>
          <w:lang w:val="ru-MD"/>
        </w:rPr>
        <w:t xml:space="preserve">/C </w:t>
      </w:r>
      <w:r w:rsidR="00D10E7E" w:rsidRPr="00D9051C">
        <w:rPr>
          <w:rFonts w:asciiTheme="majorHAnsi" w:hAnsiTheme="majorHAnsi" w:cstheme="majorHAnsi"/>
          <w:lang w:val="ru-MD"/>
        </w:rPr>
        <w:t>№</w:t>
      </w:r>
      <w:r w:rsidRPr="00D9051C">
        <w:rPr>
          <w:rFonts w:asciiTheme="majorHAnsi" w:hAnsiTheme="majorHAnsi" w:cstheme="majorHAnsi"/>
          <w:lang w:val="ru-MD"/>
        </w:rPr>
        <w:t xml:space="preserve">108-c /20 </w:t>
      </w:r>
      <w:r w:rsidR="00D10E7E" w:rsidRPr="00D9051C">
        <w:rPr>
          <w:rFonts w:asciiTheme="majorHAnsi" w:hAnsiTheme="majorHAnsi" w:cstheme="majorHAnsi"/>
          <w:lang w:val="ru-MD"/>
        </w:rPr>
        <w:t>от</w:t>
      </w:r>
      <w:r w:rsidRPr="00D9051C">
        <w:rPr>
          <w:rFonts w:asciiTheme="majorHAnsi" w:hAnsiTheme="majorHAnsi" w:cstheme="majorHAnsi"/>
          <w:lang w:val="ru-MD"/>
        </w:rPr>
        <w:t xml:space="preserve"> 18.03.2020 для выполнения строительных работ</w:t>
      </w:r>
      <w:r w:rsidR="00BE5001" w:rsidRPr="00D9051C">
        <w:rPr>
          <w:rFonts w:asciiTheme="majorHAnsi" w:hAnsiTheme="majorHAnsi" w:cstheme="majorHAnsi"/>
          <w:lang w:val="ru-MD"/>
        </w:rPr>
        <w:t>.</w:t>
      </w:r>
      <w:r w:rsidR="00403DDD" w:rsidRPr="00D9051C">
        <w:rPr>
          <w:rFonts w:asciiTheme="majorHAnsi" w:hAnsiTheme="majorHAnsi" w:cstheme="majorHAnsi"/>
          <w:lang w:val="ru-MD"/>
        </w:rPr>
        <w:t xml:space="preserve"> </w:t>
      </w:r>
    </w:p>
    <w:p w:rsidR="002355A7" w:rsidRPr="00D9051C" w:rsidRDefault="00D10E7E" w:rsidP="002355A7">
      <w:pPr>
        <w:pStyle w:val="ad"/>
        <w:spacing w:line="276" w:lineRule="auto"/>
        <w:ind w:left="0" w:firstLine="540"/>
        <w:rPr>
          <w:rFonts w:asciiTheme="majorHAnsi" w:hAnsiTheme="majorHAnsi" w:cstheme="majorHAnsi"/>
          <w:lang w:val="ru-MD"/>
        </w:rPr>
      </w:pPr>
      <w:r w:rsidRPr="00D9051C">
        <w:rPr>
          <w:rFonts w:asciiTheme="majorHAnsi" w:hAnsiTheme="majorHAnsi" w:cstheme="majorHAnsi"/>
          <w:lang w:val="ru-MD"/>
        </w:rPr>
        <w:t xml:space="preserve">При выезде </w:t>
      </w:r>
      <w:r w:rsidR="002355A7" w:rsidRPr="00D9051C">
        <w:rPr>
          <w:rFonts w:asciiTheme="majorHAnsi" w:hAnsiTheme="majorHAnsi" w:cstheme="majorHAnsi"/>
          <w:lang w:val="ru-MD"/>
        </w:rPr>
        <w:t xml:space="preserve">на место 05.06.2020 аудиторская группа </w:t>
      </w:r>
      <w:r w:rsidRPr="00D9051C">
        <w:rPr>
          <w:rFonts w:asciiTheme="majorHAnsi" w:hAnsiTheme="majorHAnsi" w:cstheme="majorHAnsi"/>
          <w:lang w:val="ru-MD"/>
        </w:rPr>
        <w:t>установ</w:t>
      </w:r>
      <w:r w:rsidR="002355A7" w:rsidRPr="00D9051C">
        <w:rPr>
          <w:rFonts w:asciiTheme="majorHAnsi" w:hAnsiTheme="majorHAnsi" w:cstheme="majorHAnsi"/>
          <w:lang w:val="ru-MD"/>
        </w:rPr>
        <w:t xml:space="preserve">ила, что </w:t>
      </w:r>
      <w:r w:rsidRPr="00D9051C">
        <w:rPr>
          <w:rFonts w:asciiTheme="majorHAnsi" w:hAnsiTheme="majorHAnsi" w:cstheme="majorHAnsi"/>
          <w:lang w:val="ru-MD"/>
        </w:rPr>
        <w:t>на данном объекте</w:t>
      </w:r>
      <w:r w:rsidR="002355A7" w:rsidRPr="00D9051C">
        <w:rPr>
          <w:rFonts w:asciiTheme="majorHAnsi" w:hAnsiTheme="majorHAnsi" w:cstheme="majorHAnsi"/>
          <w:lang w:val="ru-MD"/>
        </w:rPr>
        <w:t xml:space="preserve"> выполнялись строительные работы, а между </w:t>
      </w:r>
      <w:r w:rsidRPr="00D9051C">
        <w:rPr>
          <w:rFonts w:asciiTheme="majorHAnsi" w:hAnsiTheme="majorHAnsi" w:cstheme="majorHAnsi"/>
          <w:lang w:val="ru-MD"/>
        </w:rPr>
        <w:t>отмече</w:t>
      </w:r>
      <w:r w:rsidR="002355A7" w:rsidRPr="00D9051C">
        <w:rPr>
          <w:rFonts w:asciiTheme="majorHAnsi" w:hAnsiTheme="majorHAnsi" w:cstheme="majorHAnsi"/>
          <w:lang w:val="ru-MD"/>
        </w:rPr>
        <w:t xml:space="preserve">нным участком и </w:t>
      </w:r>
      <w:r w:rsidRPr="00D9051C">
        <w:rPr>
          <w:rFonts w:asciiTheme="majorHAnsi" w:hAnsiTheme="majorHAnsi" w:cstheme="majorHAnsi"/>
          <w:lang w:val="ru-MD"/>
        </w:rPr>
        <w:t>участком петиционера</w:t>
      </w:r>
      <w:r w:rsidR="002355A7" w:rsidRPr="00D9051C">
        <w:rPr>
          <w:rFonts w:asciiTheme="majorHAnsi" w:hAnsiTheme="majorHAnsi" w:cstheme="majorHAnsi"/>
          <w:lang w:val="ru-MD"/>
        </w:rPr>
        <w:t xml:space="preserve"> был установлен временный забор.</w:t>
      </w:r>
    </w:p>
    <w:p w:rsidR="00403DDD" w:rsidRPr="00D9051C" w:rsidRDefault="002355A7" w:rsidP="00553640">
      <w:pPr>
        <w:pStyle w:val="ad"/>
        <w:spacing w:line="276" w:lineRule="auto"/>
        <w:ind w:left="0" w:firstLine="567"/>
        <w:rPr>
          <w:rFonts w:asciiTheme="majorHAnsi" w:hAnsiTheme="majorHAnsi" w:cstheme="majorHAnsi"/>
          <w:lang w:val="ru-MD"/>
        </w:rPr>
      </w:pPr>
      <w:r w:rsidRPr="00D9051C">
        <w:rPr>
          <w:rFonts w:asciiTheme="majorHAnsi" w:hAnsiTheme="majorHAnsi" w:cstheme="majorHAnsi"/>
          <w:lang w:val="ru-MD"/>
        </w:rPr>
        <w:t>Отмечается, что для это</w:t>
      </w:r>
      <w:r w:rsidR="00553640" w:rsidRPr="00D9051C">
        <w:rPr>
          <w:rFonts w:asciiTheme="majorHAnsi" w:hAnsiTheme="majorHAnsi" w:cstheme="majorHAnsi"/>
          <w:lang w:val="ru-MD"/>
        </w:rPr>
        <w:t xml:space="preserve">го объекта </w:t>
      </w:r>
      <w:r w:rsidRPr="00D9051C">
        <w:rPr>
          <w:rFonts w:asciiTheme="majorHAnsi" w:hAnsiTheme="majorHAnsi" w:cstheme="majorHAnsi"/>
          <w:lang w:val="ru-MD"/>
        </w:rPr>
        <w:t>ПМК не выда</w:t>
      </w:r>
      <w:r w:rsidR="00553640" w:rsidRPr="00D9051C">
        <w:rPr>
          <w:rFonts w:asciiTheme="majorHAnsi" w:hAnsiTheme="majorHAnsi" w:cstheme="majorHAnsi"/>
          <w:lang w:val="ru-MD"/>
        </w:rPr>
        <w:t>вала Р</w:t>
      </w:r>
      <w:r w:rsidRPr="00D9051C">
        <w:rPr>
          <w:rFonts w:asciiTheme="majorHAnsi" w:hAnsiTheme="majorHAnsi" w:cstheme="majorHAnsi"/>
          <w:lang w:val="ru-MD"/>
        </w:rPr>
        <w:t>/</w:t>
      </w:r>
      <w:r w:rsidR="00553640" w:rsidRPr="00D9051C">
        <w:rPr>
          <w:rFonts w:asciiTheme="majorHAnsi" w:hAnsiTheme="majorHAnsi" w:cstheme="majorHAnsi"/>
          <w:lang w:val="ru-MD"/>
        </w:rPr>
        <w:t>Снос,</w:t>
      </w:r>
      <w:r w:rsidRPr="00D9051C">
        <w:rPr>
          <w:rFonts w:asciiTheme="majorHAnsi" w:hAnsiTheme="majorHAnsi" w:cstheme="majorHAnsi"/>
          <w:lang w:val="ru-MD"/>
        </w:rPr>
        <w:t xml:space="preserve"> а аудиторская группа не может </w:t>
      </w:r>
      <w:r w:rsidR="00553640" w:rsidRPr="00D9051C">
        <w:rPr>
          <w:rFonts w:asciiTheme="majorHAnsi" w:hAnsiTheme="majorHAnsi" w:cstheme="majorHAnsi"/>
          <w:lang w:val="ru-MD"/>
        </w:rPr>
        <w:t xml:space="preserve">сформулировать мнение относительно </w:t>
      </w:r>
      <w:r w:rsidRPr="00D9051C">
        <w:rPr>
          <w:rFonts w:asciiTheme="majorHAnsi" w:hAnsiTheme="majorHAnsi" w:cstheme="majorHAnsi"/>
          <w:lang w:val="ru-MD"/>
        </w:rPr>
        <w:t>снос</w:t>
      </w:r>
      <w:r w:rsidR="00553640" w:rsidRPr="00D9051C">
        <w:rPr>
          <w:rFonts w:asciiTheme="majorHAnsi" w:hAnsiTheme="majorHAnsi" w:cstheme="majorHAnsi"/>
          <w:lang w:val="ru-MD"/>
        </w:rPr>
        <w:t>а капитального</w:t>
      </w:r>
      <w:r w:rsidRPr="00D9051C">
        <w:rPr>
          <w:rFonts w:asciiTheme="majorHAnsi" w:hAnsiTheme="majorHAnsi" w:cstheme="majorHAnsi"/>
          <w:lang w:val="ru-MD"/>
        </w:rPr>
        <w:t xml:space="preserve">о забора, </w:t>
      </w:r>
      <w:r w:rsidR="00553640" w:rsidRPr="00D9051C">
        <w:rPr>
          <w:rFonts w:asciiTheme="majorHAnsi" w:hAnsiTheme="majorHAnsi" w:cstheme="majorHAnsi"/>
          <w:lang w:val="ru-MD"/>
        </w:rPr>
        <w:t>поскольку</w:t>
      </w:r>
      <w:r w:rsidRPr="00D9051C">
        <w:rPr>
          <w:rFonts w:asciiTheme="majorHAnsi" w:hAnsiTheme="majorHAnsi" w:cstheme="majorHAnsi"/>
          <w:lang w:val="ru-MD"/>
        </w:rPr>
        <w:t xml:space="preserve"> ситуация </w:t>
      </w:r>
      <w:r w:rsidR="00553640" w:rsidRPr="00D9051C">
        <w:rPr>
          <w:rFonts w:asciiTheme="majorHAnsi" w:hAnsiTheme="majorHAnsi" w:cstheme="majorHAnsi"/>
          <w:lang w:val="ru-MD"/>
        </w:rPr>
        <w:t>до</w:t>
      </w:r>
      <w:r w:rsidRPr="00D9051C">
        <w:rPr>
          <w:rFonts w:asciiTheme="majorHAnsi" w:hAnsiTheme="majorHAnsi" w:cstheme="majorHAnsi"/>
          <w:lang w:val="ru-MD"/>
        </w:rPr>
        <w:t xml:space="preserve"> </w:t>
      </w:r>
      <w:r w:rsidR="00553640" w:rsidRPr="00D9051C">
        <w:rPr>
          <w:rFonts w:asciiTheme="majorHAnsi" w:hAnsiTheme="majorHAnsi" w:cstheme="majorHAnsi"/>
          <w:lang w:val="ru-MD"/>
        </w:rPr>
        <w:t xml:space="preserve">его </w:t>
      </w:r>
      <w:r w:rsidRPr="00D9051C">
        <w:rPr>
          <w:rFonts w:asciiTheme="majorHAnsi" w:hAnsiTheme="majorHAnsi" w:cstheme="majorHAnsi"/>
          <w:lang w:val="ru-MD"/>
        </w:rPr>
        <w:t>снос</w:t>
      </w:r>
      <w:r w:rsidR="00553640" w:rsidRPr="00D9051C">
        <w:rPr>
          <w:rFonts w:asciiTheme="majorHAnsi" w:hAnsiTheme="majorHAnsi" w:cstheme="majorHAnsi"/>
          <w:lang w:val="ru-MD"/>
        </w:rPr>
        <w:t>а неизвестна</w:t>
      </w:r>
      <w:r w:rsidRPr="00D9051C">
        <w:rPr>
          <w:rFonts w:asciiTheme="majorHAnsi" w:hAnsiTheme="majorHAnsi" w:cstheme="majorHAnsi"/>
          <w:lang w:val="ru-MD"/>
        </w:rPr>
        <w:t xml:space="preserve">, этот факт будет установлен специалистами </w:t>
      </w:r>
      <w:r w:rsidR="00391975" w:rsidRPr="00D9051C">
        <w:rPr>
          <w:rFonts w:asciiTheme="majorHAnsi" w:hAnsiTheme="majorHAnsi" w:cstheme="majorHAnsi"/>
          <w:lang w:val="ru-MD"/>
        </w:rPr>
        <w:t>АТН</w:t>
      </w:r>
      <w:r w:rsidRPr="00D9051C">
        <w:rPr>
          <w:rFonts w:asciiTheme="majorHAnsi" w:hAnsiTheme="majorHAnsi" w:cstheme="majorHAnsi"/>
          <w:lang w:val="ru-MD"/>
        </w:rPr>
        <w:t>, которым была направлена петиция по этому делу</w:t>
      </w:r>
      <w:r w:rsidR="00880FF9" w:rsidRPr="00D9051C">
        <w:rPr>
          <w:rFonts w:asciiTheme="majorHAnsi" w:hAnsiTheme="majorHAnsi" w:cstheme="majorHAnsi"/>
          <w:lang w:val="ru-MD"/>
        </w:rPr>
        <w:t>.</w:t>
      </w:r>
    </w:p>
    <w:p w:rsidR="00D5097C" w:rsidRPr="00D9051C" w:rsidRDefault="00D5097C" w:rsidP="00F67566">
      <w:pPr>
        <w:pStyle w:val="ad"/>
        <w:spacing w:line="276" w:lineRule="auto"/>
        <w:ind w:left="0"/>
        <w:rPr>
          <w:rFonts w:asciiTheme="majorHAnsi" w:hAnsiTheme="majorHAnsi" w:cstheme="majorHAnsi"/>
          <w:b/>
          <w:lang w:val="ru-MD"/>
        </w:rPr>
      </w:pPr>
    </w:p>
    <w:p w:rsidR="00E06288" w:rsidRPr="00D9051C" w:rsidRDefault="00FA3ECF" w:rsidP="00C76D86">
      <w:pPr>
        <w:pStyle w:val="1"/>
        <w:numPr>
          <w:ilvl w:val="0"/>
          <w:numId w:val="7"/>
        </w:numPr>
        <w:tabs>
          <w:tab w:val="left" w:pos="284"/>
        </w:tabs>
        <w:spacing w:before="0" w:line="276" w:lineRule="auto"/>
        <w:ind w:left="0" w:firstLine="0"/>
        <w:rPr>
          <w:rFonts w:eastAsia="Times New Roman"/>
          <w:b/>
          <w:color w:val="auto"/>
          <w:sz w:val="28"/>
          <w:szCs w:val="28"/>
          <w:lang w:val="ru-MD"/>
        </w:rPr>
      </w:pPr>
      <w:bookmarkStart w:id="17" w:name="_Toc55913338"/>
      <w:r w:rsidRPr="00D9051C">
        <w:rPr>
          <w:rFonts w:eastAsia="Times New Roman"/>
          <w:b/>
          <w:color w:val="auto"/>
          <w:sz w:val="28"/>
          <w:szCs w:val="28"/>
          <w:lang w:val="ru-MD"/>
        </w:rPr>
        <w:t>ОБЩИЙ ВЫВОД</w:t>
      </w:r>
      <w:bookmarkEnd w:id="17"/>
    </w:p>
    <w:p w:rsidR="00E62AC9" w:rsidRPr="00D9051C" w:rsidRDefault="00E62AC9" w:rsidP="00C76D86">
      <w:pPr>
        <w:spacing w:after="0" w:line="276" w:lineRule="auto"/>
        <w:rPr>
          <w:lang w:val="ru-MD"/>
        </w:rPr>
      </w:pPr>
    </w:p>
    <w:p w:rsidR="007D029D" w:rsidRPr="00D9051C" w:rsidRDefault="00FA3ECF" w:rsidP="00C76D86">
      <w:pPr>
        <w:spacing w:after="0" w:line="276" w:lineRule="auto"/>
        <w:ind w:firstLine="567"/>
        <w:jc w:val="both"/>
        <w:rPr>
          <w:rFonts w:ascii="Times New Roman" w:eastAsia="Times New Roman" w:hAnsi="Times New Roman" w:cs="Times New Roman"/>
          <w:sz w:val="28"/>
          <w:szCs w:val="28"/>
          <w:lang w:val="ru-MD"/>
        </w:rPr>
      </w:pPr>
      <w:r w:rsidRPr="00D9051C">
        <w:rPr>
          <w:rFonts w:asciiTheme="majorHAnsi" w:hAnsiTheme="majorHAnsi" w:cstheme="majorHAnsi"/>
          <w:sz w:val="24"/>
          <w:szCs w:val="24"/>
          <w:lang w:val="ru-MD"/>
        </w:rPr>
        <w:t xml:space="preserve">Аудиторская миссия, </w:t>
      </w:r>
      <w:r w:rsidR="002E452E" w:rsidRPr="00D9051C">
        <w:rPr>
          <w:rFonts w:asciiTheme="majorHAnsi" w:hAnsiTheme="majorHAnsi" w:cstheme="majorHAnsi"/>
          <w:sz w:val="24"/>
          <w:szCs w:val="24"/>
          <w:lang w:val="ru-MD"/>
        </w:rPr>
        <w:t xml:space="preserve">в результате </w:t>
      </w:r>
      <w:r w:rsidRPr="00D9051C">
        <w:rPr>
          <w:rFonts w:asciiTheme="majorHAnsi" w:hAnsiTheme="majorHAnsi" w:cstheme="majorHAnsi"/>
          <w:sz w:val="24"/>
          <w:szCs w:val="24"/>
          <w:lang w:val="ru-MD"/>
        </w:rPr>
        <w:t>провер</w:t>
      </w:r>
      <w:r w:rsidR="002E452E" w:rsidRPr="00D9051C">
        <w:rPr>
          <w:rFonts w:asciiTheme="majorHAnsi" w:hAnsiTheme="majorHAnsi" w:cstheme="majorHAnsi"/>
          <w:sz w:val="24"/>
          <w:szCs w:val="24"/>
          <w:lang w:val="ru-MD"/>
        </w:rPr>
        <w:t>ки</w:t>
      </w:r>
      <w:r w:rsidRPr="00D9051C">
        <w:rPr>
          <w:rFonts w:asciiTheme="majorHAnsi" w:hAnsiTheme="majorHAnsi" w:cstheme="majorHAnsi"/>
          <w:sz w:val="24"/>
          <w:szCs w:val="24"/>
          <w:lang w:val="ru-MD"/>
        </w:rPr>
        <w:t xml:space="preserve"> соответстви</w:t>
      </w:r>
      <w:r w:rsidR="002E452E"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выдачи разрешительных документов в строительстве </w:t>
      </w:r>
      <w:r w:rsidR="002E452E" w:rsidRPr="00D9051C">
        <w:rPr>
          <w:rFonts w:asciiTheme="majorHAnsi" w:hAnsiTheme="majorHAnsi" w:cstheme="majorHAnsi"/>
          <w:sz w:val="24"/>
          <w:szCs w:val="24"/>
          <w:lang w:val="ru-MD"/>
        </w:rPr>
        <w:t>П</w:t>
      </w:r>
      <w:r w:rsidRPr="00D9051C">
        <w:rPr>
          <w:rFonts w:asciiTheme="majorHAnsi" w:hAnsiTheme="majorHAnsi" w:cstheme="majorHAnsi"/>
          <w:sz w:val="24"/>
          <w:szCs w:val="24"/>
          <w:lang w:val="ru-MD"/>
        </w:rPr>
        <w:t xml:space="preserve">римэриями муниципиев Кишинэу, Бэлць и Единец, пришла к выводу, что этот процесс </w:t>
      </w:r>
      <w:r w:rsidR="002E452E" w:rsidRPr="00D9051C">
        <w:rPr>
          <w:rFonts w:asciiTheme="majorHAnsi" w:hAnsiTheme="majorHAnsi" w:cstheme="majorHAnsi"/>
          <w:sz w:val="24"/>
          <w:szCs w:val="24"/>
          <w:lang w:val="ru-MD"/>
        </w:rPr>
        <w:t>проводился с несоблюдением законодательных положений, что отрицательно повлияло на интересы местной публичной администрации, совладельцев объектов недвижимости/земельных участков, а также на безопасности граждан-бенефициаров выполненного строительства</w:t>
      </w:r>
      <w:r w:rsidR="007D029D" w:rsidRPr="00D9051C">
        <w:rPr>
          <w:rFonts w:asciiTheme="majorHAnsi" w:eastAsia="Times New Roman" w:hAnsiTheme="majorHAnsi" w:cstheme="majorHAnsi"/>
          <w:b/>
          <w:i/>
          <w:sz w:val="24"/>
          <w:szCs w:val="24"/>
          <w:lang w:val="ru-MD"/>
        </w:rPr>
        <w:t>.</w:t>
      </w:r>
      <w:r w:rsidR="007D029D" w:rsidRPr="00D9051C">
        <w:rPr>
          <w:rFonts w:ascii="Times New Roman" w:eastAsia="Times New Roman" w:hAnsi="Times New Roman" w:cs="Times New Roman"/>
          <w:b/>
          <w:i/>
          <w:sz w:val="28"/>
          <w:szCs w:val="28"/>
          <w:lang w:val="ru-MD"/>
        </w:rPr>
        <w:t xml:space="preserve"> </w:t>
      </w:r>
      <w:r w:rsidR="007D029D" w:rsidRPr="00D9051C">
        <w:rPr>
          <w:rFonts w:ascii="Times New Roman" w:eastAsia="Times New Roman" w:hAnsi="Times New Roman" w:cs="Times New Roman"/>
          <w:sz w:val="28"/>
          <w:szCs w:val="28"/>
          <w:lang w:val="ru-MD"/>
        </w:rPr>
        <w:t xml:space="preserve"> </w:t>
      </w:r>
    </w:p>
    <w:p w:rsidR="003566A7" w:rsidRPr="00D9051C" w:rsidRDefault="00FA3ECF" w:rsidP="00A57376">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Изложенные ситуации были обусловлены </w:t>
      </w:r>
      <w:r w:rsidR="002E452E" w:rsidRPr="00D9051C">
        <w:rPr>
          <w:rFonts w:asciiTheme="majorHAnsi" w:hAnsiTheme="majorHAnsi" w:cstheme="majorHAnsi"/>
          <w:sz w:val="24"/>
          <w:szCs w:val="24"/>
          <w:lang w:val="ru-MD"/>
        </w:rPr>
        <w:t>без</w:t>
      </w:r>
      <w:r w:rsidRPr="00D9051C">
        <w:rPr>
          <w:rFonts w:asciiTheme="majorHAnsi" w:hAnsiTheme="majorHAnsi" w:cstheme="majorHAnsi"/>
          <w:sz w:val="24"/>
          <w:szCs w:val="24"/>
          <w:lang w:val="ru-MD"/>
        </w:rPr>
        <w:t>ответственност</w:t>
      </w:r>
      <w:r w:rsidR="002E452E" w:rsidRPr="00D9051C">
        <w:rPr>
          <w:rFonts w:asciiTheme="majorHAnsi" w:hAnsiTheme="majorHAnsi" w:cstheme="majorHAnsi"/>
          <w:sz w:val="24"/>
          <w:szCs w:val="24"/>
          <w:lang w:val="ru-MD"/>
        </w:rPr>
        <w:t>ью</w:t>
      </w:r>
      <w:r w:rsidRPr="00D9051C">
        <w:rPr>
          <w:rFonts w:asciiTheme="majorHAnsi" w:hAnsiTheme="majorHAnsi" w:cstheme="majorHAnsi"/>
          <w:sz w:val="24"/>
          <w:szCs w:val="24"/>
          <w:lang w:val="ru-MD"/>
        </w:rPr>
        <w:t xml:space="preserve"> лиц, разрабатывающих и выдающих разрешительные документы, недостаточным мониторингом исполнения положений разрешительных документов</w:t>
      </w:r>
      <w:r w:rsidR="002E452E" w:rsidRPr="00D9051C">
        <w:rPr>
          <w:rFonts w:asciiTheme="majorHAnsi" w:hAnsiTheme="majorHAnsi" w:cstheme="majorHAnsi"/>
          <w:sz w:val="24"/>
          <w:szCs w:val="24"/>
          <w:lang w:val="ru-MD"/>
        </w:rPr>
        <w:t xml:space="preserve"> со стороны</w:t>
      </w:r>
      <w:r w:rsidRPr="00D9051C">
        <w:rPr>
          <w:rFonts w:asciiTheme="majorHAnsi" w:hAnsiTheme="majorHAnsi" w:cstheme="majorHAnsi"/>
          <w:sz w:val="24"/>
          <w:szCs w:val="24"/>
          <w:lang w:val="ru-MD"/>
        </w:rPr>
        <w:t xml:space="preserve"> центральны</w:t>
      </w:r>
      <w:r w:rsidR="002E452E"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отраслевы</w:t>
      </w:r>
      <w:r w:rsidR="002E452E" w:rsidRPr="00D9051C">
        <w:rPr>
          <w:rFonts w:asciiTheme="majorHAnsi" w:hAnsiTheme="majorHAnsi" w:cstheme="majorHAnsi"/>
          <w:sz w:val="24"/>
          <w:szCs w:val="24"/>
          <w:lang w:val="ru-MD"/>
        </w:rPr>
        <w:t>х</w:t>
      </w:r>
      <w:r w:rsidRPr="00D9051C">
        <w:rPr>
          <w:rFonts w:asciiTheme="majorHAnsi" w:hAnsiTheme="majorHAnsi" w:cstheme="majorHAnsi"/>
          <w:sz w:val="24"/>
          <w:szCs w:val="24"/>
          <w:lang w:val="ru-MD"/>
        </w:rPr>
        <w:t xml:space="preserve"> орган</w:t>
      </w:r>
      <w:r w:rsidR="002E452E" w:rsidRPr="00D9051C">
        <w:rPr>
          <w:rFonts w:asciiTheme="majorHAnsi" w:hAnsiTheme="majorHAnsi" w:cstheme="majorHAnsi"/>
          <w:sz w:val="24"/>
          <w:szCs w:val="24"/>
          <w:lang w:val="ru-MD"/>
        </w:rPr>
        <w:t>ов</w:t>
      </w:r>
      <w:r w:rsidRPr="00D9051C">
        <w:rPr>
          <w:rFonts w:asciiTheme="majorHAnsi" w:hAnsiTheme="majorHAnsi" w:cstheme="majorHAnsi"/>
          <w:sz w:val="24"/>
          <w:szCs w:val="24"/>
          <w:lang w:val="ru-MD"/>
        </w:rPr>
        <w:t>, отсутствием или несоответствием градостроительной документации новы</w:t>
      </w:r>
      <w:r w:rsidR="00A65AB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экономически</w:t>
      </w:r>
      <w:r w:rsidR="00A65AB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социальны</w:t>
      </w:r>
      <w:r w:rsidR="00A65AB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и технически</w:t>
      </w:r>
      <w:r w:rsidR="00A65ABC"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 xml:space="preserve"> услови</w:t>
      </w:r>
      <w:r w:rsidR="00A65ABC" w:rsidRPr="00D9051C">
        <w:rPr>
          <w:rFonts w:asciiTheme="majorHAnsi" w:hAnsiTheme="majorHAnsi" w:cstheme="majorHAnsi"/>
          <w:sz w:val="24"/>
          <w:szCs w:val="24"/>
          <w:lang w:val="ru-MD"/>
        </w:rPr>
        <w:t>ям</w:t>
      </w:r>
      <w:r w:rsidRPr="00D9051C">
        <w:rPr>
          <w:rFonts w:asciiTheme="majorHAnsi" w:hAnsiTheme="majorHAnsi" w:cstheme="majorHAnsi"/>
          <w:sz w:val="24"/>
          <w:szCs w:val="24"/>
          <w:lang w:val="ru-MD"/>
        </w:rPr>
        <w:t>, а также несо</w:t>
      </w:r>
      <w:r w:rsidR="00A65ABC" w:rsidRPr="00D9051C">
        <w:rPr>
          <w:rFonts w:asciiTheme="majorHAnsi" w:hAnsiTheme="majorHAnsi" w:cstheme="majorHAnsi"/>
          <w:sz w:val="24"/>
          <w:szCs w:val="24"/>
          <w:lang w:val="ru-MD"/>
        </w:rPr>
        <w:t xml:space="preserve">гласованностью </w:t>
      </w:r>
      <w:r w:rsidRPr="00D9051C">
        <w:rPr>
          <w:rFonts w:asciiTheme="majorHAnsi" w:hAnsiTheme="majorHAnsi" w:cstheme="majorHAnsi"/>
          <w:sz w:val="24"/>
          <w:szCs w:val="24"/>
          <w:lang w:val="ru-MD"/>
        </w:rPr>
        <w:t>нормативной базы в данной области</w:t>
      </w:r>
      <w:r w:rsidR="000E1423" w:rsidRPr="00D9051C">
        <w:rPr>
          <w:rFonts w:asciiTheme="majorHAnsi" w:hAnsiTheme="majorHAnsi" w:cstheme="majorHAnsi"/>
          <w:sz w:val="24"/>
          <w:szCs w:val="24"/>
          <w:lang w:val="ru-MD"/>
        </w:rPr>
        <w:t>.</w:t>
      </w:r>
    </w:p>
    <w:p w:rsidR="005A7F10" w:rsidRPr="00D9051C" w:rsidRDefault="005A7F10" w:rsidP="007A2E5E">
      <w:pPr>
        <w:spacing w:after="0" w:line="276" w:lineRule="auto"/>
        <w:ind w:right="284"/>
        <w:rPr>
          <w:lang w:val="ru-MD"/>
        </w:rPr>
      </w:pPr>
    </w:p>
    <w:p w:rsidR="007E2D61" w:rsidRPr="00D9051C" w:rsidRDefault="00A65ABC" w:rsidP="008F0083">
      <w:pPr>
        <w:pStyle w:val="1"/>
        <w:numPr>
          <w:ilvl w:val="0"/>
          <w:numId w:val="7"/>
        </w:numPr>
        <w:tabs>
          <w:tab w:val="left" w:pos="426"/>
        </w:tabs>
        <w:spacing w:before="0" w:line="276" w:lineRule="auto"/>
        <w:ind w:left="0" w:firstLine="0"/>
        <w:rPr>
          <w:lang w:val="ru-MD"/>
        </w:rPr>
      </w:pPr>
      <w:bookmarkStart w:id="18" w:name="_Toc55913339"/>
      <w:r w:rsidRPr="00D9051C">
        <w:rPr>
          <w:b/>
          <w:color w:val="auto"/>
          <w:sz w:val="28"/>
          <w:szCs w:val="28"/>
          <w:lang w:val="ru-MD"/>
        </w:rPr>
        <w:t>РЕКОМЕНДАЦИИ</w:t>
      </w:r>
      <w:bookmarkEnd w:id="18"/>
    </w:p>
    <w:p w:rsidR="00C54F44" w:rsidRPr="00D9051C" w:rsidRDefault="00196064" w:rsidP="00A71CF2">
      <w:pPr>
        <w:spacing w:after="0" w:line="276" w:lineRule="auto"/>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 xml:space="preserve"> </w:t>
      </w:r>
      <w:r w:rsidR="009B7542" w:rsidRPr="00D9051C">
        <w:rPr>
          <w:rFonts w:asciiTheme="majorHAnsi" w:hAnsiTheme="majorHAnsi" w:cstheme="majorHAnsi"/>
          <w:b/>
          <w:sz w:val="24"/>
          <w:szCs w:val="24"/>
          <w:lang w:val="ru-MD"/>
        </w:rPr>
        <w:t>МСК</w:t>
      </w:r>
      <w:r w:rsidR="000A6E2C" w:rsidRPr="00D9051C">
        <w:rPr>
          <w:rFonts w:asciiTheme="majorHAnsi" w:hAnsiTheme="majorHAnsi" w:cstheme="majorHAnsi"/>
          <w:b/>
          <w:sz w:val="24"/>
          <w:szCs w:val="24"/>
          <w:lang w:val="ru-MD"/>
        </w:rPr>
        <w:t xml:space="preserve">, </w:t>
      </w:r>
      <w:r w:rsidR="009B7542" w:rsidRPr="00D9051C">
        <w:rPr>
          <w:rFonts w:asciiTheme="majorHAnsi" w:hAnsiTheme="majorHAnsi" w:cstheme="majorHAnsi"/>
          <w:b/>
          <w:sz w:val="24"/>
          <w:szCs w:val="24"/>
          <w:lang w:val="ru-MD"/>
        </w:rPr>
        <w:t>МСБ</w:t>
      </w:r>
      <w:r w:rsidR="000A6E2C" w:rsidRPr="00D9051C">
        <w:rPr>
          <w:rFonts w:asciiTheme="majorHAnsi" w:hAnsiTheme="majorHAnsi" w:cstheme="majorHAnsi"/>
          <w:b/>
          <w:sz w:val="24"/>
          <w:szCs w:val="24"/>
          <w:lang w:val="ru-MD"/>
        </w:rPr>
        <w:t xml:space="preserve">, </w:t>
      </w:r>
      <w:r w:rsidR="009B7542" w:rsidRPr="00D9051C">
        <w:rPr>
          <w:rFonts w:asciiTheme="majorHAnsi" w:hAnsiTheme="majorHAnsi" w:cstheme="majorHAnsi"/>
          <w:b/>
          <w:sz w:val="24"/>
          <w:szCs w:val="24"/>
          <w:lang w:val="ru-MD"/>
        </w:rPr>
        <w:t>МСЕ</w:t>
      </w:r>
      <w:r w:rsidR="000A6E2C" w:rsidRPr="00D9051C">
        <w:rPr>
          <w:rFonts w:asciiTheme="majorHAnsi" w:hAnsiTheme="majorHAnsi" w:cstheme="majorHAnsi"/>
          <w:b/>
          <w:sz w:val="24"/>
          <w:szCs w:val="24"/>
          <w:lang w:val="ru-MD"/>
        </w:rPr>
        <w:t>,</w:t>
      </w:r>
      <w:r w:rsidRPr="00D9051C">
        <w:rPr>
          <w:rFonts w:asciiTheme="majorHAnsi" w:hAnsiTheme="majorHAnsi" w:cstheme="majorHAnsi"/>
          <w:b/>
          <w:sz w:val="24"/>
          <w:szCs w:val="24"/>
          <w:lang w:val="ru-MD"/>
        </w:rPr>
        <w:t xml:space="preserve"> </w:t>
      </w:r>
      <w:r w:rsidR="009B7542" w:rsidRPr="00D9051C">
        <w:rPr>
          <w:rFonts w:asciiTheme="majorHAnsi" w:hAnsiTheme="majorHAnsi" w:cstheme="majorHAnsi"/>
          <w:b/>
          <w:sz w:val="24"/>
          <w:szCs w:val="24"/>
          <w:lang w:val="ru-MD"/>
        </w:rPr>
        <w:t>Генеральному примару мун. Кишинэу, Примару мун. Бэлць</w:t>
      </w:r>
      <w:r w:rsidR="000A6E2C" w:rsidRPr="00D9051C">
        <w:rPr>
          <w:rFonts w:asciiTheme="majorHAnsi" w:hAnsiTheme="majorHAnsi" w:cstheme="majorHAnsi"/>
          <w:b/>
          <w:sz w:val="24"/>
          <w:szCs w:val="24"/>
          <w:lang w:val="ru-MD"/>
        </w:rPr>
        <w:t xml:space="preserve">, </w:t>
      </w:r>
      <w:r w:rsidR="009B7542" w:rsidRPr="00D9051C">
        <w:rPr>
          <w:rFonts w:asciiTheme="majorHAnsi" w:hAnsiTheme="majorHAnsi" w:cstheme="majorHAnsi"/>
          <w:b/>
          <w:sz w:val="24"/>
          <w:szCs w:val="24"/>
          <w:lang w:val="ru-MD"/>
        </w:rPr>
        <w:t>Примару мун. Единец</w:t>
      </w:r>
      <w:r w:rsidR="000A6E2C" w:rsidRPr="00D9051C">
        <w:rPr>
          <w:rFonts w:asciiTheme="majorHAnsi" w:hAnsiTheme="majorHAnsi" w:cstheme="majorHAnsi"/>
          <w:b/>
          <w:sz w:val="24"/>
          <w:szCs w:val="24"/>
          <w:lang w:val="ru-MD"/>
        </w:rPr>
        <w:t>:</w:t>
      </w:r>
    </w:p>
    <w:p w:rsidR="00CD21B7" w:rsidRPr="00D9051C" w:rsidRDefault="00EB2F31" w:rsidP="00EB2F31">
      <w:pPr>
        <w:pStyle w:val="ad"/>
        <w:numPr>
          <w:ilvl w:val="0"/>
          <w:numId w:val="35"/>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обеспечить выдачу разрешительных документов только при соблюдении </w:t>
      </w:r>
      <w:r w:rsidR="008F0083" w:rsidRPr="00D9051C">
        <w:rPr>
          <w:rFonts w:asciiTheme="majorHAnsi" w:hAnsiTheme="majorHAnsi" w:cstheme="majorHAnsi"/>
          <w:lang w:val="ru-MD"/>
        </w:rPr>
        <w:t>ПЗУ,</w:t>
      </w:r>
      <w:r w:rsidRPr="00D9051C">
        <w:rPr>
          <w:rFonts w:asciiTheme="majorHAnsi" w:hAnsiTheme="majorHAnsi" w:cstheme="majorHAnsi"/>
          <w:lang w:val="ru-MD"/>
        </w:rPr>
        <w:t xml:space="preserve"> </w:t>
      </w:r>
      <w:r w:rsidR="008F0083" w:rsidRPr="00D9051C">
        <w:rPr>
          <w:rFonts w:asciiTheme="majorHAnsi" w:hAnsiTheme="majorHAnsi" w:cstheme="majorHAnsi"/>
          <w:lang w:val="ru-MD"/>
        </w:rPr>
        <w:t>предусмотренных</w:t>
      </w:r>
      <w:r w:rsidRPr="00D9051C">
        <w:rPr>
          <w:rFonts w:asciiTheme="majorHAnsi" w:hAnsiTheme="majorHAnsi" w:cstheme="majorHAnsi"/>
          <w:lang w:val="ru-MD"/>
        </w:rPr>
        <w:t xml:space="preserve"> регламента</w:t>
      </w:r>
      <w:r w:rsidR="008F0083" w:rsidRPr="00D9051C">
        <w:rPr>
          <w:rFonts w:asciiTheme="majorHAnsi" w:hAnsiTheme="majorHAnsi" w:cstheme="majorHAnsi"/>
          <w:lang w:val="ru-MD"/>
        </w:rPr>
        <w:t xml:space="preserve">ми, </w:t>
      </w:r>
      <w:r w:rsidRPr="00D9051C">
        <w:rPr>
          <w:rFonts w:asciiTheme="majorHAnsi" w:hAnsiTheme="majorHAnsi" w:cstheme="majorHAnsi"/>
          <w:lang w:val="ru-MD"/>
        </w:rPr>
        <w:t xml:space="preserve">для обеспечения надлежащего обустройства </w:t>
      </w:r>
      <w:r w:rsidR="008F0083" w:rsidRPr="00D9051C">
        <w:rPr>
          <w:rFonts w:asciiTheme="majorHAnsi" w:hAnsiTheme="majorHAnsi" w:cstheme="majorHAnsi"/>
          <w:lang w:val="ru-MD"/>
        </w:rPr>
        <w:t>возведенного объекта</w:t>
      </w:r>
      <w:r w:rsidRPr="00D9051C">
        <w:rPr>
          <w:rFonts w:asciiTheme="majorHAnsi" w:hAnsiTheme="majorHAnsi" w:cstheme="majorHAnsi"/>
          <w:lang w:val="ru-MD"/>
        </w:rPr>
        <w:t xml:space="preserve">, прилегающих парковок и </w:t>
      </w:r>
      <w:r w:rsidR="008F0083" w:rsidRPr="00D9051C">
        <w:rPr>
          <w:rFonts w:asciiTheme="majorHAnsi" w:hAnsiTheme="majorHAnsi" w:cstheme="majorHAnsi"/>
          <w:lang w:val="ru-MD"/>
        </w:rPr>
        <w:t>мест общего пользования</w:t>
      </w:r>
      <w:r w:rsidR="00C456D5" w:rsidRPr="00D9051C">
        <w:rPr>
          <w:rFonts w:asciiTheme="majorHAnsi" w:hAnsiTheme="majorHAnsi" w:cstheme="majorHAnsi"/>
          <w:lang w:val="ru-MD"/>
        </w:rPr>
        <w:t xml:space="preserve">; </w:t>
      </w:r>
    </w:p>
    <w:p w:rsidR="00CD21B7" w:rsidRPr="00D9051C" w:rsidRDefault="00CE40EA" w:rsidP="00A71CF2">
      <w:pPr>
        <w:pStyle w:val="ad"/>
        <w:numPr>
          <w:ilvl w:val="0"/>
          <w:numId w:val="35"/>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 </w:t>
      </w:r>
      <w:r w:rsidR="008F0083" w:rsidRPr="00D9051C">
        <w:rPr>
          <w:rFonts w:asciiTheme="majorHAnsi" w:hAnsiTheme="majorHAnsi" w:cstheme="majorHAnsi"/>
          <w:lang w:val="ru-MD"/>
        </w:rPr>
        <w:t>актуализировать</w:t>
      </w:r>
      <w:r w:rsidR="00EB2F31" w:rsidRPr="00D9051C">
        <w:rPr>
          <w:rFonts w:asciiTheme="majorHAnsi" w:hAnsiTheme="majorHAnsi" w:cstheme="majorHAnsi"/>
          <w:lang w:val="ru-MD"/>
        </w:rPr>
        <w:t xml:space="preserve"> и адаптирова</w:t>
      </w:r>
      <w:r w:rsidR="008F0083" w:rsidRPr="00D9051C">
        <w:rPr>
          <w:rFonts w:asciiTheme="majorHAnsi" w:hAnsiTheme="majorHAnsi" w:cstheme="majorHAnsi"/>
          <w:lang w:val="ru-MD"/>
        </w:rPr>
        <w:t>ть</w:t>
      </w:r>
      <w:r w:rsidR="00EB2F31" w:rsidRPr="00D9051C">
        <w:rPr>
          <w:rFonts w:asciiTheme="majorHAnsi" w:hAnsiTheme="majorHAnsi" w:cstheme="majorHAnsi"/>
          <w:lang w:val="ru-MD"/>
        </w:rPr>
        <w:t xml:space="preserve"> градостроительн</w:t>
      </w:r>
      <w:r w:rsidR="008F0083" w:rsidRPr="00D9051C">
        <w:rPr>
          <w:rFonts w:asciiTheme="majorHAnsi" w:hAnsiTheme="majorHAnsi" w:cstheme="majorHAnsi"/>
          <w:lang w:val="ru-MD"/>
        </w:rPr>
        <w:t>ую</w:t>
      </w:r>
      <w:r w:rsidR="00EB2F31" w:rsidRPr="00D9051C">
        <w:rPr>
          <w:rFonts w:asciiTheme="majorHAnsi" w:hAnsiTheme="majorHAnsi" w:cstheme="majorHAnsi"/>
          <w:lang w:val="ru-MD"/>
        </w:rPr>
        <w:t xml:space="preserve"> документаци</w:t>
      </w:r>
      <w:r w:rsidR="008F0083" w:rsidRPr="00D9051C">
        <w:rPr>
          <w:rFonts w:asciiTheme="majorHAnsi" w:hAnsiTheme="majorHAnsi" w:cstheme="majorHAnsi"/>
          <w:lang w:val="ru-MD"/>
        </w:rPr>
        <w:t>ю</w:t>
      </w:r>
      <w:r w:rsidR="00EB2F31" w:rsidRPr="00D9051C">
        <w:rPr>
          <w:rFonts w:asciiTheme="majorHAnsi" w:hAnsiTheme="majorHAnsi" w:cstheme="majorHAnsi"/>
          <w:lang w:val="ru-MD"/>
        </w:rPr>
        <w:t xml:space="preserve"> к новым экономическим, социальным и техническим условиям</w:t>
      </w:r>
      <w:r w:rsidR="00BC5309" w:rsidRPr="00D9051C">
        <w:rPr>
          <w:rFonts w:asciiTheme="majorHAnsi" w:hAnsiTheme="majorHAnsi" w:cstheme="majorHAnsi"/>
          <w:lang w:val="ru-MD"/>
        </w:rPr>
        <w:t>;</w:t>
      </w:r>
    </w:p>
    <w:p w:rsidR="00C76D86" w:rsidRPr="00D9051C" w:rsidRDefault="00C76D86" w:rsidP="00A71CF2">
      <w:pPr>
        <w:spacing w:after="0" w:line="276" w:lineRule="auto"/>
        <w:jc w:val="both"/>
        <w:rPr>
          <w:rFonts w:asciiTheme="majorHAnsi" w:hAnsiTheme="majorHAnsi" w:cstheme="majorHAnsi"/>
          <w:b/>
          <w:sz w:val="24"/>
          <w:szCs w:val="24"/>
          <w:lang w:val="ru-MD"/>
        </w:rPr>
      </w:pPr>
    </w:p>
    <w:p w:rsidR="00CD21B7" w:rsidRPr="00D9051C" w:rsidRDefault="009B7542" w:rsidP="00A71CF2">
      <w:pPr>
        <w:spacing w:after="0" w:line="276" w:lineRule="auto"/>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МСК</w:t>
      </w:r>
      <w:r w:rsidR="00CD21B7"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МСЕ</w:t>
      </w:r>
      <w:r w:rsidR="00CD21B7"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Генеральному примару мун. Кишинэу</w:t>
      </w:r>
      <w:r w:rsidR="00CD21B7"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Примару мун. Единец</w:t>
      </w:r>
      <w:r w:rsidR="00CD21B7" w:rsidRPr="00D9051C">
        <w:rPr>
          <w:rFonts w:asciiTheme="majorHAnsi" w:hAnsiTheme="majorHAnsi" w:cstheme="majorHAnsi"/>
          <w:b/>
          <w:sz w:val="24"/>
          <w:szCs w:val="24"/>
          <w:lang w:val="ru-MD"/>
        </w:rPr>
        <w:t>:</w:t>
      </w:r>
    </w:p>
    <w:p w:rsidR="00141C95" w:rsidRPr="00D9051C" w:rsidRDefault="00EB2F31" w:rsidP="00EB2F31">
      <w:pPr>
        <w:pStyle w:val="ad"/>
        <w:numPr>
          <w:ilvl w:val="0"/>
          <w:numId w:val="35"/>
        </w:numPr>
        <w:tabs>
          <w:tab w:val="left" w:pos="0"/>
          <w:tab w:val="left" w:pos="284"/>
        </w:tabs>
        <w:spacing w:line="276" w:lineRule="auto"/>
        <w:ind w:left="0" w:firstLine="0"/>
        <w:rPr>
          <w:rFonts w:asciiTheme="majorHAnsi" w:hAnsiTheme="majorHAnsi" w:cstheme="majorHAnsi"/>
          <w:b/>
          <w:lang w:val="ru-MD"/>
        </w:rPr>
      </w:pPr>
      <w:r w:rsidRPr="00D9051C">
        <w:rPr>
          <w:rFonts w:asciiTheme="majorHAnsi" w:hAnsiTheme="majorHAnsi" w:cstheme="majorHAnsi"/>
          <w:lang w:val="ru-MD"/>
        </w:rPr>
        <w:t>обеспечить учет разрешительных документов с соблюдением нормативно-законодательной базы</w:t>
      </w:r>
      <w:r w:rsidR="00CD21B7" w:rsidRPr="00D9051C">
        <w:rPr>
          <w:rFonts w:asciiTheme="majorHAnsi" w:hAnsiTheme="majorHAnsi" w:cstheme="majorHAnsi"/>
          <w:lang w:val="ru-MD"/>
        </w:rPr>
        <w:t>;</w:t>
      </w:r>
    </w:p>
    <w:p w:rsidR="0089591B" w:rsidRPr="00D9051C" w:rsidRDefault="009B7542" w:rsidP="00A71CF2">
      <w:pPr>
        <w:spacing w:after="0" w:line="276" w:lineRule="auto"/>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МСК</w:t>
      </w:r>
      <w:r w:rsidR="0089591B"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Генеральному примару мун. Кишинэу</w:t>
      </w:r>
      <w:r w:rsidR="0089591B" w:rsidRPr="00D9051C">
        <w:rPr>
          <w:rFonts w:asciiTheme="majorHAnsi" w:hAnsiTheme="majorHAnsi" w:cstheme="majorHAnsi"/>
          <w:b/>
          <w:sz w:val="24"/>
          <w:szCs w:val="24"/>
          <w:lang w:val="ru-MD"/>
        </w:rPr>
        <w:t>:</w:t>
      </w:r>
    </w:p>
    <w:p w:rsidR="0089591B" w:rsidRPr="00D9051C" w:rsidRDefault="004A469A" w:rsidP="00A71CF2">
      <w:pPr>
        <w:spacing w:after="0" w:line="276" w:lineRule="auto"/>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4.</w:t>
      </w:r>
      <w:r w:rsidR="0089591B" w:rsidRPr="00D9051C">
        <w:rPr>
          <w:rFonts w:asciiTheme="majorHAnsi" w:hAnsiTheme="majorHAnsi" w:cstheme="majorHAnsi"/>
          <w:sz w:val="24"/>
          <w:szCs w:val="24"/>
          <w:lang w:val="ru-MD"/>
        </w:rPr>
        <w:t xml:space="preserve"> </w:t>
      </w:r>
      <w:r w:rsidR="00EB2F31" w:rsidRPr="00D9051C">
        <w:rPr>
          <w:rFonts w:asciiTheme="majorHAnsi" w:hAnsiTheme="majorHAnsi" w:cstheme="majorHAnsi"/>
          <w:sz w:val="24"/>
          <w:szCs w:val="24"/>
          <w:lang w:val="ru-MD"/>
        </w:rPr>
        <w:t xml:space="preserve">обеспечить выдачу разрешительных документов в строительстве только при строгом соблюдении </w:t>
      </w:r>
      <w:r w:rsidR="008F0083" w:rsidRPr="00D9051C">
        <w:rPr>
          <w:rFonts w:asciiTheme="majorHAnsi" w:hAnsiTheme="majorHAnsi" w:cstheme="majorHAnsi"/>
          <w:sz w:val="24"/>
          <w:szCs w:val="24"/>
          <w:lang w:val="ru-MD"/>
        </w:rPr>
        <w:t xml:space="preserve">кодов </w:t>
      </w:r>
      <w:r w:rsidR="00EB2F31" w:rsidRPr="00D9051C">
        <w:rPr>
          <w:rFonts w:asciiTheme="majorHAnsi" w:hAnsiTheme="majorHAnsi" w:cstheme="majorHAnsi"/>
          <w:sz w:val="24"/>
          <w:szCs w:val="24"/>
          <w:lang w:val="ru-MD"/>
        </w:rPr>
        <w:t>градостроительн</w:t>
      </w:r>
      <w:r w:rsidR="008F0083" w:rsidRPr="00D9051C">
        <w:rPr>
          <w:rFonts w:asciiTheme="majorHAnsi" w:hAnsiTheme="majorHAnsi" w:cstheme="majorHAnsi"/>
          <w:sz w:val="24"/>
          <w:szCs w:val="24"/>
          <w:lang w:val="ru-MD"/>
        </w:rPr>
        <w:t>ого регламентирования</w:t>
      </w:r>
      <w:r w:rsidR="00EB2F31" w:rsidRPr="00D9051C">
        <w:rPr>
          <w:rFonts w:asciiTheme="majorHAnsi" w:hAnsiTheme="majorHAnsi" w:cstheme="majorHAnsi"/>
          <w:sz w:val="24"/>
          <w:szCs w:val="24"/>
          <w:lang w:val="ru-MD"/>
        </w:rPr>
        <w:t xml:space="preserve">, установленных </w:t>
      </w:r>
      <w:r w:rsidR="008F0083" w:rsidRPr="00D9051C">
        <w:rPr>
          <w:rFonts w:asciiTheme="majorHAnsi" w:hAnsiTheme="majorHAnsi" w:cstheme="majorHAnsi"/>
          <w:sz w:val="24"/>
          <w:szCs w:val="24"/>
          <w:lang w:val="ru-MD"/>
        </w:rPr>
        <w:t>МГРМК</w:t>
      </w:r>
      <w:r w:rsidR="00EB2F31" w:rsidRPr="00D9051C">
        <w:rPr>
          <w:rFonts w:asciiTheme="majorHAnsi" w:hAnsiTheme="majorHAnsi" w:cstheme="majorHAnsi"/>
          <w:sz w:val="24"/>
          <w:szCs w:val="24"/>
          <w:lang w:val="ru-MD"/>
        </w:rPr>
        <w:t xml:space="preserve">, при использовании </w:t>
      </w:r>
      <w:r w:rsidR="00E536DD" w:rsidRPr="00D9051C">
        <w:rPr>
          <w:rFonts w:asciiTheme="majorHAnsi" w:hAnsiTheme="majorHAnsi" w:cstheme="majorHAnsi"/>
          <w:sz w:val="24"/>
          <w:szCs w:val="24"/>
          <w:lang w:val="ru-MD"/>
        </w:rPr>
        <w:t xml:space="preserve">муниципальных </w:t>
      </w:r>
      <w:r w:rsidR="00EB2F31" w:rsidRPr="00D9051C">
        <w:rPr>
          <w:rFonts w:asciiTheme="majorHAnsi" w:hAnsiTheme="majorHAnsi" w:cstheme="majorHAnsi"/>
          <w:sz w:val="24"/>
          <w:szCs w:val="24"/>
          <w:lang w:val="ru-MD"/>
        </w:rPr>
        <w:t>земельных участков для строительства</w:t>
      </w:r>
      <w:r w:rsidR="00687190" w:rsidRPr="00D9051C">
        <w:rPr>
          <w:rFonts w:asciiTheme="majorHAnsi" w:hAnsiTheme="majorHAnsi" w:cstheme="majorHAnsi"/>
          <w:sz w:val="24"/>
          <w:szCs w:val="24"/>
          <w:lang w:val="ru-MD"/>
        </w:rPr>
        <w:t>;</w:t>
      </w:r>
    </w:p>
    <w:p w:rsidR="002A091A" w:rsidRPr="00D9051C" w:rsidRDefault="002A091A" w:rsidP="00A71CF2">
      <w:pPr>
        <w:spacing w:after="0" w:line="276" w:lineRule="auto"/>
        <w:jc w:val="both"/>
        <w:rPr>
          <w:rFonts w:asciiTheme="majorHAnsi" w:hAnsiTheme="majorHAnsi" w:cstheme="majorHAnsi"/>
          <w:sz w:val="24"/>
          <w:szCs w:val="24"/>
          <w:lang w:val="ru-MD"/>
        </w:rPr>
      </w:pPr>
    </w:p>
    <w:p w:rsidR="002A091A" w:rsidRPr="00D9051C" w:rsidRDefault="009B7542" w:rsidP="00A71CF2">
      <w:pPr>
        <w:spacing w:after="0" w:line="276" w:lineRule="auto"/>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МСЕ</w:t>
      </w:r>
      <w:r w:rsidR="002A091A" w:rsidRPr="00D9051C">
        <w:rPr>
          <w:rFonts w:asciiTheme="majorHAnsi" w:hAnsiTheme="majorHAnsi" w:cstheme="majorHAnsi"/>
          <w:b/>
          <w:sz w:val="24"/>
          <w:szCs w:val="24"/>
          <w:lang w:val="ru-MD"/>
        </w:rPr>
        <w:t xml:space="preserve">, </w:t>
      </w:r>
      <w:r w:rsidRPr="00D9051C">
        <w:rPr>
          <w:rFonts w:asciiTheme="majorHAnsi" w:hAnsiTheme="majorHAnsi" w:cstheme="majorHAnsi"/>
          <w:b/>
          <w:sz w:val="24"/>
          <w:szCs w:val="24"/>
          <w:lang w:val="ru-MD"/>
        </w:rPr>
        <w:t>Примару мун. Единец</w:t>
      </w:r>
      <w:r w:rsidR="002A091A" w:rsidRPr="00D9051C">
        <w:rPr>
          <w:rFonts w:asciiTheme="majorHAnsi" w:hAnsiTheme="majorHAnsi" w:cstheme="majorHAnsi"/>
          <w:b/>
          <w:sz w:val="24"/>
          <w:szCs w:val="24"/>
          <w:lang w:val="ru-MD"/>
        </w:rPr>
        <w:t>:</w:t>
      </w:r>
    </w:p>
    <w:p w:rsidR="002F1B93" w:rsidRPr="00D9051C" w:rsidRDefault="00EB2F31" w:rsidP="00EB2F31">
      <w:pPr>
        <w:pStyle w:val="ad"/>
        <w:numPr>
          <w:ilvl w:val="0"/>
          <w:numId w:val="24"/>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обеспечить соответствие лица, занимающего должность главного архитектора муниципия</w:t>
      </w:r>
      <w:r w:rsidR="00E536DD" w:rsidRPr="00D9051C">
        <w:rPr>
          <w:rFonts w:asciiTheme="majorHAnsi" w:hAnsiTheme="majorHAnsi" w:cstheme="majorHAnsi"/>
          <w:lang w:val="ru-MD"/>
        </w:rPr>
        <w:t>,</w:t>
      </w:r>
      <w:r w:rsidRPr="00D9051C">
        <w:rPr>
          <w:rFonts w:asciiTheme="majorHAnsi" w:hAnsiTheme="majorHAnsi" w:cstheme="majorHAnsi"/>
          <w:lang w:val="ru-MD"/>
        </w:rPr>
        <w:t xml:space="preserve"> необходимым требованиям и </w:t>
      </w:r>
      <w:r w:rsidR="00E536DD" w:rsidRPr="00D9051C">
        <w:rPr>
          <w:rFonts w:asciiTheme="majorHAnsi" w:hAnsiTheme="majorHAnsi" w:cstheme="majorHAnsi"/>
          <w:lang w:val="ru-MD"/>
        </w:rPr>
        <w:t xml:space="preserve">уровню </w:t>
      </w:r>
      <w:r w:rsidRPr="00D9051C">
        <w:rPr>
          <w:rFonts w:asciiTheme="majorHAnsi" w:hAnsiTheme="majorHAnsi" w:cstheme="majorHAnsi"/>
          <w:lang w:val="ru-MD"/>
        </w:rPr>
        <w:t xml:space="preserve">образования, а также </w:t>
      </w:r>
      <w:r w:rsidR="00E536DD" w:rsidRPr="00D9051C">
        <w:rPr>
          <w:rFonts w:asciiTheme="majorHAnsi" w:hAnsiTheme="majorHAnsi" w:cstheme="majorHAnsi"/>
          <w:lang w:val="ru-MD"/>
        </w:rPr>
        <w:t>надлежащее ис</w:t>
      </w:r>
      <w:r w:rsidRPr="00D9051C">
        <w:rPr>
          <w:rFonts w:asciiTheme="majorHAnsi" w:hAnsiTheme="majorHAnsi" w:cstheme="majorHAnsi"/>
          <w:lang w:val="ru-MD"/>
        </w:rPr>
        <w:t>полнение его служебных обязанностей в целях недопущения неэффективных и нерег</w:t>
      </w:r>
      <w:r w:rsidR="00E536DD" w:rsidRPr="00D9051C">
        <w:rPr>
          <w:rFonts w:asciiTheme="majorHAnsi" w:hAnsiTheme="majorHAnsi" w:cstheme="majorHAnsi"/>
          <w:lang w:val="ru-MD"/>
        </w:rPr>
        <w:t>ламентирован</w:t>
      </w:r>
      <w:r w:rsidRPr="00D9051C">
        <w:rPr>
          <w:rFonts w:asciiTheme="majorHAnsi" w:hAnsiTheme="majorHAnsi" w:cstheme="majorHAnsi"/>
          <w:lang w:val="ru-MD"/>
        </w:rPr>
        <w:t>ных расходов</w:t>
      </w:r>
      <w:r w:rsidR="00687190" w:rsidRPr="00D9051C">
        <w:rPr>
          <w:rFonts w:asciiTheme="majorHAnsi" w:hAnsiTheme="majorHAnsi" w:cstheme="majorHAnsi"/>
          <w:lang w:val="ru-MD"/>
        </w:rPr>
        <w:t>;</w:t>
      </w:r>
    </w:p>
    <w:p w:rsidR="008B79B5" w:rsidRPr="00D9051C" w:rsidRDefault="008B79B5" w:rsidP="00A71CF2">
      <w:pPr>
        <w:pStyle w:val="ad"/>
        <w:spacing w:line="276" w:lineRule="auto"/>
        <w:ind w:left="0"/>
        <w:rPr>
          <w:rFonts w:asciiTheme="majorHAnsi" w:hAnsiTheme="majorHAnsi" w:cstheme="majorHAnsi"/>
          <w:b/>
          <w:lang w:val="ru-MD"/>
        </w:rPr>
      </w:pPr>
    </w:p>
    <w:p w:rsidR="00CD2EE9" w:rsidRPr="00D9051C" w:rsidRDefault="009B7542" w:rsidP="00A71CF2">
      <w:pPr>
        <w:pStyle w:val="ad"/>
        <w:spacing w:line="276" w:lineRule="auto"/>
        <w:ind w:left="0"/>
        <w:rPr>
          <w:rFonts w:asciiTheme="majorHAnsi" w:hAnsiTheme="majorHAnsi" w:cstheme="majorHAnsi"/>
          <w:b/>
          <w:lang w:val="ru-MD"/>
        </w:rPr>
      </w:pPr>
      <w:r w:rsidRPr="00D9051C">
        <w:rPr>
          <w:rFonts w:asciiTheme="majorHAnsi" w:hAnsiTheme="majorHAnsi" w:cstheme="majorHAnsi"/>
          <w:b/>
          <w:lang w:val="ru-MD"/>
        </w:rPr>
        <w:t>Министерству экономики и инфраструктуры</w:t>
      </w:r>
      <w:r w:rsidR="00CD2EE9" w:rsidRPr="00D9051C">
        <w:rPr>
          <w:rFonts w:asciiTheme="majorHAnsi" w:hAnsiTheme="majorHAnsi" w:cstheme="majorHAnsi"/>
          <w:b/>
          <w:lang w:val="ru-MD"/>
        </w:rPr>
        <w:t>:</w:t>
      </w:r>
    </w:p>
    <w:p w:rsidR="00CE2CB0" w:rsidRPr="00D9051C" w:rsidRDefault="00E536DD" w:rsidP="00E536DD">
      <w:pPr>
        <w:pStyle w:val="ad"/>
        <w:numPr>
          <w:ilvl w:val="0"/>
          <w:numId w:val="24"/>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пересмотреть и внести изменения в нормативную базу, предусматривающие информирование и участие ОМПУ при завершении работ и сдаче в эксплуатацию объектов на их административной территории, с составлением заключения ОМПУ о соответствии строения/объекта недвижимости выданным разрешительным документам</w:t>
      </w:r>
      <w:r w:rsidR="00687190" w:rsidRPr="00D9051C">
        <w:rPr>
          <w:rFonts w:asciiTheme="majorHAnsi" w:hAnsiTheme="majorHAnsi" w:cstheme="majorHAnsi"/>
          <w:lang w:val="ru-MD"/>
        </w:rPr>
        <w:t>;</w:t>
      </w:r>
    </w:p>
    <w:p w:rsidR="00CD2EE9" w:rsidRPr="00D9051C" w:rsidRDefault="00EB2F31" w:rsidP="00EB2F31">
      <w:pPr>
        <w:pStyle w:val="ad"/>
        <w:numPr>
          <w:ilvl w:val="0"/>
          <w:numId w:val="24"/>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пересмотреть нормативную базу для регулирования процедуры выдачи разрешительных документов частным физическим и юридическим лицам в случае, </w:t>
      </w:r>
      <w:r w:rsidR="00E536DD" w:rsidRPr="00D9051C">
        <w:rPr>
          <w:rFonts w:asciiTheme="majorHAnsi" w:hAnsiTheme="majorHAnsi" w:cstheme="majorHAnsi"/>
          <w:lang w:val="ru-MD"/>
        </w:rPr>
        <w:t>когда</w:t>
      </w:r>
      <w:r w:rsidRPr="00D9051C">
        <w:rPr>
          <w:rFonts w:asciiTheme="majorHAnsi" w:hAnsiTheme="majorHAnsi" w:cstheme="majorHAnsi"/>
          <w:lang w:val="ru-MD"/>
        </w:rPr>
        <w:t xml:space="preserve"> собственник</w:t>
      </w:r>
      <w:r w:rsidR="00E536DD" w:rsidRPr="00D9051C">
        <w:rPr>
          <w:rFonts w:asciiTheme="majorHAnsi" w:hAnsiTheme="majorHAnsi" w:cstheme="majorHAnsi"/>
          <w:lang w:val="ru-MD"/>
        </w:rPr>
        <w:t>ам</w:t>
      </w:r>
      <w:r w:rsidRPr="00D9051C">
        <w:rPr>
          <w:rFonts w:asciiTheme="majorHAnsi" w:hAnsiTheme="majorHAnsi" w:cstheme="majorHAnsi"/>
          <w:lang w:val="ru-MD"/>
        </w:rPr>
        <w:t xml:space="preserve">и земельных участков являются </w:t>
      </w:r>
      <w:r w:rsidR="00E536DD" w:rsidRPr="00D9051C">
        <w:rPr>
          <w:rFonts w:asciiTheme="majorHAnsi" w:hAnsiTheme="majorHAnsi" w:cstheme="majorHAnsi"/>
          <w:lang w:val="ru-MD"/>
        </w:rPr>
        <w:t>ОМПУ</w:t>
      </w:r>
      <w:r w:rsidR="00A948F3" w:rsidRPr="00D9051C">
        <w:rPr>
          <w:rFonts w:asciiTheme="majorHAnsi" w:hAnsiTheme="majorHAnsi" w:cstheme="majorHAnsi"/>
          <w:lang w:val="ru-MD"/>
        </w:rPr>
        <w:t>;</w:t>
      </w:r>
      <w:r w:rsidR="00CE2CB0" w:rsidRPr="00D9051C">
        <w:rPr>
          <w:rFonts w:asciiTheme="majorHAnsi" w:hAnsiTheme="majorHAnsi" w:cstheme="majorHAnsi"/>
          <w:lang w:val="ru-MD"/>
        </w:rPr>
        <w:t xml:space="preserve"> </w:t>
      </w:r>
    </w:p>
    <w:p w:rsidR="00B941C4" w:rsidRPr="00D9051C" w:rsidRDefault="00EB2F31" w:rsidP="00EB2F31">
      <w:pPr>
        <w:pStyle w:val="ad"/>
        <w:numPr>
          <w:ilvl w:val="0"/>
          <w:numId w:val="24"/>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 xml:space="preserve">пересмотреть </w:t>
      </w:r>
      <w:r w:rsidR="00E536DD" w:rsidRPr="00D9051C">
        <w:rPr>
          <w:rFonts w:asciiTheme="majorHAnsi" w:hAnsiTheme="majorHAnsi" w:cstheme="majorHAnsi"/>
          <w:lang w:val="ru-MD"/>
        </w:rPr>
        <w:t>С</w:t>
      </w:r>
      <w:r w:rsidRPr="00D9051C">
        <w:rPr>
          <w:rFonts w:asciiTheme="majorHAnsi" w:hAnsiTheme="majorHAnsi" w:cstheme="majorHAnsi"/>
          <w:lang w:val="ru-MD"/>
        </w:rPr>
        <w:t>реднесрочную программу по разработке градостроительных планов для населенных пунктов, утвержденную</w:t>
      </w:r>
      <w:r w:rsidR="00E536DD" w:rsidRPr="00D9051C">
        <w:rPr>
          <w:rFonts w:asciiTheme="majorHAnsi" w:hAnsiTheme="majorHAnsi" w:cstheme="majorHAnsi"/>
          <w:lang w:val="ru-MD"/>
        </w:rPr>
        <w:t xml:space="preserve"> Постановлением Правительства №</w:t>
      </w:r>
      <w:r w:rsidRPr="00D9051C">
        <w:rPr>
          <w:rFonts w:asciiTheme="majorHAnsi" w:hAnsiTheme="majorHAnsi" w:cstheme="majorHAnsi"/>
          <w:lang w:val="ru-MD"/>
        </w:rPr>
        <w:t>493 от 04.07.2013, с соблюдением сроков внедрения с учетом имеющихся финансовых средств</w:t>
      </w:r>
      <w:r w:rsidR="00A948F3" w:rsidRPr="00D9051C">
        <w:rPr>
          <w:rFonts w:asciiTheme="majorHAnsi" w:hAnsiTheme="majorHAnsi" w:cstheme="majorHAnsi"/>
          <w:lang w:val="ru-MD"/>
        </w:rPr>
        <w:t>;</w:t>
      </w:r>
    </w:p>
    <w:p w:rsidR="00C4791E" w:rsidRPr="00D9051C" w:rsidRDefault="00C4791E" w:rsidP="00A71CF2">
      <w:pPr>
        <w:pStyle w:val="ad"/>
        <w:tabs>
          <w:tab w:val="left" w:pos="284"/>
        </w:tabs>
        <w:spacing w:line="276" w:lineRule="auto"/>
        <w:ind w:left="0"/>
        <w:rPr>
          <w:rFonts w:asciiTheme="majorHAnsi" w:hAnsiTheme="majorHAnsi" w:cstheme="majorHAnsi"/>
          <w:lang w:val="ru-MD"/>
        </w:rPr>
      </w:pPr>
    </w:p>
    <w:p w:rsidR="00C4791E" w:rsidRPr="00D9051C" w:rsidRDefault="009B7542" w:rsidP="00A71CF2">
      <w:pPr>
        <w:pStyle w:val="ad"/>
        <w:tabs>
          <w:tab w:val="left" w:pos="284"/>
        </w:tabs>
        <w:spacing w:line="276" w:lineRule="auto"/>
        <w:ind w:left="0"/>
        <w:rPr>
          <w:rFonts w:asciiTheme="majorHAnsi" w:hAnsiTheme="majorHAnsi" w:cstheme="majorHAnsi"/>
          <w:b/>
          <w:lang w:val="ru-MD"/>
        </w:rPr>
      </w:pPr>
      <w:r w:rsidRPr="00D9051C">
        <w:rPr>
          <w:rFonts w:asciiTheme="majorHAnsi" w:hAnsiTheme="majorHAnsi" w:cstheme="majorHAnsi"/>
          <w:b/>
          <w:lang w:val="ru-MD"/>
        </w:rPr>
        <w:t>Агентству по техническому надзору</w:t>
      </w:r>
      <w:r w:rsidR="00C4791E" w:rsidRPr="00D9051C">
        <w:rPr>
          <w:rFonts w:asciiTheme="majorHAnsi" w:hAnsiTheme="majorHAnsi" w:cstheme="majorHAnsi"/>
          <w:b/>
          <w:lang w:val="ru-MD"/>
        </w:rPr>
        <w:t>:</w:t>
      </w:r>
    </w:p>
    <w:p w:rsidR="00C4791E" w:rsidRPr="00D9051C" w:rsidRDefault="00EB2F31" w:rsidP="00EB2F31">
      <w:pPr>
        <w:pStyle w:val="ad"/>
        <w:numPr>
          <w:ilvl w:val="0"/>
          <w:numId w:val="24"/>
        </w:numPr>
        <w:tabs>
          <w:tab w:val="left" w:pos="284"/>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применять правонарушительные санкции во всех случаях выявления отклонений от законодательства при выдаче разрешительных документов</w:t>
      </w:r>
      <w:r w:rsidR="00A948F3" w:rsidRPr="00D9051C">
        <w:rPr>
          <w:rFonts w:asciiTheme="majorHAnsi" w:hAnsiTheme="majorHAnsi" w:cstheme="majorHAnsi"/>
          <w:lang w:val="ru-MD"/>
        </w:rPr>
        <w:t>;</w:t>
      </w:r>
    </w:p>
    <w:p w:rsidR="00E45D97" w:rsidRPr="00D9051C" w:rsidRDefault="00E45D97" w:rsidP="00A71CF2">
      <w:pPr>
        <w:tabs>
          <w:tab w:val="left" w:pos="284"/>
        </w:tabs>
        <w:spacing w:after="0" w:line="276" w:lineRule="auto"/>
        <w:jc w:val="both"/>
        <w:rPr>
          <w:rFonts w:asciiTheme="majorHAnsi" w:hAnsiTheme="majorHAnsi" w:cstheme="majorHAnsi"/>
          <w:sz w:val="24"/>
          <w:szCs w:val="24"/>
          <w:lang w:val="ru-MD"/>
        </w:rPr>
      </w:pPr>
    </w:p>
    <w:p w:rsidR="00E45D97" w:rsidRPr="00D9051C" w:rsidRDefault="009B7542" w:rsidP="00A71CF2">
      <w:pPr>
        <w:tabs>
          <w:tab w:val="left" w:pos="284"/>
        </w:tabs>
        <w:spacing w:after="0" w:line="276" w:lineRule="auto"/>
        <w:jc w:val="both"/>
        <w:rPr>
          <w:rFonts w:asciiTheme="majorHAnsi" w:hAnsiTheme="majorHAnsi" w:cstheme="majorHAnsi"/>
          <w:b/>
          <w:sz w:val="24"/>
          <w:szCs w:val="24"/>
          <w:lang w:val="ru-MD"/>
        </w:rPr>
      </w:pPr>
      <w:r w:rsidRPr="00D9051C">
        <w:rPr>
          <w:rFonts w:asciiTheme="majorHAnsi" w:hAnsiTheme="majorHAnsi" w:cstheme="majorHAnsi"/>
          <w:b/>
          <w:sz w:val="24"/>
          <w:szCs w:val="24"/>
          <w:lang w:val="ru-MD"/>
        </w:rPr>
        <w:t>Государственной налоговой службе</w:t>
      </w:r>
      <w:r w:rsidR="00E45D97" w:rsidRPr="00D9051C">
        <w:rPr>
          <w:rFonts w:asciiTheme="majorHAnsi" w:hAnsiTheme="majorHAnsi" w:cstheme="majorHAnsi"/>
          <w:b/>
          <w:sz w:val="24"/>
          <w:szCs w:val="24"/>
          <w:lang w:val="ru-MD"/>
        </w:rPr>
        <w:t>:</w:t>
      </w:r>
      <w:r w:rsidR="000C1CC0" w:rsidRPr="00D9051C">
        <w:rPr>
          <w:rFonts w:asciiTheme="majorHAnsi" w:hAnsiTheme="majorHAnsi" w:cstheme="majorHAnsi"/>
          <w:b/>
          <w:sz w:val="24"/>
          <w:szCs w:val="24"/>
          <w:lang w:val="ru-MD"/>
        </w:rPr>
        <w:t xml:space="preserve"> </w:t>
      </w:r>
    </w:p>
    <w:p w:rsidR="002C6861" w:rsidRPr="00D9051C" w:rsidRDefault="00EB2F31" w:rsidP="00EB2F31">
      <w:pPr>
        <w:pStyle w:val="ad"/>
        <w:numPr>
          <w:ilvl w:val="0"/>
          <w:numId w:val="24"/>
        </w:numPr>
        <w:tabs>
          <w:tab w:val="left" w:pos="284"/>
          <w:tab w:val="left" w:pos="426"/>
        </w:tabs>
        <w:spacing w:line="276" w:lineRule="auto"/>
        <w:ind w:left="0" w:firstLine="0"/>
        <w:rPr>
          <w:rFonts w:asciiTheme="majorHAnsi" w:hAnsiTheme="majorHAnsi" w:cstheme="majorHAnsi"/>
          <w:lang w:val="ru-MD"/>
        </w:rPr>
      </w:pPr>
      <w:r w:rsidRPr="00D9051C">
        <w:rPr>
          <w:rFonts w:asciiTheme="majorHAnsi" w:hAnsiTheme="majorHAnsi" w:cstheme="majorHAnsi"/>
          <w:lang w:val="ru-MD"/>
        </w:rPr>
        <w:t>проанализировать применимость положений ст.278 (1) Налогового кодекса, касающ</w:t>
      </w:r>
      <w:r w:rsidR="0068066E" w:rsidRPr="00D9051C">
        <w:rPr>
          <w:rFonts w:asciiTheme="majorHAnsi" w:hAnsiTheme="majorHAnsi" w:cstheme="majorHAnsi"/>
          <w:lang w:val="ru-MD"/>
        </w:rPr>
        <w:t>их</w:t>
      </w:r>
      <w:r w:rsidRPr="00D9051C">
        <w:rPr>
          <w:rFonts w:asciiTheme="majorHAnsi" w:hAnsiTheme="majorHAnsi" w:cstheme="majorHAnsi"/>
          <w:lang w:val="ru-MD"/>
        </w:rPr>
        <w:t>ся налогообложения недвижимо</w:t>
      </w:r>
      <w:r w:rsidR="0068066E" w:rsidRPr="00D9051C">
        <w:rPr>
          <w:rFonts w:asciiTheme="majorHAnsi" w:hAnsiTheme="majorHAnsi" w:cstheme="majorHAnsi"/>
          <w:lang w:val="ru-MD"/>
        </w:rPr>
        <w:t>го имущества</w:t>
      </w:r>
      <w:r w:rsidRPr="00D9051C">
        <w:rPr>
          <w:rFonts w:asciiTheme="majorHAnsi" w:hAnsiTheme="majorHAnsi" w:cstheme="majorHAnsi"/>
          <w:lang w:val="ru-MD"/>
        </w:rPr>
        <w:t xml:space="preserve"> </w:t>
      </w:r>
      <w:r w:rsidR="0068066E" w:rsidRPr="00D9051C">
        <w:rPr>
          <w:rFonts w:asciiTheme="majorHAnsi" w:hAnsiTheme="majorHAnsi" w:cstheme="majorHAnsi"/>
          <w:lang w:val="ru-MD"/>
        </w:rPr>
        <w:t>„</w:t>
      </w:r>
      <w:r w:rsidRPr="00D9051C">
        <w:rPr>
          <w:rFonts w:asciiTheme="majorHAnsi" w:hAnsiTheme="majorHAnsi" w:cstheme="majorHAnsi"/>
          <w:lang w:val="ru-MD"/>
        </w:rPr>
        <w:t>находящ</w:t>
      </w:r>
      <w:r w:rsidR="0068066E" w:rsidRPr="00D9051C">
        <w:rPr>
          <w:rFonts w:asciiTheme="majorHAnsi" w:hAnsiTheme="majorHAnsi" w:cstheme="majorHAnsi"/>
          <w:lang w:val="ru-MD"/>
        </w:rPr>
        <w:t>его</w:t>
      </w:r>
      <w:r w:rsidRPr="00D9051C">
        <w:rPr>
          <w:rFonts w:asciiTheme="majorHAnsi" w:hAnsiTheme="majorHAnsi" w:cstheme="majorHAnsi"/>
          <w:lang w:val="ru-MD"/>
        </w:rPr>
        <w:t>ся на стадии завершения строительства 50% и более</w:t>
      </w:r>
      <w:r w:rsidR="0068066E" w:rsidRPr="00D9051C">
        <w:rPr>
          <w:rFonts w:asciiTheme="majorHAnsi" w:hAnsiTheme="majorHAnsi" w:cstheme="majorHAnsi"/>
          <w:lang w:val="ru-MD"/>
        </w:rPr>
        <w:t>”</w:t>
      </w:r>
      <w:r w:rsidRPr="00D9051C">
        <w:rPr>
          <w:rFonts w:asciiTheme="majorHAnsi" w:hAnsiTheme="majorHAnsi" w:cstheme="majorHAnsi"/>
          <w:lang w:val="ru-MD"/>
        </w:rPr>
        <w:t>, налогово</w:t>
      </w:r>
      <w:r w:rsidR="0068066E" w:rsidRPr="00D9051C">
        <w:rPr>
          <w:rFonts w:asciiTheme="majorHAnsi" w:hAnsiTheme="majorHAnsi" w:cstheme="majorHAnsi"/>
          <w:lang w:val="ru-MD"/>
        </w:rPr>
        <w:t>е</w:t>
      </w:r>
      <w:r w:rsidRPr="00D9051C">
        <w:rPr>
          <w:rFonts w:asciiTheme="majorHAnsi" w:hAnsiTheme="majorHAnsi" w:cstheme="majorHAnsi"/>
          <w:lang w:val="ru-MD"/>
        </w:rPr>
        <w:t xml:space="preserve"> воздействи</w:t>
      </w:r>
      <w:r w:rsidR="0068066E" w:rsidRPr="00D9051C">
        <w:rPr>
          <w:rFonts w:asciiTheme="majorHAnsi" w:hAnsiTheme="majorHAnsi" w:cstheme="majorHAnsi"/>
          <w:lang w:val="ru-MD"/>
        </w:rPr>
        <w:t>е</w:t>
      </w:r>
      <w:r w:rsidRPr="00D9051C">
        <w:rPr>
          <w:rFonts w:asciiTheme="majorHAnsi" w:hAnsiTheme="majorHAnsi" w:cstheme="majorHAnsi"/>
          <w:lang w:val="ru-MD"/>
        </w:rPr>
        <w:t xml:space="preserve"> их внедрени</w:t>
      </w:r>
      <w:r w:rsidR="0068066E" w:rsidRPr="00D9051C">
        <w:rPr>
          <w:rFonts w:asciiTheme="majorHAnsi" w:hAnsiTheme="majorHAnsi" w:cstheme="majorHAnsi"/>
          <w:lang w:val="ru-MD"/>
        </w:rPr>
        <w:t>я</w:t>
      </w:r>
      <w:r w:rsidRPr="00D9051C">
        <w:rPr>
          <w:rFonts w:asciiTheme="majorHAnsi" w:hAnsiTheme="majorHAnsi" w:cstheme="majorHAnsi"/>
          <w:lang w:val="ru-MD"/>
        </w:rPr>
        <w:t xml:space="preserve">, с разработкой и предложением Министерству финансов внести изменения в Налоговый кодекс, </w:t>
      </w:r>
      <w:r w:rsidR="0068066E" w:rsidRPr="00D9051C">
        <w:rPr>
          <w:rFonts w:asciiTheme="majorHAnsi" w:hAnsiTheme="majorHAnsi" w:cstheme="majorHAnsi"/>
          <w:lang w:val="ru-MD"/>
        </w:rPr>
        <w:t>обеспечивающие</w:t>
      </w:r>
      <w:r w:rsidRPr="00D9051C">
        <w:rPr>
          <w:rFonts w:asciiTheme="majorHAnsi" w:hAnsiTheme="majorHAnsi" w:cstheme="majorHAnsi"/>
          <w:lang w:val="ru-MD"/>
        </w:rPr>
        <w:t xml:space="preserve"> </w:t>
      </w:r>
      <w:r w:rsidR="0068066E" w:rsidRPr="00D9051C">
        <w:rPr>
          <w:rFonts w:asciiTheme="majorHAnsi" w:hAnsiTheme="majorHAnsi" w:cstheme="majorHAnsi"/>
          <w:lang w:val="ru-MD"/>
        </w:rPr>
        <w:t>налогообложение всех объектов незавершенного строительства на основе критериев, простых для применения ОМПУ.</w:t>
      </w:r>
      <w:r w:rsidR="00170FA8" w:rsidRPr="00D9051C">
        <w:rPr>
          <w:rFonts w:asciiTheme="majorHAnsi" w:hAnsiTheme="majorHAnsi" w:cstheme="majorHAnsi"/>
          <w:lang w:val="ru-MD"/>
        </w:rPr>
        <w:t xml:space="preserve">   </w:t>
      </w:r>
    </w:p>
    <w:p w:rsidR="002E56FC" w:rsidRPr="00D9051C" w:rsidRDefault="00E45D97" w:rsidP="00A71CF2">
      <w:pPr>
        <w:pStyle w:val="ad"/>
        <w:tabs>
          <w:tab w:val="left" w:pos="284"/>
        </w:tabs>
        <w:spacing w:line="276" w:lineRule="auto"/>
        <w:ind w:left="0"/>
        <w:rPr>
          <w:rFonts w:asciiTheme="majorHAnsi" w:hAnsiTheme="majorHAnsi" w:cstheme="majorHAnsi"/>
          <w:lang w:val="ru-MD"/>
        </w:rPr>
      </w:pPr>
      <w:r w:rsidRPr="00D9051C">
        <w:rPr>
          <w:rFonts w:asciiTheme="majorHAnsi" w:hAnsiTheme="majorHAnsi" w:cstheme="majorHAnsi"/>
          <w:lang w:val="ru-MD"/>
        </w:rPr>
        <w:tab/>
      </w:r>
    </w:p>
    <w:p w:rsidR="002F7B33" w:rsidRPr="00D9051C" w:rsidRDefault="0068066E" w:rsidP="00A71CF2">
      <w:pPr>
        <w:pStyle w:val="1"/>
        <w:numPr>
          <w:ilvl w:val="0"/>
          <w:numId w:val="7"/>
        </w:numPr>
        <w:tabs>
          <w:tab w:val="left" w:pos="426"/>
        </w:tabs>
        <w:spacing w:before="0" w:line="276" w:lineRule="auto"/>
        <w:ind w:left="0" w:firstLine="0"/>
        <w:rPr>
          <w:b/>
          <w:color w:val="auto"/>
          <w:sz w:val="28"/>
          <w:szCs w:val="28"/>
          <w:lang w:val="ru-MD"/>
        </w:rPr>
      </w:pPr>
      <w:bookmarkStart w:id="19" w:name="_Toc55913340"/>
      <w:r w:rsidRPr="00D9051C">
        <w:rPr>
          <w:b/>
          <w:color w:val="auto"/>
          <w:sz w:val="28"/>
          <w:szCs w:val="28"/>
          <w:lang w:val="ru-MD"/>
        </w:rPr>
        <w:t>ПОДПИСИ АУДИТОРСКОЙ ГРУППЫ</w:t>
      </w:r>
      <w:bookmarkEnd w:id="19"/>
    </w:p>
    <w:p w:rsidR="00C76D86" w:rsidRPr="00D9051C" w:rsidRDefault="00C76D86" w:rsidP="00C76D86">
      <w:pPr>
        <w:rPr>
          <w:lang w:val="ru-MD"/>
        </w:rPr>
      </w:pPr>
    </w:p>
    <w:p w:rsidR="0014419E" w:rsidRPr="00D9051C" w:rsidRDefault="0068066E" w:rsidP="00A71CF2">
      <w:pPr>
        <w:spacing w:after="0" w:line="276" w:lineRule="auto"/>
        <w:rPr>
          <w:rFonts w:asciiTheme="majorHAnsi" w:hAnsiTheme="majorHAnsi" w:cstheme="majorHAnsi"/>
          <w:b/>
          <w:i/>
          <w:sz w:val="24"/>
          <w:szCs w:val="24"/>
          <w:lang w:val="ru-MD"/>
        </w:rPr>
      </w:pPr>
      <w:r w:rsidRPr="00D9051C">
        <w:rPr>
          <w:rFonts w:asciiTheme="majorHAnsi" w:hAnsiTheme="majorHAnsi" w:cstheme="majorHAnsi"/>
          <w:b/>
          <w:i/>
          <w:sz w:val="24"/>
          <w:szCs w:val="24"/>
          <w:lang w:val="ru-MD"/>
        </w:rPr>
        <w:t>Ответственный за разработку Отчета аудита</w:t>
      </w:r>
      <w:r w:rsidR="0014419E" w:rsidRPr="00D9051C">
        <w:rPr>
          <w:rFonts w:asciiTheme="majorHAnsi" w:hAnsiTheme="majorHAnsi" w:cstheme="majorHAnsi"/>
          <w:b/>
          <w:i/>
          <w:sz w:val="24"/>
          <w:szCs w:val="24"/>
          <w:lang w:val="ru-MD"/>
        </w:rPr>
        <w:t>:</w:t>
      </w:r>
    </w:p>
    <w:p w:rsidR="0014419E" w:rsidRPr="00D9051C" w:rsidRDefault="00373B3C" w:rsidP="00A71CF2">
      <w:pPr>
        <w:spacing w:after="0" w:line="276" w:lineRule="auto"/>
        <w:rPr>
          <w:rFonts w:asciiTheme="majorHAnsi" w:hAnsiTheme="majorHAnsi" w:cstheme="majorHAnsi"/>
          <w:sz w:val="24"/>
          <w:szCs w:val="24"/>
          <w:lang w:val="ru-MD"/>
        </w:rPr>
      </w:pPr>
      <w:r w:rsidRPr="00D9051C">
        <w:rPr>
          <w:rFonts w:asciiTheme="majorHAnsi" w:hAnsiTheme="majorHAnsi" w:cstheme="majorHAnsi"/>
          <w:sz w:val="24"/>
          <w:szCs w:val="24"/>
          <w:lang w:val="ru-MD"/>
        </w:rPr>
        <w:t>Рэиляну Александру, начальник Управления аудита</w:t>
      </w:r>
    </w:p>
    <w:p w:rsidR="0014419E" w:rsidRPr="00D9051C" w:rsidRDefault="0014419E" w:rsidP="00A71CF2">
      <w:pPr>
        <w:spacing w:after="0" w:line="276" w:lineRule="auto"/>
        <w:rPr>
          <w:rFonts w:asciiTheme="majorHAnsi" w:hAnsiTheme="majorHAnsi" w:cstheme="majorHAnsi"/>
          <w:sz w:val="24"/>
          <w:szCs w:val="24"/>
          <w:lang w:val="ru-MD"/>
        </w:rPr>
      </w:pPr>
    </w:p>
    <w:p w:rsidR="0014419E" w:rsidRPr="00D9051C" w:rsidRDefault="00373B3C" w:rsidP="00A71CF2">
      <w:pPr>
        <w:spacing w:after="0" w:line="276" w:lineRule="auto"/>
        <w:rPr>
          <w:rFonts w:asciiTheme="majorHAnsi" w:eastAsia="Times New Roman" w:hAnsiTheme="majorHAnsi" w:cstheme="majorHAnsi"/>
          <w:b/>
          <w:i/>
          <w:sz w:val="24"/>
          <w:szCs w:val="24"/>
          <w:lang w:val="ru-MD"/>
        </w:rPr>
      </w:pPr>
      <w:r w:rsidRPr="00D9051C">
        <w:rPr>
          <w:rFonts w:asciiTheme="majorHAnsi" w:eastAsia="Times New Roman" w:hAnsiTheme="majorHAnsi" w:cstheme="majorHAnsi"/>
          <w:b/>
          <w:i/>
          <w:sz w:val="24"/>
          <w:szCs w:val="24"/>
          <w:lang w:val="ru-MD"/>
        </w:rPr>
        <w:t>Ответственность за обеспечение качества и мониторинг аудита</w:t>
      </w:r>
      <w:r w:rsidR="0014419E" w:rsidRPr="00D9051C">
        <w:rPr>
          <w:rFonts w:asciiTheme="majorHAnsi" w:eastAsia="Times New Roman" w:hAnsiTheme="majorHAnsi" w:cstheme="majorHAnsi"/>
          <w:b/>
          <w:i/>
          <w:sz w:val="24"/>
          <w:szCs w:val="24"/>
          <w:lang w:val="ru-MD"/>
        </w:rPr>
        <w:t>:</w:t>
      </w:r>
    </w:p>
    <w:p w:rsidR="0014419E" w:rsidRPr="00D9051C" w:rsidRDefault="00373B3C" w:rsidP="00A71CF2">
      <w:pPr>
        <w:spacing w:after="0" w:line="276" w:lineRule="auto"/>
        <w:rPr>
          <w:rFonts w:asciiTheme="majorHAnsi" w:hAnsiTheme="majorHAnsi" w:cstheme="majorHAnsi"/>
          <w:lang w:val="ru-MD"/>
        </w:rPr>
      </w:pPr>
      <w:r w:rsidRPr="00D9051C">
        <w:rPr>
          <w:rFonts w:asciiTheme="majorHAnsi" w:eastAsia="Times New Roman" w:hAnsiTheme="majorHAnsi" w:cstheme="majorHAnsi"/>
          <w:sz w:val="24"/>
          <w:szCs w:val="24"/>
          <w:lang w:val="ru-MD"/>
        </w:rPr>
        <w:t xml:space="preserve">Штирбу Серджиу, начальник V Главного управления аудита </w:t>
      </w:r>
    </w:p>
    <w:p w:rsidR="00ED1052" w:rsidRPr="00D9051C" w:rsidRDefault="00ED1052" w:rsidP="00A71CF2">
      <w:pPr>
        <w:spacing w:after="0" w:line="276" w:lineRule="auto"/>
        <w:rPr>
          <w:rFonts w:asciiTheme="majorHAnsi" w:hAnsiTheme="majorHAnsi" w:cstheme="majorHAnsi"/>
          <w:b/>
          <w:i/>
          <w:sz w:val="24"/>
          <w:szCs w:val="24"/>
          <w:lang w:val="ru-MD"/>
        </w:rPr>
      </w:pPr>
    </w:p>
    <w:p w:rsidR="00ED1052" w:rsidRPr="00D9051C" w:rsidRDefault="00373B3C" w:rsidP="00A71CF2">
      <w:pPr>
        <w:spacing w:after="0" w:line="276" w:lineRule="auto"/>
        <w:rPr>
          <w:rFonts w:asciiTheme="majorHAnsi" w:hAnsiTheme="majorHAnsi" w:cstheme="majorHAnsi"/>
          <w:b/>
          <w:i/>
          <w:sz w:val="24"/>
          <w:szCs w:val="24"/>
          <w:lang w:val="ru-MD"/>
        </w:rPr>
      </w:pPr>
      <w:r w:rsidRPr="00D9051C">
        <w:rPr>
          <w:rFonts w:asciiTheme="majorHAnsi" w:hAnsiTheme="majorHAnsi" w:cstheme="majorHAnsi"/>
          <w:b/>
          <w:i/>
          <w:sz w:val="24"/>
          <w:szCs w:val="24"/>
          <w:lang w:val="ru-MD"/>
        </w:rPr>
        <w:t>Члены группы</w:t>
      </w:r>
      <w:r w:rsidR="00ED1052" w:rsidRPr="00D9051C">
        <w:rPr>
          <w:rFonts w:asciiTheme="majorHAnsi" w:hAnsiTheme="majorHAnsi" w:cstheme="majorHAnsi"/>
          <w:b/>
          <w:i/>
          <w:sz w:val="24"/>
          <w:szCs w:val="24"/>
          <w:lang w:val="ru-MD"/>
        </w:rPr>
        <w:t>:</w:t>
      </w:r>
    </w:p>
    <w:p w:rsidR="00ED1052" w:rsidRPr="00D9051C" w:rsidRDefault="00373B3C" w:rsidP="00A71CF2">
      <w:pPr>
        <w:spacing w:after="0" w:line="276" w:lineRule="auto"/>
        <w:rPr>
          <w:rFonts w:asciiTheme="majorHAnsi" w:hAnsiTheme="majorHAnsi" w:cstheme="majorHAnsi"/>
          <w:sz w:val="24"/>
          <w:szCs w:val="24"/>
          <w:lang w:val="ru-MD"/>
        </w:rPr>
      </w:pPr>
      <w:r w:rsidRPr="00D9051C">
        <w:rPr>
          <w:rFonts w:asciiTheme="majorHAnsi" w:hAnsiTheme="majorHAnsi" w:cstheme="majorHAnsi"/>
          <w:sz w:val="24"/>
          <w:szCs w:val="24"/>
          <w:lang w:val="ru-MD"/>
        </w:rPr>
        <w:t>Господаренко Марин</w:t>
      </w:r>
      <w:r w:rsidR="00ED1052" w:rsidRPr="00D9051C">
        <w:rPr>
          <w:rFonts w:asciiTheme="majorHAnsi" w:hAnsiTheme="majorHAnsi" w:cstheme="majorHAnsi"/>
          <w:sz w:val="24"/>
          <w:szCs w:val="24"/>
          <w:lang w:val="ru-MD"/>
        </w:rPr>
        <w:t xml:space="preserve"> – </w:t>
      </w:r>
      <w:r w:rsidRPr="00D9051C">
        <w:rPr>
          <w:rFonts w:asciiTheme="majorHAnsi" w:hAnsiTheme="majorHAnsi" w:cstheme="majorHAnsi"/>
          <w:sz w:val="24"/>
          <w:szCs w:val="24"/>
          <w:lang w:val="ru-MD"/>
        </w:rPr>
        <w:t>начальник Управления аудита</w:t>
      </w:r>
      <w:r w:rsidR="00ED1052" w:rsidRPr="00D9051C">
        <w:rPr>
          <w:rFonts w:asciiTheme="majorHAnsi" w:hAnsiTheme="majorHAnsi" w:cstheme="majorHAnsi"/>
          <w:sz w:val="24"/>
          <w:szCs w:val="24"/>
          <w:lang w:val="ru-MD"/>
        </w:rPr>
        <w:t>,</w:t>
      </w:r>
    </w:p>
    <w:p w:rsidR="00ED1052" w:rsidRPr="00D9051C" w:rsidRDefault="00ED1052" w:rsidP="00A71CF2">
      <w:pPr>
        <w:spacing w:after="0" w:line="276" w:lineRule="auto"/>
        <w:rPr>
          <w:rFonts w:asciiTheme="majorHAnsi" w:hAnsiTheme="majorHAnsi" w:cstheme="majorHAnsi"/>
          <w:sz w:val="24"/>
          <w:szCs w:val="24"/>
          <w:lang w:val="ru-MD"/>
        </w:rPr>
      </w:pPr>
    </w:p>
    <w:p w:rsidR="00ED1052" w:rsidRPr="00D9051C" w:rsidRDefault="00373B3C" w:rsidP="00A71CF2">
      <w:pPr>
        <w:spacing w:after="0" w:line="276" w:lineRule="auto"/>
        <w:rPr>
          <w:rFonts w:asciiTheme="majorHAnsi" w:hAnsiTheme="majorHAnsi" w:cstheme="majorHAnsi"/>
          <w:sz w:val="24"/>
          <w:szCs w:val="24"/>
          <w:lang w:val="ru-MD"/>
        </w:rPr>
      </w:pPr>
      <w:r w:rsidRPr="00D9051C">
        <w:rPr>
          <w:rFonts w:asciiTheme="majorHAnsi" w:hAnsiTheme="majorHAnsi" w:cstheme="majorHAnsi"/>
          <w:sz w:val="24"/>
          <w:szCs w:val="24"/>
          <w:lang w:val="ru-MD"/>
        </w:rPr>
        <w:t>Гамулински Виктор</w:t>
      </w:r>
      <w:r w:rsidR="00ED1052" w:rsidRPr="00D9051C">
        <w:rPr>
          <w:rFonts w:asciiTheme="majorHAnsi" w:hAnsiTheme="majorHAnsi" w:cstheme="majorHAnsi"/>
          <w:sz w:val="24"/>
          <w:szCs w:val="24"/>
          <w:lang w:val="ru-MD"/>
        </w:rPr>
        <w:t xml:space="preserve"> – </w:t>
      </w:r>
      <w:r w:rsidRPr="00D9051C">
        <w:rPr>
          <w:rFonts w:asciiTheme="majorHAnsi" w:hAnsiTheme="majorHAnsi" w:cstheme="majorHAnsi"/>
          <w:sz w:val="24"/>
          <w:szCs w:val="24"/>
          <w:lang w:val="ru-MD"/>
        </w:rPr>
        <w:t>главный публичный аудитор</w:t>
      </w:r>
      <w:r w:rsidR="00ED1052" w:rsidRPr="00D9051C">
        <w:rPr>
          <w:rFonts w:asciiTheme="majorHAnsi" w:hAnsiTheme="majorHAnsi" w:cstheme="majorHAnsi"/>
          <w:sz w:val="24"/>
          <w:szCs w:val="24"/>
          <w:lang w:val="ru-MD"/>
        </w:rPr>
        <w:t>,</w:t>
      </w:r>
    </w:p>
    <w:p w:rsidR="00ED1052" w:rsidRPr="00D9051C" w:rsidRDefault="00ED1052" w:rsidP="00A71CF2">
      <w:pPr>
        <w:spacing w:after="0" w:line="276" w:lineRule="auto"/>
        <w:rPr>
          <w:rFonts w:asciiTheme="majorHAnsi" w:hAnsiTheme="majorHAnsi" w:cstheme="majorHAnsi"/>
          <w:sz w:val="24"/>
          <w:szCs w:val="24"/>
          <w:lang w:val="ru-MD"/>
        </w:rPr>
      </w:pPr>
    </w:p>
    <w:p w:rsidR="00ED1052" w:rsidRPr="00D9051C" w:rsidRDefault="00373B3C" w:rsidP="00A71CF2">
      <w:pPr>
        <w:spacing w:after="0" w:line="276" w:lineRule="auto"/>
        <w:rPr>
          <w:rFonts w:asciiTheme="majorHAnsi" w:hAnsiTheme="majorHAnsi" w:cstheme="majorHAnsi"/>
          <w:sz w:val="24"/>
          <w:szCs w:val="24"/>
          <w:lang w:val="ru-MD"/>
        </w:rPr>
      </w:pPr>
      <w:r w:rsidRPr="00D9051C">
        <w:rPr>
          <w:rFonts w:asciiTheme="majorHAnsi" w:hAnsiTheme="majorHAnsi" w:cstheme="majorHAnsi"/>
          <w:sz w:val="24"/>
          <w:szCs w:val="24"/>
          <w:lang w:val="ru-MD"/>
        </w:rPr>
        <w:t>Кэлугэреану Игор</w:t>
      </w:r>
      <w:r w:rsidR="00ED1052" w:rsidRPr="00D9051C">
        <w:rPr>
          <w:rFonts w:asciiTheme="majorHAnsi" w:hAnsiTheme="majorHAnsi" w:cstheme="majorHAnsi"/>
          <w:sz w:val="24"/>
          <w:szCs w:val="24"/>
          <w:lang w:val="ru-MD"/>
        </w:rPr>
        <w:t xml:space="preserve"> – </w:t>
      </w:r>
      <w:r w:rsidRPr="00D9051C">
        <w:rPr>
          <w:rFonts w:asciiTheme="majorHAnsi" w:hAnsiTheme="majorHAnsi" w:cstheme="majorHAnsi"/>
          <w:sz w:val="24"/>
          <w:szCs w:val="24"/>
          <w:lang w:val="ru-MD"/>
        </w:rPr>
        <w:t>старший публичный аудитор</w:t>
      </w:r>
      <w:r w:rsidR="00ED1052" w:rsidRPr="00D9051C">
        <w:rPr>
          <w:rFonts w:asciiTheme="majorHAnsi" w:hAnsiTheme="majorHAnsi" w:cstheme="majorHAnsi"/>
          <w:sz w:val="24"/>
          <w:szCs w:val="24"/>
          <w:lang w:val="ru-MD"/>
        </w:rPr>
        <w:t xml:space="preserve">. </w:t>
      </w:r>
    </w:p>
    <w:p w:rsidR="007A0719" w:rsidRPr="00D9051C" w:rsidRDefault="007A0719" w:rsidP="00A71CF2">
      <w:pPr>
        <w:spacing w:after="0" w:line="276" w:lineRule="auto"/>
        <w:rPr>
          <w:rFonts w:asciiTheme="majorHAnsi" w:hAnsiTheme="majorHAnsi" w:cstheme="majorHAnsi"/>
          <w:sz w:val="24"/>
          <w:szCs w:val="24"/>
          <w:lang w:val="ru-MD"/>
        </w:rPr>
      </w:pPr>
    </w:p>
    <w:p w:rsidR="002D083A" w:rsidRPr="00D9051C" w:rsidRDefault="002D083A" w:rsidP="00A71CF2">
      <w:pPr>
        <w:spacing w:after="0" w:line="276" w:lineRule="auto"/>
        <w:rPr>
          <w:rFonts w:asciiTheme="majorHAnsi" w:hAnsiTheme="majorHAnsi" w:cstheme="majorHAnsi"/>
          <w:sz w:val="24"/>
          <w:szCs w:val="24"/>
          <w:lang w:val="ru-MD"/>
        </w:rPr>
      </w:pPr>
    </w:p>
    <w:p w:rsidR="002D083A" w:rsidRPr="00D9051C" w:rsidRDefault="002D083A" w:rsidP="00A71CF2">
      <w:pPr>
        <w:spacing w:after="0" w:line="276" w:lineRule="auto"/>
        <w:rPr>
          <w:rFonts w:asciiTheme="majorHAnsi" w:hAnsiTheme="majorHAnsi" w:cstheme="majorHAnsi"/>
          <w:sz w:val="24"/>
          <w:szCs w:val="24"/>
          <w:lang w:val="ru-MD"/>
        </w:rPr>
      </w:pPr>
    </w:p>
    <w:p w:rsidR="002D083A" w:rsidRPr="00D9051C" w:rsidRDefault="002D083A" w:rsidP="00A71CF2">
      <w:pPr>
        <w:spacing w:after="0" w:line="276" w:lineRule="auto"/>
        <w:rPr>
          <w:rFonts w:asciiTheme="majorHAnsi" w:hAnsiTheme="majorHAnsi" w:cstheme="majorHAnsi"/>
          <w:sz w:val="24"/>
          <w:szCs w:val="24"/>
          <w:lang w:val="ru-MD"/>
        </w:rPr>
      </w:pPr>
    </w:p>
    <w:p w:rsidR="00A57376" w:rsidRPr="00D9051C" w:rsidRDefault="00A57376" w:rsidP="00A71CF2">
      <w:pPr>
        <w:spacing w:after="0" w:line="276" w:lineRule="auto"/>
        <w:rPr>
          <w:rFonts w:asciiTheme="majorHAnsi" w:hAnsiTheme="majorHAnsi" w:cstheme="majorHAnsi"/>
          <w:sz w:val="24"/>
          <w:szCs w:val="24"/>
          <w:lang w:val="ru-MD"/>
        </w:rPr>
      </w:pPr>
    </w:p>
    <w:p w:rsidR="00A57376" w:rsidRPr="00D9051C" w:rsidRDefault="00A57376" w:rsidP="0014419E">
      <w:pPr>
        <w:spacing w:after="0" w:line="276" w:lineRule="auto"/>
        <w:rPr>
          <w:rFonts w:asciiTheme="majorHAnsi" w:hAnsiTheme="majorHAnsi" w:cstheme="majorHAnsi"/>
          <w:sz w:val="24"/>
          <w:szCs w:val="24"/>
          <w:lang w:val="ru-MD"/>
        </w:rPr>
      </w:pPr>
    </w:p>
    <w:p w:rsidR="009F7CF9" w:rsidRPr="00D9051C" w:rsidRDefault="009F7CF9" w:rsidP="00550D7D">
      <w:pPr>
        <w:rPr>
          <w:lang w:val="ru-MD"/>
        </w:rPr>
      </w:pPr>
    </w:p>
    <w:p w:rsidR="009F7CF9" w:rsidRPr="00D9051C" w:rsidRDefault="009F7CF9" w:rsidP="00550D7D">
      <w:pPr>
        <w:rPr>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p>
    <w:p w:rsidR="00BC15F8" w:rsidRPr="00D9051C" w:rsidRDefault="00BC15F8" w:rsidP="00085766">
      <w:pPr>
        <w:pStyle w:val="1"/>
        <w:spacing w:before="0" w:line="276" w:lineRule="auto"/>
        <w:ind w:right="284"/>
        <w:jc w:val="right"/>
        <w:rPr>
          <w:b/>
          <w:color w:val="auto"/>
          <w:sz w:val="28"/>
          <w:szCs w:val="24"/>
          <w:lang w:val="ru-MD"/>
        </w:rPr>
      </w:pPr>
      <w:r w:rsidRPr="00D9051C">
        <w:rPr>
          <w:b/>
          <w:color w:val="auto"/>
          <w:sz w:val="28"/>
          <w:szCs w:val="24"/>
          <w:lang w:val="ru-MD"/>
        </w:rPr>
        <w:br w:type="page"/>
      </w:r>
    </w:p>
    <w:p w:rsidR="00085766" w:rsidRPr="00D9051C" w:rsidRDefault="00BC15F8" w:rsidP="00085766">
      <w:pPr>
        <w:pStyle w:val="1"/>
        <w:spacing w:before="0" w:line="276" w:lineRule="auto"/>
        <w:ind w:right="284"/>
        <w:jc w:val="right"/>
        <w:rPr>
          <w:b/>
          <w:color w:val="auto"/>
          <w:sz w:val="28"/>
          <w:szCs w:val="24"/>
          <w:lang w:val="ru-MD"/>
        </w:rPr>
      </w:pPr>
      <w:bookmarkStart w:id="20" w:name="_Toc55913341"/>
      <w:r w:rsidRPr="00D9051C">
        <w:rPr>
          <w:b/>
          <w:color w:val="auto"/>
          <w:sz w:val="28"/>
          <w:szCs w:val="24"/>
          <w:lang w:val="ru-MD"/>
        </w:rPr>
        <w:t>Приложение №</w:t>
      </w:r>
      <w:r w:rsidR="003A26D8" w:rsidRPr="00D9051C">
        <w:rPr>
          <w:b/>
          <w:color w:val="auto"/>
          <w:sz w:val="28"/>
          <w:szCs w:val="24"/>
          <w:lang w:val="ru-MD"/>
        </w:rPr>
        <w:t>1</w:t>
      </w:r>
      <w:bookmarkEnd w:id="20"/>
      <w:r w:rsidR="003A26D8" w:rsidRPr="00D9051C">
        <w:rPr>
          <w:b/>
          <w:color w:val="auto"/>
          <w:sz w:val="28"/>
          <w:szCs w:val="24"/>
          <w:lang w:val="ru-MD"/>
        </w:rPr>
        <w:t xml:space="preserve"> </w:t>
      </w:r>
    </w:p>
    <w:p w:rsidR="0014419E" w:rsidRPr="00D9051C" w:rsidRDefault="00CE1329" w:rsidP="00B213CF">
      <w:pPr>
        <w:pStyle w:val="1"/>
        <w:spacing w:before="0" w:line="276" w:lineRule="auto"/>
        <w:ind w:right="284"/>
        <w:jc w:val="center"/>
        <w:rPr>
          <w:b/>
          <w:color w:val="auto"/>
          <w:sz w:val="24"/>
          <w:szCs w:val="24"/>
          <w:lang w:val="ru-MD"/>
        </w:rPr>
      </w:pPr>
      <w:bookmarkStart w:id="21" w:name="_Toc55913342"/>
      <w:r w:rsidRPr="00D9051C">
        <w:rPr>
          <w:b/>
          <w:color w:val="auto"/>
          <w:sz w:val="24"/>
          <w:szCs w:val="24"/>
          <w:lang w:val="ru-MD"/>
        </w:rPr>
        <w:t>Перечень нормативных актов, которые служили источниками критериев аудита</w:t>
      </w:r>
      <w:bookmarkEnd w:id="21"/>
    </w:p>
    <w:p w:rsidR="00B213CF" w:rsidRPr="00D9051C" w:rsidRDefault="00B213CF" w:rsidP="00CE1329">
      <w:pPr>
        <w:spacing w:after="0"/>
        <w:rPr>
          <w:lang w:val="ru-MD"/>
        </w:rPr>
      </w:pPr>
    </w:p>
    <w:p w:rsidR="00273711"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 xml:space="preserve">Закон </w:t>
      </w:r>
      <w:r w:rsidRPr="00D9051C">
        <w:rPr>
          <w:rFonts w:asciiTheme="majorHAnsi" w:hAnsiTheme="majorHAnsi" w:cstheme="majorHAnsi"/>
          <w:bCs/>
          <w:lang w:val="ru-MD"/>
        </w:rPr>
        <w:t>о разрешении выполнения строительных работ №</w:t>
      </w:r>
      <w:r w:rsidR="00DD05AC" w:rsidRPr="00D9051C">
        <w:rPr>
          <w:rFonts w:asciiTheme="majorHAnsi" w:hAnsiTheme="majorHAnsi" w:cstheme="majorHAnsi"/>
          <w:lang w:val="ru-MD"/>
        </w:rPr>
        <w:t xml:space="preserve">163 </w:t>
      </w:r>
      <w:r w:rsidRPr="00D9051C">
        <w:rPr>
          <w:rFonts w:asciiTheme="majorHAnsi" w:hAnsiTheme="majorHAnsi" w:cstheme="majorHAnsi"/>
          <w:lang w:val="ru-MD"/>
        </w:rPr>
        <w:t>от</w:t>
      </w:r>
      <w:r w:rsidR="00DD05AC" w:rsidRPr="00D9051C">
        <w:rPr>
          <w:rFonts w:asciiTheme="majorHAnsi" w:hAnsiTheme="majorHAnsi" w:cstheme="majorHAnsi"/>
          <w:lang w:val="ru-MD"/>
        </w:rPr>
        <w:t xml:space="preserve"> 09.07.2010</w:t>
      </w:r>
      <w:r w:rsidR="00B630EE" w:rsidRPr="00D9051C">
        <w:rPr>
          <w:rFonts w:asciiTheme="majorHAnsi" w:hAnsiTheme="majorHAnsi" w:cstheme="majorHAnsi"/>
          <w:lang w:val="ru-MD"/>
        </w:rPr>
        <w:t>;</w:t>
      </w:r>
    </w:p>
    <w:p w:rsidR="00273711"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273711" w:rsidRPr="00D9051C">
        <w:rPr>
          <w:rFonts w:asciiTheme="majorHAnsi" w:hAnsiTheme="majorHAnsi" w:cstheme="majorHAnsi"/>
          <w:lang w:val="ru-MD"/>
        </w:rPr>
        <w:t xml:space="preserve"> </w:t>
      </w:r>
      <w:r w:rsidR="00CF7357" w:rsidRPr="00D9051C">
        <w:rPr>
          <w:rFonts w:asciiTheme="majorHAnsi" w:hAnsiTheme="majorHAnsi" w:cstheme="majorHAnsi"/>
          <w:bCs/>
          <w:lang w:val="ru-MD"/>
        </w:rPr>
        <w:t xml:space="preserve">об основах градостроительства и обустройстве территории </w:t>
      </w:r>
      <w:r w:rsidR="00CE1329" w:rsidRPr="00D9051C">
        <w:rPr>
          <w:rFonts w:asciiTheme="majorHAnsi" w:hAnsiTheme="majorHAnsi" w:cstheme="majorHAnsi"/>
          <w:lang w:val="ru-MD"/>
        </w:rPr>
        <w:t>№</w:t>
      </w:r>
      <w:r w:rsidR="00DD2227" w:rsidRPr="00D9051C">
        <w:rPr>
          <w:rFonts w:asciiTheme="majorHAnsi" w:hAnsiTheme="majorHAnsi" w:cstheme="majorHAnsi"/>
          <w:lang w:val="ru-MD"/>
        </w:rPr>
        <w:t>835</w:t>
      </w:r>
      <w:r w:rsidR="00DD05AC" w:rsidRPr="00D9051C">
        <w:rPr>
          <w:rFonts w:asciiTheme="majorHAnsi" w:hAnsiTheme="majorHAnsi" w:cstheme="majorHAnsi"/>
          <w:lang w:val="ru-MD"/>
        </w:rPr>
        <w:t xml:space="preserve"> </w:t>
      </w:r>
      <w:r w:rsidR="00CF7357" w:rsidRPr="00D9051C">
        <w:rPr>
          <w:rFonts w:asciiTheme="majorHAnsi" w:hAnsiTheme="majorHAnsi" w:cstheme="majorHAnsi"/>
          <w:lang w:val="ru-MD"/>
        </w:rPr>
        <w:t>от</w:t>
      </w:r>
      <w:r w:rsidR="00DD05AC" w:rsidRPr="00D9051C">
        <w:rPr>
          <w:rFonts w:asciiTheme="majorHAnsi" w:hAnsiTheme="majorHAnsi" w:cstheme="majorHAnsi"/>
          <w:lang w:val="ru-MD"/>
        </w:rPr>
        <w:t xml:space="preserve">  17.05.1996</w:t>
      </w:r>
      <w:r w:rsidR="00B630EE" w:rsidRPr="00D9051C">
        <w:rPr>
          <w:rFonts w:asciiTheme="majorHAnsi" w:hAnsiTheme="majorHAnsi" w:cstheme="majorHAnsi"/>
          <w:lang w:val="ru-MD"/>
        </w:rPr>
        <w:t>;</w:t>
      </w:r>
    </w:p>
    <w:p w:rsidR="00273711"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CF7357" w:rsidRPr="00D9051C">
        <w:rPr>
          <w:rFonts w:asciiTheme="majorHAnsi" w:hAnsiTheme="majorHAnsi" w:cstheme="majorHAnsi"/>
          <w:lang w:val="ru-MD"/>
        </w:rPr>
        <w:t xml:space="preserve"> о </w:t>
      </w:r>
      <w:r w:rsidR="00CF7357" w:rsidRPr="00D9051C">
        <w:rPr>
          <w:rFonts w:asciiTheme="majorHAnsi" w:hAnsiTheme="majorHAnsi" w:cstheme="majorHAnsi"/>
          <w:bCs/>
          <w:lang w:val="ru-MD"/>
        </w:rPr>
        <w:t xml:space="preserve">Кодексе Республики Молдова о правонарушениях </w:t>
      </w:r>
      <w:r w:rsidR="00CE1329" w:rsidRPr="00D9051C">
        <w:rPr>
          <w:rFonts w:asciiTheme="majorHAnsi" w:hAnsiTheme="majorHAnsi" w:cstheme="majorHAnsi"/>
          <w:lang w:val="ru-MD"/>
        </w:rPr>
        <w:t>№</w:t>
      </w:r>
      <w:r w:rsidR="0080606E" w:rsidRPr="00D9051C">
        <w:rPr>
          <w:rFonts w:asciiTheme="majorHAnsi" w:hAnsiTheme="majorHAnsi" w:cstheme="majorHAnsi"/>
          <w:lang w:val="ru-MD"/>
        </w:rPr>
        <w:t xml:space="preserve">218 </w:t>
      </w:r>
      <w:r w:rsidR="00CF7357" w:rsidRPr="00D9051C">
        <w:rPr>
          <w:rFonts w:asciiTheme="majorHAnsi" w:hAnsiTheme="majorHAnsi" w:cstheme="majorHAnsi"/>
          <w:lang w:val="ru-MD"/>
        </w:rPr>
        <w:t>от</w:t>
      </w:r>
      <w:r w:rsidR="0080606E" w:rsidRPr="00D9051C">
        <w:rPr>
          <w:rFonts w:asciiTheme="majorHAnsi" w:hAnsiTheme="majorHAnsi" w:cstheme="majorHAnsi"/>
          <w:lang w:val="ru-MD"/>
        </w:rPr>
        <w:t xml:space="preserve"> 24.10.2008</w:t>
      </w:r>
      <w:r w:rsidR="00B630EE" w:rsidRPr="00D9051C">
        <w:rPr>
          <w:rFonts w:asciiTheme="majorHAnsi" w:hAnsiTheme="majorHAnsi" w:cstheme="majorHAnsi"/>
          <w:lang w:val="ru-MD"/>
        </w:rPr>
        <w:t>;</w:t>
      </w:r>
    </w:p>
    <w:p w:rsidR="005F228F" w:rsidRPr="00D9051C" w:rsidRDefault="00CF7357"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 xml:space="preserve">Гражданский </w:t>
      </w:r>
      <w:r w:rsidRPr="00D9051C">
        <w:rPr>
          <w:rFonts w:asciiTheme="majorHAnsi" w:hAnsiTheme="majorHAnsi" w:cstheme="majorHAnsi"/>
          <w:bCs/>
          <w:lang w:val="ru-MD"/>
        </w:rPr>
        <w:t>Кодекс Республики Молдова</w:t>
      </w:r>
      <w:r w:rsidR="00B630EE" w:rsidRPr="00D9051C">
        <w:rPr>
          <w:rFonts w:asciiTheme="majorHAnsi" w:hAnsiTheme="majorHAnsi" w:cstheme="majorHAnsi"/>
          <w:lang w:val="ru-MD"/>
        </w:rPr>
        <w:t>,</w:t>
      </w:r>
      <w:r w:rsidR="005F228F" w:rsidRPr="00D9051C">
        <w:rPr>
          <w:rFonts w:asciiTheme="majorHAnsi" w:hAnsiTheme="majorHAnsi" w:cstheme="majorHAnsi"/>
          <w:lang w:val="ru-MD"/>
        </w:rPr>
        <w:t xml:space="preserve"> </w:t>
      </w:r>
      <w:r w:rsidRPr="00D9051C">
        <w:rPr>
          <w:rFonts w:asciiTheme="majorHAnsi" w:hAnsiTheme="majorHAnsi" w:cstheme="majorHAnsi"/>
          <w:lang w:val="ru-MD"/>
        </w:rPr>
        <w:t>утвержденный Законом</w:t>
      </w:r>
      <w:r w:rsidR="005F228F"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5F228F" w:rsidRPr="00D9051C">
        <w:rPr>
          <w:rFonts w:asciiTheme="majorHAnsi" w:hAnsiTheme="majorHAnsi" w:cstheme="majorHAnsi"/>
          <w:lang w:val="ru-MD"/>
        </w:rPr>
        <w:t xml:space="preserve">1107-XV </w:t>
      </w:r>
      <w:r w:rsidRPr="00D9051C">
        <w:rPr>
          <w:rFonts w:asciiTheme="majorHAnsi" w:hAnsiTheme="majorHAnsi" w:cstheme="majorHAnsi"/>
          <w:lang w:val="ru-MD"/>
        </w:rPr>
        <w:t>от</w:t>
      </w:r>
      <w:r w:rsidR="005F228F" w:rsidRPr="00D9051C">
        <w:rPr>
          <w:rFonts w:asciiTheme="majorHAnsi" w:hAnsiTheme="majorHAnsi" w:cstheme="majorHAnsi"/>
          <w:lang w:val="ru-MD"/>
        </w:rPr>
        <w:t xml:space="preserve">  06.06.2002</w:t>
      </w:r>
      <w:r w:rsidR="00B630EE" w:rsidRPr="00D9051C">
        <w:rPr>
          <w:rFonts w:asciiTheme="majorHAnsi" w:hAnsiTheme="majorHAnsi" w:cstheme="majorHAnsi"/>
          <w:lang w:val="ru-MD"/>
        </w:rPr>
        <w:t>;</w:t>
      </w:r>
    </w:p>
    <w:p w:rsidR="001A7A65"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4858C9" w:rsidRPr="00D9051C">
        <w:rPr>
          <w:rFonts w:asciiTheme="majorHAnsi" w:hAnsiTheme="majorHAnsi" w:cstheme="majorHAnsi"/>
          <w:lang w:val="ru-MD"/>
        </w:rPr>
        <w:t xml:space="preserve"> </w:t>
      </w:r>
      <w:r w:rsidR="00CF7357" w:rsidRPr="00D9051C">
        <w:rPr>
          <w:rFonts w:asciiTheme="majorHAnsi" w:hAnsiTheme="majorHAnsi" w:cstheme="majorHAnsi"/>
          <w:bCs/>
          <w:lang w:val="ru-MD"/>
        </w:rPr>
        <w:t xml:space="preserve">об утверждении Положения  об организации и функционировании Агентства по техническому надзору </w:t>
      </w:r>
      <w:r w:rsidR="00CE1329" w:rsidRPr="00D9051C">
        <w:rPr>
          <w:rFonts w:asciiTheme="majorHAnsi" w:hAnsiTheme="majorHAnsi" w:cstheme="majorHAnsi"/>
          <w:lang w:val="ru-MD"/>
        </w:rPr>
        <w:t>№</w:t>
      </w:r>
      <w:r w:rsidR="00B5547D" w:rsidRPr="00D9051C">
        <w:rPr>
          <w:rFonts w:asciiTheme="majorHAnsi" w:hAnsiTheme="majorHAnsi" w:cstheme="majorHAnsi"/>
          <w:lang w:val="ru-MD"/>
        </w:rPr>
        <w:t xml:space="preserve">1088  </w:t>
      </w:r>
      <w:r w:rsidR="00CF7357" w:rsidRPr="00D9051C">
        <w:rPr>
          <w:rFonts w:asciiTheme="majorHAnsi" w:hAnsiTheme="majorHAnsi" w:cstheme="majorHAnsi"/>
          <w:lang w:val="ru-MD"/>
        </w:rPr>
        <w:t>от</w:t>
      </w:r>
      <w:r w:rsidR="00B5547D" w:rsidRPr="00D9051C">
        <w:rPr>
          <w:rFonts w:asciiTheme="majorHAnsi" w:hAnsiTheme="majorHAnsi" w:cstheme="majorHAnsi"/>
          <w:lang w:val="ru-MD"/>
        </w:rPr>
        <w:t xml:space="preserve">  18.12.2017</w:t>
      </w:r>
      <w:r w:rsidR="00B630EE" w:rsidRPr="00D9051C">
        <w:rPr>
          <w:rFonts w:asciiTheme="majorHAnsi" w:hAnsiTheme="majorHAnsi" w:cstheme="majorHAnsi"/>
          <w:lang w:val="ru-MD"/>
        </w:rPr>
        <w:t>;</w:t>
      </w:r>
    </w:p>
    <w:p w:rsidR="00B5547D"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B5547D" w:rsidRPr="00D9051C">
        <w:rPr>
          <w:rFonts w:asciiTheme="majorHAnsi" w:hAnsiTheme="majorHAnsi" w:cstheme="majorHAnsi"/>
          <w:lang w:val="ru-MD"/>
        </w:rPr>
        <w:t xml:space="preserve"> </w:t>
      </w:r>
      <w:r w:rsidR="00CF7357" w:rsidRPr="00D9051C">
        <w:rPr>
          <w:rFonts w:asciiTheme="majorHAnsi" w:hAnsiTheme="majorHAnsi" w:cstheme="majorHAnsi"/>
          <w:lang w:val="ru-MD"/>
        </w:rPr>
        <w:t xml:space="preserve">об архитектурной деятельности </w:t>
      </w:r>
      <w:r w:rsidR="00CE1329" w:rsidRPr="00D9051C">
        <w:rPr>
          <w:rFonts w:asciiTheme="majorHAnsi" w:hAnsiTheme="majorHAnsi" w:cstheme="majorHAnsi"/>
          <w:lang w:val="ru-MD"/>
        </w:rPr>
        <w:t>№</w:t>
      </w:r>
      <w:r w:rsidR="00B5547D" w:rsidRPr="00D9051C">
        <w:rPr>
          <w:rFonts w:asciiTheme="majorHAnsi" w:hAnsiTheme="majorHAnsi" w:cstheme="majorHAnsi"/>
          <w:lang w:val="ru-MD"/>
        </w:rPr>
        <w:t xml:space="preserve">350 </w:t>
      </w:r>
      <w:r w:rsidR="00CF7357" w:rsidRPr="00D9051C">
        <w:rPr>
          <w:rFonts w:asciiTheme="majorHAnsi" w:hAnsiTheme="majorHAnsi" w:cstheme="majorHAnsi"/>
          <w:lang w:val="ru-MD"/>
        </w:rPr>
        <w:t>от</w:t>
      </w:r>
      <w:r w:rsidR="00B5547D" w:rsidRPr="00D9051C">
        <w:rPr>
          <w:rFonts w:asciiTheme="majorHAnsi" w:hAnsiTheme="majorHAnsi" w:cstheme="majorHAnsi"/>
          <w:lang w:val="ru-MD"/>
        </w:rPr>
        <w:t xml:space="preserve"> 02.11.2000</w:t>
      </w:r>
      <w:r w:rsidR="00B630EE" w:rsidRPr="00D9051C">
        <w:rPr>
          <w:rFonts w:asciiTheme="majorHAnsi" w:hAnsiTheme="majorHAnsi" w:cstheme="majorHAnsi"/>
          <w:lang w:val="ru-MD"/>
        </w:rPr>
        <w:t>;</w:t>
      </w:r>
    </w:p>
    <w:p w:rsidR="001A7A65" w:rsidRPr="00D9051C" w:rsidRDefault="004858C9"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 xml:space="preserve"> </w:t>
      </w:r>
      <w:r w:rsidR="00BC15F8" w:rsidRPr="00D9051C">
        <w:rPr>
          <w:rFonts w:asciiTheme="majorHAnsi" w:hAnsiTheme="majorHAnsi" w:cstheme="majorHAnsi"/>
          <w:lang w:val="ru-MD"/>
        </w:rPr>
        <w:t>Закон</w:t>
      </w:r>
      <w:r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DD2227" w:rsidRPr="00D9051C">
        <w:rPr>
          <w:rFonts w:asciiTheme="majorHAnsi" w:hAnsiTheme="majorHAnsi" w:cstheme="majorHAnsi"/>
          <w:lang w:val="ru-MD"/>
        </w:rPr>
        <w:t>1163</w:t>
      </w:r>
      <w:r w:rsidR="001A7A65" w:rsidRPr="00D9051C">
        <w:rPr>
          <w:rFonts w:asciiTheme="majorHAnsi" w:hAnsiTheme="majorHAnsi" w:cstheme="majorHAnsi"/>
          <w:lang w:val="ru-MD"/>
        </w:rPr>
        <w:t xml:space="preserve"> </w:t>
      </w:r>
      <w:r w:rsidR="00CF7357" w:rsidRPr="00D9051C">
        <w:rPr>
          <w:rFonts w:asciiTheme="majorHAnsi" w:hAnsiTheme="majorHAnsi" w:cstheme="majorHAnsi"/>
          <w:lang w:val="ru-MD"/>
        </w:rPr>
        <w:t>от</w:t>
      </w:r>
      <w:r w:rsidR="001A7A65" w:rsidRPr="00D9051C">
        <w:rPr>
          <w:rFonts w:asciiTheme="majorHAnsi" w:hAnsiTheme="majorHAnsi" w:cstheme="majorHAnsi"/>
          <w:lang w:val="ru-MD"/>
        </w:rPr>
        <w:t xml:space="preserve"> 24.04.1997 „</w:t>
      </w:r>
      <w:r w:rsidR="00CF7357" w:rsidRPr="00D9051C">
        <w:rPr>
          <w:rFonts w:asciiTheme="majorHAnsi" w:hAnsiTheme="majorHAnsi" w:cstheme="majorHAnsi"/>
          <w:lang w:val="ru-MD"/>
        </w:rPr>
        <w:t>Налоговый кодекс</w:t>
      </w:r>
      <w:r w:rsidR="001A7A65" w:rsidRPr="00D9051C">
        <w:rPr>
          <w:rFonts w:asciiTheme="majorHAnsi" w:hAnsiTheme="majorHAnsi" w:cstheme="majorHAnsi"/>
          <w:lang w:val="ru-MD"/>
        </w:rPr>
        <w:t>”</w:t>
      </w:r>
      <w:r w:rsidR="00B630EE" w:rsidRPr="00D9051C">
        <w:rPr>
          <w:rFonts w:asciiTheme="majorHAnsi" w:hAnsiTheme="majorHAnsi" w:cstheme="majorHAnsi"/>
          <w:lang w:val="ru-MD"/>
        </w:rPr>
        <w:t>;</w:t>
      </w:r>
    </w:p>
    <w:p w:rsidR="00273711"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273711" w:rsidRPr="00D9051C">
        <w:rPr>
          <w:rFonts w:asciiTheme="majorHAnsi" w:hAnsiTheme="majorHAnsi" w:cstheme="majorHAnsi"/>
          <w:lang w:val="ru-MD"/>
        </w:rPr>
        <w:t xml:space="preserve"> </w:t>
      </w:r>
      <w:r w:rsidR="00463AD6" w:rsidRPr="00D9051C">
        <w:rPr>
          <w:rFonts w:asciiTheme="majorHAnsi" w:hAnsiTheme="majorHAnsi" w:cstheme="majorHAnsi"/>
          <w:lang w:val="ru-MD"/>
        </w:rPr>
        <w:t xml:space="preserve">о регулировании предпринимательской деятельности путем разрешения </w:t>
      </w:r>
      <w:r w:rsidR="00CE1329" w:rsidRPr="00D9051C">
        <w:rPr>
          <w:rFonts w:asciiTheme="majorHAnsi" w:hAnsiTheme="majorHAnsi" w:cstheme="majorHAnsi"/>
          <w:lang w:val="ru-MD"/>
        </w:rPr>
        <w:t>№</w:t>
      </w:r>
      <w:r w:rsidR="00273711" w:rsidRPr="00D9051C">
        <w:rPr>
          <w:rFonts w:asciiTheme="majorHAnsi" w:hAnsiTheme="majorHAnsi" w:cstheme="majorHAnsi"/>
          <w:lang w:val="ru-MD"/>
        </w:rPr>
        <w:t xml:space="preserve">160 </w:t>
      </w:r>
      <w:r w:rsidR="00CF7357" w:rsidRPr="00D9051C">
        <w:rPr>
          <w:rFonts w:asciiTheme="majorHAnsi" w:hAnsiTheme="majorHAnsi" w:cstheme="majorHAnsi"/>
          <w:lang w:val="ru-MD"/>
        </w:rPr>
        <w:t>от</w:t>
      </w:r>
      <w:r w:rsidR="00273711" w:rsidRPr="00D9051C">
        <w:rPr>
          <w:rFonts w:asciiTheme="majorHAnsi" w:hAnsiTheme="majorHAnsi" w:cstheme="majorHAnsi"/>
          <w:lang w:val="ru-MD"/>
        </w:rPr>
        <w:t xml:space="preserve"> 22.07.2011</w:t>
      </w:r>
      <w:r w:rsidR="00B630EE" w:rsidRPr="00D9051C">
        <w:rPr>
          <w:rFonts w:asciiTheme="majorHAnsi" w:hAnsiTheme="majorHAnsi" w:cstheme="majorHAnsi"/>
          <w:lang w:val="ru-MD"/>
        </w:rPr>
        <w:t>;</w:t>
      </w:r>
    </w:p>
    <w:p w:rsidR="005F228F" w:rsidRPr="00D9051C" w:rsidRDefault="00BC15F8"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Закон</w:t>
      </w:r>
      <w:r w:rsidR="005F228F" w:rsidRPr="00D9051C">
        <w:rPr>
          <w:rFonts w:asciiTheme="majorHAnsi" w:hAnsiTheme="majorHAnsi" w:cstheme="majorHAnsi"/>
          <w:lang w:val="ru-MD"/>
        </w:rPr>
        <w:t xml:space="preserve"> </w:t>
      </w:r>
      <w:r w:rsidR="00463AD6" w:rsidRPr="00D9051C">
        <w:rPr>
          <w:rFonts w:asciiTheme="majorHAnsi" w:hAnsiTheme="majorHAnsi" w:cstheme="majorHAnsi"/>
          <w:lang w:val="ru-MD"/>
        </w:rPr>
        <w:t xml:space="preserve">о местном публичном управлении </w:t>
      </w:r>
      <w:r w:rsidR="00CE1329" w:rsidRPr="00D9051C">
        <w:rPr>
          <w:rFonts w:asciiTheme="majorHAnsi" w:hAnsiTheme="majorHAnsi" w:cstheme="majorHAnsi"/>
          <w:lang w:val="ru-MD"/>
        </w:rPr>
        <w:t>№</w:t>
      </w:r>
      <w:r w:rsidR="005F228F" w:rsidRPr="00D9051C">
        <w:rPr>
          <w:rFonts w:asciiTheme="majorHAnsi" w:hAnsiTheme="majorHAnsi" w:cstheme="majorHAnsi"/>
          <w:lang w:val="ru-MD"/>
        </w:rPr>
        <w:t xml:space="preserve">436 </w:t>
      </w:r>
      <w:r w:rsidR="00CF7357" w:rsidRPr="00D9051C">
        <w:rPr>
          <w:rFonts w:asciiTheme="majorHAnsi" w:hAnsiTheme="majorHAnsi" w:cstheme="majorHAnsi"/>
          <w:lang w:val="ru-MD"/>
        </w:rPr>
        <w:t>от</w:t>
      </w:r>
      <w:r w:rsidR="005F228F" w:rsidRPr="00D9051C">
        <w:rPr>
          <w:rFonts w:asciiTheme="majorHAnsi" w:hAnsiTheme="majorHAnsi" w:cstheme="majorHAnsi"/>
          <w:lang w:val="ru-MD"/>
        </w:rPr>
        <w:t xml:space="preserve"> 28.12.2006</w:t>
      </w:r>
      <w:r w:rsidR="00B630EE" w:rsidRPr="00D9051C">
        <w:rPr>
          <w:rFonts w:asciiTheme="majorHAnsi" w:hAnsiTheme="majorHAnsi" w:cstheme="majorHAnsi"/>
          <w:lang w:val="ru-MD"/>
        </w:rPr>
        <w:t>;</w:t>
      </w:r>
    </w:p>
    <w:p w:rsidR="00273711"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273711"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273711" w:rsidRPr="00D9051C">
        <w:rPr>
          <w:rFonts w:asciiTheme="majorHAnsi" w:hAnsiTheme="majorHAnsi" w:cstheme="majorHAnsi"/>
          <w:lang w:val="ru-MD"/>
        </w:rPr>
        <w:t xml:space="preserve">285 </w:t>
      </w:r>
      <w:r w:rsidR="00CF7357" w:rsidRPr="00D9051C">
        <w:rPr>
          <w:rFonts w:asciiTheme="majorHAnsi" w:hAnsiTheme="majorHAnsi" w:cstheme="majorHAnsi"/>
          <w:lang w:val="ru-MD"/>
        </w:rPr>
        <w:t>от</w:t>
      </w:r>
      <w:r w:rsidR="00273711" w:rsidRPr="00D9051C">
        <w:rPr>
          <w:rFonts w:asciiTheme="majorHAnsi" w:hAnsiTheme="majorHAnsi" w:cstheme="majorHAnsi"/>
          <w:lang w:val="ru-MD"/>
        </w:rPr>
        <w:t xml:space="preserve"> 23.05.</w:t>
      </w:r>
      <w:r w:rsidR="00B630EE" w:rsidRPr="00D9051C">
        <w:rPr>
          <w:rFonts w:asciiTheme="majorHAnsi" w:hAnsiTheme="majorHAnsi" w:cstheme="majorHAnsi"/>
          <w:lang w:val="ru-MD"/>
        </w:rPr>
        <w:t>19</w:t>
      </w:r>
      <w:r w:rsidR="00273711" w:rsidRPr="00D9051C">
        <w:rPr>
          <w:rFonts w:asciiTheme="majorHAnsi" w:hAnsiTheme="majorHAnsi" w:cstheme="majorHAnsi"/>
          <w:lang w:val="ru-MD"/>
        </w:rPr>
        <w:t xml:space="preserve">96 </w:t>
      </w:r>
      <w:r w:rsidR="00B630EE" w:rsidRPr="00D9051C">
        <w:rPr>
          <w:rFonts w:asciiTheme="majorHAnsi" w:hAnsiTheme="majorHAnsi" w:cstheme="majorHAnsi"/>
          <w:lang w:val="ru-MD"/>
        </w:rPr>
        <w:t>„</w:t>
      </w:r>
      <w:r w:rsidRPr="00D9051C">
        <w:rPr>
          <w:rFonts w:asciiTheme="majorHAnsi" w:hAnsiTheme="majorHAnsi" w:cstheme="majorHAnsi"/>
          <w:bCs/>
          <w:lang w:val="ru-MD"/>
        </w:rPr>
        <w:t>Об утверждении Положения о приемке строительных работ и установленного оборудования</w:t>
      </w:r>
      <w:r w:rsidR="0080606E" w:rsidRPr="00D9051C">
        <w:rPr>
          <w:rFonts w:asciiTheme="majorHAnsi" w:hAnsiTheme="majorHAnsi" w:cstheme="majorHAnsi"/>
          <w:lang w:val="ru-MD"/>
        </w:rPr>
        <w:t>”</w:t>
      </w:r>
      <w:r w:rsidR="00B630EE" w:rsidRPr="00D9051C">
        <w:rPr>
          <w:rFonts w:asciiTheme="majorHAnsi" w:hAnsiTheme="majorHAnsi" w:cstheme="majorHAnsi"/>
          <w:lang w:val="ru-MD"/>
        </w:rPr>
        <w:t>;</w:t>
      </w:r>
      <w:r w:rsidR="00273711" w:rsidRPr="00D9051C">
        <w:rPr>
          <w:rFonts w:asciiTheme="majorHAnsi" w:hAnsiTheme="majorHAnsi" w:cstheme="majorHAnsi"/>
          <w:lang w:val="ru-MD"/>
        </w:rPr>
        <w:t xml:space="preserve"> </w:t>
      </w:r>
    </w:p>
    <w:p w:rsidR="00273711"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DD05AC"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DD05AC" w:rsidRPr="00D9051C">
        <w:rPr>
          <w:rFonts w:asciiTheme="majorHAnsi" w:hAnsiTheme="majorHAnsi" w:cstheme="majorHAnsi"/>
          <w:lang w:val="ru-MD"/>
        </w:rPr>
        <w:t xml:space="preserve">360 </w:t>
      </w:r>
      <w:r w:rsidR="00CF7357" w:rsidRPr="00D9051C">
        <w:rPr>
          <w:rFonts w:asciiTheme="majorHAnsi" w:hAnsiTheme="majorHAnsi" w:cstheme="majorHAnsi"/>
          <w:lang w:val="ru-MD"/>
        </w:rPr>
        <w:t>от</w:t>
      </w:r>
      <w:r w:rsidR="00DD05AC" w:rsidRPr="00D9051C">
        <w:rPr>
          <w:rFonts w:asciiTheme="majorHAnsi" w:hAnsiTheme="majorHAnsi" w:cstheme="majorHAnsi"/>
          <w:lang w:val="ru-MD"/>
        </w:rPr>
        <w:t xml:space="preserve"> 25 iunie 1996 „</w:t>
      </w:r>
      <w:r w:rsidRPr="00D9051C">
        <w:rPr>
          <w:rFonts w:asciiTheme="majorHAnsi" w:hAnsiTheme="majorHAnsi" w:cstheme="majorHAnsi"/>
          <w:lang w:val="ru-MD"/>
        </w:rPr>
        <w:t>О государственном контроле качества в строительстве</w:t>
      </w:r>
      <w:r w:rsidR="00273711" w:rsidRPr="00D9051C">
        <w:rPr>
          <w:rFonts w:asciiTheme="majorHAnsi" w:hAnsiTheme="majorHAnsi" w:cstheme="majorHAnsi"/>
          <w:lang w:val="ru-MD"/>
        </w:rPr>
        <w:t>”</w:t>
      </w:r>
      <w:r w:rsidR="00B630EE" w:rsidRPr="00D9051C">
        <w:rPr>
          <w:rFonts w:asciiTheme="majorHAnsi" w:hAnsiTheme="majorHAnsi" w:cstheme="majorHAnsi"/>
          <w:lang w:val="ru-MD"/>
        </w:rPr>
        <w:t>;</w:t>
      </w:r>
    </w:p>
    <w:p w:rsidR="00A22DE7"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8A0A36"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8A0A36" w:rsidRPr="00D9051C">
        <w:rPr>
          <w:rFonts w:asciiTheme="majorHAnsi" w:hAnsiTheme="majorHAnsi" w:cstheme="majorHAnsi"/>
          <w:lang w:val="ru-MD"/>
        </w:rPr>
        <w:t xml:space="preserve">361 </w:t>
      </w:r>
      <w:r w:rsidR="00CF7357" w:rsidRPr="00D9051C">
        <w:rPr>
          <w:rFonts w:asciiTheme="majorHAnsi" w:hAnsiTheme="majorHAnsi" w:cstheme="majorHAnsi"/>
          <w:lang w:val="ru-MD"/>
        </w:rPr>
        <w:t>от</w:t>
      </w:r>
      <w:r w:rsidR="008A0A36" w:rsidRPr="00D9051C">
        <w:rPr>
          <w:rFonts w:asciiTheme="majorHAnsi" w:hAnsiTheme="majorHAnsi" w:cstheme="majorHAnsi"/>
          <w:lang w:val="ru-MD"/>
        </w:rPr>
        <w:t xml:space="preserve"> 25.06.1996 „</w:t>
      </w:r>
      <w:r w:rsidRPr="00D9051C">
        <w:rPr>
          <w:rFonts w:asciiTheme="majorHAnsi" w:hAnsiTheme="majorHAnsi" w:cstheme="majorHAnsi"/>
          <w:lang w:val="ru-MD"/>
        </w:rPr>
        <w:t>Об обеспечении качества строительства</w:t>
      </w:r>
      <w:r w:rsidR="008A0A36" w:rsidRPr="00D9051C">
        <w:rPr>
          <w:rFonts w:asciiTheme="majorHAnsi" w:hAnsiTheme="majorHAnsi" w:cstheme="majorHAnsi"/>
          <w:lang w:val="ru-MD"/>
        </w:rPr>
        <w:t>”</w:t>
      </w:r>
      <w:r w:rsidR="00B630EE" w:rsidRPr="00D9051C">
        <w:rPr>
          <w:rFonts w:asciiTheme="majorHAnsi" w:hAnsiTheme="majorHAnsi" w:cstheme="majorHAnsi"/>
          <w:lang w:val="ru-MD"/>
        </w:rPr>
        <w:t>;</w:t>
      </w:r>
    </w:p>
    <w:p w:rsidR="008861C0"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4858C9"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8861C0" w:rsidRPr="00D9051C">
        <w:rPr>
          <w:rFonts w:asciiTheme="majorHAnsi" w:hAnsiTheme="majorHAnsi" w:cstheme="majorHAnsi"/>
          <w:lang w:val="ru-MD"/>
        </w:rPr>
        <w:t xml:space="preserve">493 </w:t>
      </w:r>
      <w:r w:rsidR="00CF7357" w:rsidRPr="00D9051C">
        <w:rPr>
          <w:rFonts w:asciiTheme="majorHAnsi" w:hAnsiTheme="majorHAnsi" w:cstheme="majorHAnsi"/>
          <w:lang w:val="ru-MD"/>
        </w:rPr>
        <w:t>от</w:t>
      </w:r>
      <w:r w:rsidR="008861C0" w:rsidRPr="00D9051C">
        <w:rPr>
          <w:rFonts w:asciiTheme="majorHAnsi" w:hAnsiTheme="majorHAnsi" w:cstheme="majorHAnsi"/>
          <w:lang w:val="ru-MD"/>
        </w:rPr>
        <w:t xml:space="preserve"> 04.07.2013 „</w:t>
      </w:r>
      <w:r w:rsidRPr="00D9051C">
        <w:rPr>
          <w:rFonts w:asciiTheme="majorHAnsi" w:hAnsiTheme="majorHAnsi" w:cstheme="majorHAnsi"/>
          <w:lang w:val="ru-MD"/>
        </w:rPr>
        <w:t>Об утверждении Среднесрочной программы разработки градостроительных планов для населенных пунктов на 2013-2016 годы</w:t>
      </w:r>
      <w:r w:rsidR="008861C0" w:rsidRPr="00D9051C">
        <w:rPr>
          <w:rFonts w:asciiTheme="majorHAnsi" w:hAnsiTheme="majorHAnsi" w:cstheme="majorHAnsi"/>
          <w:lang w:val="ru-MD"/>
        </w:rPr>
        <w:t>”</w:t>
      </w:r>
      <w:r w:rsidR="00B630EE" w:rsidRPr="00D9051C">
        <w:rPr>
          <w:rFonts w:asciiTheme="majorHAnsi" w:hAnsiTheme="majorHAnsi" w:cstheme="majorHAnsi"/>
          <w:lang w:val="ru-MD"/>
        </w:rPr>
        <w:t>;</w:t>
      </w:r>
    </w:p>
    <w:p w:rsidR="001B642A"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1B642A"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1B642A" w:rsidRPr="00D9051C">
        <w:rPr>
          <w:rFonts w:asciiTheme="majorHAnsi" w:hAnsiTheme="majorHAnsi" w:cstheme="majorHAnsi"/>
          <w:lang w:val="ru-MD"/>
        </w:rPr>
        <w:t xml:space="preserve"> 499 </w:t>
      </w:r>
      <w:r w:rsidR="00CF7357" w:rsidRPr="00D9051C">
        <w:rPr>
          <w:rFonts w:asciiTheme="majorHAnsi" w:hAnsiTheme="majorHAnsi" w:cstheme="majorHAnsi"/>
          <w:lang w:val="ru-MD"/>
        </w:rPr>
        <w:t>от</w:t>
      </w:r>
      <w:r w:rsidR="001B642A" w:rsidRPr="00D9051C">
        <w:rPr>
          <w:rFonts w:asciiTheme="majorHAnsi" w:hAnsiTheme="majorHAnsi" w:cstheme="majorHAnsi"/>
          <w:lang w:val="ru-MD"/>
        </w:rPr>
        <w:t xml:space="preserve"> 30.05.2000 „</w:t>
      </w:r>
      <w:r w:rsidRPr="00D9051C">
        <w:rPr>
          <w:rFonts w:asciiTheme="majorHAnsi" w:hAnsiTheme="majorHAnsi" w:cstheme="majorHAnsi"/>
          <w:bCs/>
          <w:lang w:val="ru-MD"/>
        </w:rPr>
        <w:t>Об утверждении Типового положения о деятельности местных органов архитектуры и урбанизма</w:t>
      </w:r>
      <w:r w:rsidR="001B642A" w:rsidRPr="00D9051C">
        <w:rPr>
          <w:rFonts w:asciiTheme="majorHAnsi" w:hAnsiTheme="majorHAnsi" w:cstheme="majorHAnsi"/>
          <w:lang w:val="ru-MD"/>
        </w:rPr>
        <w:t>”</w:t>
      </w:r>
      <w:r w:rsidR="00B630EE" w:rsidRPr="00D9051C">
        <w:rPr>
          <w:rFonts w:asciiTheme="majorHAnsi" w:hAnsiTheme="majorHAnsi" w:cstheme="majorHAnsi"/>
          <w:lang w:val="ru-MD"/>
        </w:rPr>
        <w:t>;</w:t>
      </w:r>
    </w:p>
    <w:p w:rsidR="00F718D4" w:rsidRPr="00D9051C" w:rsidRDefault="00463AD6"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Постановление Правительства</w:t>
      </w:r>
      <w:r w:rsidR="004858C9"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F718D4" w:rsidRPr="00D9051C">
        <w:rPr>
          <w:rFonts w:asciiTheme="majorHAnsi" w:hAnsiTheme="majorHAnsi" w:cstheme="majorHAnsi"/>
          <w:lang w:val="ru-MD"/>
        </w:rPr>
        <w:t xml:space="preserve">1469 </w:t>
      </w:r>
      <w:r w:rsidR="00CF7357" w:rsidRPr="00D9051C">
        <w:rPr>
          <w:rFonts w:asciiTheme="majorHAnsi" w:hAnsiTheme="majorHAnsi" w:cstheme="majorHAnsi"/>
          <w:lang w:val="ru-MD"/>
        </w:rPr>
        <w:t>от</w:t>
      </w:r>
      <w:r w:rsidR="00F718D4" w:rsidRPr="00D9051C">
        <w:rPr>
          <w:rFonts w:asciiTheme="majorHAnsi" w:hAnsiTheme="majorHAnsi" w:cstheme="majorHAnsi"/>
          <w:lang w:val="ru-MD"/>
        </w:rPr>
        <w:t xml:space="preserve"> 30.12.2016 „</w:t>
      </w:r>
      <w:r w:rsidRPr="00D9051C">
        <w:rPr>
          <w:rFonts w:asciiTheme="majorHAnsi" w:hAnsiTheme="majorHAnsi" w:cstheme="majorHAnsi"/>
          <w:bCs/>
          <w:lang w:val="ru-MD"/>
        </w:rPr>
        <w:t>Об утверждении Положения о создании и функционировании Единого окна по разрешению выполнения строительных работ</w:t>
      </w:r>
      <w:r w:rsidR="00F718D4" w:rsidRPr="00D9051C">
        <w:rPr>
          <w:rFonts w:asciiTheme="majorHAnsi" w:hAnsiTheme="majorHAnsi" w:cstheme="majorHAnsi"/>
          <w:lang w:val="ru-MD"/>
        </w:rPr>
        <w:t>”</w:t>
      </w:r>
      <w:r w:rsidR="00B630EE" w:rsidRPr="00D9051C">
        <w:rPr>
          <w:rFonts w:asciiTheme="majorHAnsi" w:hAnsiTheme="majorHAnsi" w:cstheme="majorHAnsi"/>
          <w:lang w:val="ru-MD"/>
        </w:rPr>
        <w:t>;</w:t>
      </w:r>
    </w:p>
    <w:p w:rsidR="003E291C" w:rsidRPr="00D9051C" w:rsidRDefault="003C4293"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Решение Муниципального совета Кишинэу №68/1-2 от 22.03.2007 об утверждении Генерального градостроительного плана муниципия Кишинэу</w:t>
      </w:r>
      <w:r w:rsidR="00B630EE" w:rsidRPr="00D9051C">
        <w:rPr>
          <w:rFonts w:asciiTheme="majorHAnsi" w:hAnsiTheme="majorHAnsi" w:cstheme="majorHAnsi"/>
          <w:color w:val="000000"/>
          <w:lang w:val="ru-MD"/>
        </w:rPr>
        <w:t>;</w:t>
      </w:r>
    </w:p>
    <w:p w:rsidR="00273711" w:rsidRPr="00D9051C" w:rsidRDefault="003C4293"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Решение Муниципального совета Кишинэу</w:t>
      </w:r>
      <w:r w:rsidR="004858C9"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273711" w:rsidRPr="00D9051C">
        <w:rPr>
          <w:rFonts w:asciiTheme="majorHAnsi" w:hAnsiTheme="majorHAnsi" w:cstheme="majorHAnsi"/>
          <w:lang w:val="ru-MD"/>
        </w:rPr>
        <w:t xml:space="preserve">54/14 </w:t>
      </w:r>
      <w:r w:rsidR="00CF7357" w:rsidRPr="00D9051C">
        <w:rPr>
          <w:rFonts w:asciiTheme="majorHAnsi" w:hAnsiTheme="majorHAnsi" w:cstheme="majorHAnsi"/>
          <w:lang w:val="ru-MD"/>
        </w:rPr>
        <w:t>от</w:t>
      </w:r>
      <w:r w:rsidR="00273711" w:rsidRPr="00D9051C">
        <w:rPr>
          <w:rFonts w:asciiTheme="majorHAnsi" w:hAnsiTheme="majorHAnsi" w:cstheme="majorHAnsi"/>
          <w:lang w:val="ru-MD"/>
        </w:rPr>
        <w:t xml:space="preserve"> 03.08.2006 </w:t>
      </w:r>
      <w:r w:rsidR="001600E3" w:rsidRPr="00D9051C">
        <w:rPr>
          <w:rFonts w:asciiTheme="majorHAnsi" w:hAnsiTheme="majorHAnsi" w:cstheme="majorHAnsi"/>
          <w:lang w:val="ru-MD"/>
        </w:rPr>
        <w:t xml:space="preserve">об утверждении Положения о функционировании, организационной структуры и </w:t>
      </w:r>
      <w:r w:rsidR="00AA1A92" w:rsidRPr="00D9051C">
        <w:rPr>
          <w:rFonts w:asciiTheme="majorHAnsi" w:hAnsiTheme="majorHAnsi" w:cstheme="majorHAnsi"/>
          <w:lang w:val="ru-MD"/>
        </w:rPr>
        <w:t xml:space="preserve">численности </w:t>
      </w:r>
      <w:r w:rsidR="001600E3" w:rsidRPr="00D9051C">
        <w:rPr>
          <w:rFonts w:asciiTheme="majorHAnsi" w:hAnsiTheme="majorHAnsi" w:cstheme="majorHAnsi"/>
          <w:lang w:val="ru-MD"/>
        </w:rPr>
        <w:t>штатн</w:t>
      </w:r>
      <w:r w:rsidR="00AA1A92" w:rsidRPr="00D9051C">
        <w:rPr>
          <w:rFonts w:asciiTheme="majorHAnsi" w:hAnsiTheme="majorHAnsi" w:cstheme="majorHAnsi"/>
          <w:lang w:val="ru-MD"/>
        </w:rPr>
        <w:t>ого персонала ГУАГЗО</w:t>
      </w:r>
      <w:r w:rsidR="001600E3" w:rsidRPr="00D9051C">
        <w:rPr>
          <w:rFonts w:asciiTheme="majorHAnsi" w:hAnsiTheme="majorHAnsi" w:cstheme="majorHAnsi"/>
          <w:lang w:val="ru-MD"/>
        </w:rPr>
        <w:t xml:space="preserve"> МСК</w:t>
      </w:r>
      <w:r w:rsidR="00B630EE" w:rsidRPr="00D9051C">
        <w:rPr>
          <w:rFonts w:asciiTheme="majorHAnsi" w:hAnsiTheme="majorHAnsi" w:cstheme="majorHAnsi"/>
          <w:lang w:val="ru-MD"/>
        </w:rPr>
        <w:t>;</w:t>
      </w:r>
    </w:p>
    <w:p w:rsidR="00273711" w:rsidRPr="00D9051C" w:rsidRDefault="003C4293" w:rsidP="00C728F0">
      <w:pPr>
        <w:pStyle w:val="ad"/>
        <w:numPr>
          <w:ilvl w:val="0"/>
          <w:numId w:val="29"/>
        </w:numPr>
        <w:tabs>
          <w:tab w:val="left" w:pos="720"/>
        </w:tabs>
        <w:spacing w:line="276" w:lineRule="auto"/>
        <w:ind w:left="180" w:right="284" w:firstLine="360"/>
        <w:rPr>
          <w:rFonts w:asciiTheme="majorHAnsi" w:hAnsiTheme="majorHAnsi" w:cstheme="majorHAnsi"/>
          <w:lang w:val="ru-MD"/>
        </w:rPr>
      </w:pPr>
      <w:r w:rsidRPr="00D9051C">
        <w:rPr>
          <w:rFonts w:asciiTheme="majorHAnsi" w:hAnsiTheme="majorHAnsi" w:cstheme="majorHAnsi"/>
          <w:lang w:val="ru-MD"/>
        </w:rPr>
        <w:t>Решение Муниципального совета Бэлць</w:t>
      </w:r>
      <w:r w:rsidR="004858C9"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273711" w:rsidRPr="00D9051C">
        <w:rPr>
          <w:rFonts w:asciiTheme="majorHAnsi" w:hAnsiTheme="majorHAnsi" w:cstheme="majorHAnsi"/>
          <w:lang w:val="ru-MD"/>
        </w:rPr>
        <w:t xml:space="preserve">3/3 </w:t>
      </w:r>
      <w:r w:rsidR="00CF7357" w:rsidRPr="00D9051C">
        <w:rPr>
          <w:rFonts w:asciiTheme="majorHAnsi" w:hAnsiTheme="majorHAnsi" w:cstheme="majorHAnsi"/>
          <w:lang w:val="ru-MD"/>
        </w:rPr>
        <w:t>от</w:t>
      </w:r>
      <w:r w:rsidR="00273711" w:rsidRPr="00D9051C">
        <w:rPr>
          <w:rFonts w:asciiTheme="majorHAnsi" w:hAnsiTheme="majorHAnsi" w:cstheme="majorHAnsi"/>
          <w:lang w:val="ru-MD"/>
        </w:rPr>
        <w:t xml:space="preserve"> 31.07.2003 </w:t>
      </w:r>
      <w:r w:rsidR="00AA1A92" w:rsidRPr="00D9051C">
        <w:rPr>
          <w:rFonts w:asciiTheme="majorHAnsi" w:hAnsiTheme="majorHAnsi" w:cstheme="majorHAnsi"/>
          <w:lang w:val="ru-MD"/>
        </w:rPr>
        <w:t>об утверждении Положения об организации и функциях Отдела архитектуры и строительства Примэрии муниципия Бэлць</w:t>
      </w:r>
      <w:r w:rsidR="00B630EE" w:rsidRPr="00D9051C">
        <w:rPr>
          <w:rFonts w:asciiTheme="majorHAnsi" w:hAnsiTheme="majorHAnsi" w:cstheme="majorHAnsi"/>
          <w:lang w:val="ru-MD"/>
        </w:rPr>
        <w:t>;</w:t>
      </w:r>
    </w:p>
    <w:p w:rsidR="005B4734" w:rsidRPr="00D9051C" w:rsidRDefault="003C4293" w:rsidP="00C728F0">
      <w:pPr>
        <w:pStyle w:val="ad"/>
        <w:numPr>
          <w:ilvl w:val="0"/>
          <w:numId w:val="29"/>
        </w:numPr>
        <w:tabs>
          <w:tab w:val="left" w:pos="720"/>
        </w:tabs>
        <w:ind w:left="180" w:right="284" w:firstLine="360"/>
        <w:rPr>
          <w:rFonts w:asciiTheme="majorHAnsi" w:hAnsiTheme="majorHAnsi" w:cstheme="majorHAnsi"/>
          <w:lang w:val="ru-MD"/>
        </w:rPr>
      </w:pPr>
      <w:r w:rsidRPr="00D9051C">
        <w:rPr>
          <w:rFonts w:asciiTheme="majorHAnsi" w:hAnsiTheme="majorHAnsi" w:cstheme="majorHAnsi"/>
          <w:lang w:val="ru-MD"/>
        </w:rPr>
        <w:t>Решение Муниципального совета Бэлць</w:t>
      </w:r>
      <w:r w:rsidR="005B4734" w:rsidRPr="00D9051C">
        <w:rPr>
          <w:rFonts w:asciiTheme="majorHAnsi" w:hAnsiTheme="majorHAnsi" w:cstheme="majorHAnsi"/>
          <w:lang w:val="ru-MD"/>
        </w:rPr>
        <w:t xml:space="preserve"> </w:t>
      </w:r>
      <w:r w:rsidR="00CE1329" w:rsidRPr="00D9051C">
        <w:rPr>
          <w:rFonts w:asciiTheme="majorHAnsi" w:hAnsiTheme="majorHAnsi" w:cstheme="majorHAnsi"/>
          <w:lang w:val="ru-MD"/>
        </w:rPr>
        <w:t>№</w:t>
      </w:r>
      <w:r w:rsidR="005B4734" w:rsidRPr="00D9051C">
        <w:rPr>
          <w:rFonts w:asciiTheme="majorHAnsi" w:hAnsiTheme="majorHAnsi" w:cstheme="majorHAnsi"/>
          <w:lang w:val="ru-MD"/>
        </w:rPr>
        <w:t xml:space="preserve">8/1 </w:t>
      </w:r>
      <w:r w:rsidR="00CF7357" w:rsidRPr="00D9051C">
        <w:rPr>
          <w:rFonts w:asciiTheme="majorHAnsi" w:hAnsiTheme="majorHAnsi" w:cstheme="majorHAnsi"/>
          <w:lang w:val="ru-MD"/>
        </w:rPr>
        <w:t>от</w:t>
      </w:r>
      <w:r w:rsidR="005B4734" w:rsidRPr="00D9051C">
        <w:rPr>
          <w:rFonts w:asciiTheme="majorHAnsi" w:hAnsiTheme="majorHAnsi" w:cstheme="majorHAnsi"/>
          <w:lang w:val="ru-MD"/>
        </w:rPr>
        <w:t xml:space="preserve"> 27.10.2005 </w:t>
      </w:r>
      <w:r w:rsidR="00AA1A92" w:rsidRPr="00D9051C">
        <w:rPr>
          <w:rFonts w:asciiTheme="majorHAnsi" w:hAnsiTheme="majorHAnsi" w:cstheme="majorHAnsi"/>
          <w:lang w:val="ru-MD"/>
        </w:rPr>
        <w:t>об утверждении Генерального градостроительного плана муниципия Бэлць</w:t>
      </w:r>
      <w:r w:rsidR="005B4734" w:rsidRPr="00D9051C">
        <w:rPr>
          <w:rFonts w:asciiTheme="majorHAnsi" w:hAnsiTheme="majorHAnsi" w:cstheme="majorHAnsi"/>
          <w:lang w:val="ru-MD"/>
        </w:rPr>
        <w:t>.</w:t>
      </w:r>
    </w:p>
    <w:p w:rsidR="00AA1A92" w:rsidRPr="00D9051C" w:rsidRDefault="00AA1A92" w:rsidP="005B4734">
      <w:pPr>
        <w:pStyle w:val="ad"/>
        <w:spacing w:line="276" w:lineRule="auto"/>
        <w:ind w:right="284"/>
        <w:rPr>
          <w:rFonts w:asciiTheme="majorHAnsi" w:hAnsiTheme="majorHAnsi" w:cstheme="majorHAnsi"/>
          <w:lang w:val="ru-MD"/>
        </w:rPr>
      </w:pPr>
      <w:r w:rsidRPr="00D9051C">
        <w:rPr>
          <w:rFonts w:asciiTheme="majorHAnsi" w:hAnsiTheme="majorHAnsi" w:cstheme="majorHAnsi"/>
          <w:lang w:val="ru-MD"/>
        </w:rPr>
        <w:br w:type="page"/>
      </w:r>
    </w:p>
    <w:p w:rsidR="008D11B7" w:rsidRPr="00D9051C" w:rsidRDefault="00BC15F8" w:rsidP="00F51C1A">
      <w:pPr>
        <w:pStyle w:val="1"/>
        <w:jc w:val="right"/>
        <w:rPr>
          <w:rFonts w:eastAsia="Times New Roman"/>
          <w:b/>
          <w:color w:val="auto"/>
          <w:sz w:val="28"/>
          <w:lang w:val="ru-MD" w:eastAsia="ru-RU"/>
        </w:rPr>
      </w:pPr>
      <w:bookmarkStart w:id="22" w:name="_Toc55913343"/>
      <w:r w:rsidRPr="00D9051C">
        <w:rPr>
          <w:rFonts w:eastAsia="Times New Roman"/>
          <w:b/>
          <w:color w:val="auto"/>
          <w:sz w:val="28"/>
          <w:lang w:val="ru-MD" w:eastAsia="ru-RU"/>
        </w:rPr>
        <w:t>Приложение №</w:t>
      </w:r>
      <w:r w:rsidR="00085766" w:rsidRPr="00D9051C">
        <w:rPr>
          <w:rFonts w:eastAsia="Times New Roman"/>
          <w:b/>
          <w:color w:val="auto"/>
          <w:sz w:val="28"/>
          <w:lang w:val="ru-MD" w:eastAsia="ru-RU"/>
        </w:rPr>
        <w:t>2</w:t>
      </w:r>
      <w:bookmarkEnd w:id="22"/>
      <w:r w:rsidR="00085766" w:rsidRPr="00D9051C">
        <w:rPr>
          <w:rFonts w:eastAsia="Times New Roman"/>
          <w:b/>
          <w:color w:val="auto"/>
          <w:sz w:val="28"/>
          <w:lang w:val="ru-MD" w:eastAsia="ru-RU"/>
        </w:rPr>
        <w:t xml:space="preserve"> </w:t>
      </w:r>
    </w:p>
    <w:p w:rsidR="00085766" w:rsidRPr="00D9051C" w:rsidRDefault="00C12351" w:rsidP="00E271EC">
      <w:pPr>
        <w:pStyle w:val="2"/>
        <w:jc w:val="center"/>
        <w:rPr>
          <w:rFonts w:eastAsia="Times New Roman"/>
          <w:b/>
          <w:color w:val="auto"/>
          <w:sz w:val="24"/>
          <w:szCs w:val="28"/>
          <w:lang w:val="ru-MD" w:eastAsia="ru-RU"/>
        </w:rPr>
      </w:pPr>
      <w:bookmarkStart w:id="23" w:name="_Toc55913344"/>
      <w:r w:rsidRPr="00D9051C">
        <w:rPr>
          <w:rFonts w:eastAsia="Times New Roman"/>
          <w:b/>
          <w:color w:val="auto"/>
          <w:sz w:val="24"/>
          <w:szCs w:val="28"/>
          <w:lang w:val="ru-MD" w:eastAsia="ru-RU"/>
        </w:rPr>
        <w:t>Сфера и подход к аудиту</w:t>
      </w:r>
      <w:bookmarkEnd w:id="23"/>
    </w:p>
    <w:p w:rsidR="00E271EC" w:rsidRPr="00D9051C" w:rsidRDefault="00E271EC" w:rsidP="00E271EC">
      <w:pPr>
        <w:rPr>
          <w:lang w:val="ru-MD" w:eastAsia="ru-RU"/>
        </w:rPr>
      </w:pPr>
    </w:p>
    <w:p w:rsidR="00567F83" w:rsidRPr="00D9051C" w:rsidRDefault="00567F83" w:rsidP="00567F83">
      <w:pPr>
        <w:spacing w:after="0" w:line="276" w:lineRule="auto"/>
        <w:ind w:firstLine="567"/>
        <w:jc w:val="both"/>
        <w:rPr>
          <w:rFonts w:asciiTheme="majorHAnsi" w:eastAsia="Times New Roman" w:hAnsiTheme="majorHAnsi" w:cs="Times New Roman"/>
          <w:b/>
          <w:bCs/>
          <w:sz w:val="24"/>
          <w:szCs w:val="24"/>
          <w:lang w:val="ru-MD" w:eastAsia="ru-RU"/>
        </w:rPr>
      </w:pPr>
      <w:r w:rsidRPr="00D9051C">
        <w:rPr>
          <w:rFonts w:asciiTheme="majorHAnsi" w:hAnsiTheme="majorHAnsi" w:cstheme="majorHAnsi"/>
          <w:sz w:val="24"/>
          <w:szCs w:val="24"/>
          <w:lang w:val="ru-MD"/>
        </w:rPr>
        <w:t>Проведенная аудиторская миссия была направлена на выявление сегментов, чувствительных к рискам, связанным с аудируемым процессом, оценку существующих методов, инструментов и механизмов с точки зрения применения положений соответствующей нормативной базы</w:t>
      </w:r>
      <w:r w:rsidRPr="00D9051C">
        <w:rPr>
          <w:rFonts w:asciiTheme="majorHAnsi" w:hAnsiTheme="majorHAnsi" w:cstheme="majorHAnsi"/>
          <w:color w:val="000000"/>
          <w:spacing w:val="-3"/>
          <w:sz w:val="24"/>
          <w:szCs w:val="24"/>
          <w:lang w:val="ru-MD"/>
        </w:rPr>
        <w:t>.</w:t>
      </w:r>
      <w:r w:rsidRPr="00D9051C">
        <w:rPr>
          <w:rFonts w:asciiTheme="majorHAnsi" w:eastAsia="Times New Roman" w:hAnsiTheme="majorHAnsi" w:cs="Times New Roman"/>
          <w:b/>
          <w:bCs/>
          <w:sz w:val="24"/>
          <w:szCs w:val="24"/>
          <w:lang w:val="ru-MD" w:eastAsia="ru-RU"/>
        </w:rPr>
        <w:t xml:space="preserve"> </w:t>
      </w:r>
    </w:p>
    <w:p w:rsidR="00567F83" w:rsidRPr="00D9051C" w:rsidRDefault="00567F83" w:rsidP="00567F83">
      <w:pPr>
        <w:spacing w:after="0" w:line="276" w:lineRule="auto"/>
        <w:ind w:firstLine="567"/>
        <w:jc w:val="both"/>
        <w:rPr>
          <w:rFonts w:asciiTheme="majorHAnsi" w:hAnsiTheme="majorHAnsi" w:cstheme="majorHAnsi"/>
          <w:b/>
          <w:sz w:val="24"/>
          <w:szCs w:val="24"/>
          <w:lang w:val="ru-MD"/>
        </w:rPr>
      </w:pPr>
      <w:r w:rsidRPr="00D9051C">
        <w:rPr>
          <w:rFonts w:asciiTheme="majorHAnsi" w:eastAsia="Arial" w:hAnsiTheme="majorHAnsi" w:cstheme="majorHAnsi"/>
          <w:spacing w:val="1"/>
          <w:sz w:val="24"/>
          <w:szCs w:val="24"/>
          <w:lang w:val="ru-MD"/>
        </w:rPr>
        <w:t>В этом контексте были определены и реализованы следующие конкретные задачи</w:t>
      </w:r>
      <w:r w:rsidRPr="00D9051C">
        <w:rPr>
          <w:rFonts w:asciiTheme="majorHAnsi" w:hAnsiTheme="majorHAnsi" w:cstheme="majorHAnsi"/>
          <w:sz w:val="24"/>
          <w:szCs w:val="24"/>
          <w:lang w:val="ru-MD"/>
        </w:rPr>
        <w:t>:</w:t>
      </w:r>
    </w:p>
    <w:p w:rsidR="00567F83" w:rsidRPr="00D9051C" w:rsidRDefault="00567F83" w:rsidP="00567F83">
      <w:pPr>
        <w:pStyle w:val="ad"/>
        <w:numPr>
          <w:ilvl w:val="0"/>
          <w:numId w:val="3"/>
        </w:numPr>
        <w:tabs>
          <w:tab w:val="left" w:pos="360"/>
          <w:tab w:val="left" w:pos="567"/>
        </w:tabs>
        <w:spacing w:line="276" w:lineRule="auto"/>
        <w:ind w:left="0" w:firstLine="0"/>
        <w:rPr>
          <w:rFonts w:asciiTheme="majorHAnsi" w:hAnsiTheme="majorHAnsi" w:cstheme="majorHAnsi"/>
          <w:lang w:val="ru-MD"/>
        </w:rPr>
      </w:pPr>
      <w:r w:rsidRPr="00D9051C">
        <w:rPr>
          <w:rFonts w:asciiTheme="majorHAnsi" w:hAnsiTheme="majorHAnsi"/>
          <w:lang w:val="ru-MD"/>
        </w:rPr>
        <w:t xml:space="preserve">Согласован ли порядок выдачи разрешительных документов ОМПУ с планами по градостроительству и обустройству территории? </w:t>
      </w:r>
    </w:p>
    <w:p w:rsidR="00567F83" w:rsidRPr="00D9051C" w:rsidRDefault="00567F83" w:rsidP="00567F83">
      <w:pPr>
        <w:pStyle w:val="ad"/>
        <w:numPr>
          <w:ilvl w:val="0"/>
          <w:numId w:val="3"/>
        </w:numPr>
        <w:tabs>
          <w:tab w:val="left" w:pos="360"/>
          <w:tab w:val="left" w:pos="567"/>
        </w:tabs>
        <w:spacing w:line="276" w:lineRule="auto"/>
        <w:ind w:left="0" w:firstLine="0"/>
        <w:rPr>
          <w:rFonts w:asciiTheme="majorHAnsi" w:hAnsiTheme="majorHAnsi" w:cstheme="majorHAnsi"/>
          <w:lang w:val="ru-MD"/>
        </w:rPr>
      </w:pPr>
      <w:r w:rsidRPr="00D9051C">
        <w:rPr>
          <w:rFonts w:asciiTheme="majorHAnsi" w:hAnsiTheme="majorHAnsi"/>
          <w:lang w:val="ru-MD"/>
        </w:rPr>
        <w:t xml:space="preserve">Согласован ли порядок выдачи разрешительных документов ОМПУ с действующими нормативными актами? </w:t>
      </w:r>
    </w:p>
    <w:p w:rsidR="00567F83" w:rsidRPr="00D9051C" w:rsidRDefault="00567F83" w:rsidP="00567F83">
      <w:pPr>
        <w:pStyle w:val="ad"/>
        <w:numPr>
          <w:ilvl w:val="0"/>
          <w:numId w:val="3"/>
        </w:numPr>
        <w:tabs>
          <w:tab w:val="left" w:pos="360"/>
          <w:tab w:val="left" w:pos="567"/>
        </w:tabs>
        <w:spacing w:line="276" w:lineRule="auto"/>
        <w:ind w:left="0" w:firstLine="0"/>
        <w:rPr>
          <w:rFonts w:asciiTheme="majorHAnsi" w:hAnsiTheme="majorHAnsi"/>
          <w:lang w:val="ru-MD"/>
        </w:rPr>
      </w:pPr>
      <w:r w:rsidRPr="00D9051C">
        <w:rPr>
          <w:rFonts w:asciiTheme="majorHAnsi" w:hAnsiTheme="majorHAnsi"/>
          <w:lang w:val="ru-MD"/>
        </w:rPr>
        <w:t>Был ли установлен и проведен мониторинг и контроль исполнения положений выданных разрешительных документов, в соответствии с действующей нормативной базой?</w:t>
      </w:r>
    </w:p>
    <w:p w:rsidR="00567F83" w:rsidRPr="00D9051C" w:rsidRDefault="00567F83" w:rsidP="00567F83">
      <w:pPr>
        <w:pStyle w:val="ad"/>
        <w:numPr>
          <w:ilvl w:val="0"/>
          <w:numId w:val="3"/>
        </w:numPr>
        <w:tabs>
          <w:tab w:val="left" w:pos="360"/>
          <w:tab w:val="left" w:pos="567"/>
        </w:tabs>
        <w:spacing w:line="276" w:lineRule="auto"/>
        <w:ind w:left="0" w:firstLine="0"/>
        <w:rPr>
          <w:rFonts w:asciiTheme="majorHAnsi" w:hAnsiTheme="majorHAnsi"/>
          <w:lang w:val="ru-MD"/>
        </w:rPr>
      </w:pPr>
      <w:r w:rsidRPr="00D9051C">
        <w:rPr>
          <w:rFonts w:asciiTheme="majorHAnsi" w:hAnsiTheme="majorHAnsi"/>
          <w:lang w:val="ru-MD"/>
        </w:rPr>
        <w:t xml:space="preserve">Проводился ли мониторинг и контроль объектов </w:t>
      </w:r>
      <w:r w:rsidRPr="00D9051C">
        <w:rPr>
          <w:rFonts w:asciiTheme="majorHAnsi" w:hAnsiTheme="majorHAnsi" w:cstheme="majorHAnsi"/>
          <w:lang w:val="ru-MD"/>
        </w:rPr>
        <w:t>незавершенного строительства</w:t>
      </w:r>
      <w:r w:rsidRPr="00D9051C">
        <w:rPr>
          <w:rFonts w:asciiTheme="majorHAnsi" w:hAnsiTheme="majorHAnsi"/>
          <w:lang w:val="ru-MD"/>
        </w:rPr>
        <w:t xml:space="preserve">, в том числе тех, которые в течение 3 лет с начала работ имеют степень завершения более 50%? </w:t>
      </w:r>
    </w:p>
    <w:p w:rsidR="00567F83" w:rsidRPr="00D9051C" w:rsidRDefault="00567F83" w:rsidP="00567F83">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Методы и процедуры аудита были основаны на рассмотрении подтверждающих документов, которые лежали в основе выдачи разрешительных документов в строительстве, выписок из записей в информационных системах субъекта; интервьюирование лиц, ответственных за аудируемые области; анализ данных. </w:t>
      </w:r>
    </w:p>
    <w:p w:rsidR="00827FB1" w:rsidRPr="00D9051C" w:rsidRDefault="00567F83" w:rsidP="00567F83">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Кроме того, констатации и выводы по аудируемым аспектам в рамках аудиторской миссии изложены в соответствующих разделах настоящего Отчета аудита</w:t>
      </w:r>
      <w:r w:rsidR="00827FB1" w:rsidRPr="00D9051C">
        <w:rPr>
          <w:rFonts w:asciiTheme="majorHAnsi" w:hAnsiTheme="majorHAnsi" w:cstheme="majorHAnsi"/>
          <w:sz w:val="24"/>
          <w:szCs w:val="24"/>
          <w:lang w:val="ru-MD"/>
        </w:rPr>
        <w:t>.</w:t>
      </w:r>
    </w:p>
    <w:p w:rsidR="00085766" w:rsidRPr="00D9051C" w:rsidRDefault="00085766" w:rsidP="006168C0">
      <w:pPr>
        <w:rPr>
          <w:rFonts w:asciiTheme="majorHAnsi" w:eastAsia="Times New Roman" w:hAnsiTheme="majorHAnsi" w:cstheme="majorHAnsi"/>
          <w:sz w:val="24"/>
          <w:szCs w:val="24"/>
          <w:lang w:val="ru-MD" w:eastAsia="ru-RU"/>
        </w:rPr>
      </w:pPr>
    </w:p>
    <w:p w:rsidR="00085766" w:rsidRPr="00D9051C" w:rsidRDefault="00085766" w:rsidP="006168C0">
      <w:pPr>
        <w:rPr>
          <w:rFonts w:asciiTheme="majorHAnsi" w:eastAsia="Times New Roman" w:hAnsiTheme="majorHAnsi" w:cstheme="majorHAnsi"/>
          <w:sz w:val="24"/>
          <w:szCs w:val="24"/>
          <w:lang w:val="ru-MD" w:eastAsia="ru-RU"/>
        </w:rPr>
      </w:pPr>
    </w:p>
    <w:p w:rsidR="00567F83" w:rsidRPr="00D9051C" w:rsidRDefault="00567F83" w:rsidP="006168C0">
      <w:pPr>
        <w:rPr>
          <w:rFonts w:asciiTheme="majorHAnsi" w:eastAsia="Times New Roman" w:hAnsiTheme="majorHAnsi" w:cstheme="majorHAnsi"/>
          <w:sz w:val="24"/>
          <w:szCs w:val="24"/>
          <w:lang w:val="ru-MD" w:eastAsia="ru-RU"/>
        </w:rPr>
      </w:pPr>
      <w:r w:rsidRPr="00D9051C">
        <w:rPr>
          <w:rFonts w:asciiTheme="majorHAnsi" w:eastAsia="Times New Roman" w:hAnsiTheme="majorHAnsi" w:cstheme="majorHAnsi"/>
          <w:sz w:val="24"/>
          <w:szCs w:val="24"/>
          <w:lang w:val="ru-MD" w:eastAsia="ru-RU"/>
        </w:rPr>
        <w:br w:type="page"/>
      </w:r>
    </w:p>
    <w:p w:rsidR="00D45AE2" w:rsidRPr="00D9051C" w:rsidRDefault="00BC15F8" w:rsidP="00D45AE2">
      <w:pPr>
        <w:pStyle w:val="1"/>
        <w:jc w:val="right"/>
        <w:rPr>
          <w:b/>
          <w:color w:val="auto"/>
          <w:sz w:val="28"/>
          <w:szCs w:val="28"/>
          <w:lang w:val="ru-MD"/>
        </w:rPr>
      </w:pPr>
      <w:bookmarkStart w:id="24" w:name="_Toc55913345"/>
      <w:r w:rsidRPr="00D9051C">
        <w:rPr>
          <w:b/>
          <w:color w:val="auto"/>
          <w:sz w:val="28"/>
          <w:szCs w:val="28"/>
          <w:lang w:val="ru-MD"/>
        </w:rPr>
        <w:t>Приложение №</w:t>
      </w:r>
      <w:r w:rsidR="00D45AE2" w:rsidRPr="00D9051C">
        <w:rPr>
          <w:b/>
          <w:color w:val="auto"/>
          <w:sz w:val="28"/>
          <w:szCs w:val="28"/>
          <w:lang w:val="ru-MD"/>
        </w:rPr>
        <w:t>3</w:t>
      </w:r>
      <w:bookmarkEnd w:id="24"/>
    </w:p>
    <w:p w:rsidR="00AA1C62" w:rsidRPr="00D9051C" w:rsidRDefault="00A04A44" w:rsidP="00D45AE2">
      <w:pPr>
        <w:pStyle w:val="1"/>
        <w:jc w:val="center"/>
        <w:rPr>
          <w:b/>
          <w:i/>
          <w:color w:val="auto"/>
          <w:sz w:val="24"/>
          <w:szCs w:val="24"/>
          <w:lang w:val="ru-MD"/>
        </w:rPr>
      </w:pPr>
      <w:bookmarkStart w:id="25" w:name="_Toc55913346"/>
      <w:r w:rsidRPr="00D9051C">
        <w:rPr>
          <w:b/>
          <w:color w:val="auto"/>
          <w:sz w:val="24"/>
          <w:szCs w:val="24"/>
          <w:lang w:val="ru-MD"/>
        </w:rPr>
        <w:t xml:space="preserve">Регламент ГУАГЗО, утвержденный Решением </w:t>
      </w:r>
      <w:r w:rsidR="009B7542" w:rsidRPr="00D9051C">
        <w:rPr>
          <w:b/>
          <w:color w:val="auto"/>
          <w:sz w:val="24"/>
          <w:szCs w:val="24"/>
          <w:lang w:val="ru-MD"/>
        </w:rPr>
        <w:t>МСК</w:t>
      </w:r>
      <w:r w:rsidR="00AA1C62" w:rsidRPr="00D9051C">
        <w:rPr>
          <w:b/>
          <w:color w:val="auto"/>
          <w:sz w:val="24"/>
          <w:szCs w:val="24"/>
          <w:lang w:val="ru-MD"/>
        </w:rPr>
        <w:t xml:space="preserve"> </w:t>
      </w:r>
      <w:r w:rsidR="00CE1329" w:rsidRPr="00D9051C">
        <w:rPr>
          <w:b/>
          <w:color w:val="auto"/>
          <w:sz w:val="24"/>
          <w:szCs w:val="24"/>
          <w:lang w:val="ru-MD"/>
        </w:rPr>
        <w:t>№</w:t>
      </w:r>
      <w:r w:rsidR="003A0928" w:rsidRPr="00D9051C">
        <w:rPr>
          <w:b/>
          <w:color w:val="auto"/>
          <w:sz w:val="24"/>
          <w:szCs w:val="24"/>
          <w:lang w:val="ru-MD"/>
        </w:rPr>
        <w:t xml:space="preserve"> 54/14 </w:t>
      </w:r>
      <w:r w:rsidR="00CF7357" w:rsidRPr="00D9051C">
        <w:rPr>
          <w:b/>
          <w:color w:val="auto"/>
          <w:sz w:val="24"/>
          <w:szCs w:val="24"/>
          <w:lang w:val="ru-MD"/>
        </w:rPr>
        <w:t>от</w:t>
      </w:r>
      <w:r w:rsidR="003A0928" w:rsidRPr="00D9051C">
        <w:rPr>
          <w:b/>
          <w:color w:val="auto"/>
          <w:sz w:val="24"/>
          <w:szCs w:val="24"/>
          <w:lang w:val="ru-MD"/>
        </w:rPr>
        <w:t xml:space="preserve"> 03.08.2006</w:t>
      </w:r>
      <w:bookmarkEnd w:id="25"/>
    </w:p>
    <w:p w:rsidR="00B74836" w:rsidRPr="00D9051C" w:rsidRDefault="00B74836" w:rsidP="003A0928">
      <w:pPr>
        <w:spacing w:after="0" w:line="276" w:lineRule="auto"/>
        <w:ind w:right="284" w:firstLine="567"/>
        <w:jc w:val="both"/>
        <w:rPr>
          <w:rFonts w:asciiTheme="majorHAnsi" w:hAnsiTheme="majorHAnsi" w:cstheme="majorHAnsi"/>
          <w:sz w:val="24"/>
          <w:szCs w:val="24"/>
          <w:lang w:val="ru-MD"/>
        </w:rPr>
      </w:pPr>
    </w:p>
    <w:p w:rsidR="00AA1C62" w:rsidRPr="00D9051C" w:rsidRDefault="00AA2575" w:rsidP="000B4EDD">
      <w:pPr>
        <w:spacing w:after="0" w:line="276" w:lineRule="auto"/>
        <w:ind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 xml:space="preserve">Согласно </w:t>
      </w:r>
      <w:r w:rsidR="00953DAA" w:rsidRPr="00D9051C">
        <w:rPr>
          <w:rFonts w:asciiTheme="majorHAnsi" w:hAnsiTheme="majorHAnsi" w:cstheme="majorHAnsi"/>
          <w:sz w:val="24"/>
          <w:szCs w:val="24"/>
          <w:lang w:val="ru-MD"/>
        </w:rPr>
        <w:t>Р</w:t>
      </w:r>
      <w:r w:rsidRPr="00D9051C">
        <w:rPr>
          <w:rFonts w:asciiTheme="majorHAnsi" w:hAnsiTheme="majorHAnsi" w:cstheme="majorHAnsi"/>
          <w:sz w:val="24"/>
          <w:szCs w:val="24"/>
          <w:lang w:val="ru-MD"/>
        </w:rPr>
        <w:t xml:space="preserve">егламенту, </w:t>
      </w:r>
      <w:r w:rsidR="00953DAA" w:rsidRPr="00D9051C">
        <w:rPr>
          <w:rFonts w:asciiTheme="majorHAnsi" w:hAnsiTheme="majorHAnsi" w:cstheme="majorHAnsi"/>
          <w:sz w:val="24"/>
          <w:szCs w:val="24"/>
          <w:lang w:val="ru-MD"/>
        </w:rPr>
        <w:t>ГУАГЗО</w:t>
      </w:r>
      <w:r w:rsidRPr="00D9051C">
        <w:rPr>
          <w:rFonts w:asciiTheme="majorHAnsi" w:hAnsiTheme="majorHAnsi" w:cstheme="majorHAnsi"/>
          <w:sz w:val="24"/>
          <w:szCs w:val="24"/>
          <w:lang w:val="ru-MD"/>
        </w:rPr>
        <w:t xml:space="preserve"> </w:t>
      </w:r>
      <w:r w:rsidR="00953DAA" w:rsidRPr="00D9051C">
        <w:rPr>
          <w:rFonts w:asciiTheme="majorHAnsi" w:hAnsiTheme="majorHAnsi" w:cstheme="majorHAnsi"/>
          <w:sz w:val="24"/>
          <w:szCs w:val="24"/>
          <w:lang w:val="ru-MD"/>
        </w:rPr>
        <w:t>выполня</w:t>
      </w:r>
      <w:r w:rsidRPr="00D9051C">
        <w:rPr>
          <w:rFonts w:asciiTheme="majorHAnsi" w:hAnsiTheme="majorHAnsi" w:cstheme="majorHAnsi"/>
          <w:sz w:val="24"/>
          <w:szCs w:val="24"/>
          <w:lang w:val="ru-MD"/>
        </w:rPr>
        <w:t xml:space="preserve">ет следующие основные обязанности: 1.1. Обеспечение реализации государственной политики в области благоустройства территории, градостроительства и земельных отношений, повышение градостроительного уровня населенных пунктов, </w:t>
      </w:r>
      <w:r w:rsidR="00953DAA" w:rsidRPr="00D9051C">
        <w:rPr>
          <w:rFonts w:asciiTheme="majorHAnsi" w:hAnsiTheme="majorHAnsi" w:cstheme="majorHAnsi"/>
          <w:sz w:val="24"/>
          <w:szCs w:val="24"/>
          <w:lang w:val="ru-MD"/>
        </w:rPr>
        <w:t>входящими в</w:t>
      </w:r>
      <w:r w:rsidRPr="00D9051C">
        <w:rPr>
          <w:rFonts w:asciiTheme="majorHAnsi" w:hAnsiTheme="majorHAnsi" w:cstheme="majorHAnsi"/>
          <w:sz w:val="24"/>
          <w:szCs w:val="24"/>
          <w:lang w:val="ru-MD"/>
        </w:rPr>
        <w:t xml:space="preserve"> состав</w:t>
      </w:r>
      <w:r w:rsidR="00953DAA" w:rsidRPr="00D9051C">
        <w:rPr>
          <w:rFonts w:asciiTheme="majorHAnsi" w:hAnsiTheme="majorHAnsi" w:cstheme="majorHAnsi"/>
          <w:sz w:val="24"/>
          <w:szCs w:val="24"/>
          <w:lang w:val="ru-MD"/>
        </w:rPr>
        <w:t xml:space="preserve"> м</w:t>
      </w:r>
      <w:r w:rsidRPr="00D9051C">
        <w:rPr>
          <w:rFonts w:asciiTheme="majorHAnsi" w:hAnsiTheme="majorHAnsi" w:cstheme="majorHAnsi"/>
          <w:sz w:val="24"/>
          <w:szCs w:val="24"/>
          <w:lang w:val="ru-MD"/>
        </w:rPr>
        <w:t xml:space="preserve">ун. Кишинэу, улучшение их архитектурного и </w:t>
      </w:r>
      <w:r w:rsidR="00FD5417" w:rsidRPr="00D9051C">
        <w:rPr>
          <w:rFonts w:asciiTheme="majorHAnsi" w:hAnsiTheme="majorHAnsi" w:cstheme="majorHAnsi"/>
          <w:sz w:val="24"/>
          <w:szCs w:val="24"/>
          <w:lang w:val="ru-MD"/>
        </w:rPr>
        <w:t>эстетическ</w:t>
      </w:r>
      <w:r w:rsidRPr="00D9051C">
        <w:rPr>
          <w:rFonts w:asciiTheme="majorHAnsi" w:hAnsiTheme="majorHAnsi" w:cstheme="majorHAnsi"/>
          <w:sz w:val="24"/>
          <w:szCs w:val="24"/>
          <w:lang w:val="ru-MD"/>
        </w:rPr>
        <w:t>ого облика в условиях, установленных регламентом</w:t>
      </w:r>
      <w:r w:rsidR="00AA1C62" w:rsidRPr="00D9051C">
        <w:rPr>
          <w:rFonts w:asciiTheme="majorHAnsi" w:hAnsiTheme="majorHAnsi" w:cstheme="majorHAnsi"/>
          <w:sz w:val="24"/>
          <w:szCs w:val="24"/>
          <w:lang w:val="ru-MD"/>
        </w:rPr>
        <w:t xml:space="preserve">. 1.2. </w:t>
      </w:r>
      <w:r w:rsidRPr="00D9051C">
        <w:rPr>
          <w:rFonts w:asciiTheme="majorHAnsi" w:hAnsiTheme="majorHAnsi" w:cstheme="majorHAnsi"/>
          <w:sz w:val="24"/>
          <w:szCs w:val="24"/>
          <w:lang w:val="ru-MD"/>
        </w:rPr>
        <w:t>Установление порядка использования земель</w:t>
      </w:r>
      <w:r w:rsidR="00B553B6" w:rsidRPr="00D9051C">
        <w:rPr>
          <w:rFonts w:asciiTheme="majorHAnsi" w:hAnsiTheme="majorHAnsi" w:cstheme="majorHAnsi"/>
          <w:sz w:val="24"/>
          <w:szCs w:val="24"/>
          <w:lang w:val="ru-MD"/>
        </w:rPr>
        <w:t>ных участков</w:t>
      </w:r>
      <w:r w:rsidRPr="00D9051C">
        <w:rPr>
          <w:rFonts w:asciiTheme="majorHAnsi" w:hAnsiTheme="majorHAnsi" w:cstheme="majorHAnsi"/>
          <w:sz w:val="24"/>
          <w:szCs w:val="24"/>
          <w:lang w:val="ru-MD"/>
        </w:rPr>
        <w:t xml:space="preserve"> с соблюдением режима строительства и градостроительных функций объектов, расположенных на территориях административно-территориальных единиц муниципия Кишинэу</w:t>
      </w:r>
      <w:r w:rsidR="00AA1C62" w:rsidRPr="00D9051C">
        <w:rPr>
          <w:rFonts w:asciiTheme="majorHAnsi" w:hAnsiTheme="majorHAnsi" w:cstheme="majorHAnsi"/>
          <w:sz w:val="24"/>
          <w:szCs w:val="24"/>
          <w:lang w:val="ru-MD"/>
        </w:rPr>
        <w:t xml:space="preserve">. 1.3. </w:t>
      </w:r>
      <w:r w:rsidRPr="00D9051C">
        <w:rPr>
          <w:rFonts w:asciiTheme="majorHAnsi" w:hAnsiTheme="majorHAnsi" w:cstheme="majorHAnsi"/>
          <w:sz w:val="24"/>
          <w:szCs w:val="24"/>
          <w:lang w:val="ru-MD"/>
        </w:rPr>
        <w:t xml:space="preserve">Формирование и развитие функционального </w:t>
      </w:r>
      <w:r w:rsidR="00B553B6" w:rsidRPr="00D9051C">
        <w:rPr>
          <w:rFonts w:asciiTheme="majorHAnsi" w:hAnsiTheme="majorHAnsi" w:cstheme="majorHAnsi"/>
          <w:sz w:val="24"/>
          <w:szCs w:val="24"/>
          <w:lang w:val="ru-MD"/>
        </w:rPr>
        <w:t xml:space="preserve">городского </w:t>
      </w:r>
      <w:r w:rsidRPr="00D9051C">
        <w:rPr>
          <w:rFonts w:asciiTheme="majorHAnsi" w:hAnsiTheme="majorHAnsi" w:cstheme="majorHAnsi"/>
          <w:sz w:val="24"/>
          <w:szCs w:val="24"/>
          <w:lang w:val="ru-MD"/>
        </w:rPr>
        <w:t xml:space="preserve">кадастра территории муниципия Кишинэу и обеспечение органа местного публичного управления данными о правовом режиме земельных участков, о распределении земельного фонда между </w:t>
      </w:r>
      <w:r w:rsidR="00063D0D" w:rsidRPr="00D9051C">
        <w:rPr>
          <w:rFonts w:asciiTheme="majorHAnsi" w:hAnsiTheme="majorHAnsi" w:cstheme="majorHAnsi"/>
          <w:sz w:val="24"/>
          <w:szCs w:val="24"/>
          <w:lang w:val="ru-MD"/>
        </w:rPr>
        <w:t>обладателями земель</w:t>
      </w:r>
      <w:r w:rsidRPr="00D9051C">
        <w:rPr>
          <w:rFonts w:asciiTheme="majorHAnsi" w:hAnsiTheme="majorHAnsi" w:cstheme="majorHAnsi"/>
          <w:sz w:val="24"/>
          <w:szCs w:val="24"/>
          <w:lang w:val="ru-MD"/>
        </w:rPr>
        <w:t>, о качественной, количественной характеристике и экономической ценности городской территории</w:t>
      </w:r>
      <w:r w:rsidR="00AA1C62" w:rsidRPr="00D9051C">
        <w:rPr>
          <w:rFonts w:asciiTheme="majorHAnsi" w:hAnsiTheme="majorHAnsi" w:cstheme="majorHAnsi"/>
          <w:sz w:val="24"/>
          <w:szCs w:val="24"/>
          <w:lang w:val="ru-MD"/>
        </w:rPr>
        <w:t xml:space="preserve">. 1.4. </w:t>
      </w:r>
      <w:r w:rsidR="00B553B6" w:rsidRPr="00D9051C">
        <w:rPr>
          <w:rFonts w:asciiTheme="majorHAnsi" w:hAnsiTheme="majorHAnsi" w:cstheme="majorHAnsi"/>
          <w:sz w:val="24"/>
          <w:szCs w:val="24"/>
          <w:lang w:val="ru-MD"/>
        </w:rPr>
        <w:t>Состав</w:t>
      </w:r>
      <w:r w:rsidRPr="00D9051C">
        <w:rPr>
          <w:rFonts w:asciiTheme="majorHAnsi" w:hAnsiTheme="majorHAnsi" w:cstheme="majorHAnsi"/>
          <w:sz w:val="24"/>
          <w:szCs w:val="24"/>
          <w:lang w:val="ru-MD"/>
        </w:rPr>
        <w:t>ление актов аутентификации права пользования земельным участком, договоров аренды и договоров купли-продажи земельных участков, их представление на утверждение местному публичному органу</w:t>
      </w:r>
      <w:r w:rsidR="00AA1C62" w:rsidRPr="00D9051C">
        <w:rPr>
          <w:rFonts w:asciiTheme="majorHAnsi" w:hAnsiTheme="majorHAnsi" w:cstheme="majorHAnsi"/>
          <w:sz w:val="24"/>
          <w:szCs w:val="24"/>
          <w:lang w:val="ru-MD"/>
        </w:rPr>
        <w:t>. 1.5.</w:t>
      </w:r>
      <w:r w:rsidRPr="00D9051C">
        <w:rPr>
          <w:lang w:val="ru-MD"/>
        </w:rPr>
        <w:t xml:space="preserve"> </w:t>
      </w:r>
      <w:r w:rsidR="00B553B6" w:rsidRPr="00D9051C">
        <w:rPr>
          <w:rFonts w:asciiTheme="majorHAnsi" w:hAnsiTheme="majorHAnsi" w:cstheme="majorHAnsi"/>
          <w:sz w:val="24"/>
          <w:szCs w:val="24"/>
          <w:lang w:val="ru-MD"/>
        </w:rPr>
        <w:t>Разработка</w:t>
      </w:r>
      <w:r w:rsidRPr="00D9051C">
        <w:rPr>
          <w:rFonts w:asciiTheme="majorHAnsi" w:hAnsiTheme="majorHAnsi" w:cstheme="majorHAnsi"/>
          <w:sz w:val="24"/>
          <w:szCs w:val="24"/>
          <w:lang w:val="ru-MD"/>
        </w:rPr>
        <w:t xml:space="preserve"> </w:t>
      </w:r>
      <w:r w:rsidR="00B553B6" w:rsidRPr="00D9051C">
        <w:rPr>
          <w:rFonts w:asciiTheme="majorHAnsi" w:hAnsiTheme="majorHAnsi" w:cstheme="majorHAnsi"/>
          <w:sz w:val="24"/>
          <w:szCs w:val="24"/>
          <w:lang w:val="ru-MD"/>
        </w:rPr>
        <w:t xml:space="preserve">необходимых документов </w:t>
      </w:r>
      <w:r w:rsidRPr="00D9051C">
        <w:rPr>
          <w:rFonts w:asciiTheme="majorHAnsi" w:hAnsiTheme="majorHAnsi" w:cstheme="majorHAnsi"/>
          <w:sz w:val="24"/>
          <w:szCs w:val="24"/>
          <w:lang w:val="ru-MD"/>
        </w:rPr>
        <w:t>для заключения и расторжения договоров аренды земельных участков, установление размера годовой аренд</w:t>
      </w:r>
      <w:r w:rsidR="00B553B6" w:rsidRPr="00D9051C">
        <w:rPr>
          <w:rFonts w:asciiTheme="majorHAnsi" w:hAnsiTheme="majorHAnsi" w:cstheme="majorHAnsi"/>
          <w:sz w:val="24"/>
          <w:szCs w:val="24"/>
          <w:lang w:val="ru-MD"/>
        </w:rPr>
        <w:t>ной платы</w:t>
      </w:r>
      <w:r w:rsidRPr="00D9051C">
        <w:rPr>
          <w:rFonts w:asciiTheme="majorHAnsi" w:hAnsiTheme="majorHAnsi" w:cstheme="majorHAnsi"/>
          <w:sz w:val="24"/>
          <w:szCs w:val="24"/>
          <w:lang w:val="ru-MD"/>
        </w:rPr>
        <w:t xml:space="preserve"> в соответствии с </w:t>
      </w:r>
      <w:r w:rsidR="00B553B6" w:rsidRPr="00D9051C">
        <w:rPr>
          <w:rFonts w:asciiTheme="majorHAnsi" w:hAnsiTheme="majorHAnsi" w:cstheme="majorHAnsi"/>
          <w:sz w:val="24"/>
          <w:szCs w:val="24"/>
          <w:lang w:val="ru-MD"/>
        </w:rPr>
        <w:t>Метод</w:t>
      </w:r>
      <w:r w:rsidRPr="00D9051C">
        <w:rPr>
          <w:rFonts w:asciiTheme="majorHAnsi" w:hAnsiTheme="majorHAnsi" w:cstheme="majorHAnsi"/>
          <w:sz w:val="24"/>
          <w:szCs w:val="24"/>
          <w:lang w:val="ru-MD"/>
        </w:rPr>
        <w:t xml:space="preserve">ом оценки земельных ресурсов в </w:t>
      </w:r>
      <w:r w:rsidR="00B553B6" w:rsidRPr="00D9051C">
        <w:rPr>
          <w:rFonts w:asciiTheme="majorHAnsi" w:hAnsiTheme="majorHAnsi" w:cstheme="majorHAnsi"/>
          <w:sz w:val="24"/>
          <w:szCs w:val="24"/>
          <w:lang w:val="ru-MD"/>
        </w:rPr>
        <w:t>границ</w:t>
      </w:r>
      <w:r w:rsidRPr="00D9051C">
        <w:rPr>
          <w:rFonts w:asciiTheme="majorHAnsi" w:hAnsiTheme="majorHAnsi" w:cstheme="majorHAnsi"/>
          <w:sz w:val="24"/>
          <w:szCs w:val="24"/>
          <w:lang w:val="ru-MD"/>
        </w:rPr>
        <w:t xml:space="preserve">ах </w:t>
      </w:r>
      <w:r w:rsidR="00B553B6"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Кишинэу, утвержденны</w:t>
      </w:r>
      <w:r w:rsidR="00B553B6" w:rsidRPr="00D9051C">
        <w:rPr>
          <w:rFonts w:asciiTheme="majorHAnsi" w:hAnsiTheme="majorHAnsi" w:cstheme="majorHAnsi"/>
          <w:sz w:val="24"/>
          <w:szCs w:val="24"/>
          <w:lang w:val="ru-MD"/>
        </w:rPr>
        <w:t>м местным публичным органом</w:t>
      </w:r>
      <w:r w:rsidR="00AA1C62" w:rsidRPr="00D9051C">
        <w:rPr>
          <w:rFonts w:asciiTheme="majorHAnsi" w:hAnsiTheme="majorHAnsi" w:cstheme="majorHAnsi"/>
          <w:sz w:val="24"/>
          <w:szCs w:val="24"/>
          <w:lang w:val="ru-MD"/>
        </w:rPr>
        <w:t xml:space="preserve">. 1.6. </w:t>
      </w:r>
      <w:r w:rsidRPr="00D9051C">
        <w:rPr>
          <w:rFonts w:asciiTheme="majorHAnsi" w:hAnsiTheme="majorHAnsi" w:cstheme="majorHAnsi"/>
          <w:sz w:val="24"/>
          <w:szCs w:val="24"/>
          <w:lang w:val="ru-MD"/>
        </w:rPr>
        <w:t>Пре</w:t>
      </w:r>
      <w:r w:rsidR="00B553B6" w:rsidRPr="00D9051C">
        <w:rPr>
          <w:rFonts w:asciiTheme="majorHAnsi" w:hAnsiTheme="majorHAnsi" w:cstheme="majorHAnsi"/>
          <w:sz w:val="24"/>
          <w:szCs w:val="24"/>
          <w:lang w:val="ru-MD"/>
        </w:rPr>
        <w:t>дставление МСК</w:t>
      </w:r>
      <w:r w:rsidRPr="00D9051C">
        <w:rPr>
          <w:rFonts w:asciiTheme="majorHAnsi" w:hAnsiTheme="majorHAnsi" w:cstheme="majorHAnsi"/>
          <w:sz w:val="24"/>
          <w:szCs w:val="24"/>
          <w:lang w:val="ru-MD"/>
        </w:rPr>
        <w:t>, на основе градостроительной документации, разработанной и утвержденной в установленном порядке, предложений по</w:t>
      </w:r>
      <w:r w:rsidR="00B553B6" w:rsidRPr="00D9051C">
        <w:rPr>
          <w:rFonts w:asciiTheme="majorHAnsi" w:hAnsiTheme="majorHAnsi" w:cstheme="majorHAnsi"/>
          <w:sz w:val="24"/>
          <w:szCs w:val="24"/>
          <w:lang w:val="ru-MD"/>
        </w:rPr>
        <w:t>:</w:t>
      </w:r>
      <w:r w:rsidRPr="00D9051C">
        <w:rPr>
          <w:rFonts w:asciiTheme="majorHAnsi" w:hAnsiTheme="majorHAnsi" w:cstheme="majorHAnsi"/>
          <w:sz w:val="24"/>
          <w:szCs w:val="24"/>
          <w:lang w:val="ru-MD"/>
        </w:rPr>
        <w:t xml:space="preserve"> распределению и </w:t>
      </w:r>
      <w:r w:rsidR="00063D0D" w:rsidRPr="00D9051C">
        <w:rPr>
          <w:rFonts w:asciiTheme="majorHAnsi" w:hAnsiTheme="majorHAnsi" w:cstheme="majorHAnsi"/>
          <w:sz w:val="24"/>
          <w:szCs w:val="24"/>
          <w:lang w:val="ru-MD"/>
        </w:rPr>
        <w:t>изъят</w:t>
      </w:r>
      <w:r w:rsidRPr="00D9051C">
        <w:rPr>
          <w:rFonts w:asciiTheme="majorHAnsi" w:hAnsiTheme="majorHAnsi" w:cstheme="majorHAnsi"/>
          <w:sz w:val="24"/>
          <w:szCs w:val="24"/>
          <w:lang w:val="ru-MD"/>
        </w:rPr>
        <w:t xml:space="preserve">ию земель в установленном законодательством порядке; установлению земельных участков, </w:t>
      </w:r>
      <w:r w:rsidR="00063D0D" w:rsidRPr="00D9051C">
        <w:rPr>
          <w:rFonts w:asciiTheme="majorHAnsi" w:hAnsiTheme="majorHAnsi" w:cstheme="majorHAnsi"/>
          <w:sz w:val="24"/>
          <w:szCs w:val="24"/>
          <w:lang w:val="ru-MD"/>
        </w:rPr>
        <w:t>остающихся государственной собственностью на территории</w:t>
      </w:r>
      <w:r w:rsidRPr="00D9051C">
        <w:rPr>
          <w:rFonts w:asciiTheme="majorHAnsi" w:hAnsiTheme="majorHAnsi" w:cstheme="majorHAnsi"/>
          <w:sz w:val="24"/>
          <w:szCs w:val="24"/>
          <w:lang w:val="ru-MD"/>
        </w:rPr>
        <w:t xml:space="preserve"> </w:t>
      </w:r>
      <w:r w:rsidR="00063D0D"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w:t>
      </w:r>
      <w:r w:rsidR="00063D0D" w:rsidRPr="00D9051C">
        <w:rPr>
          <w:rFonts w:asciiTheme="majorHAnsi" w:hAnsiTheme="majorHAnsi" w:cstheme="majorHAnsi"/>
          <w:sz w:val="24"/>
          <w:szCs w:val="24"/>
          <w:lang w:val="ru-MD"/>
        </w:rPr>
        <w:t>эу</w:t>
      </w:r>
      <w:r w:rsidR="00E24E5F" w:rsidRPr="00D9051C">
        <w:rPr>
          <w:rFonts w:asciiTheme="majorHAnsi" w:hAnsiTheme="majorHAnsi" w:cstheme="majorHAnsi"/>
          <w:sz w:val="24"/>
          <w:szCs w:val="24"/>
          <w:lang w:val="ru-MD"/>
        </w:rPr>
        <w:t>.</w:t>
      </w:r>
      <w:r w:rsidR="00AA1C62" w:rsidRPr="00D9051C">
        <w:rPr>
          <w:rFonts w:asciiTheme="majorHAnsi" w:hAnsiTheme="majorHAnsi" w:cstheme="majorHAnsi"/>
          <w:sz w:val="24"/>
          <w:szCs w:val="24"/>
          <w:lang w:val="ru-MD"/>
        </w:rPr>
        <w:t xml:space="preserve"> 1.7. </w:t>
      </w:r>
      <w:r w:rsidRPr="00D9051C">
        <w:rPr>
          <w:rFonts w:asciiTheme="majorHAnsi" w:hAnsiTheme="majorHAnsi" w:cstheme="majorHAnsi"/>
          <w:sz w:val="24"/>
          <w:szCs w:val="24"/>
          <w:lang w:val="ru-MD"/>
        </w:rPr>
        <w:t xml:space="preserve">Осуществление контроля за использованием земельных участков </w:t>
      </w:r>
      <w:r w:rsidR="00063D0D" w:rsidRPr="00D9051C">
        <w:rPr>
          <w:rFonts w:asciiTheme="majorHAnsi" w:hAnsiTheme="majorHAnsi" w:cstheme="majorHAnsi"/>
          <w:sz w:val="24"/>
          <w:szCs w:val="24"/>
          <w:lang w:val="ru-MD"/>
        </w:rPr>
        <w:t xml:space="preserve">обладателями </w:t>
      </w:r>
      <w:r w:rsidRPr="00D9051C">
        <w:rPr>
          <w:rFonts w:asciiTheme="majorHAnsi" w:hAnsiTheme="majorHAnsi" w:cstheme="majorHAnsi"/>
          <w:sz w:val="24"/>
          <w:szCs w:val="24"/>
          <w:lang w:val="ru-MD"/>
        </w:rPr>
        <w:t>земель в соответствии с</w:t>
      </w:r>
      <w:r w:rsidR="00C12675" w:rsidRPr="00D9051C">
        <w:rPr>
          <w:rFonts w:asciiTheme="majorHAnsi" w:hAnsiTheme="majorHAnsi" w:cstheme="majorHAnsi"/>
          <w:sz w:val="24"/>
          <w:szCs w:val="24"/>
          <w:lang w:val="ru-MD"/>
        </w:rPr>
        <w:t>о</w:t>
      </w:r>
      <w:r w:rsidRPr="00D9051C">
        <w:rPr>
          <w:rFonts w:asciiTheme="majorHAnsi" w:hAnsiTheme="majorHAnsi" w:cstheme="majorHAnsi"/>
          <w:sz w:val="24"/>
          <w:szCs w:val="24"/>
          <w:lang w:val="ru-MD"/>
        </w:rPr>
        <w:t xml:space="preserve"> сроками и назначениями, установленными местным публичным органом; соблюдение физическими и юридическими лицами, а также </w:t>
      </w:r>
      <w:r w:rsidR="00C12675" w:rsidRPr="00D9051C">
        <w:rPr>
          <w:rFonts w:asciiTheme="majorHAnsi" w:hAnsiTheme="majorHAnsi" w:cstheme="majorHAnsi"/>
          <w:sz w:val="24"/>
          <w:szCs w:val="24"/>
          <w:lang w:val="ru-MD"/>
        </w:rPr>
        <w:t xml:space="preserve">должностными </w:t>
      </w:r>
      <w:r w:rsidRPr="00D9051C">
        <w:rPr>
          <w:rFonts w:asciiTheme="majorHAnsi" w:hAnsiTheme="majorHAnsi" w:cstheme="majorHAnsi"/>
          <w:sz w:val="24"/>
          <w:szCs w:val="24"/>
          <w:lang w:val="ru-MD"/>
        </w:rPr>
        <w:t>лицами, действующе</w:t>
      </w:r>
      <w:r w:rsidR="00C12675" w:rsidRPr="00D9051C">
        <w:rPr>
          <w:rFonts w:asciiTheme="majorHAnsi" w:hAnsiTheme="majorHAnsi" w:cstheme="majorHAnsi"/>
          <w:sz w:val="24"/>
          <w:szCs w:val="24"/>
          <w:lang w:val="ru-MD"/>
        </w:rPr>
        <w:t>го</w:t>
      </w:r>
      <w:r w:rsidRPr="00D9051C">
        <w:rPr>
          <w:rFonts w:asciiTheme="majorHAnsi" w:hAnsiTheme="majorHAnsi" w:cstheme="majorHAnsi"/>
          <w:sz w:val="24"/>
          <w:szCs w:val="24"/>
          <w:lang w:val="ru-MD"/>
        </w:rPr>
        <w:t xml:space="preserve"> законодательств</w:t>
      </w:r>
      <w:r w:rsidR="00C12675" w:rsidRPr="00D9051C">
        <w:rPr>
          <w:rFonts w:asciiTheme="majorHAnsi" w:hAnsiTheme="majorHAnsi" w:cstheme="majorHAnsi"/>
          <w:sz w:val="24"/>
          <w:szCs w:val="24"/>
          <w:lang w:val="ru-MD"/>
        </w:rPr>
        <w:t>а</w:t>
      </w:r>
      <w:r w:rsidRPr="00D9051C">
        <w:rPr>
          <w:rFonts w:asciiTheme="majorHAnsi" w:hAnsiTheme="majorHAnsi" w:cstheme="majorHAnsi"/>
          <w:sz w:val="24"/>
          <w:szCs w:val="24"/>
          <w:lang w:val="ru-MD"/>
        </w:rPr>
        <w:t xml:space="preserve"> о</w:t>
      </w:r>
      <w:r w:rsidR="00C12675" w:rsidRPr="00D9051C">
        <w:rPr>
          <w:rFonts w:asciiTheme="majorHAnsi" w:hAnsiTheme="majorHAnsi" w:cstheme="majorHAnsi"/>
          <w:sz w:val="24"/>
          <w:szCs w:val="24"/>
          <w:lang w:val="ru-MD"/>
        </w:rPr>
        <w:t>б охране</w:t>
      </w:r>
      <w:r w:rsidRPr="00D9051C">
        <w:rPr>
          <w:rFonts w:asciiTheme="majorHAnsi" w:hAnsiTheme="majorHAnsi" w:cstheme="majorHAnsi"/>
          <w:sz w:val="24"/>
          <w:szCs w:val="24"/>
          <w:lang w:val="ru-MD"/>
        </w:rPr>
        <w:t xml:space="preserve"> и </w:t>
      </w:r>
      <w:r w:rsidR="00C12675" w:rsidRPr="00D9051C">
        <w:rPr>
          <w:rFonts w:asciiTheme="majorHAnsi" w:hAnsiTheme="majorHAnsi" w:cstheme="majorHAnsi"/>
          <w:sz w:val="24"/>
          <w:szCs w:val="24"/>
          <w:lang w:val="ru-MD"/>
        </w:rPr>
        <w:t>ис</w:t>
      </w:r>
      <w:r w:rsidRPr="00D9051C">
        <w:rPr>
          <w:rFonts w:asciiTheme="majorHAnsi" w:hAnsiTheme="majorHAnsi" w:cstheme="majorHAnsi"/>
          <w:sz w:val="24"/>
          <w:szCs w:val="24"/>
          <w:lang w:val="ru-MD"/>
        </w:rPr>
        <w:t xml:space="preserve">пользовании </w:t>
      </w:r>
      <w:r w:rsidR="00C12675" w:rsidRPr="00D9051C">
        <w:rPr>
          <w:rFonts w:asciiTheme="majorHAnsi" w:hAnsiTheme="majorHAnsi" w:cstheme="majorHAnsi"/>
          <w:sz w:val="24"/>
          <w:szCs w:val="24"/>
          <w:lang w:val="ru-MD"/>
        </w:rPr>
        <w:t>земель</w:t>
      </w:r>
      <w:r w:rsidR="00E24E5F" w:rsidRPr="00D9051C">
        <w:rPr>
          <w:rFonts w:asciiTheme="majorHAnsi" w:hAnsiTheme="majorHAnsi" w:cstheme="majorHAnsi"/>
          <w:sz w:val="24"/>
          <w:szCs w:val="24"/>
          <w:lang w:val="ru-MD"/>
        </w:rPr>
        <w:t>.</w:t>
      </w:r>
      <w:r w:rsidR="00AA1C62" w:rsidRPr="00D9051C">
        <w:rPr>
          <w:rFonts w:asciiTheme="majorHAnsi" w:hAnsiTheme="majorHAnsi" w:cstheme="majorHAnsi"/>
          <w:sz w:val="24"/>
          <w:szCs w:val="24"/>
          <w:lang w:val="ru-MD"/>
        </w:rPr>
        <w:t xml:space="preserve"> 1.8. </w:t>
      </w:r>
      <w:r w:rsidR="00C12675" w:rsidRPr="00D9051C">
        <w:rPr>
          <w:rFonts w:asciiTheme="majorHAnsi" w:hAnsiTheme="majorHAnsi" w:cstheme="majorHAnsi"/>
          <w:sz w:val="24"/>
          <w:szCs w:val="24"/>
          <w:lang w:val="ru-MD"/>
        </w:rPr>
        <w:t>Во исполнение   своих   основных   обязанностей, ГУАГЗО</w:t>
      </w:r>
      <w:r w:rsidRPr="00D9051C">
        <w:rPr>
          <w:rFonts w:asciiTheme="majorHAnsi" w:hAnsiTheme="majorHAnsi" w:cstheme="majorHAnsi"/>
          <w:sz w:val="24"/>
          <w:szCs w:val="24"/>
          <w:lang w:val="ru-MD"/>
        </w:rPr>
        <w:t xml:space="preserve"> обеспечивает: </w:t>
      </w:r>
      <w:r w:rsidR="00FD5417" w:rsidRPr="00D9051C">
        <w:rPr>
          <w:rFonts w:asciiTheme="majorHAnsi" w:hAnsiTheme="majorHAnsi" w:cstheme="majorHAnsi"/>
          <w:sz w:val="24"/>
          <w:szCs w:val="24"/>
          <w:lang w:val="ru-MD"/>
        </w:rPr>
        <w:t>подготовку</w:t>
      </w:r>
      <w:r w:rsidRPr="00D9051C">
        <w:rPr>
          <w:rFonts w:asciiTheme="majorHAnsi" w:hAnsiTheme="majorHAnsi" w:cstheme="majorHAnsi"/>
          <w:sz w:val="24"/>
          <w:szCs w:val="24"/>
          <w:lang w:val="ru-MD"/>
        </w:rPr>
        <w:t xml:space="preserve"> исходных данных для разработки проектной документации; </w:t>
      </w:r>
      <w:r w:rsidR="00C12675" w:rsidRPr="00D9051C">
        <w:rPr>
          <w:rFonts w:asciiTheme="majorHAnsi" w:hAnsiTheme="majorHAnsi" w:cstheme="majorHAnsi"/>
          <w:sz w:val="24"/>
          <w:szCs w:val="24"/>
          <w:lang w:val="ru-MD"/>
        </w:rPr>
        <w:t>выполн</w:t>
      </w:r>
      <w:r w:rsidRPr="00D9051C">
        <w:rPr>
          <w:rFonts w:asciiTheme="majorHAnsi" w:hAnsiTheme="majorHAnsi" w:cstheme="majorHAnsi"/>
          <w:sz w:val="24"/>
          <w:szCs w:val="24"/>
          <w:lang w:val="ru-MD"/>
        </w:rPr>
        <w:t xml:space="preserve">ение мер </w:t>
      </w:r>
      <w:r w:rsidR="00C12675" w:rsidRPr="00D9051C">
        <w:rPr>
          <w:rFonts w:asciiTheme="majorHAnsi" w:hAnsiTheme="majorHAnsi" w:cstheme="majorHAnsi"/>
          <w:sz w:val="24"/>
          <w:szCs w:val="24"/>
          <w:lang w:val="ru-MD"/>
        </w:rPr>
        <w:t xml:space="preserve">по защите, (реставрации, эксплуатации, консервации) памятников истории, культуры и архитектуры </w:t>
      </w:r>
      <w:r w:rsidRPr="00D9051C">
        <w:rPr>
          <w:rFonts w:asciiTheme="majorHAnsi" w:hAnsiTheme="majorHAnsi" w:cstheme="majorHAnsi"/>
          <w:sz w:val="24"/>
          <w:szCs w:val="24"/>
          <w:lang w:val="ru-MD"/>
        </w:rPr>
        <w:t xml:space="preserve">в соответствии с требованиями действующего законодательства; </w:t>
      </w:r>
      <w:r w:rsidR="00FD5417" w:rsidRPr="00D9051C">
        <w:rPr>
          <w:rFonts w:asciiTheme="majorHAnsi" w:hAnsiTheme="majorHAnsi" w:cstheme="majorHAnsi"/>
          <w:sz w:val="24"/>
          <w:szCs w:val="24"/>
          <w:lang w:val="ru-MD"/>
        </w:rPr>
        <w:t>подготов</w:t>
      </w:r>
      <w:r w:rsidR="00180333" w:rsidRPr="00D9051C">
        <w:rPr>
          <w:rFonts w:asciiTheme="majorHAnsi" w:hAnsiTheme="majorHAnsi" w:cstheme="majorHAnsi"/>
          <w:sz w:val="24"/>
          <w:szCs w:val="24"/>
          <w:lang w:val="ru-MD"/>
        </w:rPr>
        <w:t>к</w:t>
      </w:r>
      <w:r w:rsidR="00FD5417" w:rsidRPr="00D9051C">
        <w:rPr>
          <w:rFonts w:asciiTheme="majorHAnsi" w:hAnsiTheme="majorHAnsi" w:cstheme="majorHAnsi"/>
          <w:sz w:val="24"/>
          <w:szCs w:val="24"/>
          <w:lang w:val="ru-MD"/>
        </w:rPr>
        <w:t>у</w:t>
      </w:r>
      <w:r w:rsidRPr="00D9051C">
        <w:rPr>
          <w:rFonts w:asciiTheme="majorHAnsi" w:hAnsiTheme="majorHAnsi" w:cstheme="majorHAnsi"/>
          <w:sz w:val="24"/>
          <w:szCs w:val="24"/>
          <w:lang w:val="ru-MD"/>
        </w:rPr>
        <w:t xml:space="preserve"> </w:t>
      </w:r>
      <w:r w:rsidR="00180333" w:rsidRPr="00D9051C">
        <w:rPr>
          <w:rFonts w:asciiTheme="majorHAnsi" w:hAnsiTheme="majorHAnsi" w:cstheme="majorHAnsi"/>
          <w:sz w:val="24"/>
          <w:szCs w:val="24"/>
          <w:lang w:val="ru-MD"/>
        </w:rPr>
        <w:t>исход</w:t>
      </w:r>
      <w:r w:rsidRPr="00D9051C">
        <w:rPr>
          <w:rFonts w:asciiTheme="majorHAnsi" w:hAnsiTheme="majorHAnsi" w:cstheme="majorHAnsi"/>
          <w:sz w:val="24"/>
          <w:szCs w:val="24"/>
          <w:lang w:val="ru-MD"/>
        </w:rPr>
        <w:t xml:space="preserve">ных данных о выделении земельных участков для проектирования и строительства жилых, социальных и промышленных объектов, для обустройства и </w:t>
      </w:r>
      <w:r w:rsidR="00180333" w:rsidRPr="00D9051C">
        <w:rPr>
          <w:rFonts w:asciiTheme="majorHAnsi" w:hAnsiTheme="majorHAnsi" w:cstheme="majorHAnsi"/>
          <w:sz w:val="24"/>
          <w:szCs w:val="24"/>
          <w:lang w:val="ru-MD"/>
        </w:rPr>
        <w:t>инженерно-</w:t>
      </w:r>
      <w:r w:rsidRPr="00D9051C">
        <w:rPr>
          <w:rFonts w:asciiTheme="majorHAnsi" w:hAnsiTheme="majorHAnsi" w:cstheme="majorHAnsi"/>
          <w:sz w:val="24"/>
          <w:szCs w:val="24"/>
          <w:lang w:val="ru-MD"/>
        </w:rPr>
        <w:t>техни</w:t>
      </w:r>
      <w:r w:rsidR="00180333" w:rsidRPr="00D9051C">
        <w:rPr>
          <w:rFonts w:asciiTheme="majorHAnsi" w:hAnsiTheme="majorHAnsi" w:cstheme="majorHAnsi"/>
          <w:sz w:val="24"/>
          <w:szCs w:val="24"/>
          <w:lang w:val="ru-MD"/>
        </w:rPr>
        <w:t xml:space="preserve">ческого </w:t>
      </w:r>
      <w:r w:rsidRPr="00D9051C">
        <w:rPr>
          <w:rFonts w:asciiTheme="majorHAnsi" w:hAnsiTheme="majorHAnsi" w:cstheme="majorHAnsi"/>
          <w:sz w:val="24"/>
          <w:szCs w:val="24"/>
          <w:lang w:val="ru-MD"/>
        </w:rPr>
        <w:t xml:space="preserve">обеспечения населенных пунктов в соответствии с требованиями действующего законодательства; разработка разрешений на </w:t>
      </w:r>
      <w:r w:rsidR="009E01BB" w:rsidRPr="00D9051C">
        <w:rPr>
          <w:rFonts w:asciiTheme="majorHAnsi" w:hAnsiTheme="majorHAnsi" w:cstheme="majorHAnsi"/>
          <w:sz w:val="24"/>
          <w:szCs w:val="24"/>
          <w:lang w:val="ru-MD"/>
        </w:rPr>
        <w:t>снос</w:t>
      </w:r>
      <w:r w:rsidRPr="00D9051C">
        <w:rPr>
          <w:rFonts w:asciiTheme="majorHAnsi" w:hAnsiTheme="majorHAnsi" w:cstheme="majorHAnsi"/>
          <w:sz w:val="24"/>
          <w:szCs w:val="24"/>
          <w:lang w:val="ru-MD"/>
        </w:rPr>
        <w:t xml:space="preserve"> и строительство, градостроительных сертификатов </w:t>
      </w:r>
      <w:r w:rsidR="00180333" w:rsidRPr="00D9051C">
        <w:rPr>
          <w:rFonts w:asciiTheme="majorHAnsi" w:hAnsiTheme="majorHAnsi" w:cstheme="majorHAnsi"/>
          <w:sz w:val="24"/>
          <w:szCs w:val="24"/>
          <w:lang w:val="ru-MD"/>
        </w:rPr>
        <w:t>для</w:t>
      </w:r>
      <w:r w:rsidRPr="00D9051C">
        <w:rPr>
          <w:rFonts w:asciiTheme="majorHAnsi" w:hAnsiTheme="majorHAnsi" w:cstheme="majorHAnsi"/>
          <w:sz w:val="24"/>
          <w:szCs w:val="24"/>
          <w:lang w:val="ru-MD"/>
        </w:rPr>
        <w:t xml:space="preserve"> проектировани</w:t>
      </w:r>
      <w:r w:rsidR="00180333" w:rsidRPr="00D9051C">
        <w:rPr>
          <w:rFonts w:asciiTheme="majorHAnsi" w:hAnsiTheme="majorHAnsi" w:cstheme="majorHAnsi"/>
          <w:sz w:val="24"/>
          <w:szCs w:val="24"/>
          <w:lang w:val="ru-MD"/>
        </w:rPr>
        <w:t>я</w:t>
      </w:r>
      <w:r w:rsidRPr="00D9051C">
        <w:rPr>
          <w:rFonts w:asciiTheme="majorHAnsi" w:hAnsiTheme="majorHAnsi" w:cstheme="majorHAnsi"/>
          <w:sz w:val="24"/>
          <w:szCs w:val="24"/>
          <w:lang w:val="ru-MD"/>
        </w:rPr>
        <w:t xml:space="preserve"> всех видов стро</w:t>
      </w:r>
      <w:r w:rsidR="00180333" w:rsidRPr="00D9051C">
        <w:rPr>
          <w:rFonts w:asciiTheme="majorHAnsi" w:hAnsiTheme="majorHAnsi" w:cstheme="majorHAnsi"/>
          <w:sz w:val="24"/>
          <w:szCs w:val="24"/>
          <w:lang w:val="ru-MD"/>
        </w:rPr>
        <w:t>енрий</w:t>
      </w:r>
      <w:r w:rsidRPr="00D9051C">
        <w:rPr>
          <w:rFonts w:asciiTheme="majorHAnsi" w:hAnsiTheme="majorHAnsi" w:cstheme="majorHAnsi"/>
          <w:sz w:val="24"/>
          <w:szCs w:val="24"/>
          <w:lang w:val="ru-MD"/>
        </w:rPr>
        <w:t xml:space="preserve">; выдача разрешений на изменение назначения </w:t>
      </w:r>
      <w:r w:rsidR="00180333" w:rsidRPr="00D9051C">
        <w:rPr>
          <w:rFonts w:asciiTheme="majorHAnsi" w:hAnsiTheme="majorHAnsi" w:cstheme="majorHAnsi"/>
          <w:sz w:val="24"/>
          <w:szCs w:val="24"/>
          <w:lang w:val="ru-MD"/>
        </w:rPr>
        <w:t xml:space="preserve">объектов </w:t>
      </w:r>
      <w:r w:rsidRPr="00D9051C">
        <w:rPr>
          <w:rFonts w:asciiTheme="majorHAnsi" w:hAnsiTheme="majorHAnsi" w:cstheme="majorHAnsi"/>
          <w:sz w:val="24"/>
          <w:szCs w:val="24"/>
          <w:lang w:val="ru-MD"/>
        </w:rPr>
        <w:t xml:space="preserve">недвижимости в </w:t>
      </w:r>
      <w:r w:rsidR="00180333" w:rsidRPr="00D9051C">
        <w:rPr>
          <w:rFonts w:asciiTheme="majorHAnsi" w:hAnsiTheme="majorHAnsi" w:cstheme="majorHAnsi"/>
          <w:sz w:val="24"/>
          <w:szCs w:val="24"/>
          <w:lang w:val="ru-MD"/>
        </w:rPr>
        <w:t>границ</w:t>
      </w:r>
      <w:r w:rsidRPr="00D9051C">
        <w:rPr>
          <w:rFonts w:asciiTheme="majorHAnsi" w:hAnsiTheme="majorHAnsi" w:cstheme="majorHAnsi"/>
          <w:sz w:val="24"/>
          <w:szCs w:val="24"/>
          <w:lang w:val="ru-MD"/>
        </w:rPr>
        <w:t xml:space="preserve">ах территории </w:t>
      </w:r>
      <w:r w:rsidR="00180333" w:rsidRPr="00D9051C">
        <w:rPr>
          <w:rFonts w:asciiTheme="majorHAnsi" w:hAnsiTheme="majorHAnsi" w:cstheme="majorHAnsi"/>
          <w:sz w:val="24"/>
          <w:szCs w:val="24"/>
          <w:lang w:val="ru-MD"/>
        </w:rPr>
        <w:t>м</w:t>
      </w:r>
      <w:r w:rsidRPr="00D9051C">
        <w:rPr>
          <w:rFonts w:asciiTheme="majorHAnsi" w:hAnsiTheme="majorHAnsi" w:cstheme="majorHAnsi"/>
          <w:sz w:val="24"/>
          <w:szCs w:val="24"/>
          <w:lang w:val="ru-MD"/>
        </w:rPr>
        <w:t>ун. Кишин</w:t>
      </w:r>
      <w:r w:rsidR="00180333" w:rsidRPr="00D9051C">
        <w:rPr>
          <w:rFonts w:asciiTheme="majorHAnsi" w:hAnsiTheme="majorHAnsi" w:cstheme="majorHAnsi"/>
          <w:sz w:val="24"/>
          <w:szCs w:val="24"/>
          <w:lang w:val="ru-MD"/>
        </w:rPr>
        <w:t>эу</w:t>
      </w:r>
      <w:r w:rsidR="00AA1C62" w:rsidRPr="00D9051C">
        <w:rPr>
          <w:rFonts w:asciiTheme="majorHAnsi" w:hAnsiTheme="majorHAnsi" w:cstheme="majorHAnsi"/>
          <w:sz w:val="24"/>
          <w:szCs w:val="24"/>
          <w:lang w:val="ru-MD"/>
        </w:rPr>
        <w:t>.</w:t>
      </w:r>
    </w:p>
    <w:p w:rsidR="00180333" w:rsidRPr="00D9051C" w:rsidRDefault="00180333" w:rsidP="003A0928">
      <w:pPr>
        <w:spacing w:after="0" w:line="276" w:lineRule="auto"/>
        <w:ind w:right="284"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br w:type="page"/>
      </w:r>
    </w:p>
    <w:p w:rsidR="00F11449" w:rsidRPr="00D9051C" w:rsidRDefault="00F11449" w:rsidP="003704DD">
      <w:pPr>
        <w:spacing w:after="0" w:line="276" w:lineRule="auto"/>
        <w:ind w:right="284"/>
        <w:jc w:val="both"/>
        <w:rPr>
          <w:rFonts w:asciiTheme="majorHAnsi" w:hAnsiTheme="majorHAnsi" w:cstheme="majorHAnsi"/>
          <w:sz w:val="24"/>
          <w:szCs w:val="24"/>
          <w:lang w:val="ru-MD"/>
        </w:rPr>
      </w:pPr>
    </w:p>
    <w:p w:rsidR="000B4EDD" w:rsidRPr="00D9051C" w:rsidRDefault="00BC15F8" w:rsidP="000B4EDD">
      <w:pPr>
        <w:pStyle w:val="1"/>
        <w:spacing w:before="0" w:line="276" w:lineRule="auto"/>
        <w:jc w:val="right"/>
        <w:rPr>
          <w:b/>
          <w:color w:val="auto"/>
          <w:sz w:val="28"/>
          <w:szCs w:val="24"/>
          <w:lang w:val="ru-MD"/>
        </w:rPr>
      </w:pPr>
      <w:bookmarkStart w:id="26" w:name="_Toc55913347"/>
      <w:r w:rsidRPr="00D9051C">
        <w:rPr>
          <w:b/>
          <w:color w:val="auto"/>
          <w:sz w:val="28"/>
          <w:szCs w:val="24"/>
          <w:lang w:val="ru-MD"/>
        </w:rPr>
        <w:t>Приложение №</w:t>
      </w:r>
      <w:r w:rsidR="000B4EDD" w:rsidRPr="00D9051C">
        <w:rPr>
          <w:b/>
          <w:color w:val="auto"/>
          <w:sz w:val="28"/>
          <w:szCs w:val="24"/>
          <w:lang w:val="ru-MD"/>
        </w:rPr>
        <w:t>4</w:t>
      </w:r>
      <w:bookmarkEnd w:id="26"/>
    </w:p>
    <w:p w:rsidR="00F11449" w:rsidRPr="00D9051C" w:rsidRDefault="00180333" w:rsidP="000B4EDD">
      <w:pPr>
        <w:pStyle w:val="1"/>
        <w:spacing w:before="0" w:line="276" w:lineRule="auto"/>
        <w:jc w:val="center"/>
        <w:rPr>
          <w:b/>
          <w:color w:val="auto"/>
          <w:sz w:val="24"/>
          <w:szCs w:val="24"/>
          <w:lang w:val="ru-MD"/>
        </w:rPr>
      </w:pPr>
      <w:bookmarkStart w:id="27" w:name="_Toc55913348"/>
      <w:r w:rsidRPr="00D9051C">
        <w:rPr>
          <w:b/>
          <w:color w:val="auto"/>
          <w:sz w:val="24"/>
          <w:szCs w:val="24"/>
          <w:lang w:val="ru-MD"/>
        </w:rPr>
        <w:t>Регламент УАС, утвержденный Решением МСБ</w:t>
      </w:r>
      <w:r w:rsidR="00F11449" w:rsidRPr="00D9051C">
        <w:rPr>
          <w:b/>
          <w:color w:val="auto"/>
          <w:sz w:val="24"/>
          <w:szCs w:val="24"/>
          <w:lang w:val="ru-MD"/>
        </w:rPr>
        <w:t xml:space="preserve"> </w:t>
      </w:r>
      <w:r w:rsidR="00CE1329" w:rsidRPr="00D9051C">
        <w:rPr>
          <w:b/>
          <w:color w:val="auto"/>
          <w:sz w:val="24"/>
          <w:szCs w:val="24"/>
          <w:lang w:val="ru-MD"/>
        </w:rPr>
        <w:t>№</w:t>
      </w:r>
      <w:r w:rsidR="00F11449" w:rsidRPr="00D9051C">
        <w:rPr>
          <w:b/>
          <w:color w:val="auto"/>
          <w:sz w:val="24"/>
          <w:szCs w:val="24"/>
          <w:lang w:val="ru-MD"/>
        </w:rPr>
        <w:t xml:space="preserve">3/3 </w:t>
      </w:r>
      <w:r w:rsidRPr="00D9051C">
        <w:rPr>
          <w:b/>
          <w:color w:val="auto"/>
          <w:sz w:val="24"/>
          <w:szCs w:val="24"/>
          <w:lang w:val="ru-MD"/>
        </w:rPr>
        <w:t>от</w:t>
      </w:r>
      <w:r w:rsidR="00F11449" w:rsidRPr="00D9051C">
        <w:rPr>
          <w:b/>
          <w:color w:val="auto"/>
          <w:sz w:val="24"/>
          <w:szCs w:val="24"/>
          <w:lang w:val="ru-MD"/>
        </w:rPr>
        <w:t xml:space="preserve"> 31.07.2003</w:t>
      </w:r>
      <w:bookmarkEnd w:id="27"/>
    </w:p>
    <w:p w:rsidR="002F0478" w:rsidRPr="00D9051C" w:rsidRDefault="002F0478" w:rsidP="00F11449">
      <w:pPr>
        <w:spacing w:after="0" w:line="276" w:lineRule="auto"/>
        <w:jc w:val="both"/>
        <w:rPr>
          <w:rFonts w:asciiTheme="majorHAnsi" w:hAnsiTheme="majorHAnsi" w:cstheme="majorHAnsi"/>
          <w:b/>
          <w:i/>
          <w:sz w:val="24"/>
          <w:szCs w:val="24"/>
          <w:lang w:val="ru-MD"/>
        </w:rPr>
      </w:pPr>
    </w:p>
    <w:p w:rsidR="002F0478" w:rsidRPr="00D9051C" w:rsidRDefault="0009272A" w:rsidP="002F0478">
      <w:pPr>
        <w:spacing w:after="0" w:line="276" w:lineRule="auto"/>
        <w:ind w:right="282"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Согласно Регламенту Управления, основные обязанности субъекта в области архитектуры и градостроительства следующ</w:t>
      </w:r>
      <w:r w:rsidR="0079739D" w:rsidRPr="00D9051C">
        <w:rPr>
          <w:rFonts w:asciiTheme="majorHAnsi" w:hAnsiTheme="majorHAnsi" w:cstheme="majorHAnsi"/>
          <w:sz w:val="24"/>
          <w:szCs w:val="24"/>
          <w:lang w:val="ru-MD"/>
        </w:rPr>
        <w:t>и</w:t>
      </w:r>
      <w:r w:rsidRPr="00D9051C">
        <w:rPr>
          <w:rFonts w:asciiTheme="majorHAnsi" w:hAnsiTheme="majorHAnsi" w:cstheme="majorHAnsi"/>
          <w:sz w:val="24"/>
          <w:szCs w:val="24"/>
          <w:lang w:val="ru-MD"/>
        </w:rPr>
        <w:t>е</w:t>
      </w:r>
      <w:r w:rsidR="002F0478" w:rsidRPr="00D9051C">
        <w:rPr>
          <w:rFonts w:asciiTheme="majorHAnsi" w:hAnsiTheme="majorHAnsi" w:cstheme="majorHAnsi"/>
          <w:sz w:val="24"/>
          <w:szCs w:val="24"/>
          <w:lang w:val="ru-MD"/>
        </w:rPr>
        <w:t>: a)</w:t>
      </w:r>
      <w:r w:rsidR="0085735C" w:rsidRPr="00D9051C">
        <w:rPr>
          <w:lang w:val="ru-MD"/>
        </w:rPr>
        <w:t xml:space="preserve"> </w:t>
      </w:r>
      <w:r w:rsidR="0079739D" w:rsidRPr="00D9051C">
        <w:rPr>
          <w:rFonts w:asciiTheme="majorHAnsi" w:hAnsiTheme="majorHAnsi" w:cstheme="majorHAnsi"/>
          <w:sz w:val="24"/>
          <w:szCs w:val="24"/>
          <w:lang w:val="ru-MD"/>
        </w:rPr>
        <w:t>контроль</w:t>
      </w:r>
      <w:r w:rsidR="0085735C" w:rsidRPr="00D9051C">
        <w:rPr>
          <w:rFonts w:asciiTheme="majorHAnsi" w:hAnsiTheme="majorHAnsi" w:cstheme="majorHAnsi"/>
          <w:sz w:val="24"/>
          <w:szCs w:val="24"/>
          <w:lang w:val="ru-MD"/>
        </w:rPr>
        <w:t xml:space="preserve"> за разработкой и </w:t>
      </w:r>
      <w:r w:rsidR="0079739D" w:rsidRPr="00D9051C">
        <w:rPr>
          <w:rFonts w:asciiTheme="majorHAnsi" w:hAnsiTheme="majorHAnsi" w:cstheme="majorHAnsi"/>
          <w:sz w:val="24"/>
          <w:szCs w:val="24"/>
          <w:lang w:val="ru-MD"/>
        </w:rPr>
        <w:t>согласованием</w:t>
      </w:r>
      <w:r w:rsidR="0085735C" w:rsidRPr="00D9051C">
        <w:rPr>
          <w:rFonts w:asciiTheme="majorHAnsi" w:hAnsiTheme="majorHAnsi" w:cstheme="majorHAnsi"/>
          <w:sz w:val="24"/>
          <w:szCs w:val="24"/>
          <w:lang w:val="ru-MD"/>
        </w:rPr>
        <w:t xml:space="preserve"> Генерального градостроительного плана </w:t>
      </w:r>
      <w:r w:rsidR="0079739D" w:rsidRPr="00D9051C">
        <w:rPr>
          <w:rFonts w:asciiTheme="majorHAnsi" w:hAnsiTheme="majorHAnsi" w:cstheme="majorHAnsi"/>
          <w:sz w:val="24"/>
          <w:szCs w:val="24"/>
          <w:lang w:val="ru-MD"/>
        </w:rPr>
        <w:t>м</w:t>
      </w:r>
      <w:r w:rsidR="0085735C" w:rsidRPr="00D9051C">
        <w:rPr>
          <w:rFonts w:asciiTheme="majorHAnsi" w:hAnsiTheme="majorHAnsi" w:cstheme="majorHAnsi"/>
          <w:sz w:val="24"/>
          <w:szCs w:val="24"/>
          <w:lang w:val="ru-MD"/>
        </w:rPr>
        <w:t xml:space="preserve">ун. Бэлць, местного регламента </w:t>
      </w:r>
      <w:r w:rsidR="0079739D" w:rsidRPr="00D9051C">
        <w:rPr>
          <w:rFonts w:asciiTheme="majorHAnsi" w:hAnsiTheme="majorHAnsi" w:cstheme="majorHAnsi"/>
          <w:sz w:val="24"/>
          <w:szCs w:val="24"/>
          <w:lang w:val="ru-MD"/>
        </w:rPr>
        <w:t xml:space="preserve">градостроительства </w:t>
      </w:r>
      <w:r w:rsidR="0085735C" w:rsidRPr="00D9051C">
        <w:rPr>
          <w:rFonts w:asciiTheme="majorHAnsi" w:hAnsiTheme="majorHAnsi" w:cstheme="majorHAnsi"/>
          <w:sz w:val="24"/>
          <w:szCs w:val="24"/>
          <w:lang w:val="ru-MD"/>
        </w:rPr>
        <w:t xml:space="preserve">и, после </w:t>
      </w:r>
      <w:r w:rsidR="0079739D" w:rsidRPr="00D9051C">
        <w:rPr>
          <w:rFonts w:asciiTheme="majorHAnsi" w:hAnsiTheme="majorHAnsi" w:cstheme="majorHAnsi"/>
          <w:sz w:val="24"/>
          <w:szCs w:val="24"/>
          <w:lang w:val="ru-MD"/>
        </w:rPr>
        <w:t xml:space="preserve">его </w:t>
      </w:r>
      <w:r w:rsidR="0085735C" w:rsidRPr="00D9051C">
        <w:rPr>
          <w:rFonts w:asciiTheme="majorHAnsi" w:hAnsiTheme="majorHAnsi" w:cstheme="majorHAnsi"/>
          <w:sz w:val="24"/>
          <w:szCs w:val="24"/>
          <w:lang w:val="ru-MD"/>
        </w:rPr>
        <w:t xml:space="preserve">утверждения, надзор за реализацией положений </w:t>
      </w:r>
      <w:r w:rsidR="0079739D" w:rsidRPr="00D9051C">
        <w:rPr>
          <w:rFonts w:asciiTheme="majorHAnsi" w:hAnsiTheme="majorHAnsi" w:cstheme="majorHAnsi"/>
          <w:sz w:val="24"/>
          <w:szCs w:val="24"/>
          <w:lang w:val="ru-MD"/>
        </w:rPr>
        <w:t xml:space="preserve">документации по </w:t>
      </w:r>
      <w:r w:rsidR="0085735C" w:rsidRPr="00D9051C">
        <w:rPr>
          <w:rFonts w:asciiTheme="majorHAnsi" w:hAnsiTheme="majorHAnsi" w:cstheme="majorHAnsi"/>
          <w:sz w:val="24"/>
          <w:szCs w:val="24"/>
          <w:lang w:val="ru-MD"/>
        </w:rPr>
        <w:t>градостроитель</w:t>
      </w:r>
      <w:r w:rsidR="0079739D" w:rsidRPr="00D9051C">
        <w:rPr>
          <w:rFonts w:asciiTheme="majorHAnsi" w:hAnsiTheme="majorHAnsi" w:cstheme="majorHAnsi"/>
          <w:sz w:val="24"/>
          <w:szCs w:val="24"/>
          <w:lang w:val="ru-MD"/>
        </w:rPr>
        <w:t>ству</w:t>
      </w:r>
      <w:r w:rsidR="0085735C" w:rsidRPr="00D9051C">
        <w:rPr>
          <w:rFonts w:asciiTheme="majorHAnsi" w:hAnsiTheme="majorHAnsi" w:cstheme="majorHAnsi"/>
          <w:sz w:val="24"/>
          <w:szCs w:val="24"/>
          <w:lang w:val="ru-MD"/>
        </w:rPr>
        <w:t xml:space="preserve"> и </w:t>
      </w:r>
      <w:r w:rsidR="0079739D" w:rsidRPr="00D9051C">
        <w:rPr>
          <w:rFonts w:asciiTheme="majorHAnsi" w:hAnsiTheme="majorHAnsi" w:cstheme="majorHAnsi"/>
          <w:sz w:val="24"/>
          <w:szCs w:val="24"/>
          <w:lang w:val="ru-MD"/>
        </w:rPr>
        <w:t>обустройству территории посредством</w:t>
      </w:r>
      <w:r w:rsidR="0085735C" w:rsidRPr="00D9051C">
        <w:rPr>
          <w:rFonts w:asciiTheme="majorHAnsi" w:hAnsiTheme="majorHAnsi" w:cstheme="majorHAnsi"/>
          <w:sz w:val="24"/>
          <w:szCs w:val="24"/>
          <w:lang w:val="ru-MD"/>
        </w:rPr>
        <w:t xml:space="preserve"> градостроительного сертификата и разрешения на строительство</w:t>
      </w:r>
      <w:r w:rsidR="002F0478" w:rsidRPr="00D9051C">
        <w:rPr>
          <w:rFonts w:asciiTheme="majorHAnsi" w:hAnsiTheme="majorHAnsi" w:cstheme="majorHAnsi"/>
          <w:sz w:val="24"/>
          <w:szCs w:val="24"/>
          <w:lang w:val="ru-MD"/>
        </w:rPr>
        <w:t xml:space="preserve">; b) </w:t>
      </w:r>
      <w:r w:rsidR="0085735C" w:rsidRPr="00D9051C">
        <w:rPr>
          <w:rFonts w:asciiTheme="majorHAnsi" w:hAnsiTheme="majorHAnsi" w:cstheme="majorHAnsi"/>
          <w:sz w:val="24"/>
          <w:szCs w:val="24"/>
          <w:lang w:val="ru-MD"/>
        </w:rPr>
        <w:t>координ</w:t>
      </w:r>
      <w:r w:rsidR="0079739D" w:rsidRPr="00D9051C">
        <w:rPr>
          <w:rFonts w:asciiTheme="majorHAnsi" w:hAnsiTheme="majorHAnsi" w:cstheme="majorHAnsi"/>
          <w:sz w:val="24"/>
          <w:szCs w:val="24"/>
          <w:lang w:val="ru-MD"/>
        </w:rPr>
        <w:t>ирование</w:t>
      </w:r>
      <w:r w:rsidR="0085735C" w:rsidRPr="00D9051C">
        <w:rPr>
          <w:rFonts w:asciiTheme="majorHAnsi" w:hAnsiTheme="majorHAnsi" w:cstheme="majorHAnsi"/>
          <w:sz w:val="24"/>
          <w:szCs w:val="24"/>
          <w:lang w:val="ru-MD"/>
        </w:rPr>
        <w:t xml:space="preserve"> действий по разработке градостроительной документации на территории муниципия, представление о</w:t>
      </w:r>
      <w:r w:rsidR="0079739D" w:rsidRPr="00D9051C">
        <w:rPr>
          <w:rFonts w:asciiTheme="majorHAnsi" w:hAnsiTheme="majorHAnsi" w:cstheme="majorHAnsi"/>
          <w:sz w:val="24"/>
          <w:szCs w:val="24"/>
          <w:lang w:val="ru-MD"/>
        </w:rPr>
        <w:t>боснований</w:t>
      </w:r>
      <w:r w:rsidR="0085735C" w:rsidRPr="00D9051C">
        <w:rPr>
          <w:rFonts w:asciiTheme="majorHAnsi" w:hAnsiTheme="majorHAnsi" w:cstheme="majorHAnsi"/>
          <w:sz w:val="24"/>
          <w:szCs w:val="24"/>
          <w:lang w:val="ru-MD"/>
        </w:rPr>
        <w:t xml:space="preserve"> </w:t>
      </w:r>
      <w:r w:rsidR="0079739D" w:rsidRPr="00D9051C">
        <w:rPr>
          <w:rFonts w:asciiTheme="majorHAnsi" w:hAnsiTheme="majorHAnsi" w:cstheme="majorHAnsi"/>
          <w:sz w:val="24"/>
          <w:szCs w:val="24"/>
          <w:lang w:val="ru-MD"/>
        </w:rPr>
        <w:t xml:space="preserve">разработанной </w:t>
      </w:r>
      <w:r w:rsidR="0085735C" w:rsidRPr="00D9051C">
        <w:rPr>
          <w:rFonts w:asciiTheme="majorHAnsi" w:hAnsiTheme="majorHAnsi" w:cstheme="majorHAnsi"/>
          <w:sz w:val="24"/>
          <w:szCs w:val="24"/>
          <w:lang w:val="ru-MD"/>
        </w:rPr>
        <w:t>градостроительной документации</w:t>
      </w:r>
      <w:r w:rsidR="0079739D" w:rsidRPr="00D9051C">
        <w:rPr>
          <w:rFonts w:asciiTheme="majorHAnsi" w:hAnsiTheme="majorHAnsi" w:cstheme="majorHAnsi"/>
          <w:sz w:val="24"/>
          <w:szCs w:val="24"/>
          <w:lang w:val="ru-MD"/>
        </w:rPr>
        <w:t xml:space="preserve"> на</w:t>
      </w:r>
      <w:r w:rsidR="0085735C" w:rsidRPr="00D9051C">
        <w:rPr>
          <w:rFonts w:asciiTheme="majorHAnsi" w:hAnsiTheme="majorHAnsi" w:cstheme="majorHAnsi"/>
          <w:sz w:val="24"/>
          <w:szCs w:val="24"/>
          <w:lang w:val="ru-MD"/>
        </w:rPr>
        <w:t xml:space="preserve"> рассмотрени</w:t>
      </w:r>
      <w:r w:rsidR="0079739D" w:rsidRPr="00D9051C">
        <w:rPr>
          <w:rFonts w:asciiTheme="majorHAnsi" w:hAnsiTheme="majorHAnsi" w:cstheme="majorHAnsi"/>
          <w:sz w:val="24"/>
          <w:szCs w:val="24"/>
          <w:lang w:val="ru-MD"/>
        </w:rPr>
        <w:t>е</w:t>
      </w:r>
      <w:r w:rsidR="0085735C" w:rsidRPr="00D9051C">
        <w:rPr>
          <w:rFonts w:asciiTheme="majorHAnsi" w:hAnsiTheme="majorHAnsi" w:cstheme="majorHAnsi"/>
          <w:sz w:val="24"/>
          <w:szCs w:val="24"/>
          <w:lang w:val="ru-MD"/>
        </w:rPr>
        <w:t xml:space="preserve"> и утверждени</w:t>
      </w:r>
      <w:r w:rsidR="0079739D" w:rsidRPr="00D9051C">
        <w:rPr>
          <w:rFonts w:asciiTheme="majorHAnsi" w:hAnsiTheme="majorHAnsi" w:cstheme="majorHAnsi"/>
          <w:sz w:val="24"/>
          <w:szCs w:val="24"/>
          <w:lang w:val="ru-MD"/>
        </w:rPr>
        <w:t>е</w:t>
      </w:r>
      <w:r w:rsidR="0085735C" w:rsidRPr="00D9051C">
        <w:rPr>
          <w:rFonts w:asciiTheme="majorHAnsi" w:hAnsiTheme="majorHAnsi" w:cstheme="majorHAnsi"/>
          <w:sz w:val="24"/>
          <w:szCs w:val="24"/>
          <w:lang w:val="ru-MD"/>
        </w:rPr>
        <w:t xml:space="preserve"> М</w:t>
      </w:r>
      <w:r w:rsidR="0079739D" w:rsidRPr="00D9051C">
        <w:rPr>
          <w:rFonts w:asciiTheme="majorHAnsi" w:hAnsiTheme="majorHAnsi" w:cstheme="majorHAnsi"/>
          <w:sz w:val="24"/>
          <w:szCs w:val="24"/>
          <w:lang w:val="ru-MD"/>
        </w:rPr>
        <w:t>С</w:t>
      </w:r>
      <w:r w:rsidR="0085735C" w:rsidRPr="00D9051C">
        <w:rPr>
          <w:rFonts w:asciiTheme="majorHAnsi" w:hAnsiTheme="majorHAnsi" w:cstheme="majorHAnsi"/>
          <w:sz w:val="24"/>
          <w:szCs w:val="24"/>
          <w:lang w:val="ru-MD"/>
        </w:rPr>
        <w:t>Б</w:t>
      </w:r>
      <w:r w:rsidR="002F0478" w:rsidRPr="00D9051C">
        <w:rPr>
          <w:rFonts w:asciiTheme="majorHAnsi" w:hAnsiTheme="majorHAnsi" w:cstheme="majorHAnsi"/>
          <w:sz w:val="24"/>
          <w:szCs w:val="24"/>
          <w:lang w:val="ru-MD"/>
        </w:rPr>
        <w:t xml:space="preserve">; c) </w:t>
      </w:r>
      <w:r w:rsidR="0085735C" w:rsidRPr="00D9051C">
        <w:rPr>
          <w:rFonts w:asciiTheme="majorHAnsi" w:hAnsiTheme="majorHAnsi" w:cstheme="majorHAnsi"/>
          <w:sz w:val="24"/>
          <w:szCs w:val="24"/>
          <w:lang w:val="ru-MD"/>
        </w:rPr>
        <w:t xml:space="preserve">разработка градостроительных сертификатов, разрешений на строительство, ведение </w:t>
      </w:r>
      <w:r w:rsidR="0079739D" w:rsidRPr="00D9051C">
        <w:rPr>
          <w:rFonts w:asciiTheme="majorHAnsi" w:hAnsiTheme="majorHAnsi" w:cstheme="majorHAnsi"/>
          <w:sz w:val="24"/>
          <w:szCs w:val="24"/>
          <w:lang w:val="ru-MD"/>
        </w:rPr>
        <w:t>актуаль</w:t>
      </w:r>
      <w:r w:rsidR="0085735C" w:rsidRPr="00D9051C">
        <w:rPr>
          <w:rFonts w:asciiTheme="majorHAnsi" w:hAnsiTheme="majorHAnsi" w:cstheme="majorHAnsi"/>
          <w:sz w:val="24"/>
          <w:szCs w:val="24"/>
          <w:lang w:val="ru-MD"/>
        </w:rPr>
        <w:t>ных ре</w:t>
      </w:r>
      <w:r w:rsidR="0079739D" w:rsidRPr="00D9051C">
        <w:rPr>
          <w:rFonts w:asciiTheme="majorHAnsi" w:hAnsiTheme="majorHAnsi" w:cstheme="majorHAnsi"/>
          <w:sz w:val="24"/>
          <w:szCs w:val="24"/>
          <w:lang w:val="ru-MD"/>
        </w:rPr>
        <w:t>ги</w:t>
      </w:r>
      <w:r w:rsidR="0085735C" w:rsidRPr="00D9051C">
        <w:rPr>
          <w:rFonts w:asciiTheme="majorHAnsi" w:hAnsiTheme="majorHAnsi" w:cstheme="majorHAnsi"/>
          <w:sz w:val="24"/>
          <w:szCs w:val="24"/>
          <w:lang w:val="ru-MD"/>
        </w:rPr>
        <w:t>стров учета градостроительных сертификатов и разрешений на строительство, выданных в соответствии с действующим законодательством</w:t>
      </w:r>
      <w:r w:rsidR="002F0478" w:rsidRPr="00D9051C">
        <w:rPr>
          <w:rFonts w:asciiTheme="majorHAnsi" w:hAnsiTheme="majorHAnsi" w:cstheme="majorHAnsi"/>
          <w:sz w:val="24"/>
          <w:szCs w:val="24"/>
          <w:lang w:val="ru-MD"/>
        </w:rPr>
        <w:t xml:space="preserve">; d) </w:t>
      </w:r>
      <w:r w:rsidR="0085735C" w:rsidRPr="00D9051C">
        <w:rPr>
          <w:rFonts w:asciiTheme="majorHAnsi" w:hAnsiTheme="majorHAnsi" w:cstheme="majorHAnsi"/>
          <w:sz w:val="24"/>
          <w:szCs w:val="24"/>
          <w:lang w:val="ru-MD"/>
        </w:rPr>
        <w:t xml:space="preserve">разработка разрешений на функционирование и изменение назначения зданий и </w:t>
      </w:r>
      <w:r w:rsidR="003E6965" w:rsidRPr="00D9051C">
        <w:rPr>
          <w:rFonts w:asciiTheme="majorHAnsi" w:hAnsiTheme="majorHAnsi" w:cstheme="majorHAnsi"/>
          <w:sz w:val="24"/>
          <w:szCs w:val="24"/>
          <w:lang w:val="ru-MD"/>
        </w:rPr>
        <w:t>обустройств,</w:t>
      </w:r>
      <w:r w:rsidR="0085735C" w:rsidRPr="00D9051C">
        <w:rPr>
          <w:rFonts w:asciiTheme="majorHAnsi" w:hAnsiTheme="majorHAnsi" w:cstheme="majorHAnsi"/>
          <w:sz w:val="24"/>
          <w:szCs w:val="24"/>
          <w:lang w:val="ru-MD"/>
        </w:rPr>
        <w:t xml:space="preserve"> в соответствии с действующим законодательством</w:t>
      </w:r>
      <w:r w:rsidR="002F0478" w:rsidRPr="00D9051C">
        <w:rPr>
          <w:rFonts w:asciiTheme="majorHAnsi" w:hAnsiTheme="majorHAnsi" w:cstheme="majorHAnsi"/>
          <w:sz w:val="24"/>
          <w:szCs w:val="24"/>
          <w:lang w:val="ru-MD"/>
        </w:rPr>
        <w:t xml:space="preserve">; e) </w:t>
      </w:r>
      <w:r w:rsidR="0085735C" w:rsidRPr="00D9051C">
        <w:rPr>
          <w:rFonts w:asciiTheme="majorHAnsi" w:hAnsiTheme="majorHAnsi" w:cstheme="majorHAnsi"/>
          <w:sz w:val="24"/>
          <w:szCs w:val="24"/>
          <w:lang w:val="ru-MD"/>
        </w:rPr>
        <w:t xml:space="preserve">создание технического архива </w:t>
      </w:r>
      <w:r w:rsidR="003E6965" w:rsidRPr="00D9051C">
        <w:rPr>
          <w:rFonts w:asciiTheme="majorHAnsi" w:hAnsiTheme="majorHAnsi" w:cstheme="majorHAnsi"/>
          <w:sz w:val="24"/>
          <w:szCs w:val="24"/>
          <w:lang w:val="ru-MD"/>
        </w:rPr>
        <w:t>по</w:t>
      </w:r>
      <w:r w:rsidR="0085735C" w:rsidRPr="00D9051C">
        <w:rPr>
          <w:rFonts w:asciiTheme="majorHAnsi" w:hAnsiTheme="majorHAnsi" w:cstheme="majorHAnsi"/>
          <w:sz w:val="24"/>
          <w:szCs w:val="24"/>
          <w:lang w:val="ru-MD"/>
        </w:rPr>
        <w:t xml:space="preserve"> хранени</w:t>
      </w:r>
      <w:r w:rsidR="003E6965" w:rsidRPr="00D9051C">
        <w:rPr>
          <w:rFonts w:asciiTheme="majorHAnsi" w:hAnsiTheme="majorHAnsi" w:cstheme="majorHAnsi"/>
          <w:sz w:val="24"/>
          <w:szCs w:val="24"/>
          <w:lang w:val="ru-MD"/>
        </w:rPr>
        <w:t>ю</w:t>
      </w:r>
      <w:r w:rsidR="0085735C" w:rsidRPr="00D9051C">
        <w:rPr>
          <w:rFonts w:asciiTheme="majorHAnsi" w:hAnsiTheme="majorHAnsi" w:cstheme="majorHAnsi"/>
          <w:sz w:val="24"/>
          <w:szCs w:val="24"/>
          <w:lang w:val="ru-MD"/>
        </w:rPr>
        <w:t xml:space="preserve"> утвержденной градостроительной документации, градостроительных сертификатов, разрешений на строительство, материалов топографических разведок территории муниципия</w:t>
      </w:r>
      <w:r w:rsidR="002F0478" w:rsidRPr="00D9051C">
        <w:rPr>
          <w:rFonts w:asciiTheme="majorHAnsi" w:hAnsiTheme="majorHAnsi" w:cstheme="majorHAnsi"/>
          <w:sz w:val="24"/>
          <w:szCs w:val="24"/>
          <w:lang w:val="ru-MD"/>
        </w:rPr>
        <w:t xml:space="preserve">; f) </w:t>
      </w:r>
      <w:r w:rsidR="0085735C" w:rsidRPr="00D9051C">
        <w:rPr>
          <w:rFonts w:asciiTheme="majorHAnsi" w:hAnsiTheme="majorHAnsi" w:cstheme="majorHAnsi"/>
          <w:sz w:val="24"/>
          <w:szCs w:val="24"/>
          <w:lang w:val="ru-MD"/>
        </w:rPr>
        <w:t xml:space="preserve">рассмотрение и </w:t>
      </w:r>
      <w:r w:rsidR="003E6965" w:rsidRPr="00D9051C">
        <w:rPr>
          <w:rFonts w:asciiTheme="majorHAnsi" w:hAnsiTheme="majorHAnsi" w:cstheme="majorHAnsi"/>
          <w:sz w:val="24"/>
          <w:szCs w:val="24"/>
          <w:lang w:val="ru-MD"/>
        </w:rPr>
        <w:t>организация экспертизы проектов</w:t>
      </w:r>
      <w:r w:rsidR="0085735C" w:rsidRPr="00D9051C">
        <w:rPr>
          <w:rFonts w:asciiTheme="majorHAnsi" w:hAnsiTheme="majorHAnsi" w:cstheme="majorHAnsi"/>
          <w:sz w:val="24"/>
          <w:szCs w:val="24"/>
          <w:lang w:val="ru-MD"/>
        </w:rPr>
        <w:t xml:space="preserve"> по разрешению </w:t>
      </w:r>
      <w:r w:rsidR="00516E61" w:rsidRPr="00D9051C">
        <w:rPr>
          <w:rFonts w:asciiTheme="majorHAnsi" w:hAnsiTheme="majorHAnsi" w:cstheme="majorHAnsi"/>
          <w:sz w:val="24"/>
          <w:szCs w:val="24"/>
          <w:lang w:val="ru-MD"/>
        </w:rPr>
        <w:t>строительства объектов жилищно-гражданского и промышленного назначения</w:t>
      </w:r>
      <w:r w:rsidR="0085735C" w:rsidRPr="00D9051C">
        <w:rPr>
          <w:rFonts w:asciiTheme="majorHAnsi" w:hAnsiTheme="majorHAnsi" w:cstheme="majorHAnsi"/>
          <w:sz w:val="24"/>
          <w:szCs w:val="24"/>
          <w:lang w:val="ru-MD"/>
        </w:rPr>
        <w:t>, а также друг</w:t>
      </w:r>
      <w:r w:rsidR="00516E61" w:rsidRPr="00D9051C">
        <w:rPr>
          <w:rFonts w:asciiTheme="majorHAnsi" w:hAnsiTheme="majorHAnsi" w:cstheme="majorHAnsi"/>
          <w:sz w:val="24"/>
          <w:szCs w:val="24"/>
          <w:lang w:val="ru-MD"/>
        </w:rPr>
        <w:t>ой</w:t>
      </w:r>
      <w:r w:rsidR="0085735C" w:rsidRPr="00D9051C">
        <w:rPr>
          <w:rFonts w:asciiTheme="majorHAnsi" w:hAnsiTheme="majorHAnsi" w:cstheme="majorHAnsi"/>
          <w:sz w:val="24"/>
          <w:szCs w:val="24"/>
          <w:lang w:val="ru-MD"/>
        </w:rPr>
        <w:t xml:space="preserve"> проектн</w:t>
      </w:r>
      <w:r w:rsidR="00516E61" w:rsidRPr="00D9051C">
        <w:rPr>
          <w:rFonts w:asciiTheme="majorHAnsi" w:hAnsiTheme="majorHAnsi" w:cstheme="majorHAnsi"/>
          <w:sz w:val="24"/>
          <w:szCs w:val="24"/>
          <w:lang w:val="ru-MD"/>
        </w:rPr>
        <w:t>ой</w:t>
      </w:r>
      <w:r w:rsidR="0085735C" w:rsidRPr="00D9051C">
        <w:rPr>
          <w:rFonts w:asciiTheme="majorHAnsi" w:hAnsiTheme="majorHAnsi" w:cstheme="majorHAnsi"/>
          <w:sz w:val="24"/>
          <w:szCs w:val="24"/>
          <w:lang w:val="ru-MD"/>
        </w:rPr>
        <w:t xml:space="preserve"> документ</w:t>
      </w:r>
      <w:r w:rsidR="00516E61" w:rsidRPr="00D9051C">
        <w:rPr>
          <w:rFonts w:asciiTheme="majorHAnsi" w:hAnsiTheme="majorHAnsi" w:cstheme="majorHAnsi"/>
          <w:sz w:val="24"/>
          <w:szCs w:val="24"/>
          <w:lang w:val="ru-MD"/>
        </w:rPr>
        <w:t>ации</w:t>
      </w:r>
      <w:r w:rsidR="0085735C" w:rsidRPr="00D9051C">
        <w:rPr>
          <w:rFonts w:asciiTheme="majorHAnsi" w:hAnsiTheme="majorHAnsi" w:cstheme="majorHAnsi"/>
          <w:sz w:val="24"/>
          <w:szCs w:val="24"/>
          <w:lang w:val="ru-MD"/>
        </w:rPr>
        <w:t xml:space="preserve"> на территории муниципия</w:t>
      </w:r>
      <w:r w:rsidR="002F0478" w:rsidRPr="00D9051C">
        <w:rPr>
          <w:rFonts w:asciiTheme="majorHAnsi" w:hAnsiTheme="majorHAnsi" w:cstheme="majorHAnsi"/>
          <w:sz w:val="24"/>
          <w:szCs w:val="24"/>
          <w:lang w:val="ru-MD"/>
        </w:rPr>
        <w:t xml:space="preserve">; g) </w:t>
      </w:r>
      <w:r w:rsidR="00516E61" w:rsidRPr="00D9051C">
        <w:rPr>
          <w:rFonts w:asciiTheme="majorHAnsi" w:hAnsiTheme="majorHAnsi" w:cstheme="majorHAnsi"/>
          <w:sz w:val="24"/>
          <w:szCs w:val="24"/>
          <w:lang w:val="ru-MD"/>
        </w:rPr>
        <w:t>подготовка документов при выдаче разрешений на производство работ для всех видов инженерных изысканий в пределах муниципия</w:t>
      </w:r>
      <w:r w:rsidR="002F0478" w:rsidRPr="00D9051C">
        <w:rPr>
          <w:rFonts w:asciiTheme="majorHAnsi" w:hAnsiTheme="majorHAnsi" w:cstheme="majorHAnsi"/>
          <w:sz w:val="24"/>
          <w:szCs w:val="24"/>
          <w:lang w:val="ru-MD"/>
        </w:rPr>
        <w:t xml:space="preserve">; h) </w:t>
      </w:r>
      <w:r w:rsidR="0085735C" w:rsidRPr="00D9051C">
        <w:rPr>
          <w:rFonts w:asciiTheme="majorHAnsi" w:hAnsiTheme="majorHAnsi" w:cstheme="majorHAnsi"/>
          <w:sz w:val="24"/>
          <w:szCs w:val="24"/>
          <w:lang w:val="ru-MD"/>
        </w:rPr>
        <w:t>создание планов по благоустройству и строительству населенных пунктов муниципия</w:t>
      </w:r>
      <w:r w:rsidR="00636CC3" w:rsidRPr="00D9051C">
        <w:rPr>
          <w:rFonts w:asciiTheme="majorHAnsi" w:hAnsiTheme="majorHAnsi" w:cstheme="majorHAnsi"/>
          <w:sz w:val="24"/>
          <w:szCs w:val="24"/>
          <w:lang w:val="ru-MD"/>
        </w:rPr>
        <w:t xml:space="preserve">; i) </w:t>
      </w:r>
      <w:r w:rsidR="0085735C" w:rsidRPr="00D9051C">
        <w:rPr>
          <w:rFonts w:asciiTheme="majorHAnsi" w:hAnsiTheme="majorHAnsi" w:cstheme="majorHAnsi"/>
          <w:sz w:val="24"/>
          <w:szCs w:val="24"/>
          <w:lang w:val="ru-MD"/>
        </w:rPr>
        <w:t xml:space="preserve">рассмотрение петиций и ходатайств по указанию руководства </w:t>
      </w:r>
      <w:r w:rsidR="00847962" w:rsidRPr="00D9051C">
        <w:rPr>
          <w:rFonts w:asciiTheme="majorHAnsi" w:hAnsiTheme="majorHAnsi" w:cstheme="majorHAnsi"/>
          <w:sz w:val="24"/>
          <w:szCs w:val="24"/>
          <w:lang w:val="ru-MD"/>
        </w:rPr>
        <w:t>П</w:t>
      </w:r>
      <w:r w:rsidR="0085735C" w:rsidRPr="00D9051C">
        <w:rPr>
          <w:rFonts w:asciiTheme="majorHAnsi" w:hAnsiTheme="majorHAnsi" w:cstheme="majorHAnsi"/>
          <w:sz w:val="24"/>
          <w:szCs w:val="24"/>
          <w:lang w:val="ru-MD"/>
        </w:rPr>
        <w:t>римэрии</w:t>
      </w:r>
      <w:r w:rsidR="002F0478" w:rsidRPr="00D9051C">
        <w:rPr>
          <w:rFonts w:asciiTheme="majorHAnsi" w:hAnsiTheme="majorHAnsi" w:cstheme="majorHAnsi"/>
          <w:sz w:val="24"/>
          <w:szCs w:val="24"/>
          <w:lang w:val="ru-MD"/>
        </w:rPr>
        <w:t xml:space="preserve">; î) </w:t>
      </w:r>
      <w:r w:rsidR="0085735C" w:rsidRPr="00D9051C">
        <w:rPr>
          <w:rFonts w:asciiTheme="majorHAnsi" w:hAnsiTheme="majorHAnsi" w:cstheme="majorHAnsi"/>
          <w:sz w:val="24"/>
          <w:szCs w:val="24"/>
          <w:lang w:val="ru-MD"/>
        </w:rPr>
        <w:t>контроль за соблюдением сроков исполнения строительства</w:t>
      </w:r>
      <w:r w:rsidR="00847962" w:rsidRPr="00D9051C">
        <w:rPr>
          <w:rFonts w:asciiTheme="majorHAnsi" w:hAnsiTheme="majorHAnsi" w:cstheme="majorHAnsi"/>
          <w:sz w:val="24"/>
          <w:szCs w:val="24"/>
          <w:lang w:val="ru-MD"/>
        </w:rPr>
        <w:t>,</w:t>
      </w:r>
      <w:r w:rsidR="0085735C" w:rsidRPr="00D9051C">
        <w:rPr>
          <w:rFonts w:asciiTheme="majorHAnsi" w:hAnsiTheme="majorHAnsi" w:cstheme="majorHAnsi"/>
          <w:sz w:val="24"/>
          <w:szCs w:val="24"/>
          <w:lang w:val="ru-MD"/>
        </w:rPr>
        <w:t xml:space="preserve"> согласно градостроительным с</w:t>
      </w:r>
      <w:r w:rsidR="00847962" w:rsidRPr="00D9051C">
        <w:rPr>
          <w:rFonts w:asciiTheme="majorHAnsi" w:hAnsiTheme="majorHAnsi" w:cstheme="majorHAnsi"/>
          <w:sz w:val="24"/>
          <w:szCs w:val="24"/>
          <w:lang w:val="ru-MD"/>
        </w:rPr>
        <w:t>ертификат</w:t>
      </w:r>
      <w:r w:rsidR="0085735C" w:rsidRPr="00D9051C">
        <w:rPr>
          <w:rFonts w:asciiTheme="majorHAnsi" w:hAnsiTheme="majorHAnsi" w:cstheme="majorHAnsi"/>
          <w:sz w:val="24"/>
          <w:szCs w:val="24"/>
          <w:lang w:val="ru-MD"/>
        </w:rPr>
        <w:t>ам и разрешениям на строительство</w:t>
      </w:r>
      <w:r w:rsidR="002F0478" w:rsidRPr="00D9051C">
        <w:rPr>
          <w:rFonts w:asciiTheme="majorHAnsi" w:hAnsiTheme="majorHAnsi" w:cstheme="majorHAnsi"/>
          <w:sz w:val="24"/>
          <w:szCs w:val="24"/>
          <w:lang w:val="ru-MD"/>
        </w:rPr>
        <w:t>.</w:t>
      </w: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2F0478">
      <w:pPr>
        <w:spacing w:after="0" w:line="276" w:lineRule="auto"/>
        <w:ind w:right="282" w:firstLine="567"/>
        <w:jc w:val="both"/>
        <w:rPr>
          <w:rFonts w:asciiTheme="majorHAnsi" w:hAnsiTheme="majorHAnsi" w:cstheme="majorHAnsi"/>
          <w:sz w:val="24"/>
          <w:szCs w:val="24"/>
          <w:lang w:val="ru-MD"/>
        </w:rPr>
      </w:pPr>
    </w:p>
    <w:p w:rsidR="0081758E" w:rsidRPr="00D9051C" w:rsidRDefault="0081758E" w:rsidP="007010AB">
      <w:pPr>
        <w:spacing w:after="0" w:line="276" w:lineRule="auto"/>
        <w:ind w:right="282"/>
        <w:rPr>
          <w:rFonts w:asciiTheme="majorHAnsi" w:hAnsiTheme="majorHAnsi" w:cstheme="majorHAnsi"/>
          <w:sz w:val="28"/>
          <w:szCs w:val="24"/>
          <w:lang w:val="ru-MD"/>
        </w:rPr>
      </w:pPr>
    </w:p>
    <w:p w:rsidR="00F05DA4" w:rsidRPr="00D9051C" w:rsidRDefault="00BC15F8" w:rsidP="00F05DA4">
      <w:pPr>
        <w:pStyle w:val="1"/>
        <w:spacing w:before="0" w:line="276" w:lineRule="auto"/>
        <w:jc w:val="right"/>
        <w:rPr>
          <w:b/>
          <w:color w:val="auto"/>
          <w:sz w:val="28"/>
          <w:szCs w:val="24"/>
          <w:lang w:val="ru-MD"/>
        </w:rPr>
      </w:pPr>
      <w:bookmarkStart w:id="28" w:name="_Toc55913349"/>
      <w:r w:rsidRPr="00D9051C">
        <w:rPr>
          <w:b/>
          <w:color w:val="auto"/>
          <w:sz w:val="28"/>
          <w:szCs w:val="24"/>
          <w:lang w:val="ru-MD"/>
        </w:rPr>
        <w:t>Приложение №</w:t>
      </w:r>
      <w:r w:rsidR="003A16A1" w:rsidRPr="00D9051C">
        <w:rPr>
          <w:b/>
          <w:color w:val="auto"/>
          <w:sz w:val="28"/>
          <w:szCs w:val="24"/>
          <w:lang w:val="ru-MD"/>
        </w:rPr>
        <w:t>5</w:t>
      </w:r>
      <w:bookmarkEnd w:id="28"/>
    </w:p>
    <w:p w:rsidR="009E01BB" w:rsidRPr="00D9051C" w:rsidRDefault="009E01BB" w:rsidP="00F05DA4">
      <w:pPr>
        <w:pStyle w:val="1"/>
        <w:spacing w:before="0" w:line="276" w:lineRule="auto"/>
        <w:jc w:val="center"/>
        <w:rPr>
          <w:b/>
          <w:color w:val="auto"/>
          <w:sz w:val="24"/>
          <w:szCs w:val="24"/>
          <w:lang w:val="ru-MD"/>
        </w:rPr>
      </w:pPr>
    </w:p>
    <w:p w:rsidR="0081758E" w:rsidRPr="00D9051C" w:rsidRDefault="00567BC5" w:rsidP="00F05DA4">
      <w:pPr>
        <w:pStyle w:val="1"/>
        <w:spacing w:before="0" w:line="276" w:lineRule="auto"/>
        <w:jc w:val="center"/>
        <w:rPr>
          <w:b/>
          <w:color w:val="auto"/>
          <w:sz w:val="24"/>
          <w:szCs w:val="24"/>
          <w:lang w:val="ru-MD"/>
        </w:rPr>
      </w:pPr>
      <w:bookmarkStart w:id="29" w:name="_Toc55913350"/>
      <w:r w:rsidRPr="00D9051C">
        <w:rPr>
          <w:b/>
          <w:color w:val="auto"/>
          <w:sz w:val="24"/>
          <w:szCs w:val="24"/>
          <w:lang w:val="ru-MD"/>
        </w:rPr>
        <w:t>Обязанности Главного архитектора ПME, согласно должностной инструкции</w:t>
      </w:r>
      <w:bookmarkEnd w:id="29"/>
      <w:r w:rsidRPr="00D9051C">
        <w:rPr>
          <w:b/>
          <w:color w:val="auto"/>
          <w:sz w:val="24"/>
          <w:szCs w:val="24"/>
          <w:lang w:val="ru-MD"/>
        </w:rPr>
        <w:t xml:space="preserve"> </w:t>
      </w:r>
    </w:p>
    <w:p w:rsidR="009E01BB" w:rsidRPr="00D9051C" w:rsidRDefault="009E01BB" w:rsidP="009E01BB">
      <w:pPr>
        <w:rPr>
          <w:lang w:val="ru-MD"/>
        </w:rPr>
      </w:pPr>
    </w:p>
    <w:p w:rsidR="00CD5417" w:rsidRPr="00D9051C" w:rsidRDefault="00567BC5" w:rsidP="009E01BB">
      <w:pPr>
        <w:spacing w:after="0" w:line="276" w:lineRule="auto"/>
        <w:ind w:right="282" w:firstLine="567"/>
        <w:jc w:val="both"/>
        <w:rPr>
          <w:rFonts w:asciiTheme="majorHAnsi" w:hAnsiTheme="majorHAnsi" w:cstheme="majorHAnsi"/>
          <w:sz w:val="24"/>
          <w:szCs w:val="24"/>
          <w:lang w:val="ru-MD"/>
        </w:rPr>
      </w:pPr>
      <w:r w:rsidRPr="00D9051C">
        <w:rPr>
          <w:rFonts w:asciiTheme="majorHAnsi" w:hAnsiTheme="majorHAnsi" w:cstheme="majorHAnsi"/>
          <w:sz w:val="24"/>
          <w:szCs w:val="24"/>
          <w:lang w:val="ru-MD"/>
        </w:rPr>
        <w:t>Главный архитектор ПME, согласно должностной инструкции, выполняет следующие о</w:t>
      </w:r>
      <w:r w:rsidR="00953DAA" w:rsidRPr="00D9051C">
        <w:rPr>
          <w:rFonts w:asciiTheme="majorHAnsi" w:hAnsiTheme="majorHAnsi" w:cstheme="majorHAnsi"/>
          <w:sz w:val="24"/>
          <w:szCs w:val="24"/>
          <w:lang w:val="ru-MD"/>
        </w:rPr>
        <w:t>сновные обязанности: а) координаци</w:t>
      </w:r>
      <w:r w:rsidRPr="00D9051C">
        <w:rPr>
          <w:rFonts w:asciiTheme="majorHAnsi" w:hAnsiTheme="majorHAnsi" w:cstheme="majorHAnsi"/>
          <w:sz w:val="24"/>
          <w:szCs w:val="24"/>
          <w:lang w:val="ru-MD"/>
        </w:rPr>
        <w:t>я</w:t>
      </w:r>
      <w:r w:rsidR="00953DAA" w:rsidRPr="00D9051C">
        <w:rPr>
          <w:rFonts w:asciiTheme="majorHAnsi" w:hAnsiTheme="majorHAnsi" w:cstheme="majorHAnsi"/>
          <w:sz w:val="24"/>
          <w:szCs w:val="24"/>
          <w:lang w:val="ru-MD"/>
        </w:rPr>
        <w:t xml:space="preserve"> деятельности в области проектирования, систематизации и реализации </w:t>
      </w:r>
      <w:r w:rsidRPr="00D9051C">
        <w:rPr>
          <w:rFonts w:asciiTheme="majorHAnsi" w:hAnsiTheme="majorHAnsi" w:cstheme="majorHAnsi"/>
          <w:sz w:val="24"/>
          <w:szCs w:val="24"/>
          <w:lang w:val="ru-MD"/>
        </w:rPr>
        <w:t>всех видов строительства</w:t>
      </w:r>
      <w:r w:rsidR="00953DAA"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b)</w:t>
      </w:r>
      <w:r w:rsidR="00953DAA" w:rsidRPr="00D9051C">
        <w:rPr>
          <w:rFonts w:asciiTheme="majorHAnsi" w:hAnsiTheme="majorHAnsi" w:cstheme="majorHAnsi"/>
          <w:sz w:val="24"/>
          <w:szCs w:val="24"/>
          <w:lang w:val="ru-MD"/>
        </w:rPr>
        <w:t xml:space="preserve"> контрол</w:t>
      </w:r>
      <w:r w:rsidR="009E01BB" w:rsidRPr="00D9051C">
        <w:rPr>
          <w:rFonts w:asciiTheme="majorHAnsi" w:hAnsiTheme="majorHAnsi" w:cstheme="majorHAnsi"/>
          <w:sz w:val="24"/>
          <w:szCs w:val="24"/>
          <w:lang w:val="ru-MD"/>
        </w:rPr>
        <w:t>ь</w:t>
      </w:r>
      <w:r w:rsidR="00953DAA" w:rsidRPr="00D9051C">
        <w:rPr>
          <w:rFonts w:asciiTheme="majorHAnsi" w:hAnsiTheme="majorHAnsi" w:cstheme="majorHAnsi"/>
          <w:sz w:val="24"/>
          <w:szCs w:val="24"/>
          <w:lang w:val="ru-MD"/>
        </w:rPr>
        <w:t xml:space="preserve"> за реализацией </w:t>
      </w:r>
      <w:r w:rsidR="009E01BB" w:rsidRPr="00D9051C">
        <w:rPr>
          <w:rFonts w:asciiTheme="majorHAnsi" w:hAnsiTheme="majorHAnsi" w:cstheme="majorHAnsi"/>
          <w:sz w:val="24"/>
          <w:szCs w:val="24"/>
          <w:lang w:val="ru-MD"/>
        </w:rPr>
        <w:t>ГГП</w:t>
      </w:r>
      <w:r w:rsidR="00953DAA" w:rsidRPr="00D9051C">
        <w:rPr>
          <w:rFonts w:asciiTheme="majorHAnsi" w:hAnsiTheme="majorHAnsi" w:cstheme="majorHAnsi"/>
          <w:sz w:val="24"/>
          <w:szCs w:val="24"/>
          <w:lang w:val="ru-MD"/>
        </w:rPr>
        <w:t xml:space="preserve"> </w:t>
      </w:r>
      <w:r w:rsidR="009E01BB" w:rsidRPr="00D9051C">
        <w:rPr>
          <w:rFonts w:asciiTheme="majorHAnsi" w:hAnsiTheme="majorHAnsi" w:cstheme="majorHAnsi"/>
          <w:sz w:val="24"/>
          <w:szCs w:val="24"/>
          <w:lang w:val="ru-MD"/>
        </w:rPr>
        <w:t>м</w:t>
      </w:r>
      <w:r w:rsidR="00953DAA" w:rsidRPr="00D9051C">
        <w:rPr>
          <w:rFonts w:asciiTheme="majorHAnsi" w:hAnsiTheme="majorHAnsi" w:cstheme="majorHAnsi"/>
          <w:sz w:val="24"/>
          <w:szCs w:val="24"/>
          <w:lang w:val="ru-MD"/>
        </w:rPr>
        <w:t>ун.</w:t>
      </w:r>
      <w:r w:rsidR="009E01BB" w:rsidRPr="00D9051C">
        <w:rPr>
          <w:rFonts w:asciiTheme="majorHAnsi" w:hAnsiTheme="majorHAnsi" w:cstheme="majorHAnsi"/>
          <w:sz w:val="24"/>
          <w:szCs w:val="24"/>
          <w:lang w:val="ru-MD"/>
        </w:rPr>
        <w:t xml:space="preserve"> Единец;</w:t>
      </w:r>
      <w:r w:rsidR="00953DAA" w:rsidRPr="00D9051C">
        <w:rPr>
          <w:rFonts w:asciiTheme="majorHAnsi" w:hAnsiTheme="majorHAnsi" w:cstheme="majorHAnsi"/>
          <w:sz w:val="24"/>
          <w:szCs w:val="24"/>
          <w:lang w:val="ru-MD"/>
        </w:rPr>
        <w:t xml:space="preserve"> </w:t>
      </w:r>
      <w:r w:rsidRPr="00D9051C">
        <w:rPr>
          <w:rFonts w:asciiTheme="majorHAnsi" w:hAnsiTheme="majorHAnsi" w:cstheme="majorHAnsi"/>
          <w:sz w:val="24"/>
          <w:szCs w:val="24"/>
          <w:lang w:val="ru-MD"/>
        </w:rPr>
        <w:t xml:space="preserve">c) </w:t>
      </w:r>
      <w:r w:rsidR="00953DAA" w:rsidRPr="00D9051C">
        <w:rPr>
          <w:rFonts w:asciiTheme="majorHAnsi" w:hAnsiTheme="majorHAnsi" w:cstheme="majorHAnsi"/>
          <w:sz w:val="24"/>
          <w:szCs w:val="24"/>
          <w:lang w:val="ru-MD"/>
        </w:rPr>
        <w:t xml:space="preserve">составление, </w:t>
      </w:r>
      <w:r w:rsidR="009E01BB" w:rsidRPr="00D9051C">
        <w:rPr>
          <w:rFonts w:asciiTheme="majorHAnsi" w:hAnsiTheme="majorHAnsi" w:cstheme="majorHAnsi"/>
          <w:sz w:val="24"/>
          <w:szCs w:val="24"/>
          <w:lang w:val="ru-MD"/>
        </w:rPr>
        <w:t>визирова</w:t>
      </w:r>
      <w:r w:rsidR="00953DAA" w:rsidRPr="00D9051C">
        <w:rPr>
          <w:rFonts w:asciiTheme="majorHAnsi" w:hAnsiTheme="majorHAnsi" w:cstheme="majorHAnsi"/>
          <w:sz w:val="24"/>
          <w:szCs w:val="24"/>
          <w:lang w:val="ru-MD"/>
        </w:rPr>
        <w:t xml:space="preserve">ние, выдача и учет градостроительной и архитектурной документации; d) обеспечение выдачи градостроительных сертификатов и разрешений на строительство и </w:t>
      </w:r>
      <w:r w:rsidR="009E01BB" w:rsidRPr="00D9051C">
        <w:rPr>
          <w:rFonts w:asciiTheme="majorHAnsi" w:hAnsiTheme="majorHAnsi" w:cstheme="majorHAnsi"/>
          <w:sz w:val="24"/>
          <w:szCs w:val="24"/>
          <w:lang w:val="ru-MD"/>
        </w:rPr>
        <w:t>снос</w:t>
      </w:r>
      <w:r w:rsidR="00514015" w:rsidRPr="00D9051C">
        <w:rPr>
          <w:rFonts w:asciiTheme="majorHAnsi" w:hAnsiTheme="majorHAnsi" w:cstheme="majorHAnsi"/>
          <w:sz w:val="24"/>
          <w:szCs w:val="24"/>
          <w:lang w:val="ru-MD"/>
        </w:rPr>
        <w:t xml:space="preserve">.  </w:t>
      </w:r>
    </w:p>
    <w:p w:rsidR="00CD5417" w:rsidRPr="00D9051C" w:rsidRDefault="00CD5417" w:rsidP="002F0478">
      <w:pPr>
        <w:spacing w:after="0" w:line="276" w:lineRule="auto"/>
        <w:ind w:right="282" w:firstLine="567"/>
        <w:jc w:val="both"/>
        <w:rPr>
          <w:rFonts w:asciiTheme="majorHAnsi" w:hAnsiTheme="majorHAnsi" w:cstheme="majorHAnsi"/>
          <w:sz w:val="24"/>
          <w:szCs w:val="24"/>
          <w:lang w:val="ru-MD"/>
        </w:rPr>
      </w:pPr>
    </w:p>
    <w:p w:rsidR="00CD5417" w:rsidRPr="00D9051C" w:rsidRDefault="00CD5417" w:rsidP="002F0478">
      <w:pPr>
        <w:spacing w:after="0" w:line="276" w:lineRule="auto"/>
        <w:ind w:right="282" w:firstLine="567"/>
        <w:jc w:val="both"/>
        <w:rPr>
          <w:rFonts w:asciiTheme="majorHAnsi" w:hAnsiTheme="majorHAnsi" w:cstheme="majorHAnsi"/>
          <w:sz w:val="24"/>
          <w:szCs w:val="24"/>
          <w:lang w:val="ru-MD"/>
        </w:rPr>
      </w:pPr>
    </w:p>
    <w:p w:rsidR="00CD5417" w:rsidRPr="00D9051C" w:rsidRDefault="00CD5417" w:rsidP="002F0478">
      <w:pPr>
        <w:spacing w:after="0" w:line="276" w:lineRule="auto"/>
        <w:ind w:right="282" w:firstLine="567"/>
        <w:jc w:val="both"/>
        <w:rPr>
          <w:rFonts w:asciiTheme="majorHAnsi" w:hAnsiTheme="majorHAnsi" w:cstheme="majorHAnsi"/>
          <w:sz w:val="24"/>
          <w:szCs w:val="24"/>
          <w:lang w:val="ru-MD"/>
        </w:rPr>
        <w:sectPr w:rsidR="00CD5417" w:rsidRPr="00D9051C" w:rsidSect="00753D39">
          <w:footerReference w:type="default" r:id="rId11"/>
          <w:pgSz w:w="11906" w:h="16838" w:code="9"/>
          <w:pgMar w:top="630" w:right="900" w:bottom="709" w:left="1701" w:header="720" w:footer="720" w:gutter="0"/>
          <w:cols w:space="720"/>
          <w:docGrid w:linePitch="360"/>
        </w:sectPr>
      </w:pPr>
    </w:p>
    <w:p w:rsidR="00FC490F" w:rsidRPr="00D9051C" w:rsidRDefault="00BC15F8" w:rsidP="00FC490F">
      <w:pPr>
        <w:pStyle w:val="1"/>
        <w:spacing w:before="0" w:line="276" w:lineRule="auto"/>
        <w:jc w:val="right"/>
        <w:rPr>
          <w:b/>
          <w:color w:val="auto"/>
          <w:sz w:val="28"/>
          <w:szCs w:val="24"/>
          <w:lang w:val="ru-MD"/>
        </w:rPr>
      </w:pPr>
      <w:bookmarkStart w:id="30" w:name="_Toc55913351"/>
      <w:r w:rsidRPr="00D9051C">
        <w:rPr>
          <w:b/>
          <w:color w:val="auto"/>
          <w:sz w:val="28"/>
          <w:szCs w:val="24"/>
          <w:lang w:val="ru-MD"/>
        </w:rPr>
        <w:t>Приложение №</w:t>
      </w:r>
      <w:r w:rsidR="003A16A1" w:rsidRPr="00D9051C">
        <w:rPr>
          <w:b/>
          <w:color w:val="auto"/>
          <w:sz w:val="28"/>
          <w:szCs w:val="24"/>
          <w:lang w:val="ru-MD"/>
        </w:rPr>
        <w:t>6</w:t>
      </w:r>
      <w:bookmarkEnd w:id="30"/>
      <w:r w:rsidR="00F060FD" w:rsidRPr="00D9051C">
        <w:rPr>
          <w:b/>
          <w:color w:val="auto"/>
          <w:sz w:val="28"/>
          <w:szCs w:val="24"/>
          <w:lang w:val="ru-MD"/>
        </w:rPr>
        <w:t xml:space="preserve"> </w:t>
      </w:r>
    </w:p>
    <w:p w:rsidR="004100D2" w:rsidRPr="00D9051C" w:rsidRDefault="000445A3" w:rsidP="005D3952">
      <w:pPr>
        <w:pStyle w:val="1"/>
        <w:spacing w:before="0" w:line="276" w:lineRule="auto"/>
        <w:rPr>
          <w:b/>
          <w:color w:val="auto"/>
          <w:sz w:val="24"/>
          <w:szCs w:val="24"/>
          <w:lang w:val="ru-MD"/>
        </w:rPr>
      </w:pPr>
      <w:bookmarkStart w:id="31" w:name="_Toc55913352"/>
      <w:r w:rsidRPr="00D9051C">
        <w:rPr>
          <w:b/>
          <w:color w:val="auto"/>
          <w:sz w:val="24"/>
          <w:szCs w:val="24"/>
          <w:lang w:val="ru-MD"/>
        </w:rPr>
        <w:t>Информация о выявленных недостатках в процедуре выдачи разрешительных документов в строительстве МСК, в период 2018-2019 годов</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539"/>
        <w:gridCol w:w="539"/>
        <w:gridCol w:w="539"/>
        <w:gridCol w:w="539"/>
        <w:gridCol w:w="713"/>
        <w:gridCol w:w="981"/>
        <w:gridCol w:w="647"/>
        <w:gridCol w:w="617"/>
        <w:gridCol w:w="541"/>
        <w:gridCol w:w="576"/>
        <w:gridCol w:w="729"/>
        <w:gridCol w:w="693"/>
        <w:gridCol w:w="600"/>
        <w:gridCol w:w="594"/>
        <w:gridCol w:w="594"/>
        <w:gridCol w:w="684"/>
        <w:gridCol w:w="589"/>
        <w:gridCol w:w="588"/>
        <w:gridCol w:w="718"/>
        <w:gridCol w:w="607"/>
        <w:gridCol w:w="675"/>
        <w:gridCol w:w="666"/>
      </w:tblGrid>
      <w:tr w:rsidR="00693B33" w:rsidRPr="00D9051C" w:rsidTr="0061199B">
        <w:trPr>
          <w:trHeight w:val="288"/>
        </w:trPr>
        <w:tc>
          <w:tcPr>
            <w:tcW w:w="405"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 xml:space="preserve">№ п/п </w:t>
            </w:r>
          </w:p>
        </w:tc>
        <w:tc>
          <w:tcPr>
            <w:tcW w:w="1094" w:type="dxa"/>
            <w:gridSpan w:val="2"/>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ГСП</w:t>
            </w:r>
          </w:p>
        </w:tc>
        <w:tc>
          <w:tcPr>
            <w:tcW w:w="1096" w:type="dxa"/>
            <w:gridSpan w:val="2"/>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РС</w:t>
            </w:r>
          </w:p>
        </w:tc>
        <w:tc>
          <w:tcPr>
            <w:tcW w:w="721"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Заявитель</w:t>
            </w:r>
          </w:p>
        </w:tc>
        <w:tc>
          <w:tcPr>
            <w:tcW w:w="784"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Назначение</w:t>
            </w:r>
          </w:p>
        </w:tc>
        <w:tc>
          <w:tcPr>
            <w:tcW w:w="637"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Адрес</w:t>
            </w:r>
          </w:p>
        </w:tc>
        <w:tc>
          <w:tcPr>
            <w:tcW w:w="690" w:type="dxa"/>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Кадастровый номер</w:t>
            </w:r>
          </w:p>
        </w:tc>
        <w:tc>
          <w:tcPr>
            <w:tcW w:w="599"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Площадь, га</w:t>
            </w:r>
          </w:p>
        </w:tc>
        <w:tc>
          <w:tcPr>
            <w:tcW w:w="676" w:type="dxa"/>
            <w:vMerge w:val="restart"/>
            <w:hideMark/>
          </w:tcPr>
          <w:p w:rsidR="00F75715" w:rsidRPr="00D9051C" w:rsidRDefault="000445A3"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Отсутствие нотариально заверенного согласия всех совладельцев</w:t>
            </w:r>
          </w:p>
        </w:tc>
        <w:tc>
          <w:tcPr>
            <w:tcW w:w="621" w:type="dxa"/>
            <w:vMerge w:val="restart"/>
            <w:hideMark/>
          </w:tcPr>
          <w:p w:rsidR="00F75715" w:rsidRPr="00D9051C" w:rsidRDefault="00F75715" w:rsidP="000445A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 xml:space="preserve"> </w:t>
            </w:r>
            <w:r w:rsidR="000445A3" w:rsidRPr="00D9051C">
              <w:rPr>
                <w:rFonts w:asciiTheme="majorHAnsi" w:hAnsiTheme="majorHAnsi" w:cstheme="majorHAnsi"/>
                <w:b/>
                <w:bCs/>
                <w:sz w:val="12"/>
                <w:szCs w:val="12"/>
                <w:lang w:val="ru-MD"/>
              </w:rPr>
              <w:t>Отсутствие эскиза проекта, утвержденного главным архитектором, в случае размещения строительства в районе с особым режимом, установленным документацией по градостроительстру и обустройству территории</w:t>
            </w:r>
          </w:p>
        </w:tc>
        <w:tc>
          <w:tcPr>
            <w:tcW w:w="647" w:type="dxa"/>
            <w:vMerge w:val="restart"/>
            <w:hideMark/>
          </w:tcPr>
          <w:p w:rsidR="00F75715" w:rsidRPr="00D9051C" w:rsidRDefault="000445A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Отсутствие договора об авторско</w:t>
            </w:r>
            <w:r w:rsidR="00F12B23" w:rsidRPr="00D9051C">
              <w:rPr>
                <w:rFonts w:asciiTheme="majorHAnsi" w:hAnsiTheme="majorHAnsi" w:cstheme="majorHAnsi"/>
                <w:b/>
                <w:bCs/>
                <w:sz w:val="12"/>
                <w:szCs w:val="12"/>
                <w:lang w:val="ru-MD"/>
              </w:rPr>
              <w:t>м</w:t>
            </w:r>
            <w:r w:rsidRPr="00D9051C">
              <w:rPr>
                <w:rFonts w:asciiTheme="majorHAnsi" w:hAnsiTheme="majorHAnsi" w:cstheme="majorHAnsi"/>
                <w:b/>
                <w:bCs/>
                <w:sz w:val="12"/>
                <w:szCs w:val="12"/>
                <w:lang w:val="ru-MD"/>
              </w:rPr>
              <w:t xml:space="preserve"> надзоре, подписанного заявителем (заказчиком) и проектировщиком</w:t>
            </w:r>
          </w:p>
        </w:tc>
        <w:tc>
          <w:tcPr>
            <w:tcW w:w="621" w:type="dxa"/>
            <w:vMerge w:val="restart"/>
            <w:hideMark/>
          </w:tcPr>
          <w:p w:rsidR="00F75715" w:rsidRPr="00D9051C" w:rsidRDefault="00DD36F8" w:rsidP="00D569BD">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Отсутствие выписки из проектной документации в объеме: пояснительная записка, общий план (план строительства, план разбивки), фасады, цветовые решения, проект по организации выполнения строительных работ</w:t>
            </w:r>
            <w:r w:rsidR="00D569BD" w:rsidRPr="00D9051C">
              <w:rPr>
                <w:rFonts w:asciiTheme="majorHAnsi" w:hAnsiTheme="majorHAnsi" w:cstheme="majorHAnsi"/>
                <w:b/>
                <w:bCs/>
                <w:sz w:val="12"/>
                <w:szCs w:val="12"/>
                <w:lang w:val="ru-MD"/>
              </w:rPr>
              <w:t xml:space="preserve"> </w:t>
            </w:r>
          </w:p>
        </w:tc>
        <w:tc>
          <w:tcPr>
            <w:tcW w:w="548" w:type="dxa"/>
            <w:vMerge w:val="restart"/>
            <w:hideMark/>
          </w:tcPr>
          <w:p w:rsidR="00F75715" w:rsidRPr="00D9051C" w:rsidRDefault="00466279" w:rsidP="00466279">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Строения, возведенные на земельном участке в собственности МСК</w:t>
            </w:r>
          </w:p>
        </w:tc>
        <w:tc>
          <w:tcPr>
            <w:tcW w:w="582" w:type="dxa"/>
            <w:vMerge w:val="restart"/>
            <w:hideMark/>
          </w:tcPr>
          <w:p w:rsidR="00F75715" w:rsidRPr="00D9051C" w:rsidRDefault="00466279" w:rsidP="00466279">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Строения, возведенные на земельном участке публичной собственности без согласия МСК и в отсутствие Договора аренды</w:t>
            </w:r>
          </w:p>
        </w:tc>
        <w:tc>
          <w:tcPr>
            <w:tcW w:w="530" w:type="dxa"/>
            <w:vMerge w:val="restart"/>
            <w:hideMark/>
          </w:tcPr>
          <w:p w:rsidR="00F75715" w:rsidRPr="00D9051C" w:rsidRDefault="00466279" w:rsidP="00C62DB8">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Строения, возведенные на публичном земельном участке с прсроченным Договором аренды</w:t>
            </w:r>
            <w:r w:rsidR="00C62DB8" w:rsidRPr="00D9051C">
              <w:rPr>
                <w:rFonts w:asciiTheme="majorHAnsi" w:hAnsiTheme="majorHAnsi" w:cstheme="majorHAnsi"/>
                <w:b/>
                <w:bCs/>
                <w:sz w:val="12"/>
                <w:szCs w:val="12"/>
                <w:lang w:val="ru-MD"/>
              </w:rPr>
              <w:t>или с задолженностями по арендной плате</w:t>
            </w:r>
          </w:p>
        </w:tc>
        <w:tc>
          <w:tcPr>
            <w:tcW w:w="582" w:type="dxa"/>
            <w:vMerge w:val="restart"/>
            <w:hideMark/>
          </w:tcPr>
          <w:p w:rsidR="00F75715" w:rsidRPr="00D9051C" w:rsidRDefault="00C62DB8" w:rsidP="00C62DB8">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Строения, возведенные с пересечением красных линий земельных участков</w:t>
            </w:r>
          </w:p>
        </w:tc>
        <w:tc>
          <w:tcPr>
            <w:tcW w:w="515" w:type="dxa"/>
            <w:vMerge w:val="restart"/>
            <w:hideMark/>
          </w:tcPr>
          <w:p w:rsidR="00F75715" w:rsidRPr="00D9051C" w:rsidRDefault="00C62DB8" w:rsidP="00C62DB8">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Разрешения, выданные на основании просроченных ГСП</w:t>
            </w:r>
          </w:p>
        </w:tc>
        <w:tc>
          <w:tcPr>
            <w:tcW w:w="558" w:type="dxa"/>
            <w:vMerge w:val="restart"/>
            <w:hideMark/>
          </w:tcPr>
          <w:p w:rsidR="00F75715" w:rsidRPr="00D9051C" w:rsidRDefault="00EC30D6"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Изменение градостроительной зоны земельного участка с целью строительства многоэтажного жилого дома</w:t>
            </w:r>
          </w:p>
        </w:tc>
        <w:tc>
          <w:tcPr>
            <w:tcW w:w="643" w:type="dxa"/>
            <w:vMerge w:val="restart"/>
            <w:hideMark/>
          </w:tcPr>
          <w:p w:rsidR="00F75715" w:rsidRPr="00D9051C" w:rsidRDefault="00EC30D6" w:rsidP="00EC30D6">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Несоблюдение ПЗЗ и количества необходимых парковочных мест</w:t>
            </w:r>
          </w:p>
        </w:tc>
        <w:tc>
          <w:tcPr>
            <w:tcW w:w="512" w:type="dxa"/>
            <w:vMerge w:val="restart"/>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Ограждение большей площади публичного земельного участка, чем площадь, предусмотренная проектом исполнения</w:t>
            </w:r>
          </w:p>
        </w:tc>
        <w:tc>
          <w:tcPr>
            <w:tcW w:w="628" w:type="dxa"/>
            <w:vMerge w:val="restart"/>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Ведение учета разрешительных документов в строительстве с нарушением законодательных положений</w:t>
            </w:r>
          </w:p>
        </w:tc>
      </w:tr>
      <w:tr w:rsidR="00693B33" w:rsidRPr="00D9051C" w:rsidTr="0061199B">
        <w:trPr>
          <w:trHeight w:val="792"/>
        </w:trPr>
        <w:tc>
          <w:tcPr>
            <w:tcW w:w="405" w:type="dxa"/>
            <w:vMerge/>
            <w:hideMark/>
          </w:tcPr>
          <w:p w:rsidR="00F75715" w:rsidRPr="00D9051C" w:rsidRDefault="00F75715" w:rsidP="00A67C80">
            <w:pPr>
              <w:rPr>
                <w:rFonts w:asciiTheme="majorHAnsi" w:hAnsiTheme="majorHAnsi" w:cstheme="majorHAnsi"/>
                <w:b/>
                <w:bCs/>
                <w:sz w:val="12"/>
                <w:szCs w:val="12"/>
                <w:lang w:val="ru-MD"/>
              </w:rPr>
            </w:pPr>
          </w:p>
        </w:tc>
        <w:tc>
          <w:tcPr>
            <w:tcW w:w="547" w:type="dxa"/>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 регистрации ГСП</w:t>
            </w:r>
          </w:p>
        </w:tc>
        <w:tc>
          <w:tcPr>
            <w:tcW w:w="547" w:type="dxa"/>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Дата регистрации ГСП</w:t>
            </w:r>
          </w:p>
        </w:tc>
        <w:tc>
          <w:tcPr>
            <w:tcW w:w="548" w:type="dxa"/>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 регистрации Р/С</w:t>
            </w:r>
          </w:p>
        </w:tc>
        <w:tc>
          <w:tcPr>
            <w:tcW w:w="548" w:type="dxa"/>
            <w:hideMark/>
          </w:tcPr>
          <w:p w:rsidR="00F75715" w:rsidRPr="00D9051C" w:rsidRDefault="00F12B23" w:rsidP="00F12B2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Дата регистрации Р/С</w:t>
            </w:r>
          </w:p>
        </w:tc>
        <w:tc>
          <w:tcPr>
            <w:tcW w:w="721" w:type="dxa"/>
            <w:vMerge/>
            <w:hideMark/>
          </w:tcPr>
          <w:p w:rsidR="00F75715" w:rsidRPr="00D9051C" w:rsidRDefault="00F75715" w:rsidP="00A67C80">
            <w:pPr>
              <w:rPr>
                <w:rFonts w:asciiTheme="majorHAnsi" w:hAnsiTheme="majorHAnsi" w:cstheme="majorHAnsi"/>
                <w:b/>
                <w:bCs/>
                <w:sz w:val="12"/>
                <w:szCs w:val="12"/>
                <w:lang w:val="ru-MD"/>
              </w:rPr>
            </w:pPr>
          </w:p>
        </w:tc>
        <w:tc>
          <w:tcPr>
            <w:tcW w:w="784" w:type="dxa"/>
            <w:vMerge/>
            <w:hideMark/>
          </w:tcPr>
          <w:p w:rsidR="00F75715" w:rsidRPr="00D9051C" w:rsidRDefault="00F75715" w:rsidP="00A67C80">
            <w:pPr>
              <w:rPr>
                <w:rFonts w:asciiTheme="majorHAnsi" w:hAnsiTheme="majorHAnsi" w:cstheme="majorHAnsi"/>
                <w:b/>
                <w:bCs/>
                <w:sz w:val="12"/>
                <w:szCs w:val="12"/>
                <w:lang w:val="ru-MD"/>
              </w:rPr>
            </w:pPr>
          </w:p>
        </w:tc>
        <w:tc>
          <w:tcPr>
            <w:tcW w:w="637" w:type="dxa"/>
            <w:vMerge/>
            <w:hideMark/>
          </w:tcPr>
          <w:p w:rsidR="00F75715" w:rsidRPr="00D9051C" w:rsidRDefault="00F75715" w:rsidP="00A67C80">
            <w:pPr>
              <w:rPr>
                <w:rFonts w:asciiTheme="majorHAnsi" w:hAnsiTheme="majorHAnsi" w:cstheme="majorHAnsi"/>
                <w:b/>
                <w:bCs/>
                <w:sz w:val="12"/>
                <w:szCs w:val="12"/>
                <w:lang w:val="ru-MD"/>
              </w:rPr>
            </w:pPr>
          </w:p>
        </w:tc>
        <w:tc>
          <w:tcPr>
            <w:tcW w:w="690"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 </w:t>
            </w:r>
          </w:p>
        </w:tc>
        <w:tc>
          <w:tcPr>
            <w:tcW w:w="599" w:type="dxa"/>
            <w:vMerge/>
            <w:hideMark/>
          </w:tcPr>
          <w:p w:rsidR="00F75715" w:rsidRPr="00D9051C" w:rsidRDefault="00F75715" w:rsidP="00A67C80">
            <w:pPr>
              <w:rPr>
                <w:rFonts w:asciiTheme="majorHAnsi" w:hAnsiTheme="majorHAnsi" w:cstheme="majorHAnsi"/>
                <w:b/>
                <w:bCs/>
                <w:sz w:val="12"/>
                <w:szCs w:val="12"/>
                <w:lang w:val="ru-MD"/>
              </w:rPr>
            </w:pPr>
          </w:p>
        </w:tc>
        <w:tc>
          <w:tcPr>
            <w:tcW w:w="676" w:type="dxa"/>
            <w:vMerge/>
            <w:hideMark/>
          </w:tcPr>
          <w:p w:rsidR="00F75715" w:rsidRPr="00D9051C" w:rsidRDefault="00F75715" w:rsidP="00A67C80">
            <w:pPr>
              <w:rPr>
                <w:rFonts w:asciiTheme="majorHAnsi" w:hAnsiTheme="majorHAnsi" w:cstheme="majorHAnsi"/>
                <w:b/>
                <w:bCs/>
                <w:sz w:val="12"/>
                <w:szCs w:val="12"/>
                <w:lang w:val="ru-MD"/>
              </w:rPr>
            </w:pPr>
          </w:p>
        </w:tc>
        <w:tc>
          <w:tcPr>
            <w:tcW w:w="621" w:type="dxa"/>
            <w:vMerge/>
            <w:hideMark/>
          </w:tcPr>
          <w:p w:rsidR="00F75715" w:rsidRPr="00D9051C" w:rsidRDefault="00F75715" w:rsidP="00A67C80">
            <w:pPr>
              <w:rPr>
                <w:rFonts w:asciiTheme="majorHAnsi" w:hAnsiTheme="majorHAnsi" w:cstheme="majorHAnsi"/>
                <w:b/>
                <w:bCs/>
                <w:sz w:val="12"/>
                <w:szCs w:val="12"/>
                <w:lang w:val="ru-MD"/>
              </w:rPr>
            </w:pPr>
          </w:p>
        </w:tc>
        <w:tc>
          <w:tcPr>
            <w:tcW w:w="647" w:type="dxa"/>
            <w:vMerge/>
            <w:hideMark/>
          </w:tcPr>
          <w:p w:rsidR="00F75715" w:rsidRPr="00D9051C" w:rsidRDefault="00F75715" w:rsidP="00A67C80">
            <w:pPr>
              <w:rPr>
                <w:rFonts w:asciiTheme="majorHAnsi" w:hAnsiTheme="majorHAnsi" w:cstheme="majorHAnsi"/>
                <w:b/>
                <w:bCs/>
                <w:sz w:val="12"/>
                <w:szCs w:val="12"/>
                <w:lang w:val="ru-MD"/>
              </w:rPr>
            </w:pPr>
          </w:p>
        </w:tc>
        <w:tc>
          <w:tcPr>
            <w:tcW w:w="621" w:type="dxa"/>
            <w:vMerge/>
            <w:hideMark/>
          </w:tcPr>
          <w:p w:rsidR="00F75715" w:rsidRPr="00D9051C" w:rsidRDefault="00F75715" w:rsidP="00A67C80">
            <w:pPr>
              <w:rPr>
                <w:rFonts w:asciiTheme="majorHAnsi" w:hAnsiTheme="majorHAnsi" w:cstheme="majorHAnsi"/>
                <w:b/>
                <w:bCs/>
                <w:sz w:val="12"/>
                <w:szCs w:val="12"/>
                <w:lang w:val="ru-MD"/>
              </w:rPr>
            </w:pPr>
          </w:p>
        </w:tc>
        <w:tc>
          <w:tcPr>
            <w:tcW w:w="548" w:type="dxa"/>
            <w:vMerge/>
            <w:hideMark/>
          </w:tcPr>
          <w:p w:rsidR="00F75715" w:rsidRPr="00D9051C" w:rsidRDefault="00F75715" w:rsidP="00A67C80">
            <w:pPr>
              <w:rPr>
                <w:rFonts w:asciiTheme="majorHAnsi" w:hAnsiTheme="majorHAnsi" w:cstheme="majorHAnsi"/>
                <w:b/>
                <w:bCs/>
                <w:sz w:val="12"/>
                <w:szCs w:val="12"/>
                <w:lang w:val="ru-MD"/>
              </w:rPr>
            </w:pPr>
          </w:p>
        </w:tc>
        <w:tc>
          <w:tcPr>
            <w:tcW w:w="582" w:type="dxa"/>
            <w:vMerge/>
            <w:hideMark/>
          </w:tcPr>
          <w:p w:rsidR="00F75715" w:rsidRPr="00D9051C" w:rsidRDefault="00F75715" w:rsidP="00A67C80">
            <w:pPr>
              <w:rPr>
                <w:rFonts w:asciiTheme="majorHAnsi" w:hAnsiTheme="majorHAnsi" w:cstheme="majorHAnsi"/>
                <w:b/>
                <w:bCs/>
                <w:sz w:val="12"/>
                <w:szCs w:val="12"/>
                <w:lang w:val="ru-MD"/>
              </w:rPr>
            </w:pPr>
          </w:p>
        </w:tc>
        <w:tc>
          <w:tcPr>
            <w:tcW w:w="530" w:type="dxa"/>
            <w:vMerge/>
            <w:hideMark/>
          </w:tcPr>
          <w:p w:rsidR="00F75715" w:rsidRPr="00D9051C" w:rsidRDefault="00F75715" w:rsidP="00A67C80">
            <w:pPr>
              <w:rPr>
                <w:rFonts w:asciiTheme="majorHAnsi" w:hAnsiTheme="majorHAnsi" w:cstheme="majorHAnsi"/>
                <w:b/>
                <w:bCs/>
                <w:sz w:val="12"/>
                <w:szCs w:val="12"/>
                <w:lang w:val="ru-MD"/>
              </w:rPr>
            </w:pPr>
          </w:p>
        </w:tc>
        <w:tc>
          <w:tcPr>
            <w:tcW w:w="582" w:type="dxa"/>
            <w:vMerge/>
            <w:hideMark/>
          </w:tcPr>
          <w:p w:rsidR="00F75715" w:rsidRPr="00D9051C" w:rsidRDefault="00F75715" w:rsidP="00A67C80">
            <w:pPr>
              <w:rPr>
                <w:rFonts w:asciiTheme="majorHAnsi" w:hAnsiTheme="majorHAnsi" w:cstheme="majorHAnsi"/>
                <w:b/>
                <w:bCs/>
                <w:sz w:val="12"/>
                <w:szCs w:val="12"/>
                <w:lang w:val="ru-MD"/>
              </w:rPr>
            </w:pPr>
          </w:p>
        </w:tc>
        <w:tc>
          <w:tcPr>
            <w:tcW w:w="515" w:type="dxa"/>
            <w:vMerge/>
            <w:hideMark/>
          </w:tcPr>
          <w:p w:rsidR="00F75715" w:rsidRPr="00D9051C" w:rsidRDefault="00F75715" w:rsidP="00A67C80">
            <w:pPr>
              <w:rPr>
                <w:rFonts w:asciiTheme="majorHAnsi" w:hAnsiTheme="majorHAnsi" w:cstheme="majorHAnsi"/>
                <w:b/>
                <w:bCs/>
                <w:sz w:val="12"/>
                <w:szCs w:val="12"/>
                <w:lang w:val="ru-MD"/>
              </w:rPr>
            </w:pPr>
          </w:p>
        </w:tc>
        <w:tc>
          <w:tcPr>
            <w:tcW w:w="558" w:type="dxa"/>
            <w:vMerge/>
            <w:hideMark/>
          </w:tcPr>
          <w:p w:rsidR="00F75715" w:rsidRPr="00D9051C" w:rsidRDefault="00F75715" w:rsidP="00A67C80">
            <w:pPr>
              <w:rPr>
                <w:rFonts w:asciiTheme="majorHAnsi" w:hAnsiTheme="majorHAnsi" w:cstheme="majorHAnsi"/>
                <w:b/>
                <w:bCs/>
                <w:sz w:val="12"/>
                <w:szCs w:val="12"/>
                <w:lang w:val="ru-MD"/>
              </w:rPr>
            </w:pPr>
          </w:p>
        </w:tc>
        <w:tc>
          <w:tcPr>
            <w:tcW w:w="643" w:type="dxa"/>
            <w:vMerge/>
            <w:hideMark/>
          </w:tcPr>
          <w:p w:rsidR="00F75715" w:rsidRPr="00D9051C" w:rsidRDefault="00F75715" w:rsidP="00A67C80">
            <w:pPr>
              <w:rPr>
                <w:rFonts w:asciiTheme="majorHAnsi" w:hAnsiTheme="majorHAnsi" w:cstheme="majorHAnsi"/>
                <w:b/>
                <w:bCs/>
                <w:sz w:val="12"/>
                <w:szCs w:val="12"/>
                <w:lang w:val="ru-MD"/>
              </w:rPr>
            </w:pPr>
          </w:p>
        </w:tc>
        <w:tc>
          <w:tcPr>
            <w:tcW w:w="512" w:type="dxa"/>
            <w:vMerge/>
            <w:hideMark/>
          </w:tcPr>
          <w:p w:rsidR="00F75715" w:rsidRPr="00D9051C" w:rsidRDefault="00F75715" w:rsidP="00A67C80">
            <w:pPr>
              <w:rPr>
                <w:rFonts w:asciiTheme="majorHAnsi" w:hAnsiTheme="majorHAnsi" w:cstheme="majorHAnsi"/>
                <w:b/>
                <w:bCs/>
                <w:sz w:val="12"/>
                <w:szCs w:val="12"/>
                <w:lang w:val="ru-MD"/>
              </w:rPr>
            </w:pPr>
          </w:p>
        </w:tc>
        <w:tc>
          <w:tcPr>
            <w:tcW w:w="628" w:type="dxa"/>
            <w:vMerge/>
            <w:hideMark/>
          </w:tcPr>
          <w:p w:rsidR="00F75715" w:rsidRPr="00D9051C" w:rsidRDefault="00F75715" w:rsidP="00A67C80">
            <w:pPr>
              <w:rPr>
                <w:rFonts w:asciiTheme="majorHAnsi" w:hAnsiTheme="majorHAnsi" w:cstheme="majorHAnsi"/>
                <w:b/>
                <w:bCs/>
                <w:sz w:val="12"/>
                <w:szCs w:val="12"/>
                <w:lang w:val="ru-MD"/>
              </w:rPr>
            </w:pPr>
          </w:p>
        </w:tc>
      </w:tr>
      <w:tr w:rsidR="00693B33" w:rsidRPr="00D9051C" w:rsidTr="006D4F0C">
        <w:trPr>
          <w:trHeight w:val="2060"/>
        </w:trPr>
        <w:tc>
          <w:tcPr>
            <w:tcW w:w="405"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614/18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04.09.2018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512-c/19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19.09.2019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Moldtrans-Tur”, </w:t>
            </w: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„Speranța- Unic” </w:t>
            </w:r>
            <w:r w:rsidRPr="00D9051C">
              <w:rPr>
                <w:rFonts w:asciiTheme="majorHAnsi" w:hAnsiTheme="majorHAnsi" w:cstheme="majorHAnsi"/>
                <w:sz w:val="12"/>
                <w:szCs w:val="12"/>
                <w:lang w:val="ru-MD"/>
              </w:rPr>
              <w:t>Кишиневский международный автовокзал</w:t>
            </w:r>
          </w:p>
        </w:tc>
        <w:tc>
          <w:tcPr>
            <w:tcW w:w="784" w:type="dxa"/>
            <w:hideMark/>
          </w:tcPr>
          <w:p w:rsidR="00F75715" w:rsidRPr="00D9051C" w:rsidRDefault="00D569BD" w:rsidP="00D569BD">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Реконструкция здания, перепланировка принпадлежащих помещений и строительство дополнительного этажа для размещения офисных и коммерческих помещений.  </w:t>
            </w:r>
          </w:p>
        </w:tc>
        <w:tc>
          <w:tcPr>
            <w:tcW w:w="637" w:type="dxa"/>
            <w:hideMark/>
          </w:tcPr>
          <w:p w:rsidR="00F75715" w:rsidRPr="00D9051C" w:rsidRDefault="00D569BD" w:rsidP="00D569BD">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Армянская</w:t>
            </w:r>
            <w:r w:rsidR="00F75715" w:rsidRPr="00D9051C">
              <w:rPr>
                <w:rFonts w:asciiTheme="majorHAnsi" w:hAnsiTheme="majorHAnsi" w:cstheme="majorHAnsi"/>
                <w:sz w:val="12"/>
                <w:szCs w:val="12"/>
                <w:lang w:val="ru-MD"/>
              </w:rPr>
              <w:t xml:space="preserve"> 45a</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0,2537</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525/19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02.09.2019</w:t>
            </w:r>
          </w:p>
        </w:tc>
        <w:tc>
          <w:tcPr>
            <w:tcW w:w="1096" w:type="dxa"/>
            <w:gridSpan w:val="2"/>
            <w:hideMark/>
          </w:tcPr>
          <w:p w:rsidR="00F75715" w:rsidRPr="00D9051C" w:rsidRDefault="009337D2" w:rsidP="009337D2">
            <w:pPr>
              <w:rPr>
                <w:rFonts w:asciiTheme="majorHAnsi" w:hAnsiTheme="majorHAnsi" w:cstheme="majorHAnsi"/>
                <w:sz w:val="12"/>
                <w:szCs w:val="12"/>
                <w:lang w:val="ru-MD"/>
              </w:rPr>
            </w:pPr>
            <w:r w:rsidRPr="00D9051C">
              <w:rPr>
                <w:rFonts w:asciiTheme="majorHAnsi" w:hAnsiTheme="majorHAnsi" w:cstheme="majorHAnsi"/>
                <w:sz w:val="12"/>
                <w:szCs w:val="12"/>
                <w:lang w:val="ru-MD"/>
              </w:rPr>
              <w:t>Этап ГСП</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„Gonvaro-Con”</w:t>
            </w:r>
          </w:p>
        </w:tc>
        <w:tc>
          <w:tcPr>
            <w:tcW w:w="784" w:type="dxa"/>
            <w:hideMark/>
          </w:tcPr>
          <w:p w:rsidR="00F75715" w:rsidRPr="00D9051C" w:rsidRDefault="007B398D" w:rsidP="007B398D">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на земельном участке кад. № </w:t>
            </w:r>
            <w:r w:rsidR="00F75715" w:rsidRPr="00D9051C">
              <w:rPr>
                <w:rFonts w:asciiTheme="majorHAnsi" w:hAnsiTheme="majorHAnsi" w:cstheme="majorHAnsi"/>
                <w:sz w:val="12"/>
                <w:szCs w:val="12"/>
                <w:lang w:val="ru-MD"/>
              </w:rPr>
              <w:t>0100522007</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D4F0C" w:rsidRPr="00D9051C">
              <w:rPr>
                <w:rFonts w:asciiTheme="majorHAnsi" w:hAnsiTheme="majorHAnsi" w:cstheme="majorHAnsi"/>
                <w:sz w:val="12"/>
                <w:szCs w:val="12"/>
                <w:lang w:val="ru-MD"/>
              </w:rPr>
              <w:t>Г. Кодряну</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100522007</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440"/>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500/19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28.08.2019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7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AO„Uniunea Teatral</w:t>
            </w:r>
            <w:r w:rsidR="00DC619B" w:rsidRPr="00D9051C">
              <w:rPr>
                <w:rFonts w:asciiTheme="majorHAnsi" w:hAnsiTheme="majorHAnsi" w:cstheme="majorHAnsi"/>
                <w:sz w:val="12"/>
                <w:szCs w:val="12"/>
                <w:lang w:val="ru-MD"/>
              </w:rPr>
              <w:t>ă</w:t>
            </w:r>
            <w:r w:rsidRPr="00D9051C">
              <w:rPr>
                <w:rFonts w:asciiTheme="majorHAnsi" w:hAnsiTheme="majorHAnsi" w:cstheme="majorHAnsi"/>
                <w:sz w:val="12"/>
                <w:szCs w:val="12"/>
                <w:lang w:val="ru-MD"/>
              </w:rPr>
              <w:t xml:space="preserve"> din Moldova”</w:t>
            </w:r>
          </w:p>
        </w:tc>
        <w:tc>
          <w:tcPr>
            <w:tcW w:w="784" w:type="dxa"/>
            <w:hideMark/>
          </w:tcPr>
          <w:p w:rsidR="00F75715" w:rsidRPr="00D9051C" w:rsidRDefault="007B398D" w:rsidP="007B398D">
            <w:pPr>
              <w:rPr>
                <w:rFonts w:asciiTheme="majorHAnsi" w:hAnsiTheme="majorHAnsi" w:cstheme="majorHAnsi"/>
                <w:sz w:val="12"/>
                <w:szCs w:val="12"/>
                <w:lang w:val="ru-MD"/>
              </w:rPr>
            </w:pPr>
            <w:r w:rsidRPr="00D9051C">
              <w:rPr>
                <w:rFonts w:asciiTheme="majorHAnsi" w:hAnsiTheme="majorHAnsi" w:cstheme="majorHAnsi"/>
                <w:sz w:val="12"/>
                <w:szCs w:val="12"/>
                <w:lang w:val="ru-MD"/>
              </w:rPr>
              <w:t>Перепланировка жилых домов №</w:t>
            </w:r>
            <w:r w:rsidR="00F75715" w:rsidRPr="00D9051C">
              <w:rPr>
                <w:rFonts w:asciiTheme="majorHAnsi" w:hAnsiTheme="majorHAnsi" w:cstheme="majorHAnsi"/>
                <w:sz w:val="12"/>
                <w:szCs w:val="12"/>
                <w:lang w:val="ru-MD"/>
              </w:rPr>
              <w:t xml:space="preserve">1a </w:t>
            </w:r>
            <w:r w:rsidRPr="00D9051C">
              <w:rPr>
                <w:rFonts w:asciiTheme="majorHAnsi" w:hAnsiTheme="majorHAnsi" w:cstheme="majorHAnsi"/>
                <w:sz w:val="12"/>
                <w:szCs w:val="12"/>
                <w:lang w:val="ru-MD"/>
              </w:rPr>
              <w:t>и №</w:t>
            </w:r>
            <w:r w:rsidR="00F75715" w:rsidRPr="00D9051C">
              <w:rPr>
                <w:rFonts w:asciiTheme="majorHAnsi" w:hAnsiTheme="majorHAnsi" w:cstheme="majorHAnsi"/>
                <w:sz w:val="12"/>
                <w:szCs w:val="12"/>
                <w:lang w:val="ru-MD"/>
              </w:rPr>
              <w:t>2 b,</w:t>
            </w:r>
            <w:r w:rsidRPr="00D9051C">
              <w:rPr>
                <w:rFonts w:asciiTheme="majorHAnsi" w:hAnsiTheme="majorHAnsi" w:cstheme="majorHAnsi"/>
                <w:sz w:val="12"/>
                <w:szCs w:val="12"/>
                <w:lang w:val="ru-MD"/>
              </w:rPr>
              <w:t xml:space="preserve"> на этапе строительства на земельном участке кад. №</w:t>
            </w:r>
            <w:r w:rsidR="00F75715" w:rsidRPr="00D9051C">
              <w:rPr>
                <w:rFonts w:asciiTheme="majorHAnsi" w:hAnsiTheme="majorHAnsi" w:cstheme="majorHAnsi"/>
                <w:sz w:val="12"/>
                <w:szCs w:val="12"/>
                <w:lang w:val="ru-MD"/>
              </w:rPr>
              <w:t xml:space="preserve"> 0100313.815</w:t>
            </w:r>
          </w:p>
        </w:tc>
        <w:tc>
          <w:tcPr>
            <w:tcW w:w="637" w:type="dxa"/>
            <w:hideMark/>
          </w:tcPr>
          <w:p w:rsidR="00F75715" w:rsidRPr="00D9051C" w:rsidRDefault="00D569BD" w:rsidP="007B398D">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7B398D" w:rsidRPr="00D9051C">
              <w:rPr>
                <w:rFonts w:asciiTheme="majorHAnsi" w:hAnsiTheme="majorHAnsi" w:cstheme="majorHAnsi"/>
                <w:sz w:val="12"/>
                <w:szCs w:val="12"/>
                <w:lang w:val="ru-MD"/>
              </w:rPr>
              <w:t>Мирчя чел Бэтрын</w:t>
            </w:r>
            <w:r w:rsidR="00F75715" w:rsidRPr="00D9051C">
              <w:rPr>
                <w:rFonts w:asciiTheme="majorHAnsi" w:hAnsiTheme="majorHAnsi" w:cstheme="majorHAnsi"/>
                <w:sz w:val="12"/>
                <w:szCs w:val="12"/>
                <w:lang w:val="ru-MD"/>
              </w:rPr>
              <w:t>34</w:t>
            </w:r>
            <w:r w:rsidR="00DC619B"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 xml:space="preserve"> </w:t>
            </w:r>
            <w:r w:rsidR="007B398D"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5</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100313815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57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101/19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06.03.2019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347-c/19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04.07.2019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„Estate Invest Company”</w:t>
            </w:r>
          </w:p>
        </w:tc>
        <w:tc>
          <w:tcPr>
            <w:tcW w:w="784" w:type="dxa"/>
            <w:hideMark/>
          </w:tcPr>
          <w:p w:rsidR="00F75715" w:rsidRPr="00D9051C" w:rsidRDefault="007B398D" w:rsidP="007B398D">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многофункционального объекта</w:t>
            </w:r>
          </w:p>
        </w:tc>
        <w:tc>
          <w:tcPr>
            <w:tcW w:w="637" w:type="dxa"/>
            <w:hideMark/>
          </w:tcPr>
          <w:p w:rsidR="00F75715" w:rsidRPr="00D9051C" w:rsidRDefault="00D569BD" w:rsidP="007B398D">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7B398D" w:rsidRPr="00D9051C">
              <w:rPr>
                <w:rFonts w:asciiTheme="majorHAnsi" w:hAnsiTheme="majorHAnsi" w:cstheme="majorHAnsi"/>
                <w:sz w:val="12"/>
                <w:szCs w:val="12"/>
                <w:lang w:val="ru-MD"/>
              </w:rPr>
              <w:t>Ворничень</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100104017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0,2753</w:t>
            </w:r>
          </w:p>
        </w:tc>
        <w:tc>
          <w:tcPr>
            <w:tcW w:w="676" w:type="dxa"/>
            <w:hideMark/>
          </w:tcPr>
          <w:p w:rsidR="00F75715" w:rsidRPr="00D9051C" w:rsidRDefault="00521BEE"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439/19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23.07.2019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445-c/19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21.08.2019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„Horus”</w:t>
            </w:r>
          </w:p>
        </w:tc>
        <w:tc>
          <w:tcPr>
            <w:tcW w:w="784" w:type="dxa"/>
            <w:hideMark/>
          </w:tcPr>
          <w:p w:rsidR="00F75715" w:rsidRPr="00D9051C" w:rsidRDefault="007B398D" w:rsidP="009337D2">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w:t>
            </w:r>
            <w:r w:rsidR="009337D2" w:rsidRPr="00D9051C">
              <w:rPr>
                <w:rFonts w:asciiTheme="majorHAnsi" w:hAnsiTheme="majorHAnsi" w:cstheme="majorHAnsi"/>
                <w:sz w:val="12"/>
                <w:szCs w:val="12"/>
                <w:lang w:val="ru-MD"/>
              </w:rPr>
              <w:t xml:space="preserve">с подземной парковкой </w:t>
            </w:r>
            <w:r w:rsidRPr="00D9051C">
              <w:rPr>
                <w:rFonts w:asciiTheme="majorHAnsi" w:hAnsiTheme="majorHAnsi" w:cstheme="majorHAnsi"/>
                <w:sz w:val="12"/>
                <w:szCs w:val="12"/>
                <w:lang w:val="ru-MD"/>
              </w:rPr>
              <w:t>на земельном уча</w:t>
            </w:r>
            <w:r w:rsidR="009337D2" w:rsidRPr="00D9051C">
              <w:rPr>
                <w:rFonts w:asciiTheme="majorHAnsi" w:hAnsiTheme="majorHAnsi" w:cstheme="majorHAnsi"/>
                <w:sz w:val="12"/>
                <w:szCs w:val="12"/>
                <w:lang w:val="ru-MD"/>
              </w:rPr>
              <w:t>стке кад. №</w:t>
            </w:r>
            <w:r w:rsidRPr="00D9051C">
              <w:rPr>
                <w:rFonts w:asciiTheme="majorHAnsi" w:hAnsiTheme="majorHAnsi" w:cstheme="majorHAnsi"/>
                <w:sz w:val="12"/>
                <w:szCs w:val="12"/>
                <w:lang w:val="ru-MD"/>
              </w:rPr>
              <w:t xml:space="preserve"> </w:t>
            </w:r>
            <w:r w:rsidR="00F75715" w:rsidRPr="00D9051C">
              <w:rPr>
                <w:rFonts w:asciiTheme="majorHAnsi" w:hAnsiTheme="majorHAnsi" w:cstheme="majorHAnsi"/>
                <w:sz w:val="12"/>
                <w:szCs w:val="12"/>
                <w:lang w:val="ru-MD"/>
              </w:rPr>
              <w:t>0100413.224</w:t>
            </w:r>
          </w:p>
        </w:tc>
        <w:tc>
          <w:tcPr>
            <w:tcW w:w="637" w:type="dxa"/>
            <w:hideMark/>
          </w:tcPr>
          <w:p w:rsidR="00F75715" w:rsidRPr="00D9051C" w:rsidRDefault="00D569BD" w:rsidP="009337D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337D2" w:rsidRPr="00D9051C">
              <w:rPr>
                <w:rFonts w:asciiTheme="majorHAnsi" w:hAnsiTheme="majorHAnsi" w:cstheme="majorHAnsi"/>
                <w:sz w:val="12"/>
                <w:szCs w:val="12"/>
                <w:lang w:val="ru-MD"/>
              </w:rPr>
              <w:t>Матей Басараб</w:t>
            </w:r>
            <w:r w:rsidR="00F75715" w:rsidRPr="00D9051C">
              <w:rPr>
                <w:rFonts w:asciiTheme="majorHAnsi" w:hAnsiTheme="majorHAnsi" w:cstheme="majorHAnsi"/>
                <w:sz w:val="12"/>
                <w:szCs w:val="12"/>
                <w:lang w:val="ru-MD"/>
              </w:rPr>
              <w:t xml:space="preserve"> 1, </w:t>
            </w:r>
            <w:r w:rsidR="009337D2"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100413224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0,2534</w:t>
            </w:r>
          </w:p>
        </w:tc>
        <w:tc>
          <w:tcPr>
            <w:tcW w:w="676" w:type="dxa"/>
            <w:hideMark/>
          </w:tcPr>
          <w:p w:rsidR="00F75715" w:rsidRPr="00D9051C" w:rsidRDefault="00F75715" w:rsidP="00A67C80">
            <w:pPr>
              <w:rPr>
                <w:rFonts w:asciiTheme="majorHAnsi" w:hAnsiTheme="majorHAnsi" w:cstheme="majorHAnsi"/>
                <w:sz w:val="12"/>
                <w:szCs w:val="12"/>
                <w:lang w:val="ru-MD"/>
              </w:rPr>
            </w:pP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339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10.06.2014</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304-c/19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13.06.2019</w:t>
            </w:r>
          </w:p>
        </w:tc>
        <w:tc>
          <w:tcPr>
            <w:tcW w:w="721" w:type="dxa"/>
            <w:hideMark/>
          </w:tcPr>
          <w:p w:rsidR="00F75715" w:rsidRPr="00D9051C" w:rsidRDefault="009337D2" w:rsidP="009337D2">
            <w:pPr>
              <w:rPr>
                <w:rFonts w:asciiTheme="majorHAnsi" w:hAnsiTheme="majorHAnsi" w:cstheme="majorHAnsi"/>
                <w:sz w:val="12"/>
                <w:szCs w:val="12"/>
                <w:lang w:val="ru-MD"/>
              </w:rPr>
            </w:pPr>
            <w:r w:rsidRPr="00D9051C">
              <w:rPr>
                <w:rFonts w:asciiTheme="majorHAnsi" w:hAnsiTheme="majorHAnsi" w:cstheme="majorHAnsi"/>
                <w:iCs/>
                <w:sz w:val="12"/>
                <w:szCs w:val="12"/>
                <w:lang w:val="ru-MD"/>
              </w:rPr>
              <w:t>Союз всех церквей пятидесятнической деноминации РМ</w:t>
            </w:r>
          </w:p>
        </w:tc>
        <w:tc>
          <w:tcPr>
            <w:tcW w:w="784" w:type="dxa"/>
            <w:hideMark/>
          </w:tcPr>
          <w:p w:rsidR="00F75715" w:rsidRPr="00D9051C" w:rsidRDefault="009337D2"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молитвенного дома с учебными и жилыми помещениями</w:t>
            </w:r>
          </w:p>
        </w:tc>
        <w:tc>
          <w:tcPr>
            <w:tcW w:w="637" w:type="dxa"/>
            <w:hideMark/>
          </w:tcPr>
          <w:p w:rsidR="00F75715" w:rsidRPr="00D9051C" w:rsidRDefault="00D569BD" w:rsidP="009337D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337D2" w:rsidRPr="00D9051C">
              <w:rPr>
                <w:rFonts w:asciiTheme="majorHAnsi" w:hAnsiTheme="majorHAnsi" w:cstheme="majorHAnsi"/>
                <w:sz w:val="12"/>
                <w:szCs w:val="12"/>
                <w:lang w:val="ru-MD"/>
              </w:rPr>
              <w:t>Карьерная</w:t>
            </w:r>
            <w:r w:rsidR="00F75715" w:rsidRPr="00D9051C">
              <w:rPr>
                <w:rFonts w:asciiTheme="majorHAnsi" w:hAnsiTheme="majorHAnsi" w:cstheme="majorHAnsi"/>
                <w:sz w:val="12"/>
                <w:szCs w:val="12"/>
                <w:lang w:val="ru-MD"/>
              </w:rPr>
              <w:t xml:space="preserve"> 34</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100415280</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446.4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01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688/18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15.10.2018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401-c/19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29.07.2019</w:t>
            </w:r>
          </w:p>
        </w:tc>
        <w:tc>
          <w:tcPr>
            <w:tcW w:w="721" w:type="dxa"/>
            <w:hideMark/>
          </w:tcPr>
          <w:p w:rsidR="00F75715" w:rsidRPr="00D9051C" w:rsidRDefault="009337D2"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АО</w:t>
            </w:r>
            <w:r w:rsidR="00F75715" w:rsidRPr="00D9051C">
              <w:rPr>
                <w:rFonts w:asciiTheme="majorHAnsi" w:hAnsiTheme="majorHAnsi" w:cstheme="majorHAnsi"/>
                <w:sz w:val="12"/>
                <w:szCs w:val="12"/>
                <w:lang w:val="ru-MD"/>
              </w:rPr>
              <w:t xml:space="preserve"> „Magazinul Universal Central  Unic” </w:t>
            </w:r>
          </w:p>
        </w:tc>
        <w:tc>
          <w:tcPr>
            <w:tcW w:w="784" w:type="dxa"/>
            <w:hideMark/>
          </w:tcPr>
          <w:p w:rsidR="00F75715" w:rsidRPr="00D9051C" w:rsidRDefault="002C38D2" w:rsidP="002C38D2">
            <w:pPr>
              <w:rPr>
                <w:rFonts w:asciiTheme="majorHAnsi" w:hAnsiTheme="majorHAnsi" w:cstheme="majorHAnsi"/>
                <w:sz w:val="12"/>
                <w:szCs w:val="12"/>
                <w:lang w:val="ru-MD"/>
              </w:rPr>
            </w:pPr>
            <w:r w:rsidRPr="00D9051C">
              <w:rPr>
                <w:rFonts w:asciiTheme="majorHAnsi" w:hAnsiTheme="majorHAnsi" w:cstheme="majorHAnsi"/>
                <w:sz w:val="12"/>
                <w:szCs w:val="12"/>
                <w:lang w:val="ru-MD"/>
              </w:rPr>
              <w:t>Реконструкция здания – строи-тельство пристроек по углам здания, перепланировка помещений, реновация и модернизация фасадов (транш I)</w:t>
            </w:r>
          </w:p>
        </w:tc>
        <w:tc>
          <w:tcPr>
            <w:tcW w:w="637" w:type="dxa"/>
            <w:hideMark/>
          </w:tcPr>
          <w:p w:rsidR="00F75715" w:rsidRPr="00D9051C" w:rsidRDefault="009337D2"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Кишинэу, Штефан чел Маре ши Сфынт</w:t>
            </w:r>
            <w:r w:rsidR="00DC619B"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 xml:space="preserve"> 8</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0100206.002.01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3,83</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8.</w:t>
            </w:r>
          </w:p>
          <w:p w:rsidR="00F75715" w:rsidRPr="00D9051C" w:rsidRDefault="00F75715" w:rsidP="00A67C80">
            <w:pPr>
              <w:rPr>
                <w:rFonts w:asciiTheme="majorHAnsi" w:hAnsiTheme="majorHAnsi" w:cstheme="majorHAnsi"/>
                <w:sz w:val="12"/>
                <w:szCs w:val="12"/>
                <w:lang w:val="ru-MD"/>
              </w:rPr>
            </w:pP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81/19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26.02.2019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258-c/19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29.05.2019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„Frizarius- Com”</w:t>
            </w:r>
          </w:p>
        </w:tc>
        <w:tc>
          <w:tcPr>
            <w:tcW w:w="784" w:type="dxa"/>
            <w:hideMark/>
          </w:tcPr>
          <w:p w:rsidR="00F75715" w:rsidRPr="00D9051C" w:rsidRDefault="002C38D2" w:rsidP="002C38D2">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апарт-отеля, с подземной парковкой, на участке кад. № 0100419.234, за счет сноса гаража кад. № </w:t>
            </w:r>
            <w:r w:rsidR="00F75715" w:rsidRPr="00D9051C">
              <w:rPr>
                <w:rFonts w:asciiTheme="majorHAnsi" w:hAnsiTheme="majorHAnsi" w:cstheme="majorHAnsi"/>
                <w:sz w:val="12"/>
                <w:szCs w:val="12"/>
                <w:lang w:val="ru-MD"/>
              </w:rPr>
              <w:t>0100419.234.03</w:t>
            </w:r>
          </w:p>
        </w:tc>
        <w:tc>
          <w:tcPr>
            <w:tcW w:w="637" w:type="dxa"/>
            <w:hideMark/>
          </w:tcPr>
          <w:p w:rsidR="00F75715" w:rsidRPr="00D9051C" w:rsidRDefault="00D569BD" w:rsidP="002C38D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2C38D2" w:rsidRPr="00D9051C">
              <w:rPr>
                <w:rFonts w:asciiTheme="majorHAnsi" w:hAnsiTheme="majorHAnsi" w:cstheme="majorHAnsi"/>
                <w:sz w:val="12"/>
                <w:szCs w:val="12"/>
                <w:lang w:val="ru-MD"/>
              </w:rPr>
              <w:t>Колумна</w:t>
            </w:r>
            <w:r w:rsidR="00F75715" w:rsidRPr="00D9051C">
              <w:rPr>
                <w:rFonts w:asciiTheme="majorHAnsi" w:hAnsiTheme="majorHAnsi" w:cstheme="majorHAnsi"/>
                <w:sz w:val="12"/>
                <w:szCs w:val="12"/>
                <w:lang w:val="ru-MD"/>
              </w:rPr>
              <w:t xml:space="preserve"> 86</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100419234,  0100419.234.03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0.17</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502/19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28.08.2019</w:t>
            </w:r>
          </w:p>
        </w:tc>
        <w:tc>
          <w:tcPr>
            <w:tcW w:w="1096" w:type="dxa"/>
            <w:gridSpan w:val="2"/>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Etapa CUP</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„R E M Alliance”</w:t>
            </w:r>
          </w:p>
        </w:tc>
        <w:tc>
          <w:tcPr>
            <w:tcW w:w="784" w:type="dxa"/>
            <w:hideMark/>
          </w:tcPr>
          <w:p w:rsidR="00F75715" w:rsidRPr="00D9051C" w:rsidRDefault="00702C58" w:rsidP="00702C58">
            <w:pPr>
              <w:rPr>
                <w:rFonts w:asciiTheme="majorHAnsi" w:hAnsiTheme="majorHAnsi" w:cstheme="majorHAnsi"/>
                <w:sz w:val="12"/>
                <w:szCs w:val="12"/>
                <w:lang w:val="ru-MD"/>
              </w:rPr>
            </w:pPr>
            <w:r w:rsidRPr="00D9051C">
              <w:rPr>
                <w:rFonts w:asciiTheme="majorHAnsi" w:hAnsiTheme="majorHAnsi" w:cstheme="majorHAnsi"/>
                <w:sz w:val="12"/>
                <w:szCs w:val="12"/>
                <w:lang w:val="ru-MD"/>
              </w:rPr>
              <w:t>Изменение проектной документации по объекту (культурному центру), на этапе строительства на участке кад. №</w:t>
            </w:r>
            <w:r w:rsidR="00F75715" w:rsidRPr="00D9051C">
              <w:rPr>
                <w:rFonts w:asciiTheme="majorHAnsi" w:hAnsiTheme="majorHAnsi" w:cstheme="majorHAnsi"/>
                <w:sz w:val="12"/>
                <w:szCs w:val="12"/>
                <w:lang w:val="ru-MD"/>
              </w:rPr>
              <w:t>0100517025</w:t>
            </w:r>
          </w:p>
        </w:tc>
        <w:tc>
          <w:tcPr>
            <w:tcW w:w="637" w:type="dxa"/>
            <w:hideMark/>
          </w:tcPr>
          <w:p w:rsidR="00F75715" w:rsidRPr="00D9051C" w:rsidRDefault="00D569BD" w:rsidP="002C38D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337D2" w:rsidRPr="00D9051C">
              <w:rPr>
                <w:rFonts w:asciiTheme="majorHAnsi" w:hAnsiTheme="majorHAnsi" w:cstheme="majorHAnsi"/>
                <w:sz w:val="12"/>
                <w:szCs w:val="12"/>
                <w:lang w:val="ru-MD"/>
              </w:rPr>
              <w:t>Штефан чел Маре ши Сфынт</w:t>
            </w:r>
            <w:r w:rsidR="00DC619B" w:rsidRPr="00D9051C">
              <w:rPr>
                <w:rFonts w:asciiTheme="majorHAnsi" w:hAnsiTheme="majorHAnsi" w:cstheme="majorHAnsi"/>
                <w:sz w:val="12"/>
                <w:szCs w:val="12"/>
                <w:lang w:val="ru-MD"/>
              </w:rPr>
              <w:t xml:space="preserve"> </w:t>
            </w:r>
            <w:r w:rsidR="00F75715" w:rsidRPr="00D9051C">
              <w:rPr>
                <w:rFonts w:asciiTheme="majorHAnsi" w:hAnsiTheme="majorHAnsi" w:cstheme="majorHAnsi"/>
                <w:sz w:val="12"/>
                <w:szCs w:val="12"/>
                <w:lang w:val="ru-MD"/>
              </w:rPr>
              <w:t xml:space="preserve"> 171</w:t>
            </w:r>
            <w:r w:rsidR="00DC619B"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 xml:space="preserve"> </w:t>
            </w:r>
            <w:r w:rsidR="002C38D2"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2</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100517025</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0,145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30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758/18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19.11.2018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461-c/19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28.08.2019</w:t>
            </w:r>
          </w:p>
        </w:tc>
        <w:tc>
          <w:tcPr>
            <w:tcW w:w="7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ООО</w:t>
            </w:r>
            <w:r w:rsidRPr="00D9051C">
              <w:rPr>
                <w:rFonts w:asciiTheme="majorHAnsi" w:hAnsiTheme="majorHAnsi" w:cstheme="majorHAnsi"/>
                <w:sz w:val="12"/>
                <w:szCs w:val="12"/>
                <w:lang w:val="ru-MD"/>
              </w:rPr>
              <w:t xml:space="preserve"> „Centrul de instruire și producție ”          </w:t>
            </w:r>
            <w:r w:rsidR="00D569BD" w:rsidRPr="00D9051C">
              <w:rPr>
                <w:rFonts w:asciiTheme="majorHAnsi" w:hAnsiTheme="majorHAnsi" w:cstheme="majorHAnsi"/>
                <w:sz w:val="12"/>
                <w:szCs w:val="12"/>
                <w:lang w:val="ru-MD"/>
              </w:rPr>
              <w:t>ООО</w:t>
            </w:r>
            <w:r w:rsidRPr="00D9051C">
              <w:rPr>
                <w:rFonts w:asciiTheme="majorHAnsi" w:hAnsiTheme="majorHAnsi" w:cstheme="majorHAnsi"/>
                <w:sz w:val="12"/>
                <w:szCs w:val="12"/>
                <w:lang w:val="ru-MD"/>
              </w:rPr>
              <w:t xml:space="preserve"> „Kirsan Stroy”</w:t>
            </w:r>
          </w:p>
        </w:tc>
        <w:tc>
          <w:tcPr>
            <w:tcW w:w="784" w:type="dxa"/>
            <w:hideMark/>
          </w:tcPr>
          <w:p w:rsidR="00F75715" w:rsidRPr="00D9051C" w:rsidRDefault="00702C58" w:rsidP="00702C58">
            <w:pPr>
              <w:rPr>
                <w:rFonts w:asciiTheme="majorHAnsi" w:hAnsiTheme="majorHAnsi" w:cstheme="majorHAnsi"/>
                <w:sz w:val="12"/>
                <w:szCs w:val="12"/>
                <w:lang w:val="ru-MD"/>
              </w:rPr>
            </w:pPr>
            <w:r w:rsidRPr="00D9051C">
              <w:rPr>
                <w:rFonts w:asciiTheme="majorHAnsi" w:hAnsiTheme="majorHAnsi" w:cstheme="majorHAnsi"/>
                <w:sz w:val="12"/>
                <w:szCs w:val="12"/>
                <w:lang w:val="ru-MD"/>
              </w:rPr>
              <w:t>ГСП и Р/C выдаются для„строительства жилого дома с объектами торговли, подземной парковкой, с режимом высотности 2s+p+9e, на участке кад. №</w:t>
            </w:r>
            <w:r w:rsidR="00F75715" w:rsidRPr="00D9051C">
              <w:rPr>
                <w:rFonts w:asciiTheme="majorHAnsi" w:hAnsiTheme="majorHAnsi" w:cstheme="majorHAnsi"/>
                <w:sz w:val="12"/>
                <w:szCs w:val="12"/>
                <w:lang w:val="ru-MD"/>
              </w:rPr>
              <w:t>0100209050”.</w:t>
            </w:r>
          </w:p>
        </w:tc>
        <w:tc>
          <w:tcPr>
            <w:tcW w:w="637" w:type="dxa"/>
            <w:hideMark/>
          </w:tcPr>
          <w:p w:rsidR="00F75715" w:rsidRPr="00D9051C" w:rsidRDefault="00702C58" w:rsidP="00702C58">
            <w:pPr>
              <w:rPr>
                <w:rFonts w:asciiTheme="majorHAnsi" w:hAnsiTheme="majorHAnsi" w:cstheme="majorHAnsi"/>
                <w:sz w:val="12"/>
                <w:szCs w:val="12"/>
                <w:lang w:val="ru-MD"/>
              </w:rPr>
            </w:pPr>
            <w:r w:rsidRPr="00D9051C">
              <w:rPr>
                <w:rFonts w:asciiTheme="majorHAnsi" w:hAnsiTheme="majorHAnsi" w:cstheme="majorHAnsi"/>
                <w:sz w:val="12"/>
                <w:szCs w:val="12"/>
                <w:lang w:val="ru-MD"/>
              </w:rPr>
              <w:t>мун</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Кишинэу</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ул. Пан Халиппа</w:t>
            </w:r>
            <w:r w:rsidR="00F75715" w:rsidRPr="00D9051C">
              <w:rPr>
                <w:rFonts w:asciiTheme="majorHAnsi" w:hAnsiTheme="majorHAnsi" w:cstheme="majorHAnsi"/>
                <w:sz w:val="12"/>
                <w:szCs w:val="12"/>
                <w:lang w:val="ru-MD"/>
              </w:rPr>
              <w:t xml:space="preserve"> 2</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100209050</w:t>
            </w:r>
          </w:p>
        </w:tc>
        <w:tc>
          <w:tcPr>
            <w:tcW w:w="599" w:type="dxa"/>
            <w:hideMark/>
          </w:tcPr>
          <w:p w:rsidR="00F75715" w:rsidRPr="00D9051C" w:rsidRDefault="00702C58" w:rsidP="00702C58">
            <w:pPr>
              <w:rPr>
                <w:rFonts w:asciiTheme="majorHAnsi" w:hAnsiTheme="majorHAnsi" w:cstheme="majorHAnsi"/>
                <w:sz w:val="12"/>
                <w:szCs w:val="12"/>
                <w:lang w:val="ru-MD"/>
              </w:rPr>
            </w:pPr>
            <w:r w:rsidRPr="00D9051C">
              <w:rPr>
                <w:rFonts w:asciiTheme="majorHAnsi" w:hAnsiTheme="majorHAnsi" w:cstheme="majorHAnsi"/>
                <w:sz w:val="12"/>
                <w:szCs w:val="12"/>
                <w:lang w:val="ru-MD"/>
              </w:rPr>
              <w:t>площадь</w:t>
            </w:r>
            <w:r w:rsidR="00F75715" w:rsidRPr="00D9051C">
              <w:rPr>
                <w:rFonts w:asciiTheme="majorHAnsi" w:hAnsiTheme="majorHAnsi" w:cstheme="majorHAnsi"/>
                <w:sz w:val="12"/>
                <w:szCs w:val="12"/>
                <w:lang w:val="ru-MD"/>
              </w:rPr>
              <w:t xml:space="preserve"> 0,0209 </w:t>
            </w:r>
            <w:r w:rsidRPr="00D9051C">
              <w:rPr>
                <w:rFonts w:asciiTheme="majorHAnsi" w:hAnsiTheme="majorHAnsi" w:cstheme="majorHAnsi"/>
                <w:sz w:val="12"/>
                <w:szCs w:val="12"/>
                <w:lang w:val="ru-MD"/>
              </w:rPr>
              <w:t>га</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528/19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02.09.2019</w:t>
            </w:r>
          </w:p>
        </w:tc>
        <w:tc>
          <w:tcPr>
            <w:tcW w:w="1096" w:type="dxa"/>
            <w:gridSpan w:val="2"/>
            <w:hideMark/>
          </w:tcPr>
          <w:p w:rsidR="00F75715" w:rsidRPr="00D9051C" w:rsidRDefault="00090771"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Этап ГСП</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„Montserrat”</w:t>
            </w:r>
          </w:p>
        </w:tc>
        <w:tc>
          <w:tcPr>
            <w:tcW w:w="784" w:type="dxa"/>
            <w:hideMark/>
          </w:tcPr>
          <w:p w:rsidR="00F75715" w:rsidRPr="00D9051C" w:rsidRDefault="00090771"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Изменение проектной документации для объекта торговый центр, в границах частного земельного участка кад №</w:t>
            </w:r>
            <w:r w:rsidR="00F75715" w:rsidRPr="00D9051C">
              <w:rPr>
                <w:rFonts w:asciiTheme="majorHAnsi" w:hAnsiTheme="majorHAnsi" w:cstheme="majorHAnsi"/>
                <w:sz w:val="12"/>
                <w:szCs w:val="12"/>
                <w:lang w:val="ru-MD"/>
              </w:rPr>
              <w:t>0100405.542</w:t>
            </w:r>
          </w:p>
        </w:tc>
        <w:tc>
          <w:tcPr>
            <w:tcW w:w="63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100405542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0,217</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12.</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270/18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21.04.2018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526-c/18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18.09.2018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„Exfactor- Grup”</w:t>
            </w:r>
          </w:p>
        </w:tc>
        <w:tc>
          <w:tcPr>
            <w:tcW w:w="784" w:type="dxa"/>
            <w:hideMark/>
          </w:tcPr>
          <w:p w:rsidR="00F75715" w:rsidRPr="00D9051C" w:rsidRDefault="00090771"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комплекса в пределах земельного участка кад. №</w:t>
            </w:r>
            <w:r w:rsidR="00F75715" w:rsidRPr="00D9051C">
              <w:rPr>
                <w:rFonts w:asciiTheme="majorHAnsi" w:hAnsiTheme="majorHAnsi" w:cstheme="majorHAnsi"/>
                <w:sz w:val="12"/>
                <w:szCs w:val="12"/>
                <w:lang w:val="ru-MD"/>
              </w:rPr>
              <w:t>0100417.232</w:t>
            </w:r>
          </w:p>
        </w:tc>
        <w:tc>
          <w:tcPr>
            <w:tcW w:w="637" w:type="dxa"/>
            <w:hideMark/>
          </w:tcPr>
          <w:p w:rsidR="00F75715" w:rsidRPr="00D9051C" w:rsidRDefault="00D569BD"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090771" w:rsidRPr="00D9051C">
              <w:rPr>
                <w:rFonts w:asciiTheme="majorHAnsi" w:hAnsiTheme="majorHAnsi" w:cstheme="majorHAnsi"/>
                <w:sz w:val="12"/>
                <w:szCs w:val="12"/>
                <w:lang w:val="ru-MD"/>
              </w:rPr>
              <w:t>Албишоара</w:t>
            </w:r>
            <w:r w:rsidR="00F75715" w:rsidRPr="00D9051C">
              <w:rPr>
                <w:rFonts w:asciiTheme="majorHAnsi" w:hAnsiTheme="majorHAnsi" w:cstheme="majorHAnsi"/>
                <w:sz w:val="12"/>
                <w:szCs w:val="12"/>
                <w:lang w:val="ru-MD"/>
              </w:rPr>
              <w:t xml:space="preserve"> 78 </w:t>
            </w:r>
            <w:r w:rsidR="00090771"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4</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100417232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0,914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756/17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18.12.2017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158-c/18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02.04.2018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„Econom- House”</w:t>
            </w:r>
          </w:p>
        </w:tc>
        <w:tc>
          <w:tcPr>
            <w:tcW w:w="784" w:type="dxa"/>
            <w:hideMark/>
          </w:tcPr>
          <w:p w:rsidR="00F75715" w:rsidRPr="00D9051C" w:rsidRDefault="00090771"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подземной парковкой</w:t>
            </w:r>
          </w:p>
        </w:tc>
        <w:tc>
          <w:tcPr>
            <w:tcW w:w="637" w:type="dxa"/>
            <w:hideMark/>
          </w:tcPr>
          <w:p w:rsidR="00F75715" w:rsidRPr="00D9051C" w:rsidRDefault="00D569BD"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090771" w:rsidRPr="00D9051C">
              <w:rPr>
                <w:rFonts w:asciiTheme="majorHAnsi" w:hAnsiTheme="majorHAnsi" w:cstheme="majorHAnsi"/>
                <w:sz w:val="12"/>
                <w:szCs w:val="12"/>
                <w:lang w:val="ru-MD"/>
              </w:rPr>
              <w:t xml:space="preserve">Сармиседжетуза </w:t>
            </w:r>
            <w:r w:rsidR="00F75715" w:rsidRPr="00D9051C">
              <w:rPr>
                <w:rFonts w:asciiTheme="majorHAnsi" w:hAnsiTheme="majorHAnsi" w:cstheme="majorHAnsi"/>
                <w:sz w:val="12"/>
                <w:szCs w:val="12"/>
                <w:lang w:val="ru-MD"/>
              </w:rPr>
              <w:t>23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100108673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0,3739</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83/18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05.02.2018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272-c/18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31.05.2018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„City Development Grup”</w:t>
            </w:r>
          </w:p>
        </w:tc>
        <w:tc>
          <w:tcPr>
            <w:tcW w:w="784" w:type="dxa"/>
            <w:hideMark/>
          </w:tcPr>
          <w:p w:rsidR="00F75715" w:rsidRPr="00D9051C" w:rsidRDefault="009F50CC" w:rsidP="009F50CC">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комплекса с подземной парковкой</w:t>
            </w:r>
          </w:p>
        </w:tc>
        <w:tc>
          <w:tcPr>
            <w:tcW w:w="637" w:type="dxa"/>
            <w:hideMark/>
          </w:tcPr>
          <w:p w:rsidR="00F75715" w:rsidRPr="00D9051C" w:rsidRDefault="00D569BD" w:rsidP="00090771">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w:t>
            </w:r>
            <w:r w:rsidR="00090771" w:rsidRPr="00D9051C">
              <w:rPr>
                <w:rFonts w:asciiTheme="majorHAnsi" w:hAnsiTheme="majorHAnsi" w:cstheme="majorHAnsi"/>
                <w:sz w:val="12"/>
                <w:szCs w:val="12"/>
                <w:lang w:val="ru-MD"/>
              </w:rPr>
              <w:t xml:space="preserve"> Иоана Раду</w:t>
            </w:r>
            <w:r w:rsidR="00F75715" w:rsidRPr="00D9051C">
              <w:rPr>
                <w:rFonts w:asciiTheme="majorHAnsi" w:hAnsiTheme="majorHAnsi" w:cstheme="majorHAnsi"/>
                <w:sz w:val="12"/>
                <w:szCs w:val="12"/>
                <w:lang w:val="ru-MD"/>
              </w:rPr>
              <w:t xml:space="preserve"> 271</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100515233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30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15.</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429/19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18.07.2019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553-c/19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18.10.2019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„Urbanconstruct- TT”</w:t>
            </w:r>
          </w:p>
        </w:tc>
        <w:tc>
          <w:tcPr>
            <w:tcW w:w="784" w:type="dxa"/>
            <w:hideMark/>
          </w:tcPr>
          <w:p w:rsidR="00F75715" w:rsidRPr="00D9051C" w:rsidRDefault="00683952" w:rsidP="00683952">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многоуровневой автостоянки на земельном участке кад. №0100105.358,прилегающем к многофункциональному комплексу, строится, на этапе строительствана земельном участке кад. №</w:t>
            </w:r>
            <w:r w:rsidR="00F75715" w:rsidRPr="00D9051C">
              <w:rPr>
                <w:rFonts w:asciiTheme="majorHAnsi" w:hAnsiTheme="majorHAnsi" w:cstheme="majorHAnsi"/>
                <w:sz w:val="12"/>
                <w:szCs w:val="12"/>
                <w:lang w:val="ru-MD"/>
              </w:rPr>
              <w:t xml:space="preserve"> 01100105.12</w:t>
            </w:r>
          </w:p>
        </w:tc>
        <w:tc>
          <w:tcPr>
            <w:tcW w:w="637" w:type="dxa"/>
            <w:hideMark/>
          </w:tcPr>
          <w:p w:rsidR="00F75715" w:rsidRPr="00D9051C" w:rsidRDefault="00D569BD" w:rsidP="009F50CC">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F50CC" w:rsidRPr="00D9051C">
              <w:rPr>
                <w:rFonts w:asciiTheme="majorHAnsi" w:hAnsiTheme="majorHAnsi" w:cstheme="majorHAnsi"/>
                <w:sz w:val="12"/>
                <w:szCs w:val="12"/>
                <w:lang w:val="ru-MD"/>
              </w:rPr>
              <w:t xml:space="preserve">Роз </w:t>
            </w:r>
            <w:r w:rsidR="00F75715" w:rsidRPr="00D9051C">
              <w:rPr>
                <w:rFonts w:asciiTheme="majorHAnsi" w:hAnsiTheme="majorHAnsi" w:cstheme="majorHAnsi"/>
                <w:sz w:val="12"/>
                <w:szCs w:val="12"/>
                <w:lang w:val="ru-MD"/>
              </w:rPr>
              <w:t xml:space="preserve">13 </w:t>
            </w:r>
            <w:r w:rsidR="009F50CC" w:rsidRPr="00D9051C">
              <w:rPr>
                <w:rFonts w:asciiTheme="majorHAnsi" w:hAnsiTheme="majorHAnsi" w:cstheme="majorHAnsi"/>
                <w:sz w:val="12"/>
                <w:szCs w:val="12"/>
                <w:lang w:val="ru-MD"/>
              </w:rPr>
              <w:t xml:space="preserve">дом </w:t>
            </w:r>
            <w:r w:rsidR="00F75715" w:rsidRPr="00D9051C">
              <w:rPr>
                <w:rFonts w:asciiTheme="majorHAnsi" w:hAnsiTheme="majorHAnsi" w:cstheme="majorHAnsi"/>
                <w:sz w:val="12"/>
                <w:szCs w:val="12"/>
                <w:lang w:val="ru-MD"/>
              </w:rPr>
              <w:t>2</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100105358, 01100105.12</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0,1195</w:t>
            </w:r>
          </w:p>
        </w:tc>
        <w:tc>
          <w:tcPr>
            <w:tcW w:w="676" w:type="dxa"/>
            <w:hideMark/>
          </w:tcPr>
          <w:p w:rsidR="00F75715" w:rsidRPr="00D9051C" w:rsidRDefault="00F75715" w:rsidP="00A67C80">
            <w:pPr>
              <w:rPr>
                <w:rFonts w:asciiTheme="majorHAnsi" w:hAnsiTheme="majorHAnsi" w:cstheme="majorHAnsi"/>
                <w:sz w:val="12"/>
                <w:szCs w:val="12"/>
                <w:lang w:val="ru-MD"/>
              </w:rPr>
            </w:pP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59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357/18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278-c/18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11.06.2018</w:t>
            </w:r>
          </w:p>
        </w:tc>
        <w:tc>
          <w:tcPr>
            <w:tcW w:w="721" w:type="dxa"/>
            <w:hideMark/>
          </w:tcPr>
          <w:p w:rsidR="00F75715" w:rsidRPr="00D9051C" w:rsidRDefault="00683952"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АО</w:t>
            </w:r>
            <w:r w:rsidR="00F75715" w:rsidRPr="00D9051C">
              <w:rPr>
                <w:rFonts w:asciiTheme="majorHAnsi" w:hAnsiTheme="majorHAnsi" w:cstheme="majorHAnsi"/>
                <w:sz w:val="12"/>
                <w:szCs w:val="12"/>
                <w:lang w:val="ru-MD"/>
              </w:rPr>
              <w:t xml:space="preserve"> „Introscop”</w:t>
            </w:r>
          </w:p>
        </w:tc>
        <w:tc>
          <w:tcPr>
            <w:tcW w:w="784" w:type="dxa"/>
            <w:hideMark/>
          </w:tcPr>
          <w:p w:rsidR="00F75715" w:rsidRPr="00D9051C" w:rsidRDefault="00683952" w:rsidP="00683952">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комплекса с многоуровневой автостоянкой, в границах земельного участка кад. № 0100414508, за счет сноса постройки кад. № 0100414508.01, с ее переносом на земельный участок кад. № </w:t>
            </w:r>
            <w:r w:rsidR="00F75715" w:rsidRPr="00D9051C">
              <w:rPr>
                <w:rFonts w:asciiTheme="majorHAnsi" w:hAnsiTheme="majorHAnsi" w:cstheme="majorHAnsi"/>
                <w:sz w:val="12"/>
                <w:szCs w:val="12"/>
                <w:lang w:val="ru-MD"/>
              </w:rPr>
              <w:t>0100414507</w:t>
            </w:r>
          </w:p>
        </w:tc>
        <w:tc>
          <w:tcPr>
            <w:tcW w:w="637" w:type="dxa"/>
            <w:hideMark/>
          </w:tcPr>
          <w:p w:rsidR="00F75715" w:rsidRPr="00D9051C" w:rsidRDefault="00D569BD" w:rsidP="0068395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3952" w:rsidRPr="00D9051C">
              <w:rPr>
                <w:rFonts w:asciiTheme="majorHAnsi" w:hAnsiTheme="majorHAnsi" w:cstheme="majorHAnsi"/>
                <w:sz w:val="12"/>
                <w:szCs w:val="12"/>
                <w:lang w:val="ru-MD"/>
              </w:rPr>
              <w:t xml:space="preserve">Алеку Руссо </w:t>
            </w:r>
            <w:r w:rsidR="00F75715" w:rsidRPr="00D9051C">
              <w:rPr>
                <w:rFonts w:asciiTheme="majorHAnsi" w:hAnsiTheme="majorHAnsi" w:cstheme="majorHAnsi"/>
                <w:sz w:val="12"/>
                <w:szCs w:val="12"/>
                <w:lang w:val="ru-MD"/>
              </w:rPr>
              <w:t>9</w:t>
            </w:r>
            <w:r w:rsidR="00683952" w:rsidRPr="00D9051C">
              <w:rPr>
                <w:rFonts w:asciiTheme="majorHAnsi" w:hAnsiTheme="majorHAnsi" w:cstheme="majorHAnsi"/>
                <w:sz w:val="12"/>
                <w:szCs w:val="12"/>
                <w:lang w:val="ru-MD"/>
              </w:rPr>
              <w:t>, дом</w:t>
            </w:r>
            <w:r w:rsidR="00F75715" w:rsidRPr="00D9051C">
              <w:rPr>
                <w:rFonts w:asciiTheme="majorHAnsi" w:hAnsiTheme="majorHAnsi" w:cstheme="majorHAnsi"/>
                <w:sz w:val="12"/>
                <w:szCs w:val="12"/>
                <w:lang w:val="ru-MD"/>
              </w:rPr>
              <w:t xml:space="preserve"> 2</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100414508</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0,3754</w:t>
            </w:r>
          </w:p>
        </w:tc>
        <w:tc>
          <w:tcPr>
            <w:tcW w:w="676" w:type="dxa"/>
            <w:hideMark/>
          </w:tcPr>
          <w:p w:rsidR="00F75715" w:rsidRPr="00D9051C" w:rsidRDefault="00F75715" w:rsidP="00A67C80">
            <w:pPr>
              <w:rPr>
                <w:rFonts w:asciiTheme="majorHAnsi" w:hAnsiTheme="majorHAnsi" w:cstheme="majorHAnsi"/>
                <w:sz w:val="12"/>
                <w:szCs w:val="12"/>
                <w:lang w:val="ru-MD"/>
              </w:rPr>
            </w:pP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756/16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27.12.2016</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709-c/18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13.12.2018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„Horus”</w:t>
            </w:r>
          </w:p>
        </w:tc>
        <w:tc>
          <w:tcPr>
            <w:tcW w:w="784" w:type="dxa"/>
            <w:hideMark/>
          </w:tcPr>
          <w:p w:rsidR="00F75715" w:rsidRPr="00D9051C" w:rsidRDefault="00683952"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помещениями для торговли/ оказани</w:t>
            </w:r>
            <w:r w:rsidR="00686A64" w:rsidRPr="00D9051C">
              <w:rPr>
                <w:rFonts w:asciiTheme="majorHAnsi" w:hAnsiTheme="majorHAnsi" w:cstheme="majorHAnsi"/>
                <w:sz w:val="12"/>
                <w:szCs w:val="12"/>
                <w:lang w:val="ru-MD"/>
              </w:rPr>
              <w:t>я</w:t>
            </w:r>
            <w:r w:rsidRPr="00D9051C">
              <w:rPr>
                <w:rFonts w:asciiTheme="majorHAnsi" w:hAnsiTheme="majorHAnsi" w:cstheme="majorHAnsi"/>
                <w:sz w:val="12"/>
                <w:szCs w:val="12"/>
                <w:lang w:val="ru-MD"/>
              </w:rPr>
              <w:t xml:space="preserve"> услуг и подземной парковкой, в </w:t>
            </w:r>
            <w:r w:rsidR="00686A64" w:rsidRPr="00D9051C">
              <w:rPr>
                <w:rFonts w:asciiTheme="majorHAnsi" w:hAnsiTheme="majorHAnsi" w:cstheme="majorHAnsi"/>
                <w:sz w:val="12"/>
                <w:szCs w:val="12"/>
                <w:lang w:val="ru-MD"/>
              </w:rPr>
              <w:t>границ</w:t>
            </w:r>
            <w:r w:rsidRPr="00D9051C">
              <w:rPr>
                <w:rFonts w:asciiTheme="majorHAnsi" w:hAnsiTheme="majorHAnsi" w:cstheme="majorHAnsi"/>
                <w:sz w:val="12"/>
                <w:szCs w:val="12"/>
                <w:lang w:val="ru-MD"/>
              </w:rPr>
              <w:t xml:space="preserve">ах земельного участка </w:t>
            </w:r>
            <w:r w:rsidR="00686A64" w:rsidRPr="00D9051C">
              <w:rPr>
                <w:rFonts w:asciiTheme="majorHAnsi" w:hAnsiTheme="majorHAnsi" w:cstheme="majorHAnsi"/>
                <w:sz w:val="12"/>
                <w:szCs w:val="12"/>
                <w:lang w:val="ru-MD"/>
              </w:rPr>
              <w:t xml:space="preserve">кад. </w:t>
            </w:r>
            <w:r w:rsidRPr="00D9051C">
              <w:rPr>
                <w:rFonts w:asciiTheme="majorHAnsi" w:hAnsiTheme="majorHAnsi" w:cstheme="majorHAnsi"/>
                <w:sz w:val="12"/>
                <w:szCs w:val="12"/>
                <w:lang w:val="ru-MD"/>
              </w:rPr>
              <w:t xml:space="preserve">№ </w:t>
            </w:r>
            <w:r w:rsidR="00F75715" w:rsidRPr="00D9051C">
              <w:rPr>
                <w:rFonts w:asciiTheme="majorHAnsi" w:hAnsiTheme="majorHAnsi" w:cstheme="majorHAnsi"/>
                <w:sz w:val="12"/>
                <w:szCs w:val="12"/>
                <w:lang w:val="ru-MD"/>
              </w:rPr>
              <w:t>0100413224</w:t>
            </w:r>
          </w:p>
        </w:tc>
        <w:tc>
          <w:tcPr>
            <w:tcW w:w="637" w:type="dxa"/>
            <w:hideMark/>
          </w:tcPr>
          <w:p w:rsidR="00F75715" w:rsidRPr="00D9051C" w:rsidRDefault="00D569BD" w:rsidP="00683952">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3952" w:rsidRPr="00D9051C">
              <w:rPr>
                <w:rFonts w:asciiTheme="majorHAnsi" w:hAnsiTheme="majorHAnsi" w:cstheme="majorHAnsi"/>
                <w:sz w:val="12"/>
                <w:szCs w:val="12"/>
                <w:lang w:val="ru-MD"/>
              </w:rPr>
              <w:t>Матей Басараб</w:t>
            </w:r>
            <w:r w:rsidR="00F75715" w:rsidRPr="00D9051C">
              <w:rPr>
                <w:rFonts w:asciiTheme="majorHAnsi" w:hAnsiTheme="majorHAnsi" w:cstheme="majorHAnsi"/>
                <w:sz w:val="12"/>
                <w:szCs w:val="12"/>
                <w:lang w:val="ru-MD"/>
              </w:rPr>
              <w:t xml:space="preserve"> 1, </w:t>
            </w:r>
            <w:r w:rsidR="00683952"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100413224</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0,2534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440"/>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362/19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19.06.2019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474-c/19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02.09.2019</w:t>
            </w:r>
          </w:p>
        </w:tc>
        <w:tc>
          <w:tcPr>
            <w:tcW w:w="721" w:type="dxa"/>
            <w:hideMark/>
          </w:tcPr>
          <w:p w:rsidR="00F75715" w:rsidRPr="00D9051C" w:rsidRDefault="00D569BD"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`Gonvaro-Con”, </w:t>
            </w:r>
            <w:r w:rsidR="00686A64" w:rsidRPr="00D9051C">
              <w:rPr>
                <w:rFonts w:asciiTheme="majorHAnsi" w:hAnsiTheme="majorHAnsi" w:cstheme="majorHAnsi"/>
                <w:sz w:val="12"/>
                <w:szCs w:val="12"/>
                <w:lang w:val="ru-MD"/>
              </w:rPr>
              <w:t>офис в мун. Кишинэу,</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w:t>
            </w:r>
            <w:r w:rsidR="00686A64" w:rsidRPr="00D9051C">
              <w:rPr>
                <w:rFonts w:asciiTheme="majorHAnsi" w:hAnsiTheme="majorHAnsi" w:cstheme="majorHAnsi"/>
                <w:sz w:val="12"/>
                <w:szCs w:val="12"/>
                <w:lang w:val="ru-MD"/>
              </w:rPr>
              <w:t>Алба Юлия</w:t>
            </w:r>
            <w:r w:rsidR="00F75715" w:rsidRPr="00D9051C">
              <w:rPr>
                <w:rFonts w:asciiTheme="majorHAnsi" w:hAnsiTheme="majorHAnsi" w:cstheme="majorHAnsi"/>
                <w:sz w:val="12"/>
                <w:szCs w:val="12"/>
                <w:lang w:val="ru-MD"/>
              </w:rPr>
              <w:t>,79</w:t>
            </w:r>
            <w:r w:rsidR="00686A64"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2</w:t>
            </w:r>
          </w:p>
        </w:tc>
        <w:tc>
          <w:tcPr>
            <w:tcW w:w="784" w:type="dxa"/>
            <w:hideMark/>
          </w:tcPr>
          <w:p w:rsidR="00F75715" w:rsidRPr="00D9051C" w:rsidRDefault="00686A64"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Завершене здания кад. №</w:t>
            </w:r>
            <w:r w:rsidR="00F75715" w:rsidRPr="00D9051C">
              <w:rPr>
                <w:rFonts w:asciiTheme="majorHAnsi" w:hAnsiTheme="majorHAnsi" w:cstheme="majorHAnsi"/>
                <w:sz w:val="12"/>
                <w:szCs w:val="12"/>
                <w:lang w:val="ru-MD"/>
              </w:rPr>
              <w:t xml:space="preserve"> 0100510338.01, </w:t>
            </w:r>
            <w:r w:rsidRPr="00D9051C">
              <w:rPr>
                <w:rFonts w:asciiTheme="majorHAnsi" w:hAnsiTheme="majorHAnsi" w:cstheme="majorHAnsi"/>
                <w:sz w:val="12"/>
                <w:szCs w:val="12"/>
                <w:lang w:val="ru-MD"/>
              </w:rPr>
              <w:t>для размещения торгового центра</w:t>
            </w:r>
          </w:p>
        </w:tc>
        <w:tc>
          <w:tcPr>
            <w:tcW w:w="637" w:type="dxa"/>
            <w:hideMark/>
          </w:tcPr>
          <w:p w:rsidR="00F75715" w:rsidRPr="00D9051C" w:rsidRDefault="00686A64"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мун. Кишинэу, ул.</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Алба Юлия</w:t>
            </w:r>
            <w:r w:rsidR="00F75715" w:rsidRPr="00D9051C">
              <w:rPr>
                <w:rFonts w:asciiTheme="majorHAnsi" w:hAnsiTheme="majorHAnsi" w:cstheme="majorHAnsi"/>
                <w:sz w:val="12"/>
                <w:szCs w:val="12"/>
                <w:lang w:val="ru-MD"/>
              </w:rPr>
              <w:t xml:space="preserve"> 79</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0100510338.01</w:t>
            </w:r>
          </w:p>
        </w:tc>
        <w:tc>
          <w:tcPr>
            <w:tcW w:w="599" w:type="dxa"/>
            <w:hideMark/>
          </w:tcPr>
          <w:p w:rsidR="00F75715" w:rsidRPr="00D9051C" w:rsidRDefault="00F75715"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308,2 </w:t>
            </w:r>
            <w:r w:rsidR="00686A64" w:rsidRPr="00D9051C">
              <w:rPr>
                <w:rFonts w:asciiTheme="majorHAnsi" w:hAnsiTheme="majorHAnsi" w:cstheme="majorHAnsi"/>
                <w:sz w:val="12"/>
                <w:szCs w:val="12"/>
                <w:lang w:val="ru-MD"/>
              </w:rPr>
              <w:t>кв.м.</w:t>
            </w:r>
            <w:r w:rsidRPr="00D9051C">
              <w:rPr>
                <w:rFonts w:asciiTheme="majorHAnsi" w:hAnsiTheme="majorHAnsi" w:cstheme="majorHAnsi"/>
                <w:sz w:val="12"/>
                <w:szCs w:val="12"/>
                <w:lang w:val="ru-MD"/>
              </w:rPr>
              <w:t xml:space="preserve">, </w:t>
            </w:r>
            <w:r w:rsidR="00686A64" w:rsidRPr="00D9051C">
              <w:rPr>
                <w:rFonts w:asciiTheme="majorHAnsi" w:hAnsiTheme="majorHAnsi" w:cstheme="majorHAnsi"/>
                <w:sz w:val="12"/>
                <w:szCs w:val="12"/>
                <w:lang w:val="ru-MD"/>
              </w:rPr>
              <w:t>на участке кад. №</w:t>
            </w:r>
            <w:r w:rsidRPr="00D9051C">
              <w:rPr>
                <w:rFonts w:asciiTheme="majorHAnsi" w:hAnsiTheme="majorHAnsi" w:cstheme="majorHAnsi"/>
                <w:sz w:val="12"/>
                <w:szCs w:val="12"/>
                <w:lang w:val="ru-MD"/>
              </w:rPr>
              <w:t xml:space="preserve"> 0100510338, </w:t>
            </w:r>
            <w:r w:rsidR="00686A64" w:rsidRPr="00D9051C">
              <w:rPr>
                <w:rFonts w:asciiTheme="majorHAnsi" w:hAnsiTheme="majorHAnsi" w:cstheme="majorHAnsi"/>
                <w:sz w:val="12"/>
                <w:szCs w:val="12"/>
                <w:lang w:val="ru-MD"/>
              </w:rPr>
              <w:t xml:space="preserve">площадью </w:t>
            </w:r>
            <w:r w:rsidRPr="00D9051C">
              <w:rPr>
                <w:rFonts w:asciiTheme="majorHAnsi" w:hAnsiTheme="majorHAnsi" w:cstheme="majorHAnsi"/>
                <w:sz w:val="12"/>
                <w:szCs w:val="12"/>
                <w:lang w:val="ru-MD"/>
              </w:rPr>
              <w:t xml:space="preserve">0,0308 </w:t>
            </w:r>
            <w:r w:rsidR="00686A64" w:rsidRPr="00D9051C">
              <w:rPr>
                <w:rFonts w:asciiTheme="majorHAnsi" w:hAnsiTheme="majorHAnsi" w:cstheme="majorHAnsi"/>
                <w:sz w:val="12"/>
                <w:szCs w:val="12"/>
                <w:lang w:val="ru-MD"/>
              </w:rPr>
              <w:t>га</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618/19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07.11.2019</w:t>
            </w:r>
          </w:p>
        </w:tc>
        <w:tc>
          <w:tcPr>
            <w:tcW w:w="1096" w:type="dxa"/>
            <w:gridSpan w:val="2"/>
            <w:hideMark/>
          </w:tcPr>
          <w:p w:rsidR="00F75715" w:rsidRPr="00D9051C" w:rsidRDefault="00686A64"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Этап ГСП</w:t>
            </w:r>
          </w:p>
        </w:tc>
        <w:tc>
          <w:tcPr>
            <w:tcW w:w="721" w:type="dxa"/>
            <w:hideMark/>
          </w:tcPr>
          <w:p w:rsidR="00F75715" w:rsidRPr="00D9051C" w:rsidRDefault="00686A64"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Раду Лариса</w:t>
            </w:r>
          </w:p>
        </w:tc>
        <w:tc>
          <w:tcPr>
            <w:tcW w:w="784" w:type="dxa"/>
            <w:hideMark/>
          </w:tcPr>
          <w:p w:rsidR="00F75715" w:rsidRPr="00D9051C" w:rsidRDefault="00686A64" w:rsidP="00254D7B">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здания кад. № 0100106.040.01, с расширением </w:t>
            </w:r>
            <w:r w:rsidR="00254D7B" w:rsidRPr="00D9051C">
              <w:rPr>
                <w:rFonts w:asciiTheme="majorHAnsi" w:hAnsiTheme="majorHAnsi" w:cstheme="majorHAnsi"/>
                <w:sz w:val="12"/>
                <w:szCs w:val="12"/>
                <w:lang w:val="ru-MD"/>
              </w:rPr>
              <w:t>по горизонтали</w:t>
            </w:r>
            <w:r w:rsidRPr="00D9051C">
              <w:rPr>
                <w:rFonts w:asciiTheme="majorHAnsi" w:hAnsiTheme="majorHAnsi" w:cstheme="majorHAnsi"/>
                <w:sz w:val="12"/>
                <w:szCs w:val="12"/>
                <w:lang w:val="ru-MD"/>
              </w:rPr>
              <w:t xml:space="preserve"> и по вертикали, с целью размещения </w:t>
            </w:r>
            <w:r w:rsidR="00254D7B" w:rsidRPr="00D9051C">
              <w:rPr>
                <w:rFonts w:asciiTheme="majorHAnsi" w:hAnsiTheme="majorHAnsi" w:cstheme="majorHAnsi"/>
                <w:sz w:val="12"/>
                <w:szCs w:val="12"/>
                <w:lang w:val="ru-MD"/>
              </w:rPr>
              <w:t>объекта торговли</w:t>
            </w:r>
          </w:p>
        </w:tc>
        <w:tc>
          <w:tcPr>
            <w:tcW w:w="637" w:type="dxa"/>
            <w:hideMark/>
          </w:tcPr>
          <w:p w:rsidR="00F75715" w:rsidRPr="00D9051C" w:rsidRDefault="00D569BD" w:rsidP="00686A64">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6A64" w:rsidRPr="00D9051C">
              <w:rPr>
                <w:rFonts w:asciiTheme="majorHAnsi" w:hAnsiTheme="majorHAnsi" w:cstheme="majorHAnsi"/>
                <w:sz w:val="12"/>
                <w:szCs w:val="12"/>
                <w:lang w:val="ru-MD"/>
              </w:rPr>
              <w:t>Диминеций</w:t>
            </w:r>
            <w:r w:rsidR="00F75715" w:rsidRPr="00D9051C">
              <w:rPr>
                <w:rFonts w:asciiTheme="majorHAnsi" w:hAnsiTheme="majorHAnsi" w:cstheme="majorHAnsi"/>
                <w:sz w:val="12"/>
                <w:szCs w:val="12"/>
                <w:lang w:val="ru-MD"/>
              </w:rPr>
              <w:t xml:space="preserve"> 27 </w:t>
            </w:r>
            <w:r w:rsidR="00686A64"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1</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0100106.040.01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0,154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880"/>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20.</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390/19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27.06.2019</w:t>
            </w:r>
          </w:p>
        </w:tc>
        <w:tc>
          <w:tcPr>
            <w:tcW w:w="1096" w:type="dxa"/>
            <w:gridSpan w:val="2"/>
            <w:hideMark/>
          </w:tcPr>
          <w:p w:rsidR="00F75715" w:rsidRPr="00D9051C" w:rsidRDefault="00686A64"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Этап ГСП</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„Gonvaro-Con”, </w:t>
            </w: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6A64" w:rsidRPr="00D9051C">
              <w:rPr>
                <w:rFonts w:asciiTheme="majorHAnsi" w:hAnsiTheme="majorHAnsi" w:cstheme="majorHAnsi"/>
                <w:sz w:val="12"/>
                <w:szCs w:val="12"/>
                <w:lang w:val="ru-MD"/>
              </w:rPr>
              <w:t>Алба Юлия</w:t>
            </w:r>
            <w:r w:rsidR="00F75715" w:rsidRPr="00D9051C">
              <w:rPr>
                <w:rFonts w:asciiTheme="majorHAnsi" w:hAnsiTheme="majorHAnsi" w:cstheme="majorHAnsi"/>
                <w:sz w:val="12"/>
                <w:szCs w:val="12"/>
                <w:lang w:val="ru-MD"/>
              </w:rPr>
              <w:t xml:space="preserve"> 79/2</w:t>
            </w:r>
          </w:p>
        </w:tc>
        <w:tc>
          <w:tcPr>
            <w:tcW w:w="784" w:type="dxa"/>
            <w:hideMark/>
          </w:tcPr>
          <w:p w:rsidR="00F75715" w:rsidRPr="00D9051C" w:rsidRDefault="00254D7B" w:rsidP="00254D7B">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Формирование объекта недвижимого имущества методом слияния </w:t>
            </w:r>
            <w:r w:rsidR="00F75715" w:rsidRPr="00D9051C">
              <w:rPr>
                <w:rFonts w:asciiTheme="majorHAnsi" w:hAnsiTheme="majorHAnsi" w:cstheme="majorHAnsi"/>
                <w:sz w:val="12"/>
                <w:szCs w:val="12"/>
                <w:lang w:val="ru-MD"/>
              </w:rPr>
              <w:t>(</w:t>
            </w:r>
            <w:r w:rsidRPr="00D9051C">
              <w:rPr>
                <w:rFonts w:asciiTheme="majorHAnsi" w:hAnsiTheme="majorHAnsi" w:cstheme="majorHAnsi"/>
                <w:sz w:val="12"/>
                <w:szCs w:val="12"/>
                <w:lang w:val="ru-MD"/>
              </w:rPr>
              <w:t>кад. №</w:t>
            </w:r>
            <w:r w:rsidR="00F75715" w:rsidRPr="00D9051C">
              <w:rPr>
                <w:rFonts w:asciiTheme="majorHAnsi" w:hAnsiTheme="majorHAnsi" w:cstheme="majorHAnsi"/>
                <w:sz w:val="12"/>
                <w:szCs w:val="12"/>
                <w:lang w:val="ru-MD"/>
              </w:rPr>
              <w:t xml:space="preserve"> 0100522572,  0100522485,  0100522007,  0100522579</w:t>
            </w:r>
            <w:r w:rsidR="00A31C42" w:rsidRPr="00D9051C">
              <w:rPr>
                <w:rFonts w:asciiTheme="majorHAnsi" w:hAnsiTheme="majorHAnsi" w:cstheme="majorHAnsi"/>
                <w:sz w:val="12"/>
                <w:szCs w:val="12"/>
                <w:lang w:val="ru-MD"/>
              </w:rPr>
              <w:t>)</w:t>
            </w:r>
          </w:p>
        </w:tc>
        <w:tc>
          <w:tcPr>
            <w:tcW w:w="637" w:type="dxa"/>
            <w:hideMark/>
          </w:tcPr>
          <w:p w:rsidR="00F75715" w:rsidRPr="00D9051C" w:rsidRDefault="00254D7B" w:rsidP="00254D7B">
            <w:pPr>
              <w:rPr>
                <w:rFonts w:asciiTheme="majorHAnsi" w:hAnsiTheme="majorHAnsi" w:cstheme="majorHAnsi"/>
                <w:sz w:val="12"/>
                <w:szCs w:val="12"/>
                <w:lang w:val="ru-MD"/>
              </w:rPr>
            </w:pPr>
            <w:r w:rsidRPr="00D9051C">
              <w:rPr>
                <w:rFonts w:asciiTheme="majorHAnsi" w:hAnsiTheme="majorHAnsi" w:cstheme="majorHAnsi"/>
                <w:sz w:val="12"/>
                <w:szCs w:val="12"/>
                <w:lang w:val="ru-MD"/>
              </w:rPr>
              <w:t>Сектор Буюкань, ул. Вовинцень</w:t>
            </w:r>
            <w:r w:rsidR="00F75715" w:rsidRPr="00D9051C">
              <w:rPr>
                <w:rFonts w:asciiTheme="majorHAnsi" w:hAnsiTheme="majorHAnsi" w:cstheme="majorHAnsi"/>
                <w:sz w:val="12"/>
                <w:szCs w:val="12"/>
                <w:lang w:val="ru-MD"/>
              </w:rPr>
              <w:t xml:space="preserve">,1; </w:t>
            </w:r>
            <w:r w:rsidR="00D569BD"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Вовинцень</w:t>
            </w:r>
            <w:r w:rsidR="00F75715" w:rsidRPr="00D9051C">
              <w:rPr>
                <w:rFonts w:asciiTheme="majorHAnsi" w:hAnsiTheme="majorHAnsi" w:cstheme="majorHAnsi"/>
                <w:sz w:val="12"/>
                <w:szCs w:val="12"/>
                <w:lang w:val="ru-MD"/>
              </w:rPr>
              <w:t xml:space="preserve"> 1/1; </w:t>
            </w:r>
            <w:r w:rsidR="00D569BD"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w:t>
            </w:r>
            <w:r w:rsidRPr="00D9051C">
              <w:rPr>
                <w:rFonts w:asciiTheme="majorHAnsi" w:hAnsiTheme="majorHAnsi" w:cstheme="majorHAnsi"/>
                <w:sz w:val="12"/>
                <w:szCs w:val="12"/>
                <w:lang w:val="ru-MD"/>
              </w:rPr>
              <w:t xml:space="preserve"> Георге Кодряну</w:t>
            </w:r>
            <w:r w:rsidR="00F75715"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w:t>
            </w:r>
            <w:r w:rsidRPr="00D9051C">
              <w:rPr>
                <w:rFonts w:asciiTheme="majorHAnsi" w:hAnsiTheme="majorHAnsi" w:cstheme="majorHAnsi"/>
                <w:sz w:val="12"/>
                <w:szCs w:val="12"/>
                <w:lang w:val="ru-MD"/>
              </w:rPr>
              <w:t xml:space="preserve"> Георге Кодряну</w:t>
            </w:r>
            <w:r w:rsidR="00F75715" w:rsidRPr="00D9051C">
              <w:rPr>
                <w:rFonts w:asciiTheme="majorHAnsi" w:hAnsiTheme="majorHAnsi" w:cstheme="majorHAnsi"/>
                <w:sz w:val="12"/>
                <w:szCs w:val="12"/>
                <w:lang w:val="ru-MD"/>
              </w:rPr>
              <w:t xml:space="preserve"> 16/1; </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0100522572,  0100522485,  0100522007,  0100522579</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0,118 </w:t>
            </w:r>
            <w:r w:rsidR="00686A64" w:rsidRPr="00D9051C">
              <w:rPr>
                <w:rFonts w:asciiTheme="majorHAnsi" w:hAnsiTheme="majorHAnsi" w:cstheme="majorHAnsi"/>
                <w:sz w:val="12"/>
                <w:szCs w:val="12"/>
                <w:lang w:val="ru-MD"/>
              </w:rPr>
              <w:t>га</w:t>
            </w:r>
            <w:r w:rsidRPr="00D9051C">
              <w:rPr>
                <w:rFonts w:asciiTheme="majorHAnsi" w:hAnsiTheme="majorHAnsi" w:cstheme="majorHAnsi"/>
                <w:sz w:val="12"/>
                <w:szCs w:val="12"/>
                <w:lang w:val="ru-MD"/>
              </w:rPr>
              <w:t xml:space="preserve">; 0,0722 </w:t>
            </w:r>
            <w:r w:rsidR="00686A64" w:rsidRPr="00D9051C">
              <w:rPr>
                <w:rFonts w:asciiTheme="majorHAnsi" w:hAnsiTheme="majorHAnsi" w:cstheme="majorHAnsi"/>
                <w:sz w:val="12"/>
                <w:szCs w:val="12"/>
                <w:lang w:val="ru-MD"/>
              </w:rPr>
              <w:t>га</w:t>
            </w:r>
            <w:r w:rsidRPr="00D9051C">
              <w:rPr>
                <w:rFonts w:asciiTheme="majorHAnsi" w:hAnsiTheme="majorHAnsi" w:cstheme="majorHAnsi"/>
                <w:sz w:val="12"/>
                <w:szCs w:val="12"/>
                <w:lang w:val="ru-MD"/>
              </w:rPr>
              <w:t xml:space="preserve">; 0,05 </w:t>
            </w:r>
            <w:r w:rsidR="00686A64" w:rsidRPr="00D9051C">
              <w:rPr>
                <w:rFonts w:asciiTheme="majorHAnsi" w:hAnsiTheme="majorHAnsi" w:cstheme="majorHAnsi"/>
                <w:sz w:val="12"/>
                <w:szCs w:val="12"/>
                <w:lang w:val="ru-MD"/>
              </w:rPr>
              <w:t>га</w:t>
            </w:r>
            <w:r w:rsidRPr="00D9051C">
              <w:rPr>
                <w:rFonts w:asciiTheme="majorHAnsi" w:hAnsiTheme="majorHAnsi" w:cstheme="majorHAnsi"/>
                <w:sz w:val="12"/>
                <w:szCs w:val="12"/>
                <w:lang w:val="ru-MD"/>
              </w:rPr>
              <w:t xml:space="preserve">; 0,031 </w:t>
            </w:r>
            <w:r w:rsidR="00686A64" w:rsidRPr="00D9051C">
              <w:rPr>
                <w:rFonts w:asciiTheme="majorHAnsi" w:hAnsiTheme="majorHAnsi" w:cstheme="majorHAnsi"/>
                <w:sz w:val="12"/>
                <w:szCs w:val="12"/>
                <w:lang w:val="ru-MD"/>
              </w:rPr>
              <w:t>га</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489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18.01.2018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206-c/18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23.04.2018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„Maol Investment~</w:t>
            </w:r>
          </w:p>
        </w:tc>
        <w:tc>
          <w:tcPr>
            <w:tcW w:w="784" w:type="dxa"/>
            <w:hideMark/>
          </w:tcPr>
          <w:p w:rsidR="00F75715" w:rsidRPr="00D9051C" w:rsidRDefault="00EF4141"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ГСП и Р/C выданы для выполнения работ построительству жилого комплекса с автостоянками в границах земельных учасков кад.№ 0100416130 и №100416225, предназначенные для общественной парковки; №0100416214 для уличного обустройства под общественную парковку (земельный участок арендован у ИСК); и и кад. № 0100416238 и 0100416239 для обустройства муниципальных земель</w:t>
            </w:r>
            <w:r w:rsidR="00DB52FD" w:rsidRPr="00D9051C">
              <w:rPr>
                <w:rFonts w:asciiTheme="majorHAnsi" w:hAnsiTheme="majorHAnsi" w:cstheme="majorHAnsi"/>
                <w:sz w:val="12"/>
                <w:szCs w:val="12"/>
                <w:lang w:val="ru-MD"/>
              </w:rPr>
              <w:t>ных учасков</w:t>
            </w:r>
            <w:r w:rsidRPr="00D9051C">
              <w:rPr>
                <w:rFonts w:asciiTheme="majorHAnsi" w:hAnsiTheme="majorHAnsi" w:cstheme="majorHAnsi"/>
                <w:sz w:val="12"/>
                <w:szCs w:val="12"/>
                <w:lang w:val="ru-MD"/>
              </w:rPr>
              <w:t xml:space="preserve"> (</w:t>
            </w:r>
            <w:r w:rsidR="00DB52FD" w:rsidRPr="00D9051C">
              <w:rPr>
                <w:rFonts w:asciiTheme="majorHAnsi" w:hAnsiTheme="majorHAnsi" w:cstheme="majorHAnsi"/>
                <w:sz w:val="12"/>
                <w:szCs w:val="12"/>
                <w:lang w:val="ru-MD"/>
              </w:rPr>
              <w:t>в</w:t>
            </w:r>
            <w:r w:rsidRPr="00D9051C">
              <w:rPr>
                <w:rFonts w:asciiTheme="majorHAnsi" w:hAnsiTheme="majorHAnsi" w:cstheme="majorHAnsi"/>
                <w:sz w:val="12"/>
                <w:szCs w:val="12"/>
                <w:lang w:val="ru-MD"/>
              </w:rPr>
              <w:t xml:space="preserve"> отсутстви</w:t>
            </w:r>
            <w:r w:rsidR="00DB52FD" w:rsidRPr="00D9051C">
              <w:rPr>
                <w:rFonts w:asciiTheme="majorHAnsi" w:hAnsiTheme="majorHAnsi" w:cstheme="majorHAnsi"/>
                <w:sz w:val="12"/>
                <w:szCs w:val="12"/>
                <w:lang w:val="ru-MD"/>
              </w:rPr>
              <w:t>е</w:t>
            </w:r>
            <w:r w:rsidRPr="00D9051C">
              <w:rPr>
                <w:rFonts w:asciiTheme="majorHAnsi" w:hAnsiTheme="majorHAnsi" w:cstheme="majorHAnsi"/>
                <w:sz w:val="12"/>
                <w:szCs w:val="12"/>
                <w:lang w:val="ru-MD"/>
              </w:rPr>
              <w:t xml:space="preserve"> договорных отношений)</w:t>
            </w:r>
            <w:r w:rsidR="00F75715" w:rsidRPr="00D9051C">
              <w:rPr>
                <w:rFonts w:asciiTheme="majorHAnsi" w:hAnsiTheme="majorHAnsi" w:cstheme="majorHAnsi"/>
                <w:sz w:val="12"/>
                <w:szCs w:val="12"/>
                <w:lang w:val="ru-MD"/>
              </w:rPr>
              <w:t xml:space="preserve">; </w:t>
            </w:r>
          </w:p>
        </w:tc>
        <w:tc>
          <w:tcPr>
            <w:tcW w:w="637" w:type="dxa"/>
            <w:hideMark/>
          </w:tcPr>
          <w:p w:rsidR="00F75715" w:rsidRPr="00D9051C" w:rsidRDefault="00686A64"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мун. Кишинэу</w:t>
            </w:r>
            <w:r w:rsidR="00F75715"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EF4141" w:rsidRPr="00D9051C">
              <w:rPr>
                <w:rFonts w:asciiTheme="majorHAnsi" w:hAnsiTheme="majorHAnsi" w:cstheme="majorHAnsi"/>
                <w:sz w:val="12"/>
                <w:szCs w:val="12"/>
                <w:lang w:val="ru-MD"/>
              </w:rPr>
              <w:t>Богдан Воевод</w:t>
            </w:r>
            <w:r w:rsidR="00F75715" w:rsidRPr="00D9051C">
              <w:rPr>
                <w:rFonts w:asciiTheme="majorHAnsi" w:hAnsiTheme="majorHAnsi" w:cstheme="majorHAnsi"/>
                <w:sz w:val="12"/>
                <w:szCs w:val="12"/>
                <w:lang w:val="ru-MD"/>
              </w:rPr>
              <w:t>1</w:t>
            </w:r>
          </w:p>
        </w:tc>
        <w:tc>
          <w:tcPr>
            <w:tcW w:w="690" w:type="dxa"/>
            <w:hideMark/>
          </w:tcPr>
          <w:p w:rsidR="00F75715" w:rsidRPr="00D9051C" w:rsidRDefault="00F75715" w:rsidP="00EF4141">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0100416130, 100416225, 0100416214,  0100416238 </w:t>
            </w:r>
            <w:r w:rsidR="00EF4141" w:rsidRPr="00D9051C">
              <w:rPr>
                <w:rFonts w:asciiTheme="majorHAnsi" w:hAnsiTheme="majorHAnsi" w:cstheme="majorHAnsi"/>
                <w:sz w:val="12"/>
                <w:szCs w:val="12"/>
                <w:lang w:val="ru-MD"/>
              </w:rPr>
              <w:t>и</w:t>
            </w:r>
            <w:r w:rsidRPr="00D9051C">
              <w:rPr>
                <w:rFonts w:asciiTheme="majorHAnsi" w:hAnsiTheme="majorHAnsi" w:cstheme="majorHAnsi"/>
                <w:sz w:val="12"/>
                <w:szCs w:val="12"/>
                <w:lang w:val="ru-MD"/>
              </w:rPr>
              <w:t xml:space="preserve"> 0100416239</w:t>
            </w:r>
          </w:p>
        </w:tc>
        <w:tc>
          <w:tcPr>
            <w:tcW w:w="599" w:type="dxa"/>
            <w:hideMark/>
          </w:tcPr>
          <w:p w:rsidR="00F75715" w:rsidRPr="00D9051C" w:rsidRDefault="00EF4141"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Участок площ</w:t>
            </w:r>
            <w:r w:rsidR="00F75715" w:rsidRPr="00D9051C">
              <w:rPr>
                <w:rFonts w:asciiTheme="majorHAnsi" w:hAnsiTheme="majorHAnsi" w:cstheme="majorHAnsi"/>
                <w:sz w:val="12"/>
                <w:szCs w:val="12"/>
                <w:lang w:val="ru-MD"/>
              </w:rPr>
              <w:t xml:space="preserve">.1,0 </w:t>
            </w:r>
            <w:r w:rsidR="00686A64" w:rsidRPr="00D9051C">
              <w:rPr>
                <w:rFonts w:asciiTheme="majorHAnsi" w:hAnsiTheme="majorHAnsi" w:cstheme="majorHAnsi"/>
                <w:sz w:val="12"/>
                <w:szCs w:val="12"/>
                <w:lang w:val="ru-MD"/>
              </w:rPr>
              <w:t>га</w:t>
            </w:r>
            <w:r w:rsidR="00F75715" w:rsidRPr="00D9051C">
              <w:rPr>
                <w:rFonts w:asciiTheme="majorHAnsi" w:hAnsiTheme="majorHAnsi" w:cstheme="majorHAnsi"/>
                <w:sz w:val="12"/>
                <w:szCs w:val="12"/>
                <w:lang w:val="ru-MD"/>
              </w:rPr>
              <w:t xml:space="preserve">;  0,3389 </w:t>
            </w:r>
            <w:r w:rsidR="00686A64" w:rsidRPr="00D9051C">
              <w:rPr>
                <w:rFonts w:asciiTheme="majorHAnsi" w:hAnsiTheme="majorHAnsi" w:cstheme="majorHAnsi"/>
                <w:sz w:val="12"/>
                <w:szCs w:val="12"/>
                <w:lang w:val="ru-MD"/>
              </w:rPr>
              <w:t>га</w:t>
            </w:r>
            <w:r w:rsidR="00F75715" w:rsidRPr="00D9051C">
              <w:rPr>
                <w:rFonts w:asciiTheme="majorHAnsi" w:hAnsiTheme="majorHAnsi" w:cstheme="majorHAnsi"/>
                <w:sz w:val="12"/>
                <w:szCs w:val="12"/>
                <w:lang w:val="ru-MD"/>
              </w:rPr>
              <w:t xml:space="preserve">;  0,2069 </w:t>
            </w:r>
            <w:r w:rsidR="00686A64" w:rsidRPr="00D9051C">
              <w:rPr>
                <w:rFonts w:asciiTheme="majorHAnsi" w:hAnsiTheme="majorHAnsi" w:cstheme="majorHAnsi"/>
                <w:sz w:val="12"/>
                <w:szCs w:val="12"/>
                <w:lang w:val="ru-MD"/>
              </w:rPr>
              <w:t>га</w:t>
            </w:r>
            <w:r w:rsidR="00F75715" w:rsidRPr="00D9051C">
              <w:rPr>
                <w:rFonts w:asciiTheme="majorHAnsi" w:hAnsiTheme="majorHAnsi" w:cstheme="majorHAnsi"/>
                <w:sz w:val="12"/>
                <w:szCs w:val="12"/>
                <w:lang w:val="ru-MD"/>
              </w:rPr>
              <w:t xml:space="preserve">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01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22.</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573/19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11.10.2019</w:t>
            </w:r>
          </w:p>
        </w:tc>
        <w:tc>
          <w:tcPr>
            <w:tcW w:w="1096" w:type="dxa"/>
            <w:gridSpan w:val="2"/>
            <w:hideMark/>
          </w:tcPr>
          <w:p w:rsidR="00F75715" w:rsidRPr="00D9051C" w:rsidRDefault="00DB52F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Не выдан</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„Horus”</w:t>
            </w:r>
          </w:p>
        </w:tc>
        <w:tc>
          <w:tcPr>
            <w:tcW w:w="784" w:type="dxa"/>
            <w:hideMark/>
          </w:tcPr>
          <w:p w:rsidR="00F75715" w:rsidRPr="00D9051C" w:rsidRDefault="00DB52FD"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ГСП выдан для строительства жилого комплекса с объектами торговли, оказания услуг и подземной парковкой, на земельном участке кадастровый №</w:t>
            </w:r>
            <w:r w:rsidR="00F75715" w:rsidRPr="00D9051C">
              <w:rPr>
                <w:rFonts w:asciiTheme="majorHAnsi" w:hAnsiTheme="majorHAnsi" w:cstheme="majorHAnsi"/>
                <w:sz w:val="12"/>
                <w:szCs w:val="12"/>
                <w:lang w:val="ru-MD"/>
              </w:rPr>
              <w:t xml:space="preserve"> 0100413560 </w:t>
            </w:r>
          </w:p>
        </w:tc>
        <w:tc>
          <w:tcPr>
            <w:tcW w:w="637" w:type="dxa"/>
            <w:hideMark/>
          </w:tcPr>
          <w:p w:rsidR="00F75715" w:rsidRPr="00D9051C" w:rsidRDefault="00686A64"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мун. Кишинэу</w:t>
            </w:r>
            <w:r w:rsidR="00F75715"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B52FD" w:rsidRPr="00D9051C">
              <w:rPr>
                <w:rFonts w:asciiTheme="majorHAnsi" w:hAnsiTheme="majorHAnsi" w:cstheme="majorHAnsi"/>
                <w:sz w:val="12"/>
                <w:szCs w:val="12"/>
                <w:lang w:val="ru-MD"/>
              </w:rPr>
              <w:t>Михаил Садовяну</w:t>
            </w:r>
            <w:r w:rsidR="00F75715" w:rsidRPr="00D9051C">
              <w:rPr>
                <w:rFonts w:asciiTheme="majorHAnsi" w:hAnsiTheme="majorHAnsi" w:cstheme="majorHAnsi"/>
                <w:sz w:val="12"/>
                <w:szCs w:val="12"/>
                <w:lang w:val="ru-MD"/>
              </w:rPr>
              <w:t>, 4/10</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100413560</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0,1197</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218/19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17.04.2019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397-c/19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25.07.2019</w:t>
            </w:r>
          </w:p>
        </w:tc>
        <w:tc>
          <w:tcPr>
            <w:tcW w:w="721" w:type="dxa"/>
            <w:hideMark/>
          </w:tcPr>
          <w:p w:rsidR="00F75715" w:rsidRPr="00D9051C" w:rsidRDefault="00DB52FD"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Гайдамс Иван и Антонина</w:t>
            </w:r>
          </w:p>
        </w:tc>
        <w:tc>
          <w:tcPr>
            <w:tcW w:w="784" w:type="dxa"/>
            <w:hideMark/>
          </w:tcPr>
          <w:p w:rsidR="00F75715" w:rsidRPr="00D9051C" w:rsidRDefault="00DB52FD"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Перепланировка помещений кад. №</w:t>
            </w:r>
            <w:r w:rsidR="00F75715" w:rsidRPr="00D9051C">
              <w:rPr>
                <w:rFonts w:asciiTheme="majorHAnsi" w:hAnsiTheme="majorHAnsi" w:cstheme="majorHAnsi"/>
                <w:sz w:val="12"/>
                <w:szCs w:val="12"/>
                <w:lang w:val="ru-MD"/>
              </w:rPr>
              <w:t xml:space="preserve"> 0100518.187.01</w:t>
            </w:r>
          </w:p>
        </w:tc>
        <w:tc>
          <w:tcPr>
            <w:tcW w:w="637" w:type="dxa"/>
            <w:hideMark/>
          </w:tcPr>
          <w:p w:rsidR="00F75715" w:rsidRPr="00D9051C" w:rsidRDefault="00D569BD" w:rsidP="00DB52FD">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B52FD" w:rsidRPr="00D9051C">
              <w:rPr>
                <w:rFonts w:asciiTheme="majorHAnsi" w:hAnsiTheme="majorHAnsi" w:cstheme="majorHAnsi"/>
                <w:sz w:val="12"/>
                <w:szCs w:val="12"/>
                <w:lang w:val="ru-MD"/>
              </w:rPr>
              <w:t>Каля Ешилор</w:t>
            </w:r>
            <w:r w:rsidR="00F75715" w:rsidRPr="00D9051C">
              <w:rPr>
                <w:rFonts w:asciiTheme="majorHAnsi" w:hAnsiTheme="majorHAnsi" w:cstheme="majorHAnsi"/>
                <w:sz w:val="12"/>
                <w:szCs w:val="12"/>
                <w:lang w:val="ru-MD"/>
              </w:rPr>
              <w:t xml:space="preserve"> 2 </w:t>
            </w:r>
            <w:r w:rsidR="00686A64"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0100518.187.01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0,02</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295/18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26.04.2018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651-c/18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19.11.2018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„Astercon- Grup”</w:t>
            </w:r>
          </w:p>
        </w:tc>
        <w:tc>
          <w:tcPr>
            <w:tcW w:w="784"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Construirea unui bloc</w:t>
            </w:r>
            <w:r w:rsidR="00A31C42"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 xml:space="preserve"> loc</w:t>
            </w:r>
            <w:r w:rsidR="00A31C42" w:rsidRPr="00D9051C">
              <w:rPr>
                <w:rFonts w:asciiTheme="majorHAnsi" w:hAnsiTheme="majorHAnsi" w:cstheme="majorHAnsi"/>
                <w:sz w:val="12"/>
                <w:szCs w:val="12"/>
                <w:lang w:val="ru-MD"/>
              </w:rPr>
              <w:t>ativ</w:t>
            </w:r>
            <w:r w:rsidRPr="00D9051C">
              <w:rPr>
                <w:rFonts w:asciiTheme="majorHAnsi" w:hAnsiTheme="majorHAnsi" w:cstheme="majorHAnsi"/>
                <w:sz w:val="12"/>
                <w:szCs w:val="12"/>
                <w:lang w:val="ru-MD"/>
              </w:rPr>
              <w:t xml:space="preserve"> cu parcare auto subter</w:t>
            </w:r>
            <w:r w:rsidR="00613E54" w:rsidRPr="00D9051C">
              <w:rPr>
                <w:rFonts w:asciiTheme="majorHAnsi" w:hAnsiTheme="majorHAnsi" w:cstheme="majorHAnsi"/>
                <w:sz w:val="12"/>
                <w:szCs w:val="12"/>
                <w:lang w:val="ru-MD"/>
              </w:rPr>
              <w:t>an</w:t>
            </w:r>
            <w:r w:rsidRPr="00D9051C">
              <w:rPr>
                <w:rFonts w:asciiTheme="majorHAnsi" w:hAnsiTheme="majorHAnsi" w:cstheme="majorHAnsi"/>
                <w:sz w:val="12"/>
                <w:szCs w:val="12"/>
                <w:lang w:val="ru-MD"/>
              </w:rPr>
              <w:t xml:space="preserve">ă în limitele </w:t>
            </w:r>
            <w:r w:rsidR="00613E54" w:rsidRPr="00D9051C">
              <w:rPr>
                <w:rFonts w:asciiTheme="majorHAnsi" w:hAnsiTheme="majorHAnsi" w:cstheme="majorHAnsi"/>
                <w:sz w:val="12"/>
                <w:szCs w:val="12"/>
                <w:lang w:val="ru-MD"/>
              </w:rPr>
              <w:t xml:space="preserve">terenului </w:t>
            </w:r>
            <w:r w:rsidRPr="00D9051C">
              <w:rPr>
                <w:rFonts w:asciiTheme="majorHAnsi" w:hAnsiTheme="majorHAnsi" w:cstheme="majorHAnsi"/>
                <w:sz w:val="12"/>
                <w:szCs w:val="12"/>
                <w:lang w:val="ru-MD"/>
              </w:rPr>
              <w:t>cu nr. cad. 0100511.299</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w:t>
            </w:r>
            <w:r w:rsidR="00DB52FD" w:rsidRPr="00D9051C">
              <w:rPr>
                <w:rFonts w:asciiTheme="majorHAnsi" w:hAnsiTheme="majorHAnsi" w:cstheme="majorHAnsi"/>
                <w:sz w:val="12"/>
                <w:szCs w:val="12"/>
                <w:lang w:val="ru-MD"/>
              </w:rPr>
              <w:t xml:space="preserve"> Алба Юлия</w:t>
            </w:r>
            <w:r w:rsidR="00F75715" w:rsidRPr="00D9051C">
              <w:rPr>
                <w:rFonts w:asciiTheme="majorHAnsi" w:hAnsiTheme="majorHAnsi" w:cstheme="majorHAnsi"/>
                <w:sz w:val="12"/>
                <w:szCs w:val="12"/>
                <w:lang w:val="ru-MD"/>
              </w:rPr>
              <w:t>23/6</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100511299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0,18</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01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331/14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06.06.2014</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619-c/18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06.11.2018</w:t>
            </w:r>
          </w:p>
        </w:tc>
        <w:tc>
          <w:tcPr>
            <w:tcW w:w="721" w:type="dxa"/>
            <w:hideMark/>
          </w:tcPr>
          <w:p w:rsidR="00F75715" w:rsidRPr="00D9051C" w:rsidRDefault="00862A9F"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Национальный центр переливания крови</w:t>
            </w:r>
          </w:p>
        </w:tc>
        <w:tc>
          <w:tcPr>
            <w:tcW w:w="784" w:type="dxa"/>
            <w:hideMark/>
          </w:tcPr>
          <w:p w:rsidR="00F75715" w:rsidRPr="00D9051C" w:rsidRDefault="00862A9F" w:rsidP="00862A9F">
            <w:pPr>
              <w:rPr>
                <w:rFonts w:asciiTheme="majorHAnsi" w:hAnsiTheme="majorHAnsi" w:cstheme="majorHAnsi"/>
                <w:sz w:val="12"/>
                <w:szCs w:val="12"/>
                <w:lang w:val="ru-MD"/>
              </w:rPr>
            </w:pPr>
            <w:r w:rsidRPr="00D9051C">
              <w:rPr>
                <w:rFonts w:asciiTheme="majorHAnsi" w:hAnsiTheme="majorHAnsi" w:cstheme="majorHAnsi"/>
                <w:sz w:val="12"/>
                <w:szCs w:val="12"/>
                <w:lang w:val="ru-MD"/>
              </w:rPr>
              <w:t>Завершение работ по реконструкции зданий кад. № 010021410604, работы начаты на основании разрешения на строительство No</w:t>
            </w:r>
            <w:r w:rsidR="00F75715" w:rsidRPr="00D9051C">
              <w:rPr>
                <w:rFonts w:asciiTheme="majorHAnsi" w:hAnsiTheme="majorHAnsi" w:cstheme="majorHAnsi"/>
                <w:sz w:val="12"/>
                <w:szCs w:val="12"/>
                <w:lang w:val="ru-MD"/>
              </w:rPr>
              <w:t xml:space="preserve">245-c/14 </w:t>
            </w:r>
            <w:r w:rsidRPr="00D9051C">
              <w:rPr>
                <w:rFonts w:asciiTheme="majorHAnsi" w:hAnsiTheme="majorHAnsi" w:cstheme="majorHAnsi"/>
                <w:sz w:val="12"/>
                <w:szCs w:val="12"/>
                <w:lang w:val="ru-MD"/>
              </w:rPr>
              <w:t>от</w:t>
            </w:r>
            <w:r w:rsidR="00F75715" w:rsidRPr="00D9051C">
              <w:rPr>
                <w:rFonts w:asciiTheme="majorHAnsi" w:hAnsiTheme="majorHAnsi" w:cstheme="majorHAnsi"/>
                <w:sz w:val="12"/>
                <w:szCs w:val="12"/>
                <w:lang w:val="ru-MD"/>
              </w:rPr>
              <w:t xml:space="preserve"> 14.11.2014</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GH. Asachi 65</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100214106</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0,7356</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605/18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20.08.2018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630-c/18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08.11.2018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„Reconscivil”</w:t>
            </w:r>
          </w:p>
        </w:tc>
        <w:tc>
          <w:tcPr>
            <w:tcW w:w="784" w:type="dxa"/>
            <w:hideMark/>
          </w:tcPr>
          <w:p w:rsidR="00F75715" w:rsidRPr="00D9051C" w:rsidRDefault="00862A9F" w:rsidP="00862A9F">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здания на земельном участке кад. №</w:t>
            </w:r>
            <w:r w:rsidR="00F75715" w:rsidRPr="00D9051C">
              <w:rPr>
                <w:rFonts w:asciiTheme="majorHAnsi" w:hAnsiTheme="majorHAnsi" w:cstheme="majorHAnsi"/>
                <w:sz w:val="12"/>
                <w:szCs w:val="12"/>
                <w:lang w:val="ru-MD"/>
              </w:rPr>
              <w:t xml:space="preserve"> 0100506.032</w:t>
            </w:r>
          </w:p>
        </w:tc>
        <w:tc>
          <w:tcPr>
            <w:tcW w:w="637" w:type="dxa"/>
            <w:hideMark/>
          </w:tcPr>
          <w:p w:rsidR="00F75715" w:rsidRPr="00D9051C" w:rsidRDefault="00D569BD" w:rsidP="00862A9F">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B52FD" w:rsidRPr="00D9051C">
              <w:rPr>
                <w:rFonts w:asciiTheme="majorHAnsi" w:hAnsiTheme="majorHAnsi" w:cstheme="majorHAnsi"/>
                <w:sz w:val="12"/>
                <w:szCs w:val="12"/>
                <w:lang w:val="ru-MD"/>
              </w:rPr>
              <w:t>Каля Ешилор</w:t>
            </w:r>
            <w:r w:rsidR="00F75715" w:rsidRPr="00D9051C">
              <w:rPr>
                <w:rFonts w:asciiTheme="majorHAnsi" w:hAnsiTheme="majorHAnsi" w:cstheme="majorHAnsi"/>
                <w:sz w:val="12"/>
                <w:szCs w:val="12"/>
                <w:lang w:val="ru-MD"/>
              </w:rPr>
              <w:t xml:space="preserve"> 61/2</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100506032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0,24</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59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411/16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07.06.2016</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723-c/18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21.12.2018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„Mivaro Grup”</w:t>
            </w:r>
          </w:p>
        </w:tc>
        <w:tc>
          <w:tcPr>
            <w:tcW w:w="784" w:type="dxa"/>
            <w:hideMark/>
          </w:tcPr>
          <w:p w:rsidR="00F75715" w:rsidRPr="00D9051C" w:rsidRDefault="00D00485" w:rsidP="00D00485">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с помещением социальнно-культурного назначения на участке кад. № 0100207011 и благоустройство прилегающего участка для общественной автостоянки на участке временьно муниципальной собственности </w:t>
            </w:r>
          </w:p>
        </w:tc>
        <w:tc>
          <w:tcPr>
            <w:tcW w:w="637" w:type="dxa"/>
            <w:hideMark/>
          </w:tcPr>
          <w:p w:rsidR="00F75715" w:rsidRPr="00D9051C" w:rsidRDefault="00D569BD" w:rsidP="00862A9F">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862A9F" w:rsidRPr="00D9051C">
              <w:rPr>
                <w:rFonts w:asciiTheme="majorHAnsi" w:hAnsiTheme="majorHAnsi" w:cstheme="majorHAnsi"/>
                <w:sz w:val="12"/>
                <w:szCs w:val="12"/>
                <w:lang w:val="ru-MD"/>
              </w:rPr>
              <w:t>Чуфля,</w:t>
            </w:r>
            <w:r w:rsidR="00F75715" w:rsidRPr="00D9051C">
              <w:rPr>
                <w:rFonts w:asciiTheme="majorHAnsi" w:hAnsiTheme="majorHAnsi" w:cstheme="majorHAnsi"/>
                <w:sz w:val="12"/>
                <w:szCs w:val="12"/>
                <w:lang w:val="ru-MD"/>
              </w:rPr>
              <w:t xml:space="preserve"> 1</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100207011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407/18  704/17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22.06.2018  17.11.2017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568-c/18   37-cc/18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12.10.2018  29.01.2018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„NG- INVSET”</w:t>
            </w:r>
          </w:p>
        </w:tc>
        <w:tc>
          <w:tcPr>
            <w:tcW w:w="784" w:type="dxa"/>
            <w:hideMark/>
          </w:tcPr>
          <w:p w:rsidR="00F75715" w:rsidRPr="00D9051C" w:rsidRDefault="00D0048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подземной парковкой</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00485" w:rsidRPr="00D9051C">
              <w:rPr>
                <w:rFonts w:asciiTheme="majorHAnsi" w:hAnsiTheme="majorHAnsi" w:cstheme="majorHAnsi"/>
                <w:sz w:val="12"/>
                <w:szCs w:val="12"/>
                <w:lang w:val="ru-MD"/>
              </w:rPr>
              <w:t>Лев Толстой</w:t>
            </w:r>
            <w:r w:rsidR="00F75715" w:rsidRPr="00D9051C">
              <w:rPr>
                <w:rFonts w:asciiTheme="majorHAnsi" w:hAnsiTheme="majorHAnsi" w:cstheme="majorHAnsi"/>
                <w:sz w:val="12"/>
                <w:szCs w:val="12"/>
                <w:lang w:val="ru-MD"/>
              </w:rPr>
              <w:t>13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01100101219  01100101315</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0,08</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556/18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19.07.2018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111-c/19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06.03.2019</w:t>
            </w:r>
          </w:p>
        </w:tc>
        <w:tc>
          <w:tcPr>
            <w:tcW w:w="721" w:type="dxa"/>
            <w:hideMark/>
          </w:tcPr>
          <w:p w:rsidR="00F75715" w:rsidRPr="00D9051C" w:rsidRDefault="00D00485" w:rsidP="00D00485">
            <w:pPr>
              <w:rPr>
                <w:rFonts w:asciiTheme="majorHAnsi" w:hAnsiTheme="majorHAnsi" w:cstheme="majorHAnsi"/>
                <w:sz w:val="12"/>
                <w:szCs w:val="12"/>
                <w:lang w:val="ru-MD"/>
              </w:rPr>
            </w:pPr>
            <w:r w:rsidRPr="00D9051C">
              <w:rPr>
                <w:rFonts w:asciiTheme="majorHAnsi" w:hAnsiTheme="majorHAnsi" w:cstheme="majorHAnsi"/>
                <w:sz w:val="12"/>
                <w:szCs w:val="12"/>
                <w:lang w:val="ru-MD"/>
              </w:rPr>
              <w:t>Рошиору Артур и Рошиору Мариана</w:t>
            </w:r>
          </w:p>
        </w:tc>
        <w:tc>
          <w:tcPr>
            <w:tcW w:w="784" w:type="dxa"/>
            <w:hideMark/>
          </w:tcPr>
          <w:p w:rsidR="00F75715" w:rsidRPr="00D9051C" w:rsidRDefault="00D0048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подземной парковкой</w:t>
            </w:r>
          </w:p>
        </w:tc>
        <w:tc>
          <w:tcPr>
            <w:tcW w:w="637" w:type="dxa"/>
            <w:hideMark/>
          </w:tcPr>
          <w:p w:rsidR="00F75715" w:rsidRPr="00D9051C" w:rsidRDefault="00D569BD" w:rsidP="00D00485">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00485" w:rsidRPr="00D9051C">
              <w:rPr>
                <w:rFonts w:asciiTheme="majorHAnsi" w:hAnsiTheme="majorHAnsi" w:cstheme="majorHAnsi"/>
                <w:sz w:val="12"/>
                <w:szCs w:val="12"/>
                <w:lang w:val="ru-MD"/>
              </w:rPr>
              <w:t>Гренобля</w:t>
            </w:r>
            <w:r w:rsidR="00F75715" w:rsidRPr="00D9051C">
              <w:rPr>
                <w:rFonts w:asciiTheme="majorHAnsi" w:hAnsiTheme="majorHAnsi" w:cstheme="majorHAnsi"/>
                <w:sz w:val="12"/>
                <w:szCs w:val="12"/>
                <w:lang w:val="ru-MD"/>
              </w:rPr>
              <w:t xml:space="preserve"> 159 </w:t>
            </w:r>
            <w:r w:rsidR="00686A64" w:rsidRPr="00D9051C">
              <w:rPr>
                <w:rFonts w:asciiTheme="majorHAnsi" w:hAnsiTheme="majorHAnsi" w:cstheme="majorHAnsi"/>
                <w:sz w:val="12"/>
                <w:szCs w:val="12"/>
                <w:lang w:val="ru-MD"/>
              </w:rPr>
              <w:t>дом</w:t>
            </w:r>
            <w:r w:rsidR="00F75715" w:rsidRPr="00D9051C">
              <w:rPr>
                <w:rFonts w:asciiTheme="majorHAnsi" w:hAnsiTheme="majorHAnsi" w:cstheme="majorHAnsi"/>
                <w:sz w:val="12"/>
                <w:szCs w:val="12"/>
                <w:lang w:val="ru-MD"/>
              </w:rPr>
              <w:t xml:space="preserve"> A </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100101852,00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01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590/18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06.08.2018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561-c/18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09.10.2018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„Astercon- Grup”</w:t>
            </w:r>
          </w:p>
        </w:tc>
        <w:tc>
          <w:tcPr>
            <w:tcW w:w="784" w:type="dxa"/>
            <w:hideMark/>
          </w:tcPr>
          <w:p w:rsidR="00F75715" w:rsidRPr="00D9051C" w:rsidRDefault="00E97AF7"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объектами торговли и подземной парковкой  кад. №</w:t>
            </w:r>
            <w:r w:rsidR="00F75715" w:rsidRPr="00D9051C">
              <w:rPr>
                <w:rFonts w:asciiTheme="majorHAnsi" w:hAnsiTheme="majorHAnsi" w:cstheme="majorHAnsi"/>
                <w:sz w:val="12"/>
                <w:szCs w:val="12"/>
                <w:lang w:val="ru-MD"/>
              </w:rPr>
              <w:t xml:space="preserve"> 0100511.553, 0100511.176, 0100511.293</w:t>
            </w:r>
          </w:p>
        </w:tc>
        <w:tc>
          <w:tcPr>
            <w:tcW w:w="637" w:type="dxa"/>
            <w:hideMark/>
          </w:tcPr>
          <w:p w:rsidR="00F75715" w:rsidRPr="00D9051C" w:rsidRDefault="00D569BD"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6A64" w:rsidRPr="00D9051C">
              <w:rPr>
                <w:rFonts w:asciiTheme="majorHAnsi" w:hAnsiTheme="majorHAnsi" w:cstheme="majorHAnsi"/>
                <w:sz w:val="12"/>
                <w:szCs w:val="12"/>
                <w:lang w:val="ru-MD"/>
              </w:rPr>
              <w:t>Алба Юлия</w:t>
            </w:r>
            <w:r w:rsidR="00F75715" w:rsidRPr="00D9051C">
              <w:rPr>
                <w:rFonts w:asciiTheme="majorHAnsi" w:hAnsiTheme="majorHAnsi" w:cstheme="majorHAnsi"/>
                <w:sz w:val="12"/>
                <w:szCs w:val="12"/>
                <w:lang w:val="ru-MD"/>
              </w:rPr>
              <w:t xml:space="preserve"> 21, </w:t>
            </w:r>
            <w:r w:rsidR="00E97AF7" w:rsidRPr="00D9051C">
              <w:rPr>
                <w:rFonts w:asciiTheme="majorHAnsi" w:hAnsiTheme="majorHAnsi" w:cstheme="majorHAnsi"/>
                <w:sz w:val="12"/>
                <w:szCs w:val="12"/>
                <w:lang w:val="ru-MD"/>
              </w:rPr>
              <w:t>Липкань</w:t>
            </w:r>
            <w:r w:rsidR="00F75715" w:rsidRPr="00D9051C">
              <w:rPr>
                <w:rFonts w:asciiTheme="majorHAnsi" w:hAnsiTheme="majorHAnsi" w:cstheme="majorHAnsi"/>
                <w:sz w:val="12"/>
                <w:szCs w:val="12"/>
                <w:lang w:val="ru-MD"/>
              </w:rPr>
              <w:t xml:space="preserve"> 22, </w:t>
            </w:r>
            <w:r w:rsidR="00E97AF7" w:rsidRPr="00D9051C">
              <w:rPr>
                <w:rFonts w:asciiTheme="majorHAnsi" w:hAnsiTheme="majorHAnsi" w:cstheme="majorHAnsi"/>
                <w:sz w:val="12"/>
                <w:szCs w:val="12"/>
                <w:lang w:val="ru-MD"/>
              </w:rPr>
              <w:t>Сучевица</w:t>
            </w:r>
            <w:r w:rsidR="00F75715" w:rsidRPr="00D9051C">
              <w:rPr>
                <w:rFonts w:asciiTheme="majorHAnsi" w:hAnsiTheme="majorHAnsi" w:cstheme="majorHAnsi"/>
                <w:sz w:val="12"/>
                <w:szCs w:val="12"/>
                <w:lang w:val="ru-MD"/>
              </w:rPr>
              <w:t xml:space="preserve"> 28</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0100511.553, 0100511.176, 0100511.293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31.</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2200/06 </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05.12.2006</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524-c/18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17.09.2018</w:t>
            </w:r>
          </w:p>
        </w:tc>
        <w:tc>
          <w:tcPr>
            <w:tcW w:w="721" w:type="dxa"/>
            <w:hideMark/>
          </w:tcPr>
          <w:p w:rsidR="00F75715" w:rsidRPr="00D9051C" w:rsidRDefault="00613E54"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Real Estate</w:t>
            </w:r>
            <w:r w:rsidRPr="00D9051C">
              <w:rPr>
                <w:rFonts w:asciiTheme="majorHAnsi" w:hAnsiTheme="majorHAnsi" w:cstheme="majorHAnsi"/>
                <w:sz w:val="12"/>
                <w:szCs w:val="12"/>
                <w:lang w:val="ru-MD"/>
              </w:rPr>
              <w:t>”</w:t>
            </w:r>
            <w:r w:rsidR="00F75715"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ООО</w:t>
            </w:r>
          </w:p>
        </w:tc>
        <w:tc>
          <w:tcPr>
            <w:tcW w:w="784" w:type="dxa"/>
            <w:hideMark/>
          </w:tcPr>
          <w:p w:rsidR="00F75715" w:rsidRPr="00D9051C" w:rsidRDefault="00B364B3" w:rsidP="00B364B3">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гостиничного комплекса, завершение блока</w:t>
            </w:r>
            <w:r w:rsidR="00F75715" w:rsidRPr="00D9051C">
              <w:rPr>
                <w:rFonts w:asciiTheme="majorHAnsi" w:hAnsiTheme="majorHAnsi" w:cstheme="majorHAnsi"/>
                <w:sz w:val="12"/>
                <w:szCs w:val="12"/>
                <w:lang w:val="ru-MD"/>
              </w:rPr>
              <w:t xml:space="preserve"> B </w:t>
            </w:r>
            <w:r w:rsidRPr="00D9051C">
              <w:rPr>
                <w:rFonts w:asciiTheme="majorHAnsi" w:hAnsiTheme="majorHAnsi" w:cstheme="majorHAnsi"/>
                <w:sz w:val="12"/>
                <w:szCs w:val="12"/>
                <w:lang w:val="ru-MD"/>
              </w:rPr>
              <w:t>кад. №</w:t>
            </w:r>
            <w:r w:rsidR="00F75715" w:rsidRPr="00D9051C">
              <w:rPr>
                <w:rFonts w:asciiTheme="majorHAnsi" w:hAnsiTheme="majorHAnsi" w:cstheme="majorHAnsi"/>
                <w:sz w:val="12"/>
                <w:szCs w:val="12"/>
                <w:lang w:val="ru-MD"/>
              </w:rPr>
              <w:t xml:space="preserve"> 010052017802</w:t>
            </w:r>
          </w:p>
        </w:tc>
        <w:tc>
          <w:tcPr>
            <w:tcW w:w="637" w:type="dxa"/>
            <w:hideMark/>
          </w:tcPr>
          <w:p w:rsidR="00F75715" w:rsidRPr="00D9051C" w:rsidRDefault="00D569BD"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E97AF7" w:rsidRPr="00D9051C">
              <w:rPr>
                <w:rFonts w:asciiTheme="majorHAnsi" w:hAnsiTheme="majorHAnsi" w:cstheme="majorHAnsi"/>
                <w:sz w:val="12"/>
                <w:szCs w:val="12"/>
                <w:lang w:val="ru-MD"/>
              </w:rPr>
              <w:t>Букурешть</w:t>
            </w:r>
            <w:r w:rsidR="00F75715" w:rsidRPr="00D9051C">
              <w:rPr>
                <w:rFonts w:asciiTheme="majorHAnsi" w:hAnsiTheme="majorHAnsi" w:cstheme="majorHAnsi"/>
                <w:sz w:val="12"/>
                <w:szCs w:val="12"/>
                <w:lang w:val="ru-MD"/>
              </w:rPr>
              <w:t xml:space="preserve"> 66</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10052017802</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32.</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318i/17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29.08.2017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618-c/18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02.11.2018</w:t>
            </w:r>
          </w:p>
        </w:tc>
        <w:tc>
          <w:tcPr>
            <w:tcW w:w="7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w:t>
            </w:r>
            <w:r w:rsidR="00D569BD" w:rsidRPr="00D9051C">
              <w:rPr>
                <w:rFonts w:asciiTheme="majorHAnsi" w:hAnsiTheme="majorHAnsi" w:cstheme="majorHAnsi"/>
                <w:sz w:val="12"/>
                <w:szCs w:val="12"/>
                <w:lang w:val="ru-MD"/>
              </w:rPr>
              <w:t>ООО</w:t>
            </w:r>
            <w:r w:rsidRPr="00D9051C">
              <w:rPr>
                <w:rFonts w:asciiTheme="majorHAnsi" w:hAnsiTheme="majorHAnsi" w:cstheme="majorHAnsi"/>
                <w:sz w:val="12"/>
                <w:szCs w:val="12"/>
                <w:lang w:val="ru-MD"/>
              </w:rPr>
              <w:t xml:space="preserve"> „Exfactor</w:t>
            </w:r>
            <w:r w:rsidR="00613E54" w:rsidRPr="00D9051C">
              <w:rPr>
                <w:rFonts w:asciiTheme="majorHAnsi" w:hAnsiTheme="majorHAnsi" w:cstheme="majorHAnsi"/>
                <w:sz w:val="12"/>
                <w:szCs w:val="12"/>
                <w:lang w:val="ru-MD"/>
              </w:rPr>
              <w:t>-</w:t>
            </w:r>
            <w:r w:rsidRPr="00D9051C">
              <w:rPr>
                <w:rFonts w:asciiTheme="majorHAnsi" w:hAnsiTheme="majorHAnsi" w:cstheme="majorHAnsi"/>
                <w:sz w:val="12"/>
                <w:szCs w:val="12"/>
                <w:lang w:val="ru-MD"/>
              </w:rPr>
              <w:t xml:space="preserve"> Grup”</w:t>
            </w:r>
          </w:p>
        </w:tc>
        <w:tc>
          <w:tcPr>
            <w:tcW w:w="784" w:type="dxa"/>
            <w:hideMark/>
          </w:tcPr>
          <w:p w:rsidR="00F75715" w:rsidRPr="00D9051C" w:rsidRDefault="00B364B3"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Завершение объекта незавершенного строительства кад. №</w:t>
            </w:r>
            <w:r w:rsidR="00F75715" w:rsidRPr="00D9051C">
              <w:rPr>
                <w:rFonts w:asciiTheme="majorHAnsi" w:hAnsiTheme="majorHAnsi" w:cstheme="majorHAnsi"/>
                <w:sz w:val="12"/>
                <w:szCs w:val="12"/>
                <w:lang w:val="ru-MD"/>
              </w:rPr>
              <w:t xml:space="preserve"> 0100205.142.06</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E97AF7" w:rsidRPr="00D9051C">
              <w:rPr>
                <w:rFonts w:asciiTheme="majorHAnsi" w:hAnsiTheme="majorHAnsi" w:cstheme="majorHAnsi"/>
                <w:sz w:val="12"/>
                <w:szCs w:val="12"/>
                <w:lang w:val="ru-MD"/>
              </w:rPr>
              <w:t>Влайку Пыркэлаб</w:t>
            </w:r>
            <w:r w:rsidR="00B364B3" w:rsidRPr="00D9051C">
              <w:rPr>
                <w:rFonts w:asciiTheme="majorHAnsi" w:hAnsiTheme="majorHAnsi" w:cstheme="majorHAnsi"/>
                <w:sz w:val="12"/>
                <w:szCs w:val="12"/>
                <w:lang w:val="ru-MD"/>
              </w:rPr>
              <w:t xml:space="preserve"> </w:t>
            </w:r>
            <w:r w:rsidR="00F75715" w:rsidRPr="00D9051C">
              <w:rPr>
                <w:rFonts w:asciiTheme="majorHAnsi" w:hAnsiTheme="majorHAnsi" w:cstheme="majorHAnsi"/>
                <w:sz w:val="12"/>
                <w:szCs w:val="12"/>
                <w:lang w:val="ru-MD"/>
              </w:rPr>
              <w:t>37</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0100205.142.06</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0,35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57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33.</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257i/18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13.06.2018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495-c/18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07.09.2018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„Stroy Invest”</w:t>
            </w:r>
          </w:p>
        </w:tc>
        <w:tc>
          <w:tcPr>
            <w:tcW w:w="784" w:type="dxa"/>
            <w:hideMark/>
          </w:tcPr>
          <w:p w:rsidR="00F75715" w:rsidRPr="00D9051C" w:rsidRDefault="00512050" w:rsidP="0051205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отеля кад. №</w:t>
            </w:r>
            <w:r w:rsidR="00F75715" w:rsidRPr="00D9051C">
              <w:rPr>
                <w:rFonts w:asciiTheme="majorHAnsi" w:hAnsiTheme="majorHAnsi" w:cstheme="majorHAnsi"/>
                <w:sz w:val="12"/>
                <w:szCs w:val="12"/>
                <w:lang w:val="ru-MD"/>
              </w:rPr>
              <w:t xml:space="preserve"> 0100521.201</w:t>
            </w:r>
          </w:p>
        </w:tc>
        <w:tc>
          <w:tcPr>
            <w:tcW w:w="637" w:type="dxa"/>
            <w:hideMark/>
          </w:tcPr>
          <w:p w:rsidR="00F75715" w:rsidRPr="00D9051C" w:rsidRDefault="00D569BD"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A/ </w:t>
            </w:r>
            <w:r w:rsidR="00E97AF7" w:rsidRPr="00D9051C">
              <w:rPr>
                <w:rFonts w:asciiTheme="majorHAnsi" w:hAnsiTheme="majorHAnsi" w:cstheme="majorHAnsi"/>
                <w:sz w:val="12"/>
                <w:szCs w:val="12"/>
                <w:lang w:val="ru-MD"/>
              </w:rPr>
              <w:t>Щусев</w:t>
            </w:r>
            <w:r w:rsidR="00F75715" w:rsidRPr="00D9051C">
              <w:rPr>
                <w:rFonts w:asciiTheme="majorHAnsi" w:hAnsiTheme="majorHAnsi" w:cstheme="majorHAnsi"/>
                <w:sz w:val="12"/>
                <w:szCs w:val="12"/>
                <w:lang w:val="ru-MD"/>
              </w:rPr>
              <w:t xml:space="preserve"> 83/1</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100521201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0,52</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440"/>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496/18</w:t>
            </w:r>
          </w:p>
        </w:tc>
        <w:tc>
          <w:tcPr>
            <w:tcW w:w="547" w:type="dxa"/>
            <w:hideMark/>
          </w:tcPr>
          <w:p w:rsidR="00F75715" w:rsidRPr="00D9051C" w:rsidRDefault="00512050"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от</w:t>
            </w:r>
            <w:r w:rsidR="00F75715" w:rsidRPr="00D9051C">
              <w:rPr>
                <w:rFonts w:asciiTheme="majorHAnsi" w:hAnsiTheme="majorHAnsi" w:cstheme="majorHAnsi"/>
                <w:sz w:val="12"/>
                <w:szCs w:val="12"/>
                <w:lang w:val="ru-MD"/>
              </w:rPr>
              <w:t xml:space="preserve"> 25.06.2018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„Miavit - Exim”</w:t>
            </w:r>
          </w:p>
        </w:tc>
        <w:tc>
          <w:tcPr>
            <w:tcW w:w="784" w:type="dxa"/>
            <w:hideMark/>
          </w:tcPr>
          <w:p w:rsidR="00F75715" w:rsidRPr="00D9051C" w:rsidRDefault="0067071D" w:rsidP="0067071D">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комплекса с многоуровневой парковкой и коммерческими помещениямив границах земельного участка кад. № </w:t>
            </w:r>
            <w:r w:rsidR="00F75715" w:rsidRPr="00D9051C">
              <w:rPr>
                <w:rFonts w:asciiTheme="majorHAnsi" w:hAnsiTheme="majorHAnsi" w:cstheme="majorHAnsi"/>
                <w:sz w:val="12"/>
                <w:szCs w:val="12"/>
                <w:lang w:val="ru-MD"/>
              </w:rPr>
              <w:t xml:space="preserve">0100510191 </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86A64" w:rsidRPr="00D9051C">
              <w:rPr>
                <w:rFonts w:asciiTheme="majorHAnsi" w:hAnsiTheme="majorHAnsi" w:cstheme="majorHAnsi"/>
                <w:sz w:val="12"/>
                <w:szCs w:val="12"/>
                <w:lang w:val="ru-MD"/>
              </w:rPr>
              <w:t>Алба Юлия</w:t>
            </w:r>
            <w:r w:rsidR="00F75715" w:rsidRPr="00D9051C">
              <w:rPr>
                <w:rFonts w:asciiTheme="majorHAnsi" w:hAnsiTheme="majorHAnsi" w:cstheme="majorHAnsi"/>
                <w:sz w:val="12"/>
                <w:szCs w:val="12"/>
                <w:lang w:val="ru-MD"/>
              </w:rPr>
              <w:t xml:space="preserve"> 75 A</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100510191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0,58 și 0,09</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35.</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397/18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23.05.2018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457-c/18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20.08.2018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„Reconscivil”</w:t>
            </w:r>
          </w:p>
        </w:tc>
        <w:tc>
          <w:tcPr>
            <w:tcW w:w="784" w:type="dxa"/>
            <w:hideMark/>
          </w:tcPr>
          <w:p w:rsidR="00F75715" w:rsidRPr="00D9051C" w:rsidRDefault="0067071D" w:rsidP="0067071D">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комплекса в границах земельного участка кад. № </w:t>
            </w:r>
            <w:r w:rsidR="00F75715" w:rsidRPr="00D9051C">
              <w:rPr>
                <w:rFonts w:asciiTheme="majorHAnsi" w:hAnsiTheme="majorHAnsi" w:cstheme="majorHAnsi"/>
                <w:sz w:val="12"/>
                <w:szCs w:val="12"/>
                <w:lang w:val="ru-MD"/>
              </w:rPr>
              <w:t>0100212.285</w:t>
            </w:r>
          </w:p>
        </w:tc>
        <w:tc>
          <w:tcPr>
            <w:tcW w:w="637" w:type="dxa"/>
            <w:hideMark/>
          </w:tcPr>
          <w:p w:rsidR="00F75715" w:rsidRPr="00D9051C" w:rsidRDefault="00D569BD"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E97AF7" w:rsidRPr="00D9051C">
              <w:rPr>
                <w:rFonts w:asciiTheme="majorHAnsi" w:hAnsiTheme="majorHAnsi" w:cstheme="majorHAnsi"/>
                <w:sz w:val="12"/>
                <w:szCs w:val="12"/>
                <w:lang w:val="ru-MD"/>
              </w:rPr>
              <w:t xml:space="preserve">Миорица </w:t>
            </w:r>
            <w:r w:rsidR="00F75715" w:rsidRPr="00D9051C">
              <w:rPr>
                <w:rFonts w:asciiTheme="majorHAnsi" w:hAnsiTheme="majorHAnsi" w:cstheme="majorHAnsi"/>
                <w:sz w:val="12"/>
                <w:szCs w:val="12"/>
                <w:lang w:val="ru-MD"/>
              </w:rPr>
              <w:t>1/1</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100212285 </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0,285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404/18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28.05.2018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378-c</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13.07.2018</w:t>
            </w:r>
          </w:p>
        </w:tc>
        <w:tc>
          <w:tcPr>
            <w:tcW w:w="721" w:type="dxa"/>
            <w:hideMark/>
          </w:tcPr>
          <w:p w:rsidR="00F75715" w:rsidRPr="00D9051C" w:rsidRDefault="00E97AF7"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Г.Палади</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Д.Цуркан</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Е</w:t>
            </w:r>
            <w:r w:rsidR="00F75715" w:rsidRPr="00D9051C">
              <w:rPr>
                <w:rFonts w:asciiTheme="majorHAnsi" w:hAnsiTheme="majorHAnsi" w:cstheme="majorHAnsi"/>
                <w:sz w:val="12"/>
                <w:szCs w:val="12"/>
                <w:lang w:val="ru-MD"/>
              </w:rPr>
              <w:t>.</w:t>
            </w:r>
            <w:r w:rsidRPr="00D9051C">
              <w:rPr>
                <w:rFonts w:asciiTheme="majorHAnsi" w:hAnsiTheme="majorHAnsi" w:cstheme="majorHAnsi"/>
                <w:sz w:val="12"/>
                <w:szCs w:val="12"/>
                <w:lang w:val="ru-MD"/>
              </w:rPr>
              <w:t>Цуркан</w:t>
            </w:r>
          </w:p>
        </w:tc>
        <w:tc>
          <w:tcPr>
            <w:tcW w:w="784" w:type="dxa"/>
            <w:hideMark/>
          </w:tcPr>
          <w:p w:rsidR="00F75715" w:rsidRPr="00D9051C" w:rsidRDefault="00E97AF7" w:rsidP="0067071D">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в границах земельного участка кад. </w:t>
            </w:r>
            <w:r w:rsidR="0067071D" w:rsidRPr="00D9051C">
              <w:rPr>
                <w:rFonts w:asciiTheme="majorHAnsi" w:hAnsiTheme="majorHAnsi" w:cstheme="majorHAnsi"/>
                <w:sz w:val="12"/>
                <w:szCs w:val="12"/>
                <w:lang w:val="ru-MD"/>
              </w:rPr>
              <w:t xml:space="preserve">№ </w:t>
            </w:r>
            <w:r w:rsidR="00F75715" w:rsidRPr="00D9051C">
              <w:rPr>
                <w:rFonts w:asciiTheme="majorHAnsi" w:hAnsiTheme="majorHAnsi" w:cstheme="majorHAnsi"/>
                <w:sz w:val="12"/>
                <w:szCs w:val="12"/>
                <w:lang w:val="ru-MD"/>
              </w:rPr>
              <w:t xml:space="preserve">0100208220 </w:t>
            </w:r>
            <w:r w:rsidR="0067071D" w:rsidRPr="00D9051C">
              <w:rPr>
                <w:rFonts w:asciiTheme="majorHAnsi" w:hAnsiTheme="majorHAnsi" w:cstheme="majorHAnsi"/>
                <w:sz w:val="12"/>
                <w:szCs w:val="12"/>
                <w:lang w:val="ru-MD"/>
              </w:rPr>
              <w:t>в результате сноса земельного участка кад. №</w:t>
            </w:r>
            <w:r w:rsidR="00F75715" w:rsidRPr="00D9051C">
              <w:rPr>
                <w:rFonts w:asciiTheme="majorHAnsi" w:hAnsiTheme="majorHAnsi" w:cstheme="majorHAnsi"/>
                <w:sz w:val="12"/>
                <w:szCs w:val="12"/>
                <w:lang w:val="ru-MD"/>
              </w:rPr>
              <w:t xml:space="preserve"> 0100208220.01</w:t>
            </w:r>
          </w:p>
        </w:tc>
        <w:tc>
          <w:tcPr>
            <w:tcW w:w="637" w:type="dxa"/>
            <w:hideMark/>
          </w:tcPr>
          <w:p w:rsidR="00F75715" w:rsidRPr="00D9051C" w:rsidRDefault="00D569BD" w:rsidP="00E97AF7">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E97AF7" w:rsidRPr="00D9051C">
              <w:rPr>
                <w:rFonts w:asciiTheme="majorHAnsi" w:hAnsiTheme="majorHAnsi" w:cstheme="majorHAnsi"/>
                <w:sz w:val="12"/>
                <w:szCs w:val="12"/>
                <w:lang w:val="ru-MD"/>
              </w:rPr>
              <w:t>Тигина</w:t>
            </w:r>
            <w:r w:rsidR="00F75715" w:rsidRPr="00D9051C">
              <w:rPr>
                <w:rFonts w:asciiTheme="majorHAnsi" w:hAnsiTheme="majorHAnsi" w:cstheme="majorHAnsi"/>
                <w:sz w:val="12"/>
                <w:szCs w:val="12"/>
                <w:lang w:val="ru-MD"/>
              </w:rPr>
              <w:t xml:space="preserve"> 25</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0100208220,  0100208220.01</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224/18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30.03.2018</w:t>
            </w:r>
          </w:p>
        </w:tc>
        <w:tc>
          <w:tcPr>
            <w:tcW w:w="548" w:type="dxa"/>
            <w:hideMark/>
          </w:tcPr>
          <w:p w:rsidR="00F75715" w:rsidRPr="00D9051C" w:rsidRDefault="009820A0"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Не выдано</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721" w:type="dxa"/>
            <w:hideMark/>
          </w:tcPr>
          <w:p w:rsidR="00F75715" w:rsidRPr="00D9051C" w:rsidRDefault="00F75715"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Tracom </w:t>
            </w:r>
            <w:r w:rsidR="009820A0" w:rsidRPr="00D9051C">
              <w:rPr>
                <w:rFonts w:asciiTheme="majorHAnsi" w:hAnsiTheme="majorHAnsi" w:cstheme="majorHAnsi"/>
                <w:sz w:val="12"/>
                <w:szCs w:val="12"/>
                <w:lang w:val="ru-MD"/>
              </w:rPr>
              <w:t xml:space="preserve">и </w:t>
            </w:r>
            <w:r w:rsidRPr="00D9051C">
              <w:rPr>
                <w:rFonts w:asciiTheme="majorHAnsi" w:hAnsiTheme="majorHAnsi" w:cstheme="majorHAnsi"/>
                <w:sz w:val="12"/>
                <w:szCs w:val="12"/>
                <w:lang w:val="ru-MD"/>
              </w:rPr>
              <w:t>Starnet</w:t>
            </w:r>
          </w:p>
        </w:tc>
        <w:tc>
          <w:tcPr>
            <w:tcW w:w="784" w:type="dxa"/>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Возведение дополнительных этажей на административном корпусе кад. №</w:t>
            </w:r>
            <w:r w:rsidR="00F75715" w:rsidRPr="00D9051C">
              <w:rPr>
                <w:rFonts w:asciiTheme="majorHAnsi" w:hAnsiTheme="majorHAnsi" w:cstheme="majorHAnsi"/>
                <w:sz w:val="12"/>
                <w:szCs w:val="12"/>
                <w:lang w:val="ru-MD"/>
              </w:rPr>
              <w:t xml:space="preserve"> 0100518.184.33</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820A0" w:rsidRPr="00D9051C">
              <w:rPr>
                <w:rFonts w:asciiTheme="majorHAnsi" w:hAnsiTheme="majorHAnsi" w:cstheme="majorHAnsi"/>
                <w:sz w:val="12"/>
                <w:szCs w:val="12"/>
                <w:lang w:val="ru-MD"/>
              </w:rPr>
              <w:t>Колумна</w:t>
            </w:r>
            <w:r w:rsidR="00F75715" w:rsidRPr="00D9051C">
              <w:rPr>
                <w:rFonts w:asciiTheme="majorHAnsi" w:hAnsiTheme="majorHAnsi" w:cstheme="majorHAnsi"/>
                <w:sz w:val="12"/>
                <w:szCs w:val="12"/>
                <w:lang w:val="ru-MD"/>
              </w:rPr>
              <w:t xml:space="preserve"> 170</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0100518.184.33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129/18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22.02.2018</w:t>
            </w:r>
          </w:p>
        </w:tc>
        <w:tc>
          <w:tcPr>
            <w:tcW w:w="548" w:type="dxa"/>
            <w:hideMark/>
          </w:tcPr>
          <w:p w:rsidR="00F75715" w:rsidRPr="00D9051C" w:rsidRDefault="009820A0"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Не выдано</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Gencom</w:t>
            </w:r>
          </w:p>
        </w:tc>
        <w:tc>
          <w:tcPr>
            <w:tcW w:w="784" w:type="dxa"/>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2 зданий для офисов на арендованном участке</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кад. №</w:t>
            </w:r>
            <w:r w:rsidR="00F75715" w:rsidRPr="00D9051C">
              <w:rPr>
                <w:rFonts w:asciiTheme="majorHAnsi" w:hAnsiTheme="majorHAnsi" w:cstheme="majorHAnsi"/>
                <w:sz w:val="12"/>
                <w:szCs w:val="12"/>
                <w:lang w:val="ru-MD"/>
              </w:rPr>
              <w:t xml:space="preserve"> 0100518.184</w:t>
            </w:r>
          </w:p>
        </w:tc>
        <w:tc>
          <w:tcPr>
            <w:tcW w:w="63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100 518 184</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8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215/17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11.04.2017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192-c/19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22.04.2019</w:t>
            </w:r>
          </w:p>
        </w:tc>
        <w:tc>
          <w:tcPr>
            <w:tcW w:w="721" w:type="dxa"/>
            <w:vMerge w:val="restart"/>
            <w:hideMark/>
          </w:tcPr>
          <w:p w:rsidR="00F75715" w:rsidRPr="00D9051C" w:rsidRDefault="009820A0"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Ирина Ильина</w:t>
            </w:r>
          </w:p>
        </w:tc>
        <w:tc>
          <w:tcPr>
            <w:tcW w:w="784" w:type="dxa"/>
            <w:vMerge w:val="restart"/>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Завершение реконструкции здания кад. №</w:t>
            </w:r>
            <w:r w:rsidR="00F75715" w:rsidRPr="00D9051C">
              <w:rPr>
                <w:rFonts w:asciiTheme="majorHAnsi" w:hAnsiTheme="majorHAnsi" w:cstheme="majorHAnsi"/>
                <w:sz w:val="12"/>
                <w:szCs w:val="12"/>
                <w:lang w:val="ru-MD"/>
              </w:rPr>
              <w:t xml:space="preserve"> 0100101224.04, </w:t>
            </w:r>
            <w:r w:rsidRPr="00D9051C">
              <w:rPr>
                <w:rFonts w:asciiTheme="majorHAnsi" w:hAnsiTheme="majorHAnsi" w:cstheme="majorHAnsi"/>
                <w:sz w:val="12"/>
                <w:szCs w:val="12"/>
                <w:lang w:val="ru-MD"/>
              </w:rPr>
              <w:t>с расширением мансарды</w:t>
            </w:r>
          </w:p>
        </w:tc>
        <w:tc>
          <w:tcPr>
            <w:tcW w:w="637" w:type="dxa"/>
            <w:vMerge w:val="restart"/>
            <w:hideMark/>
          </w:tcPr>
          <w:p w:rsidR="00F75715" w:rsidRPr="00D9051C" w:rsidRDefault="00D569BD" w:rsidP="00B364B3">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B364B3" w:rsidRPr="00D9051C">
              <w:rPr>
                <w:rFonts w:asciiTheme="majorHAnsi" w:hAnsiTheme="majorHAnsi" w:cstheme="majorHAnsi"/>
                <w:sz w:val="12"/>
                <w:szCs w:val="12"/>
                <w:lang w:val="ru-MD"/>
              </w:rPr>
              <w:t>Милешть</w:t>
            </w:r>
            <w:r w:rsidR="00F75715" w:rsidRPr="00D9051C">
              <w:rPr>
                <w:rFonts w:asciiTheme="majorHAnsi" w:hAnsiTheme="majorHAnsi" w:cstheme="majorHAnsi"/>
                <w:sz w:val="12"/>
                <w:szCs w:val="12"/>
                <w:lang w:val="ru-MD"/>
              </w:rPr>
              <w:t xml:space="preserve"> 16</w:t>
            </w:r>
          </w:p>
        </w:tc>
        <w:tc>
          <w:tcPr>
            <w:tcW w:w="690" w:type="dxa"/>
            <w:vMerge w:val="restart"/>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 0100101224.04</w:t>
            </w:r>
          </w:p>
        </w:tc>
        <w:tc>
          <w:tcPr>
            <w:tcW w:w="599" w:type="dxa"/>
            <w:vMerge w:val="restart"/>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0,03</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28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40.</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215/17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11.04.2017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304-c/18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14.06.2018</w:t>
            </w:r>
          </w:p>
        </w:tc>
        <w:tc>
          <w:tcPr>
            <w:tcW w:w="721" w:type="dxa"/>
            <w:vMerge/>
            <w:hideMark/>
          </w:tcPr>
          <w:p w:rsidR="00F75715" w:rsidRPr="00D9051C" w:rsidRDefault="00F75715" w:rsidP="00A67C80">
            <w:pPr>
              <w:rPr>
                <w:rFonts w:asciiTheme="majorHAnsi" w:hAnsiTheme="majorHAnsi" w:cstheme="majorHAnsi"/>
                <w:sz w:val="12"/>
                <w:szCs w:val="12"/>
                <w:lang w:val="ru-MD"/>
              </w:rPr>
            </w:pPr>
          </w:p>
        </w:tc>
        <w:tc>
          <w:tcPr>
            <w:tcW w:w="784" w:type="dxa"/>
            <w:vMerge/>
            <w:hideMark/>
          </w:tcPr>
          <w:p w:rsidR="00F75715" w:rsidRPr="00D9051C" w:rsidRDefault="00F75715" w:rsidP="00A67C80">
            <w:pPr>
              <w:rPr>
                <w:rFonts w:asciiTheme="majorHAnsi" w:hAnsiTheme="majorHAnsi" w:cstheme="majorHAnsi"/>
                <w:sz w:val="12"/>
                <w:szCs w:val="12"/>
                <w:lang w:val="ru-MD"/>
              </w:rPr>
            </w:pPr>
          </w:p>
        </w:tc>
        <w:tc>
          <w:tcPr>
            <w:tcW w:w="637" w:type="dxa"/>
            <w:vMerge/>
            <w:hideMark/>
          </w:tcPr>
          <w:p w:rsidR="00F75715" w:rsidRPr="00D9051C" w:rsidRDefault="00F75715" w:rsidP="00A67C80">
            <w:pPr>
              <w:rPr>
                <w:rFonts w:asciiTheme="majorHAnsi" w:hAnsiTheme="majorHAnsi" w:cstheme="majorHAnsi"/>
                <w:sz w:val="12"/>
                <w:szCs w:val="12"/>
                <w:lang w:val="ru-MD"/>
              </w:rPr>
            </w:pPr>
          </w:p>
        </w:tc>
        <w:tc>
          <w:tcPr>
            <w:tcW w:w="690" w:type="dxa"/>
            <w:vMerge/>
            <w:hideMark/>
          </w:tcPr>
          <w:p w:rsidR="00F75715" w:rsidRPr="00D9051C" w:rsidRDefault="00F75715" w:rsidP="00A67C80">
            <w:pPr>
              <w:rPr>
                <w:rFonts w:asciiTheme="majorHAnsi" w:hAnsiTheme="majorHAnsi" w:cstheme="majorHAnsi"/>
                <w:sz w:val="12"/>
                <w:szCs w:val="12"/>
                <w:lang w:val="ru-MD"/>
              </w:rPr>
            </w:pPr>
          </w:p>
        </w:tc>
        <w:tc>
          <w:tcPr>
            <w:tcW w:w="599" w:type="dxa"/>
            <w:vMerge/>
            <w:hideMark/>
          </w:tcPr>
          <w:p w:rsidR="00F75715" w:rsidRPr="00D9051C" w:rsidRDefault="00F75715" w:rsidP="00A67C80">
            <w:pPr>
              <w:rPr>
                <w:rFonts w:asciiTheme="majorHAnsi" w:hAnsiTheme="majorHAnsi" w:cstheme="majorHAnsi"/>
                <w:sz w:val="12"/>
                <w:szCs w:val="12"/>
                <w:lang w:val="ru-MD"/>
              </w:rPr>
            </w:pP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41.</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83/18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05.02.2018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272-c/18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31.05.2018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„City Development”</w:t>
            </w:r>
          </w:p>
        </w:tc>
        <w:tc>
          <w:tcPr>
            <w:tcW w:w="784" w:type="dxa"/>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комплекса с подземными парковками на земельном участке кад. №</w:t>
            </w:r>
            <w:r w:rsidR="00F75715" w:rsidRPr="00D9051C">
              <w:rPr>
                <w:rFonts w:asciiTheme="majorHAnsi" w:hAnsiTheme="majorHAnsi" w:cstheme="majorHAnsi"/>
                <w:sz w:val="12"/>
                <w:szCs w:val="12"/>
                <w:lang w:val="ru-MD"/>
              </w:rPr>
              <w:t>0100515233</w:t>
            </w:r>
          </w:p>
        </w:tc>
        <w:tc>
          <w:tcPr>
            <w:tcW w:w="637" w:type="dxa"/>
            <w:hideMark/>
          </w:tcPr>
          <w:p w:rsidR="00F75715" w:rsidRPr="00D9051C" w:rsidRDefault="00D569BD"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820A0" w:rsidRPr="00D9051C">
              <w:rPr>
                <w:rFonts w:asciiTheme="majorHAnsi" w:hAnsiTheme="majorHAnsi" w:cstheme="majorHAnsi"/>
                <w:sz w:val="12"/>
                <w:szCs w:val="12"/>
                <w:lang w:val="ru-MD"/>
              </w:rPr>
              <w:t>Иоана Раду</w:t>
            </w:r>
            <w:r w:rsidR="00F75715" w:rsidRPr="00D9051C">
              <w:rPr>
                <w:rFonts w:asciiTheme="majorHAnsi" w:hAnsiTheme="majorHAnsi" w:cstheme="majorHAnsi"/>
                <w:sz w:val="12"/>
                <w:szCs w:val="12"/>
                <w:lang w:val="ru-MD"/>
              </w:rPr>
              <w:t xml:space="preserve"> 27 A</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100515233</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3,92</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57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42.</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543/17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25.08.2017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343/c/18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25.06.2018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„Ago Dacia”</w:t>
            </w:r>
          </w:p>
        </w:tc>
        <w:tc>
          <w:tcPr>
            <w:tcW w:w="784" w:type="dxa"/>
            <w:hideMark/>
          </w:tcPr>
          <w:p w:rsidR="00F75715" w:rsidRPr="00D9051C" w:rsidRDefault="009820A0"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DB52FD" w:rsidRPr="00D9051C">
              <w:rPr>
                <w:rFonts w:asciiTheme="majorHAnsi" w:hAnsiTheme="majorHAnsi" w:cstheme="majorHAnsi"/>
                <w:sz w:val="12"/>
                <w:szCs w:val="12"/>
                <w:lang w:val="ru-MD"/>
              </w:rPr>
              <w:t>Каля Ешилор</w:t>
            </w:r>
            <w:r w:rsidR="00F75715" w:rsidRPr="00D9051C">
              <w:rPr>
                <w:rFonts w:asciiTheme="majorHAnsi" w:hAnsiTheme="majorHAnsi" w:cstheme="majorHAnsi"/>
                <w:sz w:val="12"/>
                <w:szCs w:val="12"/>
                <w:lang w:val="ru-MD"/>
              </w:rPr>
              <w:t xml:space="preserve"> </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100506758</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0,19</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43.</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206/18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23.03.2018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284-c/18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12.06.2018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„CERS- B”</w:t>
            </w:r>
          </w:p>
        </w:tc>
        <w:tc>
          <w:tcPr>
            <w:tcW w:w="784" w:type="dxa"/>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на участке кад. №</w:t>
            </w:r>
            <w:r w:rsidR="00F75715" w:rsidRPr="00D9051C">
              <w:rPr>
                <w:rFonts w:asciiTheme="majorHAnsi" w:hAnsiTheme="majorHAnsi" w:cstheme="majorHAnsi"/>
                <w:sz w:val="12"/>
                <w:szCs w:val="12"/>
                <w:lang w:val="ru-MD"/>
              </w:rPr>
              <w:t xml:space="preserve"> 0100511498</w:t>
            </w:r>
          </w:p>
        </w:tc>
        <w:tc>
          <w:tcPr>
            <w:tcW w:w="637" w:type="dxa"/>
            <w:hideMark/>
          </w:tcPr>
          <w:p w:rsidR="00F75715" w:rsidRPr="00D9051C" w:rsidRDefault="00D569BD" w:rsidP="00922865">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22865" w:rsidRPr="00D9051C">
              <w:rPr>
                <w:rFonts w:asciiTheme="majorHAnsi" w:hAnsiTheme="majorHAnsi" w:cstheme="majorHAnsi"/>
                <w:sz w:val="12"/>
                <w:szCs w:val="12"/>
                <w:lang w:val="ru-MD"/>
              </w:rPr>
              <w:t>А. Маринеску</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100511498</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0,092</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57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44.</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740/18  195/18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06.11.2018  21.03.2018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231-c/18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07.05.2018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„Titan Capital”</w:t>
            </w:r>
          </w:p>
        </w:tc>
        <w:tc>
          <w:tcPr>
            <w:tcW w:w="784" w:type="dxa"/>
            <w:hideMark/>
          </w:tcPr>
          <w:p w:rsidR="00F75715" w:rsidRPr="00D9051C" w:rsidRDefault="009820A0"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бизнес-центра</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820A0" w:rsidRPr="00D9051C">
              <w:rPr>
                <w:rFonts w:asciiTheme="majorHAnsi" w:hAnsiTheme="majorHAnsi" w:cstheme="majorHAnsi"/>
                <w:sz w:val="12"/>
                <w:szCs w:val="12"/>
                <w:lang w:val="ru-MD"/>
              </w:rPr>
              <w:t xml:space="preserve">Михай Витязу </w:t>
            </w:r>
            <w:r w:rsidR="00F75715" w:rsidRPr="00D9051C">
              <w:rPr>
                <w:rFonts w:asciiTheme="majorHAnsi" w:hAnsiTheme="majorHAnsi" w:cstheme="majorHAnsi"/>
                <w:sz w:val="12"/>
                <w:szCs w:val="12"/>
                <w:lang w:val="ru-MD"/>
              </w:rPr>
              <w:t>4</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100519040</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0,11</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45.</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288/17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13.04.2017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210-c/18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02.05.2018</w:t>
            </w:r>
          </w:p>
        </w:tc>
        <w:tc>
          <w:tcPr>
            <w:tcW w:w="721" w:type="dxa"/>
            <w:hideMark/>
          </w:tcPr>
          <w:p w:rsidR="00F75715" w:rsidRPr="00D9051C" w:rsidRDefault="00AF1D7E" w:rsidP="00AF1D7E">
            <w:pPr>
              <w:rPr>
                <w:rFonts w:asciiTheme="majorHAnsi" w:hAnsiTheme="majorHAnsi" w:cstheme="majorHAnsi"/>
                <w:sz w:val="12"/>
                <w:szCs w:val="12"/>
                <w:lang w:val="ru-MD"/>
              </w:rPr>
            </w:pPr>
            <w:r w:rsidRPr="00D9051C">
              <w:rPr>
                <w:rFonts w:asciiTheme="majorHAnsi" w:hAnsiTheme="majorHAnsi" w:cstheme="majorHAnsi"/>
                <w:sz w:val="12"/>
                <w:szCs w:val="12"/>
                <w:lang w:val="ru-MD"/>
              </w:rPr>
              <w:t>И. Валак, М. Валак</w:t>
            </w:r>
          </w:p>
        </w:tc>
        <w:tc>
          <w:tcPr>
            <w:tcW w:w="784" w:type="dxa"/>
            <w:hideMark/>
          </w:tcPr>
          <w:p w:rsidR="00F75715" w:rsidRPr="00D9051C" w:rsidRDefault="00AF1D7E" w:rsidP="00AF1D7E">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с подземными парковками кад. № </w:t>
            </w:r>
            <w:r w:rsidR="00F75715" w:rsidRPr="00D9051C">
              <w:rPr>
                <w:rFonts w:asciiTheme="majorHAnsi" w:hAnsiTheme="majorHAnsi" w:cstheme="majorHAnsi"/>
                <w:sz w:val="12"/>
                <w:szCs w:val="12"/>
                <w:lang w:val="ru-MD"/>
              </w:rPr>
              <w:t>0100507539</w:t>
            </w:r>
          </w:p>
        </w:tc>
        <w:tc>
          <w:tcPr>
            <w:tcW w:w="637" w:type="dxa"/>
            <w:hideMark/>
          </w:tcPr>
          <w:p w:rsidR="00F75715" w:rsidRPr="00D9051C" w:rsidRDefault="00D569BD" w:rsidP="009820A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9820A0" w:rsidRPr="00D9051C">
              <w:rPr>
                <w:rFonts w:asciiTheme="majorHAnsi" w:hAnsiTheme="majorHAnsi" w:cstheme="majorHAnsi"/>
                <w:sz w:val="12"/>
                <w:szCs w:val="12"/>
                <w:lang w:val="ru-MD"/>
              </w:rPr>
              <w:t>Милано</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100507539</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152"/>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46.</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466/17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16.08.2017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199-c/18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19.04.2018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„Develco”</w:t>
            </w:r>
          </w:p>
        </w:tc>
        <w:tc>
          <w:tcPr>
            <w:tcW w:w="784" w:type="dxa"/>
            <w:hideMark/>
          </w:tcPr>
          <w:p w:rsidR="00F75715" w:rsidRPr="00D9051C" w:rsidRDefault="00AF1D7E"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 xml:space="preserve">Строительство жилого дома с коммерческими помещениями и подземной парковкой </w:t>
            </w:r>
          </w:p>
        </w:tc>
        <w:tc>
          <w:tcPr>
            <w:tcW w:w="637" w:type="dxa"/>
            <w:hideMark/>
          </w:tcPr>
          <w:p w:rsidR="00F75715" w:rsidRPr="00D9051C" w:rsidRDefault="00D569BD"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93B33" w:rsidRPr="00D9051C">
              <w:rPr>
                <w:rFonts w:asciiTheme="majorHAnsi" w:hAnsiTheme="majorHAnsi" w:cstheme="majorHAnsi"/>
                <w:sz w:val="12"/>
                <w:szCs w:val="12"/>
                <w:lang w:val="ru-MD"/>
              </w:rPr>
              <w:t>Г. Александреску</w:t>
            </w:r>
            <w:r w:rsidR="00F75715" w:rsidRPr="00D9051C">
              <w:rPr>
                <w:rFonts w:asciiTheme="majorHAnsi" w:hAnsiTheme="majorHAnsi" w:cstheme="majorHAnsi"/>
                <w:sz w:val="12"/>
                <w:szCs w:val="12"/>
                <w:lang w:val="ru-MD"/>
              </w:rPr>
              <w:t xml:space="preserve"> 3 A</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100202566</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0, 182</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443-c/19</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21.08.2019</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„City”</w:t>
            </w:r>
          </w:p>
        </w:tc>
        <w:tc>
          <w:tcPr>
            <w:tcW w:w="784" w:type="dxa"/>
            <w:hideMark/>
          </w:tcPr>
          <w:p w:rsidR="00F75715" w:rsidRPr="00D9051C" w:rsidRDefault="00693B33"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на участке кад. №</w:t>
            </w:r>
            <w:r w:rsidR="00F75715" w:rsidRPr="00D9051C">
              <w:rPr>
                <w:rFonts w:asciiTheme="majorHAnsi" w:hAnsiTheme="majorHAnsi" w:cstheme="majorHAnsi"/>
                <w:sz w:val="12"/>
                <w:szCs w:val="12"/>
                <w:lang w:val="ru-MD"/>
              </w:rPr>
              <w:t xml:space="preserve"> 0100202566</w:t>
            </w:r>
          </w:p>
        </w:tc>
        <w:tc>
          <w:tcPr>
            <w:tcW w:w="637"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93B33" w:rsidRPr="00D9051C">
              <w:rPr>
                <w:rFonts w:asciiTheme="majorHAnsi" w:hAnsiTheme="majorHAnsi" w:cstheme="majorHAnsi"/>
                <w:sz w:val="12"/>
                <w:szCs w:val="12"/>
                <w:lang w:val="ru-MD"/>
              </w:rPr>
              <w:t xml:space="preserve">Г. Александреску </w:t>
            </w:r>
            <w:r w:rsidR="00F75715" w:rsidRPr="00D9051C">
              <w:rPr>
                <w:rFonts w:asciiTheme="majorHAnsi" w:hAnsiTheme="majorHAnsi" w:cstheme="majorHAnsi"/>
                <w:sz w:val="12"/>
                <w:szCs w:val="12"/>
                <w:lang w:val="ru-MD"/>
              </w:rPr>
              <w:t>3</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100202566</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0,09</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1728"/>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73/18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30.01.2018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187-c/18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11.04.2018</w:t>
            </w:r>
          </w:p>
        </w:tc>
        <w:tc>
          <w:tcPr>
            <w:tcW w:w="721" w:type="dxa"/>
            <w:hideMark/>
          </w:tcPr>
          <w:p w:rsidR="00F75715" w:rsidRPr="00D9051C" w:rsidRDefault="00693B33"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Матей Еуджениу</w:t>
            </w:r>
          </w:p>
        </w:tc>
        <w:tc>
          <w:tcPr>
            <w:tcW w:w="784" w:type="dxa"/>
            <w:hideMark/>
          </w:tcPr>
          <w:p w:rsidR="00F75715" w:rsidRPr="00D9051C" w:rsidRDefault="00693B33"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дома с коммерческими помещениями в партере и подземной парковкой</w:t>
            </w:r>
            <w:r w:rsidR="00F75715" w:rsidRPr="00D9051C">
              <w:rPr>
                <w:rFonts w:asciiTheme="majorHAnsi" w:hAnsiTheme="majorHAnsi" w:cstheme="majorHAnsi"/>
                <w:sz w:val="12"/>
                <w:szCs w:val="12"/>
                <w:lang w:val="ru-MD"/>
              </w:rPr>
              <w:t xml:space="preserve"> </w:t>
            </w:r>
            <w:r w:rsidRPr="00D9051C">
              <w:rPr>
                <w:rFonts w:asciiTheme="majorHAnsi" w:hAnsiTheme="majorHAnsi" w:cstheme="majorHAnsi"/>
                <w:sz w:val="12"/>
                <w:szCs w:val="12"/>
                <w:lang w:val="ru-MD"/>
              </w:rPr>
              <w:t>в границах участка кад. №</w:t>
            </w:r>
            <w:r w:rsidR="00F75715" w:rsidRPr="00D9051C">
              <w:rPr>
                <w:rFonts w:asciiTheme="majorHAnsi" w:hAnsiTheme="majorHAnsi" w:cstheme="majorHAnsi"/>
                <w:sz w:val="12"/>
                <w:szCs w:val="12"/>
                <w:lang w:val="ru-MD"/>
              </w:rPr>
              <w:t xml:space="preserve"> 0100208509</w:t>
            </w:r>
          </w:p>
        </w:tc>
        <w:tc>
          <w:tcPr>
            <w:tcW w:w="637" w:type="dxa"/>
            <w:hideMark/>
          </w:tcPr>
          <w:p w:rsidR="00F75715" w:rsidRPr="00D9051C" w:rsidRDefault="00D569BD"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93B33" w:rsidRPr="00D9051C">
              <w:rPr>
                <w:rFonts w:asciiTheme="majorHAnsi" w:hAnsiTheme="majorHAnsi" w:cstheme="majorHAnsi"/>
                <w:sz w:val="12"/>
                <w:szCs w:val="12"/>
                <w:lang w:val="ru-MD"/>
              </w:rPr>
              <w:t>Булгарэ</w:t>
            </w:r>
            <w:r w:rsidR="00F75715" w:rsidRPr="00D9051C">
              <w:rPr>
                <w:rFonts w:asciiTheme="majorHAnsi" w:hAnsiTheme="majorHAnsi" w:cstheme="majorHAnsi"/>
                <w:sz w:val="12"/>
                <w:szCs w:val="12"/>
                <w:lang w:val="ru-MD"/>
              </w:rPr>
              <w:t xml:space="preserve"> 5</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100208509</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0,13</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864"/>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49.</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138/18</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26.02.2018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174-c/18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06.04.2018</w:t>
            </w:r>
          </w:p>
        </w:tc>
        <w:tc>
          <w:tcPr>
            <w:tcW w:w="721" w:type="dxa"/>
            <w:hideMark/>
          </w:tcPr>
          <w:p w:rsidR="00F75715" w:rsidRPr="00D9051C" w:rsidRDefault="00D569BD"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ООО</w:t>
            </w:r>
            <w:r w:rsidR="00F75715" w:rsidRPr="00D9051C">
              <w:rPr>
                <w:rFonts w:asciiTheme="majorHAnsi" w:hAnsiTheme="majorHAnsi" w:cstheme="majorHAnsi"/>
                <w:sz w:val="12"/>
                <w:szCs w:val="12"/>
                <w:lang w:val="ru-MD"/>
              </w:rPr>
              <w:t xml:space="preserve"> „Construction Management Service”</w:t>
            </w:r>
          </w:p>
        </w:tc>
        <w:tc>
          <w:tcPr>
            <w:tcW w:w="784" w:type="dxa"/>
            <w:hideMark/>
          </w:tcPr>
          <w:p w:rsidR="00F75715" w:rsidRPr="00D9051C" w:rsidRDefault="00693B33"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комплекса</w:t>
            </w:r>
          </w:p>
        </w:tc>
        <w:tc>
          <w:tcPr>
            <w:tcW w:w="637" w:type="dxa"/>
            <w:hideMark/>
          </w:tcPr>
          <w:p w:rsidR="00F75715" w:rsidRPr="00D9051C" w:rsidRDefault="00D569BD"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93B33" w:rsidRPr="00D9051C">
              <w:rPr>
                <w:rFonts w:asciiTheme="majorHAnsi" w:hAnsiTheme="majorHAnsi" w:cstheme="majorHAnsi"/>
                <w:sz w:val="12"/>
                <w:szCs w:val="12"/>
                <w:lang w:val="ru-MD"/>
              </w:rPr>
              <w:t>Тестемицану</w:t>
            </w:r>
            <w:r w:rsidR="00F75715" w:rsidRPr="00D9051C">
              <w:rPr>
                <w:rFonts w:asciiTheme="majorHAnsi" w:hAnsiTheme="majorHAnsi" w:cstheme="majorHAnsi"/>
                <w:sz w:val="12"/>
                <w:szCs w:val="12"/>
                <w:lang w:val="ru-MD"/>
              </w:rPr>
              <w:t xml:space="preserve"> 19</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0100101068  0100101987</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0,15</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576"/>
        </w:trPr>
        <w:tc>
          <w:tcPr>
            <w:tcW w:w="40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50.</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93/17</w:t>
            </w:r>
          </w:p>
        </w:tc>
        <w:tc>
          <w:tcPr>
            <w:tcW w:w="5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16.02.2017</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303-c/18</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14.06.2018</w:t>
            </w:r>
          </w:p>
        </w:tc>
        <w:tc>
          <w:tcPr>
            <w:tcW w:w="721" w:type="dxa"/>
            <w:hideMark/>
          </w:tcPr>
          <w:p w:rsidR="00F75715" w:rsidRPr="00D9051C" w:rsidRDefault="00693B33"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Высший совет магистратуры</w:t>
            </w:r>
          </w:p>
        </w:tc>
        <w:tc>
          <w:tcPr>
            <w:tcW w:w="784" w:type="dxa"/>
            <w:hideMark/>
          </w:tcPr>
          <w:p w:rsidR="00F75715" w:rsidRPr="00D9051C" w:rsidRDefault="00693B33"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Строительство жилого комплекса</w:t>
            </w:r>
          </w:p>
        </w:tc>
        <w:tc>
          <w:tcPr>
            <w:tcW w:w="637" w:type="dxa"/>
            <w:hideMark/>
          </w:tcPr>
          <w:p w:rsidR="00F75715" w:rsidRPr="00D9051C" w:rsidRDefault="00D569BD" w:rsidP="00693B33">
            <w:pPr>
              <w:rPr>
                <w:rFonts w:asciiTheme="majorHAnsi" w:hAnsiTheme="majorHAnsi" w:cstheme="majorHAnsi"/>
                <w:sz w:val="12"/>
                <w:szCs w:val="12"/>
                <w:lang w:val="ru-MD"/>
              </w:rPr>
            </w:pPr>
            <w:r w:rsidRPr="00D9051C">
              <w:rPr>
                <w:rFonts w:asciiTheme="majorHAnsi" w:hAnsiTheme="majorHAnsi" w:cstheme="majorHAnsi"/>
                <w:sz w:val="12"/>
                <w:szCs w:val="12"/>
                <w:lang w:val="ru-MD"/>
              </w:rPr>
              <w:t>ул</w:t>
            </w:r>
            <w:r w:rsidR="00F75715" w:rsidRPr="00D9051C">
              <w:rPr>
                <w:rFonts w:asciiTheme="majorHAnsi" w:hAnsiTheme="majorHAnsi" w:cstheme="majorHAnsi"/>
                <w:sz w:val="12"/>
                <w:szCs w:val="12"/>
                <w:lang w:val="ru-MD"/>
              </w:rPr>
              <w:t xml:space="preserve">. </w:t>
            </w:r>
            <w:r w:rsidR="00693B33" w:rsidRPr="00D9051C">
              <w:rPr>
                <w:rFonts w:asciiTheme="majorHAnsi" w:hAnsiTheme="majorHAnsi" w:cstheme="majorHAnsi"/>
                <w:sz w:val="12"/>
                <w:szCs w:val="12"/>
                <w:lang w:val="ru-MD"/>
              </w:rPr>
              <w:t>Мирчя чел Бэтрын</w:t>
            </w:r>
          </w:p>
        </w:tc>
        <w:tc>
          <w:tcPr>
            <w:tcW w:w="69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100313239</w:t>
            </w:r>
          </w:p>
        </w:tc>
        <w:tc>
          <w:tcPr>
            <w:tcW w:w="599"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0,77</w:t>
            </w:r>
          </w:p>
        </w:tc>
        <w:tc>
          <w:tcPr>
            <w:tcW w:w="676"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7"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1"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4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30"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c>
          <w:tcPr>
            <w:tcW w:w="58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5"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5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43"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512"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 </w:t>
            </w:r>
          </w:p>
        </w:tc>
        <w:tc>
          <w:tcPr>
            <w:tcW w:w="628" w:type="dxa"/>
            <w:hideMark/>
          </w:tcPr>
          <w:p w:rsidR="00F75715" w:rsidRPr="00D9051C" w:rsidRDefault="00F75715" w:rsidP="00A67C80">
            <w:pPr>
              <w:rPr>
                <w:rFonts w:asciiTheme="majorHAnsi" w:hAnsiTheme="majorHAnsi" w:cstheme="majorHAnsi"/>
                <w:sz w:val="12"/>
                <w:szCs w:val="12"/>
                <w:lang w:val="ru-MD"/>
              </w:rPr>
            </w:pPr>
            <w:r w:rsidRPr="00D9051C">
              <w:rPr>
                <w:rFonts w:asciiTheme="majorHAnsi" w:hAnsiTheme="majorHAnsi" w:cstheme="majorHAnsi"/>
                <w:sz w:val="12"/>
                <w:szCs w:val="12"/>
                <w:lang w:val="ru-MD"/>
              </w:rPr>
              <w:t>1,0</w:t>
            </w:r>
          </w:p>
        </w:tc>
      </w:tr>
      <w:tr w:rsidR="00693B33" w:rsidRPr="00D9051C" w:rsidTr="0061199B">
        <w:trPr>
          <w:trHeight w:val="468"/>
        </w:trPr>
        <w:tc>
          <w:tcPr>
            <w:tcW w:w="6026" w:type="dxa"/>
            <w:gridSpan w:val="10"/>
            <w:hideMark/>
          </w:tcPr>
          <w:p w:rsidR="00F75715" w:rsidRPr="00D9051C" w:rsidRDefault="00693B33" w:rsidP="00693B33">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ВСЕГО</w:t>
            </w:r>
          </w:p>
        </w:tc>
        <w:tc>
          <w:tcPr>
            <w:tcW w:w="676" w:type="dxa"/>
            <w:hideMark/>
          </w:tcPr>
          <w:p w:rsidR="00F75715" w:rsidRPr="00D9051C" w:rsidRDefault="00B218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2</w:t>
            </w:r>
          </w:p>
        </w:tc>
        <w:tc>
          <w:tcPr>
            <w:tcW w:w="621" w:type="dxa"/>
            <w:hideMark/>
          </w:tcPr>
          <w:p w:rsidR="00F75715" w:rsidRPr="00D9051C" w:rsidRDefault="00263191"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w:t>
            </w:r>
          </w:p>
        </w:tc>
        <w:tc>
          <w:tcPr>
            <w:tcW w:w="647"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7</w:t>
            </w:r>
          </w:p>
        </w:tc>
        <w:tc>
          <w:tcPr>
            <w:tcW w:w="621"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11</w:t>
            </w:r>
          </w:p>
        </w:tc>
        <w:tc>
          <w:tcPr>
            <w:tcW w:w="548"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20</w:t>
            </w:r>
          </w:p>
        </w:tc>
        <w:tc>
          <w:tcPr>
            <w:tcW w:w="582"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4</w:t>
            </w:r>
          </w:p>
        </w:tc>
        <w:tc>
          <w:tcPr>
            <w:tcW w:w="530"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16</w:t>
            </w:r>
          </w:p>
        </w:tc>
        <w:tc>
          <w:tcPr>
            <w:tcW w:w="582"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w:t>
            </w:r>
          </w:p>
        </w:tc>
        <w:tc>
          <w:tcPr>
            <w:tcW w:w="515"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4</w:t>
            </w:r>
          </w:p>
        </w:tc>
        <w:tc>
          <w:tcPr>
            <w:tcW w:w="558"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5</w:t>
            </w:r>
          </w:p>
        </w:tc>
        <w:tc>
          <w:tcPr>
            <w:tcW w:w="643"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31</w:t>
            </w:r>
          </w:p>
        </w:tc>
        <w:tc>
          <w:tcPr>
            <w:tcW w:w="512"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13</w:t>
            </w:r>
          </w:p>
        </w:tc>
        <w:tc>
          <w:tcPr>
            <w:tcW w:w="628" w:type="dxa"/>
            <w:hideMark/>
          </w:tcPr>
          <w:p w:rsidR="00F75715" w:rsidRPr="00D9051C" w:rsidRDefault="00F75715" w:rsidP="00A67C80">
            <w:pPr>
              <w:rPr>
                <w:rFonts w:asciiTheme="majorHAnsi" w:hAnsiTheme="majorHAnsi" w:cstheme="majorHAnsi"/>
                <w:b/>
                <w:bCs/>
                <w:sz w:val="12"/>
                <w:szCs w:val="12"/>
                <w:lang w:val="ru-MD"/>
              </w:rPr>
            </w:pPr>
            <w:r w:rsidRPr="00D9051C">
              <w:rPr>
                <w:rFonts w:asciiTheme="majorHAnsi" w:hAnsiTheme="majorHAnsi" w:cstheme="majorHAnsi"/>
                <w:b/>
                <w:bCs/>
                <w:sz w:val="12"/>
                <w:szCs w:val="12"/>
                <w:lang w:val="ru-MD"/>
              </w:rPr>
              <w:t>50</w:t>
            </w:r>
          </w:p>
        </w:tc>
      </w:tr>
    </w:tbl>
    <w:p w:rsidR="00A65736" w:rsidRPr="00D9051C" w:rsidRDefault="00A65736" w:rsidP="00142B77">
      <w:pPr>
        <w:jc w:val="both"/>
        <w:rPr>
          <w:rFonts w:asciiTheme="majorHAnsi" w:hAnsiTheme="majorHAnsi" w:cstheme="majorHAnsi"/>
          <w:sz w:val="24"/>
          <w:szCs w:val="24"/>
          <w:lang w:val="ru-MD"/>
        </w:rPr>
      </w:pPr>
    </w:p>
    <w:p w:rsidR="00B21815" w:rsidRPr="00D9051C" w:rsidRDefault="00B21815" w:rsidP="00142B77">
      <w:pPr>
        <w:jc w:val="both"/>
        <w:rPr>
          <w:rFonts w:asciiTheme="majorHAnsi" w:hAnsiTheme="majorHAnsi" w:cstheme="majorHAnsi"/>
          <w:sz w:val="24"/>
          <w:szCs w:val="24"/>
          <w:lang w:val="ru-MD"/>
        </w:rPr>
      </w:pPr>
    </w:p>
    <w:p w:rsidR="000F63A7" w:rsidRPr="00D9051C" w:rsidRDefault="00BC15F8" w:rsidP="00C94484">
      <w:pPr>
        <w:pStyle w:val="1"/>
        <w:spacing w:before="0" w:line="276" w:lineRule="auto"/>
        <w:jc w:val="right"/>
        <w:rPr>
          <w:b/>
          <w:color w:val="auto"/>
          <w:sz w:val="24"/>
          <w:szCs w:val="24"/>
          <w:lang w:val="ru-MD"/>
        </w:rPr>
      </w:pPr>
      <w:bookmarkStart w:id="32" w:name="_Toc55913353"/>
      <w:r w:rsidRPr="00D9051C">
        <w:rPr>
          <w:b/>
          <w:color w:val="auto"/>
          <w:sz w:val="24"/>
          <w:szCs w:val="24"/>
          <w:lang w:val="ru-MD"/>
        </w:rPr>
        <w:t>Приложение №</w:t>
      </w:r>
      <w:r w:rsidR="003A16A1" w:rsidRPr="00D9051C">
        <w:rPr>
          <w:b/>
          <w:color w:val="auto"/>
          <w:sz w:val="24"/>
          <w:szCs w:val="24"/>
          <w:lang w:val="ru-MD"/>
        </w:rPr>
        <w:t>7</w:t>
      </w:r>
      <w:bookmarkEnd w:id="32"/>
      <w:r w:rsidR="00A65736" w:rsidRPr="00D9051C">
        <w:rPr>
          <w:b/>
          <w:color w:val="auto"/>
          <w:sz w:val="24"/>
          <w:szCs w:val="24"/>
          <w:lang w:val="ru-MD"/>
        </w:rPr>
        <w:t xml:space="preserve"> </w:t>
      </w:r>
    </w:p>
    <w:p w:rsidR="00A65736" w:rsidRPr="00D9051C" w:rsidRDefault="007537A1" w:rsidP="00C94484">
      <w:pPr>
        <w:pStyle w:val="1"/>
        <w:spacing w:before="0" w:line="276" w:lineRule="auto"/>
        <w:jc w:val="both"/>
        <w:rPr>
          <w:b/>
          <w:color w:val="auto"/>
          <w:sz w:val="24"/>
          <w:szCs w:val="24"/>
          <w:lang w:val="ru-MD"/>
        </w:rPr>
      </w:pPr>
      <w:bookmarkStart w:id="33" w:name="_Toc55913354"/>
      <w:r w:rsidRPr="00D9051C">
        <w:rPr>
          <w:b/>
          <w:color w:val="auto"/>
          <w:sz w:val="24"/>
          <w:szCs w:val="24"/>
          <w:lang w:val="ru-MD"/>
        </w:rPr>
        <w:t>Информация о выявленных недостатках в порядке выдачи разрешительных документов в строительстве ПМБ за 2018-2019 годы</w:t>
      </w:r>
      <w:bookmarkEnd w:id="33"/>
      <w:r w:rsidRPr="00D9051C">
        <w:rPr>
          <w:b/>
          <w:color w:val="auto"/>
          <w:sz w:val="24"/>
          <w:szCs w:val="24"/>
          <w:lang w:val="ru-MD"/>
        </w:rPr>
        <w:t xml:space="preserve"> </w:t>
      </w:r>
    </w:p>
    <w:tbl>
      <w:tblPr>
        <w:tblW w:w="15046" w:type="dxa"/>
        <w:tblInd w:w="-289" w:type="dxa"/>
        <w:tblLook w:val="04A0" w:firstRow="1" w:lastRow="0" w:firstColumn="1" w:lastColumn="0" w:noHBand="0" w:noVBand="1"/>
      </w:tblPr>
      <w:tblGrid>
        <w:gridCol w:w="710"/>
        <w:gridCol w:w="1062"/>
        <w:gridCol w:w="1062"/>
        <w:gridCol w:w="1062"/>
        <w:gridCol w:w="1062"/>
        <w:gridCol w:w="1198"/>
        <w:gridCol w:w="1187"/>
        <w:gridCol w:w="1709"/>
        <w:gridCol w:w="1166"/>
        <w:gridCol w:w="845"/>
        <w:gridCol w:w="503"/>
        <w:gridCol w:w="563"/>
        <w:gridCol w:w="1251"/>
        <w:gridCol w:w="1701"/>
      </w:tblGrid>
      <w:tr w:rsidR="00893982" w:rsidRPr="00D9051C" w:rsidTr="0061422B">
        <w:trPr>
          <w:trHeight w:val="98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37A1"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w:t>
            </w:r>
          </w:p>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п</w:t>
            </w:r>
            <w:r w:rsidR="00893982" w:rsidRPr="00D9051C">
              <w:rPr>
                <w:rFonts w:ascii="Calibri Light" w:eastAsia="Times New Roman" w:hAnsi="Calibri Light" w:cs="Calibri Light"/>
                <w:b/>
                <w:bCs/>
                <w:sz w:val="16"/>
                <w:szCs w:val="16"/>
                <w:lang w:val="ru-MD"/>
              </w:rPr>
              <w:t>/</w:t>
            </w:r>
            <w:r w:rsidRPr="00D9051C">
              <w:rPr>
                <w:rFonts w:ascii="Calibri Light" w:eastAsia="Times New Roman" w:hAnsi="Calibri Light" w:cs="Calibri Light"/>
                <w:b/>
                <w:bCs/>
                <w:sz w:val="16"/>
                <w:szCs w:val="16"/>
                <w:lang w:val="ru-MD"/>
              </w:rPr>
              <w:t>п</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893982" w:rsidRPr="00D9051C" w:rsidRDefault="007537A1" w:rsidP="007537A1">
            <w:pPr>
              <w:spacing w:after="0" w:line="240" w:lineRule="auto"/>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ГСП</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Р/С</w:t>
            </w:r>
          </w:p>
        </w:tc>
        <w:tc>
          <w:tcPr>
            <w:tcW w:w="11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 дела</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Заявитель</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Назначение</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Адрес</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Площадь</w:t>
            </w:r>
          </w:p>
        </w:tc>
        <w:tc>
          <w:tcPr>
            <w:tcW w:w="1066" w:type="dxa"/>
            <w:gridSpan w:val="2"/>
            <w:tcBorders>
              <w:top w:val="single" w:sz="4" w:space="0" w:color="auto"/>
              <w:left w:val="nil"/>
              <w:bottom w:val="single" w:sz="4" w:space="0" w:color="auto"/>
              <w:right w:val="single" w:sz="4" w:space="0" w:color="000000"/>
            </w:tcBorders>
            <w:shd w:val="clear" w:color="auto" w:fill="auto"/>
            <w:vAlign w:val="center"/>
            <w:hideMark/>
          </w:tcPr>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Действие</w:t>
            </w:r>
          </w:p>
        </w:tc>
        <w:tc>
          <w:tcPr>
            <w:tcW w:w="2917" w:type="dxa"/>
            <w:gridSpan w:val="2"/>
            <w:tcBorders>
              <w:top w:val="single" w:sz="4" w:space="0" w:color="auto"/>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Установленные нарушения</w:t>
            </w:r>
            <w:r w:rsidR="00893982" w:rsidRPr="00D9051C">
              <w:rPr>
                <w:rFonts w:ascii="Calibri Light" w:eastAsia="Times New Roman" w:hAnsi="Calibri Light" w:cs="Calibri Light"/>
                <w:b/>
                <w:bCs/>
                <w:sz w:val="16"/>
                <w:szCs w:val="16"/>
                <w:lang w:val="ru-MD"/>
              </w:rPr>
              <w:t xml:space="preserve"> </w:t>
            </w:r>
          </w:p>
        </w:tc>
      </w:tr>
      <w:tr w:rsidR="0061422B" w:rsidRPr="00D9051C" w:rsidTr="0061422B">
        <w:trPr>
          <w:trHeight w:val="1080"/>
        </w:trPr>
        <w:tc>
          <w:tcPr>
            <w:tcW w:w="710"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1062"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 регистрации ГСП</w:t>
            </w:r>
          </w:p>
        </w:tc>
        <w:tc>
          <w:tcPr>
            <w:tcW w:w="1062" w:type="dxa"/>
            <w:tcBorders>
              <w:top w:val="nil"/>
              <w:left w:val="nil"/>
              <w:bottom w:val="single" w:sz="4" w:space="0" w:color="auto"/>
              <w:right w:val="single" w:sz="4" w:space="0" w:color="auto"/>
            </w:tcBorders>
            <w:shd w:val="clear" w:color="auto" w:fill="auto"/>
            <w:vAlign w:val="center"/>
            <w:hideMark/>
          </w:tcPr>
          <w:p w:rsidR="007537A1"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Дата</w:t>
            </w:r>
          </w:p>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регистрации ГСП</w:t>
            </w:r>
          </w:p>
        </w:tc>
        <w:tc>
          <w:tcPr>
            <w:tcW w:w="1062"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 регистрации Р/С</w:t>
            </w:r>
          </w:p>
        </w:tc>
        <w:tc>
          <w:tcPr>
            <w:tcW w:w="1062" w:type="dxa"/>
            <w:tcBorders>
              <w:top w:val="nil"/>
              <w:left w:val="nil"/>
              <w:bottom w:val="single" w:sz="4" w:space="0" w:color="auto"/>
              <w:right w:val="single" w:sz="4" w:space="0" w:color="auto"/>
            </w:tcBorders>
            <w:shd w:val="clear" w:color="auto" w:fill="auto"/>
            <w:vAlign w:val="center"/>
            <w:hideMark/>
          </w:tcPr>
          <w:p w:rsidR="007537A1"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Дата</w:t>
            </w:r>
          </w:p>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регистрации Р/С</w:t>
            </w:r>
          </w:p>
        </w:tc>
        <w:tc>
          <w:tcPr>
            <w:tcW w:w="1198"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1187"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1709"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1166"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845" w:type="dxa"/>
            <w:vMerge/>
            <w:tcBorders>
              <w:top w:val="nil"/>
              <w:left w:val="single" w:sz="4" w:space="0" w:color="auto"/>
              <w:bottom w:val="single" w:sz="4" w:space="0" w:color="auto"/>
              <w:right w:val="single" w:sz="4" w:space="0" w:color="auto"/>
            </w:tcBorders>
            <w:vAlign w:val="center"/>
            <w:hideMark/>
          </w:tcPr>
          <w:p w:rsidR="00893982" w:rsidRPr="00D9051C" w:rsidRDefault="00893982" w:rsidP="00A67C80">
            <w:pPr>
              <w:spacing w:after="0" w:line="240" w:lineRule="auto"/>
              <w:rPr>
                <w:rFonts w:ascii="Calibri Light" w:eastAsia="Times New Roman" w:hAnsi="Calibri Light" w:cs="Calibri Light"/>
                <w:b/>
                <w:bCs/>
                <w:sz w:val="16"/>
                <w:szCs w:val="16"/>
                <w:lang w:val="ru-MD"/>
              </w:rPr>
            </w:pPr>
          </w:p>
        </w:tc>
        <w:tc>
          <w:tcPr>
            <w:tcW w:w="503"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ГСП</w:t>
            </w:r>
          </w:p>
        </w:tc>
        <w:tc>
          <w:tcPr>
            <w:tcW w:w="563"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7537A1">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Р/С</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ГСП</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jc w:val="center"/>
              <w:rPr>
                <w:rFonts w:ascii="Calibri Light" w:eastAsia="Times New Roman" w:hAnsi="Calibri Light" w:cs="Calibri Light"/>
                <w:b/>
                <w:bCs/>
                <w:sz w:val="16"/>
                <w:szCs w:val="16"/>
                <w:lang w:val="ru-MD"/>
              </w:rPr>
            </w:pPr>
            <w:r w:rsidRPr="00D9051C">
              <w:rPr>
                <w:rFonts w:ascii="Calibri Light" w:eastAsia="Times New Roman" w:hAnsi="Calibri Light" w:cs="Calibri Light"/>
                <w:b/>
                <w:bCs/>
                <w:sz w:val="16"/>
                <w:szCs w:val="16"/>
                <w:lang w:val="ru-MD"/>
              </w:rPr>
              <w:t>Р/С</w:t>
            </w:r>
          </w:p>
        </w:tc>
      </w:tr>
      <w:tr w:rsidR="0061422B" w:rsidRPr="00D9051C" w:rsidTr="0061422B">
        <w:trPr>
          <w:trHeight w:val="1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05.12.2017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„VST”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7537A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4 жилых домов, кадастровый №</w:t>
            </w:r>
            <w:r w:rsidR="00893982" w:rsidRPr="00D9051C">
              <w:rPr>
                <w:rFonts w:ascii="Calibri Light" w:eastAsia="Times New Roman" w:hAnsi="Calibri Light" w:cs="Calibri Light"/>
                <w:color w:val="000000"/>
                <w:sz w:val="12"/>
                <w:szCs w:val="12"/>
                <w:lang w:val="ru-MD"/>
              </w:rPr>
              <w:t xml:space="preserve">0300301517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652DD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Н. Йорга</w:t>
            </w:r>
            <w:r w:rsidR="00893982" w:rsidRPr="00D9051C">
              <w:rPr>
                <w:rFonts w:ascii="Calibri Light" w:eastAsia="Times New Roman" w:hAnsi="Calibri Light" w:cs="Calibri Light"/>
                <w:color w:val="000000"/>
                <w:sz w:val="12"/>
                <w:szCs w:val="12"/>
                <w:lang w:val="ru-MD"/>
              </w:rPr>
              <w:t xml:space="preserve"> 11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4167.7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50</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7537A1">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52DDB" w:rsidRPr="00D9051C" w:rsidRDefault="00652DD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Несоблюдение проекта при сдаче в эксплуатацию (фасад не соответствует проекту, детская площадка отсутствует, участок для сушки белья отсутствует, площадь зданий, зарегистрированных в РНИ больше, чем по проекту: 843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 xml:space="preserve"> вместо 761,6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 608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 xml:space="preserve"> вместо 538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w:t>
            </w:r>
          </w:p>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p>
        </w:tc>
      </w:tr>
      <w:tr w:rsidR="0061422B" w:rsidRPr="00D9051C" w:rsidTr="0061422B">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528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10.11.2017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D0DE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Алла Робу</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квартиры под офис, кадастровый №</w:t>
            </w:r>
            <w:r w:rsidR="00893982" w:rsidRPr="00D9051C">
              <w:rPr>
                <w:rFonts w:ascii="Calibri Light" w:eastAsia="Times New Roman" w:hAnsi="Calibri Light" w:cs="Calibri Light"/>
                <w:color w:val="000000"/>
                <w:sz w:val="12"/>
                <w:szCs w:val="12"/>
                <w:lang w:val="ru-MD"/>
              </w:rPr>
              <w:t>0300304.002.01.001</w:t>
            </w:r>
          </w:p>
        </w:tc>
        <w:tc>
          <w:tcPr>
            <w:tcW w:w="1166" w:type="dxa"/>
            <w:tcBorders>
              <w:top w:val="nil"/>
              <w:left w:val="nil"/>
              <w:bottom w:val="single" w:sz="4" w:space="0" w:color="auto"/>
              <w:right w:val="single" w:sz="4" w:space="0" w:color="auto"/>
            </w:tcBorders>
            <w:shd w:val="clear" w:color="auto" w:fill="auto"/>
            <w:vAlign w:val="bottom"/>
            <w:hideMark/>
          </w:tcPr>
          <w:p w:rsidR="00893982" w:rsidRPr="00D9051C" w:rsidRDefault="00652DDB"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Г. Кожбук</w:t>
            </w:r>
            <w:r w:rsidR="00663769"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17/1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50.5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5A335E">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 xml:space="preserve"> </w:t>
            </w:r>
            <w:r w:rsidR="005A335E" w:rsidRPr="00D9051C">
              <w:rPr>
                <w:rFonts w:ascii="Calibri Light" w:eastAsia="Times New Roman" w:hAnsi="Calibri Light" w:cs="Calibri Light"/>
                <w:sz w:val="12"/>
                <w:szCs w:val="12"/>
                <w:lang w:val="ru-MD"/>
              </w:rPr>
              <w:t>Нет согласий от всех собственников квартир дома</w:t>
            </w:r>
            <w:r w:rsidRPr="00D9051C">
              <w:rPr>
                <w:rFonts w:ascii="Calibri Light" w:eastAsia="Times New Roman" w:hAnsi="Calibri Light" w:cs="Calibri Light"/>
                <w:sz w:val="12"/>
                <w:szCs w:val="12"/>
                <w:lang w:val="ru-MD"/>
              </w:rPr>
              <w:t xml:space="preserve"> (9 </w:t>
            </w:r>
            <w:r w:rsidR="005A335E" w:rsidRPr="00D9051C">
              <w:rPr>
                <w:rFonts w:ascii="Calibri Light" w:eastAsia="Times New Roman" w:hAnsi="Calibri Light" w:cs="Calibri Light"/>
                <w:sz w:val="12"/>
                <w:szCs w:val="12"/>
                <w:lang w:val="ru-MD"/>
              </w:rPr>
              <w:t>из</w:t>
            </w:r>
            <w:r w:rsidRPr="00D9051C">
              <w:rPr>
                <w:rFonts w:ascii="Calibri Light" w:eastAsia="Times New Roman" w:hAnsi="Calibri Light" w:cs="Calibri Light"/>
                <w:sz w:val="12"/>
                <w:szCs w:val="12"/>
                <w:lang w:val="ru-MD"/>
              </w:rPr>
              <w:t xml:space="preserve"> 70)</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7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609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04.12.2017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CD0DE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Митренюк Жанна</w:t>
            </w:r>
            <w:r w:rsidR="00893982" w:rsidRPr="00D9051C">
              <w:rPr>
                <w:rFonts w:ascii="Calibri Light" w:eastAsia="Times New Roman" w:hAnsi="Calibri Light" w:cs="Calibri Light"/>
                <w:color w:val="000000"/>
                <w:sz w:val="12"/>
                <w:szCs w:val="12"/>
                <w:lang w:val="ru-MD"/>
              </w:rPr>
              <w:t xml:space="preserve"> </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существующих помещений в коммерческие помещения, с изменением фасадов</w:t>
            </w:r>
          </w:p>
        </w:tc>
        <w:tc>
          <w:tcPr>
            <w:tcW w:w="1166" w:type="dxa"/>
            <w:tcBorders>
              <w:top w:val="nil"/>
              <w:left w:val="nil"/>
              <w:bottom w:val="single" w:sz="4" w:space="0" w:color="auto"/>
              <w:right w:val="single" w:sz="4" w:space="0" w:color="auto"/>
            </w:tcBorders>
            <w:shd w:val="clear" w:color="auto" w:fill="auto"/>
            <w:noWrap/>
            <w:vAlign w:val="bottom"/>
            <w:hideMark/>
          </w:tcPr>
          <w:p w:rsidR="00893982" w:rsidRPr="00D9051C" w:rsidRDefault="00893982" w:rsidP="00652DD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1 </w:t>
            </w:r>
            <w:r w:rsidR="00652DDB" w:rsidRPr="00D9051C">
              <w:rPr>
                <w:rFonts w:ascii="Calibri Light" w:eastAsia="Times New Roman" w:hAnsi="Calibri Light" w:cs="Calibri Light"/>
                <w:color w:val="000000"/>
                <w:sz w:val="12"/>
                <w:szCs w:val="12"/>
                <w:lang w:val="ru-MD"/>
              </w:rPr>
              <w:t>Мая</w:t>
            </w:r>
            <w:r w:rsidRPr="00D9051C">
              <w:rPr>
                <w:rFonts w:ascii="Calibri Light" w:eastAsia="Times New Roman" w:hAnsi="Calibri Light" w:cs="Calibri Light"/>
                <w:color w:val="000000"/>
                <w:sz w:val="12"/>
                <w:szCs w:val="12"/>
                <w:lang w:val="ru-MD"/>
              </w:rPr>
              <w:t>, 121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92.7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Отсутствует отчет технической экспертизы</w:t>
            </w:r>
            <w:r w:rsidR="00893982" w:rsidRPr="00D9051C">
              <w:rPr>
                <w:rFonts w:ascii="Calibri Light" w:eastAsia="Times New Roman" w:hAnsi="Calibri Light" w:cs="Calibri Light"/>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9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546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26.10.2017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„Savonlina”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коммерческого объекта на участке кадастровый №</w:t>
            </w:r>
            <w:r w:rsidR="00893982" w:rsidRPr="00D9051C">
              <w:rPr>
                <w:rFonts w:ascii="Calibri Light" w:eastAsia="Times New Roman" w:hAnsi="Calibri Light" w:cs="Calibri Light"/>
                <w:color w:val="000000"/>
                <w:sz w:val="12"/>
                <w:szCs w:val="12"/>
                <w:lang w:val="ru-MD"/>
              </w:rPr>
              <w:t>0300207757, 0300207792</w:t>
            </w:r>
          </w:p>
        </w:tc>
        <w:tc>
          <w:tcPr>
            <w:tcW w:w="1166" w:type="dxa"/>
            <w:tcBorders>
              <w:top w:val="nil"/>
              <w:left w:val="nil"/>
              <w:bottom w:val="single" w:sz="4" w:space="0" w:color="auto"/>
              <w:right w:val="single" w:sz="4" w:space="0" w:color="auto"/>
            </w:tcBorders>
            <w:shd w:val="clear" w:color="auto" w:fill="auto"/>
            <w:vAlign w:val="bottom"/>
            <w:hideMark/>
          </w:tcPr>
          <w:p w:rsidR="00893982" w:rsidRPr="00D9051C" w:rsidRDefault="00652DDB" w:rsidP="00663769">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Штефан чел Маре ши Сфынт</w:t>
            </w:r>
            <w:r w:rsidR="00663769"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68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236.4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10E4" w:rsidP="002410E4">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Строительство остановлено по причине захвата публичного земельного участка, истекло разрешение на строительство, истекли договоры аренды  </w:t>
            </w:r>
            <w:r w:rsidR="00893982"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FF0000"/>
                <w:sz w:val="12"/>
                <w:szCs w:val="12"/>
                <w:lang w:val="ru-MD"/>
              </w:rPr>
              <w:t xml:space="preserve"> </w:t>
            </w:r>
          </w:p>
        </w:tc>
      </w:tr>
      <w:tr w:rsidR="007537A1" w:rsidRPr="00D9051C" w:rsidTr="0061422B">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w:t>
            </w:r>
          </w:p>
        </w:tc>
        <w:tc>
          <w:tcPr>
            <w:tcW w:w="1062" w:type="dxa"/>
            <w:tcBorders>
              <w:top w:val="nil"/>
              <w:left w:val="nil"/>
              <w:bottom w:val="single" w:sz="4" w:space="0" w:color="auto"/>
              <w:right w:val="single" w:sz="4" w:space="0" w:color="auto"/>
            </w:tcBorders>
            <w:shd w:val="clear" w:color="auto" w:fill="auto"/>
            <w:noWrap/>
            <w:vAlign w:val="bottom"/>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367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30.06.2017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31.01.2018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„Eurobeltrans”</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авторемонтных боксов, кадастровый  №</w:t>
            </w:r>
            <w:r w:rsidR="00893982" w:rsidRPr="00D9051C">
              <w:rPr>
                <w:rFonts w:ascii="Calibri Light" w:eastAsia="Times New Roman" w:hAnsi="Calibri Light" w:cs="Calibri Light"/>
                <w:color w:val="000000"/>
                <w:sz w:val="12"/>
                <w:szCs w:val="12"/>
                <w:lang w:val="ru-MD"/>
              </w:rPr>
              <w:t>0300201.317</w:t>
            </w:r>
          </w:p>
        </w:tc>
        <w:tc>
          <w:tcPr>
            <w:tcW w:w="1166" w:type="dxa"/>
            <w:tcBorders>
              <w:top w:val="nil"/>
              <w:left w:val="nil"/>
              <w:bottom w:val="single" w:sz="4" w:space="0" w:color="auto"/>
              <w:right w:val="single" w:sz="4" w:space="0" w:color="auto"/>
            </w:tcBorders>
            <w:shd w:val="clear" w:color="auto" w:fill="auto"/>
            <w:vAlign w:val="bottom"/>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2410E4" w:rsidRPr="00D9051C">
              <w:rPr>
                <w:rFonts w:ascii="Calibri Light" w:eastAsia="Times New Roman" w:hAnsi="Calibri Light" w:cs="Calibri Light"/>
                <w:color w:val="000000"/>
                <w:sz w:val="12"/>
                <w:szCs w:val="12"/>
                <w:lang w:val="ru-MD"/>
              </w:rPr>
              <w:t>Булгарэ</w:t>
            </w:r>
            <w:r w:rsidR="00893982" w:rsidRPr="00D9051C">
              <w:rPr>
                <w:rFonts w:ascii="Calibri Light" w:eastAsia="Times New Roman" w:hAnsi="Calibri Light" w:cs="Calibri Light"/>
                <w:color w:val="000000"/>
                <w:sz w:val="12"/>
                <w:szCs w:val="12"/>
                <w:lang w:val="ru-MD"/>
              </w:rPr>
              <w:t xml:space="preserve"> 160/4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554.7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593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17.11.2017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2410E4"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Васин Андрей</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 xml:space="preserve">0300206279 </w:t>
            </w:r>
          </w:p>
        </w:tc>
        <w:tc>
          <w:tcPr>
            <w:tcW w:w="1166" w:type="dxa"/>
            <w:tcBorders>
              <w:top w:val="nil"/>
              <w:left w:val="nil"/>
              <w:bottom w:val="single" w:sz="4" w:space="0" w:color="auto"/>
              <w:right w:val="single" w:sz="4" w:space="0" w:color="auto"/>
            </w:tcBorders>
            <w:shd w:val="clear" w:color="auto" w:fill="auto"/>
            <w:vAlign w:val="bottom"/>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6/1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2410E4" w:rsidP="002410E4">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Не был соблюден ПЗУ, установленный в градостроительном сертификате (65%). Спроектировано и застроено 100% площади земли</w:t>
            </w:r>
            <w:r w:rsidR="00893982" w:rsidRPr="00D9051C">
              <w:rPr>
                <w:rFonts w:ascii="Calibri Light" w:eastAsia="Times New Roman" w:hAnsi="Calibri Light" w:cs="Calibri Light"/>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454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18.09.2017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2410E4"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Олеся Мунтяну</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2410E4" w:rsidP="002410E4">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киосков в единый комплекс павильонов.</w:t>
            </w:r>
          </w:p>
        </w:tc>
        <w:tc>
          <w:tcPr>
            <w:tcW w:w="1166" w:type="dxa"/>
            <w:tcBorders>
              <w:top w:val="nil"/>
              <w:left w:val="nil"/>
              <w:bottom w:val="single" w:sz="4" w:space="0" w:color="auto"/>
              <w:right w:val="single" w:sz="4" w:space="0" w:color="auto"/>
            </w:tcBorders>
            <w:shd w:val="clear" w:color="auto" w:fill="auto"/>
            <w:noWrap/>
            <w:vAlign w:val="bottom"/>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2410E4" w:rsidRPr="00D9051C">
              <w:rPr>
                <w:rFonts w:ascii="Calibri Light" w:eastAsia="Times New Roman" w:hAnsi="Calibri Light" w:cs="Calibri Light"/>
                <w:color w:val="000000"/>
                <w:sz w:val="12"/>
                <w:szCs w:val="12"/>
                <w:lang w:val="ru-MD"/>
              </w:rPr>
              <w:t>Булгарэ</w:t>
            </w:r>
            <w:r w:rsidR="00893982" w:rsidRPr="00D9051C">
              <w:rPr>
                <w:rFonts w:ascii="Calibri Light" w:eastAsia="Times New Roman" w:hAnsi="Calibri Light" w:cs="Calibri Light"/>
                <w:color w:val="000000"/>
                <w:sz w:val="12"/>
                <w:szCs w:val="12"/>
                <w:lang w:val="ru-MD"/>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537A1"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10E4" w:rsidP="002410E4">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Сертификат был выдан в отсутствие договора об авторском надзоре, подписанного заявителем (заказчиком) и проектировщиком.</w:t>
            </w:r>
          </w:p>
        </w:tc>
      </w:tr>
      <w:tr w:rsidR="0061422B" w:rsidRPr="00D9051C" w:rsidTr="0061422B">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650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05.12.2017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„Vatra”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87BC7" w:rsidP="00187BC7">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магазина кад. №</w:t>
            </w:r>
            <w:r w:rsidR="00893982" w:rsidRPr="00D9051C">
              <w:rPr>
                <w:rFonts w:ascii="Calibri Light" w:eastAsia="Times New Roman" w:hAnsi="Calibri Light" w:cs="Calibri Light"/>
                <w:color w:val="000000"/>
                <w:sz w:val="12"/>
                <w:szCs w:val="12"/>
                <w:lang w:val="ru-MD"/>
              </w:rPr>
              <w:t xml:space="preserve"> 0300301364</w:t>
            </w:r>
          </w:p>
        </w:tc>
        <w:tc>
          <w:tcPr>
            <w:tcW w:w="1166" w:type="dxa"/>
            <w:tcBorders>
              <w:top w:val="nil"/>
              <w:left w:val="nil"/>
              <w:bottom w:val="single" w:sz="4" w:space="0" w:color="auto"/>
              <w:right w:val="single" w:sz="4" w:space="0" w:color="auto"/>
            </w:tcBorders>
            <w:shd w:val="clear" w:color="auto" w:fill="auto"/>
            <w:vAlign w:val="bottom"/>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87BC7" w:rsidRPr="00D9051C">
              <w:rPr>
                <w:rFonts w:ascii="Calibri Light" w:eastAsia="Times New Roman" w:hAnsi="Calibri Light" w:cs="Calibri Light"/>
                <w:color w:val="000000"/>
                <w:sz w:val="12"/>
                <w:szCs w:val="12"/>
                <w:lang w:val="ru-MD"/>
              </w:rPr>
              <w:t>Кишинэулуй</w:t>
            </w:r>
            <w:r w:rsidR="00893982" w:rsidRPr="00D9051C">
              <w:rPr>
                <w:rFonts w:ascii="Calibri Light" w:eastAsia="Times New Roman" w:hAnsi="Calibri Light" w:cs="Calibri Light"/>
                <w:color w:val="000000"/>
                <w:sz w:val="12"/>
                <w:szCs w:val="12"/>
                <w:lang w:val="ru-MD"/>
              </w:rPr>
              <w:t xml:space="preserve"> 62/B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495.8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Отсутствует отчет технической экспертизы</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6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06.02.2018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„Ighivan Metal”</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87BC7" w:rsidP="00187BC7">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производственного цеха кадастровый №</w:t>
            </w:r>
            <w:r w:rsidR="00893982" w:rsidRPr="00D9051C">
              <w:rPr>
                <w:rFonts w:ascii="Calibri Light" w:eastAsia="Times New Roman" w:hAnsi="Calibri Light" w:cs="Calibri Light"/>
                <w:color w:val="000000"/>
                <w:sz w:val="12"/>
                <w:szCs w:val="12"/>
                <w:lang w:val="ru-MD"/>
              </w:rPr>
              <w:t>0300110.121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187BC7">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87BC7" w:rsidRPr="00D9051C">
              <w:rPr>
                <w:rFonts w:ascii="Calibri Light" w:eastAsia="Times New Roman" w:hAnsi="Calibri Light" w:cs="Calibri Light"/>
                <w:color w:val="000000"/>
                <w:sz w:val="12"/>
                <w:szCs w:val="12"/>
                <w:lang w:val="ru-MD"/>
              </w:rPr>
              <w:t>Сорочий</w:t>
            </w:r>
            <w:r w:rsidR="00893982" w:rsidRPr="00D9051C">
              <w:rPr>
                <w:rFonts w:ascii="Calibri Light" w:eastAsia="Times New Roman" w:hAnsi="Calibri Light" w:cs="Calibri Light"/>
                <w:color w:val="000000"/>
                <w:sz w:val="12"/>
                <w:szCs w:val="12"/>
                <w:lang w:val="ru-MD"/>
              </w:rPr>
              <w:t xml:space="preserve"> 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345.8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13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395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14.08.2017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187BC7"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Мариняк Серджиу</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87BC7" w:rsidP="00187BC7">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торговли/оказания автоуслуг кад. №</w:t>
            </w:r>
            <w:r w:rsidR="00893982" w:rsidRPr="00D9051C">
              <w:rPr>
                <w:rFonts w:ascii="Calibri Light" w:eastAsia="Times New Roman" w:hAnsi="Calibri Light" w:cs="Calibri Light"/>
                <w:color w:val="000000"/>
                <w:sz w:val="12"/>
                <w:szCs w:val="12"/>
                <w:lang w:val="ru-MD"/>
              </w:rPr>
              <w:t>03002011063</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C64CB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64CB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xml:space="preserve"> 176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337.2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187BC7" w:rsidP="00C64CB1">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 xml:space="preserve">Не был соблюден ПЗУ, установленный в градостроительном сертификате (25%). Проектировано на 44% площади земельного участка, или на 147.2 м больше. В РНИ объект недвижимость зарегистрирован с площадью 167,7 м.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11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27.04.2016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C64CB1"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АО</w:t>
            </w:r>
            <w:r w:rsidR="00893982" w:rsidRPr="00D9051C">
              <w:rPr>
                <w:rFonts w:ascii="Calibri Light" w:eastAsia="Times New Roman" w:hAnsi="Calibri Light" w:cs="Calibri Light"/>
                <w:color w:val="000000"/>
                <w:sz w:val="12"/>
                <w:szCs w:val="12"/>
                <w:lang w:val="ru-MD"/>
              </w:rPr>
              <w:t xml:space="preserve"> „Floarea-Soarelui”</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64CB1" w:rsidP="00C64CB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Работы по реконструкции производственного зданиянет.  кадастровый</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0300207.818</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C64CB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31 </w:t>
            </w:r>
            <w:r w:rsidR="00C64CB1" w:rsidRPr="00D9051C">
              <w:rPr>
                <w:rFonts w:ascii="Calibri Light" w:eastAsia="Times New Roman" w:hAnsi="Calibri Light" w:cs="Calibri Light"/>
                <w:color w:val="000000"/>
                <w:sz w:val="12"/>
                <w:szCs w:val="12"/>
                <w:lang w:val="ru-MD"/>
              </w:rPr>
              <w:t xml:space="preserve">Августа </w:t>
            </w:r>
            <w:r w:rsidR="00893982" w:rsidRPr="00D9051C">
              <w:rPr>
                <w:rFonts w:ascii="Calibri Light" w:eastAsia="Times New Roman" w:hAnsi="Calibri Light" w:cs="Calibri Light"/>
                <w:color w:val="000000"/>
                <w:sz w:val="12"/>
                <w:szCs w:val="12"/>
                <w:lang w:val="ru-MD"/>
              </w:rPr>
              <w:t>1989, nr.6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p>
        </w:tc>
        <w:tc>
          <w:tcPr>
            <w:tcW w:w="1701" w:type="dxa"/>
            <w:tcBorders>
              <w:top w:val="nil"/>
              <w:left w:val="nil"/>
              <w:bottom w:val="single" w:sz="4" w:space="0" w:color="auto"/>
              <w:right w:val="single" w:sz="4" w:space="0" w:color="auto"/>
            </w:tcBorders>
            <w:shd w:val="clear" w:color="auto" w:fill="auto"/>
            <w:vAlign w:val="center"/>
            <w:hideMark/>
          </w:tcPr>
          <w:p w:rsidR="00C64CB1" w:rsidRPr="00D9051C" w:rsidRDefault="00C64CB1" w:rsidP="00C64CB1">
            <w:pPr>
              <w:spacing w:after="0" w:line="240" w:lineRule="auto"/>
              <w:ind w:right="-199"/>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8 месяцев. Площадь, зарегистрированная в РНИ, меньше,чем по проекту </w:t>
            </w:r>
          </w:p>
          <w:p w:rsidR="00893982" w:rsidRPr="00D9051C" w:rsidRDefault="00893982" w:rsidP="00C64CB1">
            <w:pPr>
              <w:spacing w:after="0" w:line="240" w:lineRule="auto"/>
              <w:ind w:right="-199"/>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(586,4</w:t>
            </w:r>
            <w:r w:rsidR="00C64CB1" w:rsidRPr="00D9051C">
              <w:rPr>
                <w:rFonts w:ascii="Calibri Light" w:eastAsia="Times New Roman" w:hAnsi="Calibri Light" w:cs="Calibri Light"/>
                <w:color w:val="000000"/>
                <w:sz w:val="12"/>
                <w:szCs w:val="12"/>
                <w:lang w:val="ru-MD"/>
              </w:rPr>
              <w:t>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&lt;682</w:t>
            </w:r>
            <w:r w:rsidR="00C64CB1" w:rsidRPr="00D9051C">
              <w:rPr>
                <w:rFonts w:ascii="Calibri Light" w:eastAsia="Times New Roman" w:hAnsi="Calibri Light" w:cs="Calibri Light"/>
                <w:color w:val="000000"/>
                <w:sz w:val="12"/>
                <w:szCs w:val="12"/>
                <w:lang w:val="ru-MD"/>
              </w:rPr>
              <w:t>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w:t>
            </w:r>
          </w:p>
        </w:tc>
      </w:tr>
      <w:tr w:rsidR="0061422B" w:rsidRPr="00D9051C" w:rsidTr="0061422B">
        <w:trPr>
          <w:trHeight w:val="9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23.12.2009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64CB1"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М. Волошенко</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64CB1"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Реконструкция существующего магазина, кадастровый </w:t>
            </w:r>
            <w:r w:rsidR="00A36671"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0300310020</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C64CB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64CB1" w:rsidRPr="00D9051C">
              <w:rPr>
                <w:rFonts w:ascii="Calibri Light" w:eastAsia="Times New Roman" w:hAnsi="Calibri Light" w:cs="Calibri Light"/>
                <w:color w:val="000000"/>
                <w:sz w:val="12"/>
                <w:szCs w:val="12"/>
                <w:lang w:val="ru-MD"/>
              </w:rPr>
              <w:t xml:space="preserve">Гагарина </w:t>
            </w:r>
            <w:r w:rsidR="00893982" w:rsidRPr="00D9051C">
              <w:rPr>
                <w:rFonts w:ascii="Calibri Light" w:eastAsia="Times New Roman" w:hAnsi="Calibri Light" w:cs="Calibri Light"/>
                <w:color w:val="000000"/>
                <w:sz w:val="12"/>
                <w:szCs w:val="12"/>
                <w:lang w:val="ru-MD"/>
              </w:rPr>
              <w:t>18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168.8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C64CB1"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Разрешение было выдано на основании градостроительного сертификата, просроченного на 8 лет</w:t>
            </w:r>
            <w:r w:rsidR="00893982" w:rsidRPr="00D9051C">
              <w:rPr>
                <w:rFonts w:ascii="Calibri Light" w:eastAsia="Times New Roman" w:hAnsi="Calibri Light" w:cs="Calibri Light"/>
                <w:color w:val="000000"/>
                <w:sz w:val="12"/>
                <w:szCs w:val="12"/>
                <w:lang w:val="ru-MD"/>
              </w:rPr>
              <w:t xml:space="preserve">. </w:t>
            </w:r>
          </w:p>
        </w:tc>
      </w:tr>
      <w:tr w:rsidR="0061422B" w:rsidRPr="00D9051C" w:rsidTr="0061422B">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16.01.2018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64CB1"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М. Волошенко</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A36671"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ограждения и пристройки к объекту торговли</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64CB1" w:rsidRPr="00D9051C">
              <w:rPr>
                <w:rFonts w:ascii="Calibri Light" w:eastAsia="Times New Roman" w:hAnsi="Calibri Light" w:cs="Calibri Light"/>
                <w:color w:val="000000"/>
                <w:sz w:val="12"/>
                <w:szCs w:val="12"/>
                <w:lang w:val="ru-MD"/>
              </w:rPr>
              <w:t xml:space="preserve">. Гагарина </w:t>
            </w:r>
            <w:r w:rsidR="00893982" w:rsidRPr="00D9051C">
              <w:rPr>
                <w:rFonts w:ascii="Calibri Light" w:eastAsia="Times New Roman" w:hAnsi="Calibri Light" w:cs="Calibri Light"/>
                <w:color w:val="000000"/>
                <w:sz w:val="12"/>
                <w:szCs w:val="12"/>
                <w:lang w:val="ru-MD"/>
              </w:rPr>
              <w:t>19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104.3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10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22.03.2017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64CB1"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М. Маковецки</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0300317362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Академика Лазэр</w:t>
            </w:r>
            <w:r w:rsidR="00893982" w:rsidRPr="00D9051C">
              <w:rPr>
                <w:rFonts w:ascii="Calibri Light" w:eastAsia="Times New Roman" w:hAnsi="Calibri Light" w:cs="Calibri Light"/>
                <w:color w:val="000000"/>
                <w:sz w:val="12"/>
                <w:szCs w:val="12"/>
                <w:lang w:val="ru-MD"/>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6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569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01.11.2017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12.04.2018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91</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„Persoana Grata”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A36671"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склада с офисом, кадастровый №</w:t>
            </w:r>
            <w:r w:rsidR="00893982" w:rsidRPr="00D9051C">
              <w:rPr>
                <w:rFonts w:ascii="Calibri Light" w:eastAsia="Times New Roman" w:hAnsi="Calibri Light" w:cs="Calibri Light"/>
                <w:color w:val="000000"/>
                <w:sz w:val="12"/>
                <w:szCs w:val="12"/>
                <w:lang w:val="ru-MD"/>
              </w:rPr>
              <w:t>0300207.658</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xml:space="preserve"> 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145.3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8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06.02.2018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„Taliforal”</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A36671"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Перепланировки нежилых помещений, кадастровый №</w:t>
            </w:r>
            <w:r w:rsidR="00893982" w:rsidRPr="00D9051C">
              <w:rPr>
                <w:rFonts w:ascii="Calibri Light" w:eastAsia="Times New Roman" w:hAnsi="Calibri Light" w:cs="Calibri Light"/>
                <w:color w:val="000000"/>
                <w:sz w:val="12"/>
                <w:szCs w:val="12"/>
                <w:lang w:val="ru-MD"/>
              </w:rPr>
              <w:t>0300304.019.062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3667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 xml:space="preserve">Индепенденцей </w:t>
            </w:r>
            <w:r w:rsidR="00893982" w:rsidRPr="00D9051C">
              <w:rPr>
                <w:rFonts w:ascii="Calibri Light" w:eastAsia="Times New Roman" w:hAnsi="Calibri Light" w:cs="Calibri Light"/>
                <w:color w:val="000000"/>
                <w:sz w:val="12"/>
                <w:szCs w:val="12"/>
                <w:lang w:val="ru-MD"/>
              </w:rPr>
              <w:t>37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7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15.01.2013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08.05.2018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„Stroylux”</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торгового центра кадастровый №</w:t>
            </w:r>
            <w:r w:rsidR="00893982" w:rsidRPr="00D9051C">
              <w:rPr>
                <w:rFonts w:ascii="Calibri Light" w:eastAsia="Times New Roman" w:hAnsi="Calibri Light" w:cs="Calibri Light"/>
                <w:color w:val="000000"/>
                <w:sz w:val="12"/>
                <w:szCs w:val="12"/>
                <w:lang w:val="ru-MD"/>
              </w:rPr>
              <w:t>0300101010</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7410A" w:rsidRPr="00D9051C">
              <w:rPr>
                <w:rFonts w:ascii="Calibri Light" w:eastAsia="Times New Roman" w:hAnsi="Calibri Light" w:cs="Calibri Light"/>
                <w:color w:val="000000"/>
                <w:sz w:val="12"/>
                <w:szCs w:val="12"/>
                <w:lang w:val="ru-MD"/>
              </w:rPr>
              <w:t>Феровиарилор</w:t>
            </w:r>
            <w:r w:rsidR="00893982" w:rsidRPr="00D9051C">
              <w:rPr>
                <w:rFonts w:ascii="Calibri Light" w:eastAsia="Times New Roman" w:hAnsi="Calibri Light" w:cs="Calibri Light"/>
                <w:color w:val="000000"/>
                <w:sz w:val="12"/>
                <w:szCs w:val="12"/>
                <w:lang w:val="ru-MD"/>
              </w:rPr>
              <w:t xml:space="preserve"> 38/A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1410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8</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A36671" w:rsidP="00A36671">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Выдано разрешение на основании градостроительного сертификата, просроченного на </w:t>
            </w:r>
            <w:r w:rsidR="00893982" w:rsidRPr="00D9051C">
              <w:rPr>
                <w:rFonts w:ascii="Calibri Light" w:eastAsia="Times New Roman" w:hAnsi="Calibri Light" w:cs="Calibri Light"/>
                <w:color w:val="000000"/>
                <w:sz w:val="12"/>
                <w:szCs w:val="12"/>
                <w:lang w:val="ru-MD"/>
              </w:rPr>
              <w:t xml:space="preserve">4 </w:t>
            </w:r>
            <w:r w:rsidRPr="00D9051C">
              <w:rPr>
                <w:rFonts w:ascii="Calibri Light" w:eastAsia="Times New Roman" w:hAnsi="Calibri Light" w:cs="Calibri Light"/>
                <w:color w:val="000000"/>
                <w:sz w:val="12"/>
                <w:szCs w:val="12"/>
                <w:lang w:val="ru-MD"/>
              </w:rPr>
              <w:t>года</w:t>
            </w:r>
            <w:r w:rsidR="00893982" w:rsidRPr="00D9051C">
              <w:rPr>
                <w:rFonts w:ascii="Calibri Light" w:eastAsia="Times New Roman" w:hAnsi="Calibri Light" w:cs="Calibri Light"/>
                <w:color w:val="000000"/>
                <w:sz w:val="12"/>
                <w:szCs w:val="12"/>
                <w:lang w:val="ru-MD"/>
              </w:rPr>
              <w:t xml:space="preserve">. </w:t>
            </w:r>
          </w:p>
        </w:tc>
      </w:tr>
      <w:tr w:rsidR="0061422B" w:rsidRPr="00D9051C" w:rsidTr="0061422B">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16.03.2018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11.05.2018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„Bentliclub”</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Проектирование временной летней террасы, кадастровый №</w:t>
            </w:r>
            <w:r w:rsidR="00893982" w:rsidRPr="00D9051C">
              <w:rPr>
                <w:rFonts w:ascii="Calibri Light" w:eastAsia="Times New Roman" w:hAnsi="Calibri Light" w:cs="Calibri Light"/>
                <w:color w:val="000000"/>
                <w:sz w:val="12"/>
                <w:szCs w:val="12"/>
                <w:lang w:val="ru-MD"/>
              </w:rPr>
              <w:t>0300201.797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7410A" w:rsidRPr="00D9051C">
              <w:rPr>
                <w:rFonts w:ascii="Calibri Light" w:eastAsia="Times New Roman" w:hAnsi="Calibri Light" w:cs="Calibri Light"/>
                <w:color w:val="000000"/>
                <w:sz w:val="12"/>
                <w:szCs w:val="12"/>
                <w:lang w:val="ru-MD"/>
              </w:rPr>
              <w:t>И. Конев</w:t>
            </w:r>
            <w:r w:rsidR="00893982" w:rsidRPr="00D9051C">
              <w:rPr>
                <w:rFonts w:ascii="Calibri Light" w:eastAsia="Times New Roman" w:hAnsi="Calibri Light" w:cs="Calibri Light"/>
                <w:color w:val="000000"/>
                <w:sz w:val="12"/>
                <w:szCs w:val="12"/>
                <w:lang w:val="ru-MD"/>
              </w:rPr>
              <w:t xml:space="preserve"> 34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3</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A36671"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Отсутствуют согласия всех совладельцев</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6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31.07.2017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14.06.2018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153</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„Europrofitcom”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Проектирование зоны отдыха, кадастровый №</w:t>
            </w:r>
            <w:r w:rsidR="00893982" w:rsidRPr="00D9051C">
              <w:rPr>
                <w:rFonts w:ascii="Calibri Light" w:eastAsia="Times New Roman" w:hAnsi="Calibri Light" w:cs="Calibri Light"/>
                <w:color w:val="000000"/>
                <w:sz w:val="12"/>
                <w:szCs w:val="12"/>
                <w:lang w:val="ru-MD"/>
              </w:rPr>
              <w:t>0300213220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C7410A"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Лесничество Бэлць</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771,7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21.04.2018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15.06.2018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„Derang-Plus”</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067F9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Строительство </w:t>
            </w:r>
            <w:r w:rsidR="00067F95" w:rsidRPr="00D9051C">
              <w:rPr>
                <w:rFonts w:ascii="Calibri Light" w:eastAsia="Times New Roman" w:hAnsi="Calibri Light" w:cs="Calibri Light"/>
                <w:color w:val="000000"/>
                <w:sz w:val="12"/>
                <w:szCs w:val="12"/>
                <w:lang w:val="ru-MD"/>
              </w:rPr>
              <w:t xml:space="preserve">заправочной </w:t>
            </w:r>
            <w:r w:rsidRPr="00D9051C">
              <w:rPr>
                <w:rFonts w:ascii="Calibri Light" w:eastAsia="Times New Roman" w:hAnsi="Calibri Light" w:cs="Calibri Light"/>
                <w:color w:val="000000"/>
                <w:sz w:val="12"/>
                <w:szCs w:val="12"/>
                <w:lang w:val="ru-MD"/>
              </w:rPr>
              <w:t>станции кадастровый №</w:t>
            </w:r>
            <w:r w:rsidR="00893982" w:rsidRPr="00D9051C">
              <w:rPr>
                <w:rFonts w:ascii="Calibri Light" w:eastAsia="Times New Roman" w:hAnsi="Calibri Light" w:cs="Calibri Light"/>
                <w:color w:val="000000"/>
                <w:sz w:val="12"/>
                <w:szCs w:val="12"/>
                <w:lang w:val="ru-MD"/>
              </w:rPr>
              <w:t xml:space="preserve"> 0300301.437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7410A" w:rsidRPr="00D9051C">
              <w:rPr>
                <w:rFonts w:ascii="Calibri Light" w:eastAsia="Times New Roman" w:hAnsi="Calibri Light" w:cs="Calibri Light"/>
                <w:color w:val="000000"/>
                <w:sz w:val="12"/>
                <w:szCs w:val="12"/>
                <w:lang w:val="ru-MD"/>
              </w:rPr>
              <w:t>Николае Йорга</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5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10.04.2018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„Delicios”</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Проектирование</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оптового магазина, кадастровый №</w:t>
            </w:r>
            <w:r w:rsidR="00893982" w:rsidRPr="00D9051C">
              <w:rPr>
                <w:rFonts w:ascii="Calibri Light" w:eastAsia="Times New Roman" w:hAnsi="Calibri Light" w:cs="Calibri Light"/>
                <w:color w:val="000000"/>
                <w:sz w:val="12"/>
                <w:szCs w:val="12"/>
                <w:lang w:val="ru-MD"/>
              </w:rPr>
              <w:t>0300112486</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1/C</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5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30.01.2018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175</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„Olmosdon”</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356C6A" w:rsidP="00356C6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Обустройство автомобильной стоянки, кадастровый №</w:t>
            </w:r>
            <w:r w:rsidR="00893982" w:rsidRPr="00D9051C">
              <w:rPr>
                <w:rFonts w:ascii="Calibri Light" w:eastAsia="Times New Roman" w:hAnsi="Calibri Light" w:cs="Calibri Light"/>
                <w:color w:val="000000"/>
                <w:sz w:val="12"/>
                <w:szCs w:val="12"/>
                <w:lang w:val="ru-MD"/>
              </w:rPr>
              <w:t>0300301.372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7410A" w:rsidRPr="00D9051C">
              <w:rPr>
                <w:rFonts w:ascii="Calibri Light" w:eastAsia="Times New Roman" w:hAnsi="Calibri Light" w:cs="Calibri Light"/>
                <w:color w:val="000000"/>
                <w:sz w:val="12"/>
                <w:szCs w:val="12"/>
                <w:lang w:val="ru-MD"/>
              </w:rPr>
              <w:t>Орхей угол</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7410A" w:rsidRPr="00D9051C">
              <w:rPr>
                <w:rFonts w:ascii="Calibri Light" w:eastAsia="Times New Roman" w:hAnsi="Calibri Light" w:cs="Calibri Light"/>
                <w:color w:val="000000"/>
                <w:sz w:val="12"/>
                <w:szCs w:val="12"/>
                <w:lang w:val="ru-MD"/>
              </w:rPr>
              <w:t>Н. Йорга</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7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386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05.07.2018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7410A"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Ромашенко В</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7410A" w:rsidP="00356C6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Перепланировка жилых помещений в коммерческие, кадастровый </w:t>
            </w:r>
            <w:r w:rsidR="00356C6A"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0300206.111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C7410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1 </w:t>
            </w:r>
            <w:r w:rsidR="00C7410A" w:rsidRPr="00D9051C">
              <w:rPr>
                <w:rFonts w:ascii="Calibri Light" w:eastAsia="Times New Roman" w:hAnsi="Calibri Light" w:cs="Calibri Light"/>
                <w:color w:val="000000"/>
                <w:sz w:val="12"/>
                <w:szCs w:val="12"/>
                <w:lang w:val="ru-MD"/>
              </w:rPr>
              <w:t>Мая</w:t>
            </w:r>
            <w:r w:rsidR="00893982" w:rsidRPr="00D9051C">
              <w:rPr>
                <w:rFonts w:ascii="Calibri Light" w:eastAsia="Times New Roman" w:hAnsi="Calibri Light" w:cs="Calibri Light"/>
                <w:color w:val="000000"/>
                <w:sz w:val="12"/>
                <w:szCs w:val="12"/>
                <w:lang w:val="ru-MD"/>
              </w:rPr>
              <w:t>, 31/3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67.3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FE190F" w:rsidP="00FE190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согласий всех совладельцев здания – собсвенников квартир</w:t>
            </w:r>
            <w:r w:rsidR="00893982" w:rsidRPr="00D9051C">
              <w:rPr>
                <w:rFonts w:ascii="Calibri Light" w:eastAsia="Times New Roman" w:hAnsi="Calibri Light" w:cs="Calibri Light"/>
                <w:color w:val="000000"/>
                <w:sz w:val="12"/>
                <w:szCs w:val="12"/>
                <w:lang w:val="ru-MD"/>
              </w:rPr>
              <w:t xml:space="preserve"> (s</w:t>
            </w:r>
            <w:r w:rsidRPr="00D9051C">
              <w:rPr>
                <w:rFonts w:ascii="Calibri Light" w:eastAsia="Times New Roman" w:hAnsi="Calibri Light" w:cs="Calibri Light"/>
                <w:color w:val="000000"/>
                <w:sz w:val="12"/>
                <w:szCs w:val="12"/>
                <w:lang w:val="ru-MD"/>
              </w:rPr>
              <w:t>есть</w:t>
            </w:r>
            <w:r w:rsidR="00893982" w:rsidRPr="00D9051C">
              <w:rPr>
                <w:rFonts w:ascii="Calibri Light" w:eastAsia="Times New Roman" w:hAnsi="Calibri Light" w:cs="Calibri Light"/>
                <w:color w:val="000000"/>
                <w:sz w:val="12"/>
                <w:szCs w:val="12"/>
                <w:lang w:val="ru-MD"/>
              </w:rPr>
              <w:t xml:space="preserve"> 9 </w:t>
            </w:r>
            <w:r w:rsidRPr="00D9051C">
              <w:rPr>
                <w:rFonts w:ascii="Calibri Light" w:eastAsia="Times New Roman" w:hAnsi="Calibri Light" w:cs="Calibri Light"/>
                <w:color w:val="000000"/>
                <w:sz w:val="12"/>
                <w:szCs w:val="12"/>
                <w:lang w:val="ru-MD"/>
              </w:rPr>
              <w:t>из</w:t>
            </w:r>
            <w:r w:rsidR="00893982" w:rsidRPr="00D9051C">
              <w:rPr>
                <w:rFonts w:ascii="Calibri Light" w:eastAsia="Times New Roman" w:hAnsi="Calibri Light" w:cs="Calibri Light"/>
                <w:color w:val="000000"/>
                <w:sz w:val="12"/>
                <w:szCs w:val="12"/>
                <w:lang w:val="ru-MD"/>
              </w:rPr>
              <w:t xml:space="preserve"> 10)</w:t>
            </w:r>
            <w:r w:rsidR="003349FA"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7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02.05.2017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13.07.2018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356C6A"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Колибабчук А.</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356C6A" w:rsidP="00356C6A">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коммерческой застройки, кадастровый №</w:t>
            </w:r>
            <w:r w:rsidR="00893982" w:rsidRPr="00D9051C">
              <w:rPr>
                <w:rFonts w:ascii="Calibri Light" w:eastAsia="Times New Roman" w:hAnsi="Calibri Light" w:cs="Calibri Light"/>
                <w:color w:val="000000"/>
                <w:sz w:val="12"/>
                <w:szCs w:val="12"/>
                <w:lang w:val="ru-MD"/>
              </w:rPr>
              <w:t>0300207.563</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146/A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40.2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19145D" w:rsidP="0019145D">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Отсутствуют договор авторского надзора и удостоверение личности</w:t>
            </w:r>
            <w:r w:rsidR="003349FA" w:rsidRPr="00D9051C">
              <w:rPr>
                <w:rFonts w:ascii="Calibri Light" w:eastAsia="Times New Roman" w:hAnsi="Calibri Light" w:cs="Calibri Light"/>
                <w:color w:val="000000"/>
                <w:sz w:val="12"/>
                <w:szCs w:val="12"/>
                <w:lang w:val="ru-MD"/>
              </w:rPr>
              <w:t>.</w:t>
            </w:r>
          </w:p>
        </w:tc>
      </w:tr>
      <w:tr w:rsidR="0061422B" w:rsidRPr="00D9051C" w:rsidTr="0061422B">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19.04.2018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207</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„Antoles-Com”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0300305.067, 0300305.024</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91/1, 91/2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0.0229</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540E95" w:rsidP="00540E95">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Не был соблюден ПЗУ в</w:t>
            </w:r>
            <w:r w:rsidR="00893982" w:rsidRPr="00D9051C">
              <w:rPr>
                <w:rFonts w:ascii="Calibri Light" w:eastAsia="Times New Roman" w:hAnsi="Calibri Light" w:cs="Calibri Light"/>
                <w:sz w:val="12"/>
                <w:szCs w:val="12"/>
                <w:lang w:val="ru-MD"/>
              </w:rPr>
              <w:t xml:space="preserve"> 70% (</w:t>
            </w:r>
            <w:r w:rsidRPr="00D9051C">
              <w:rPr>
                <w:rFonts w:ascii="Calibri Light" w:eastAsia="Times New Roman" w:hAnsi="Calibri Light" w:cs="Calibri Light"/>
                <w:sz w:val="12"/>
                <w:szCs w:val="12"/>
                <w:lang w:val="ru-MD"/>
              </w:rPr>
              <w:t>построено</w:t>
            </w:r>
            <w:r w:rsidR="00893982" w:rsidRPr="00D9051C">
              <w:rPr>
                <w:rFonts w:ascii="Calibri Light" w:eastAsia="Times New Roman" w:hAnsi="Calibri Light" w:cs="Calibri Light"/>
                <w:sz w:val="12"/>
                <w:szCs w:val="12"/>
                <w:lang w:val="ru-MD"/>
              </w:rPr>
              <w:t xml:space="preserve"> 195,2 </w:t>
            </w:r>
            <w:r w:rsidRPr="00D9051C">
              <w:rPr>
                <w:rFonts w:ascii="Calibri Light" w:eastAsia="Times New Roman" w:hAnsi="Calibri Light" w:cs="Calibri Light"/>
                <w:sz w:val="12"/>
                <w:szCs w:val="12"/>
                <w:lang w:val="ru-MD"/>
              </w:rPr>
              <w:t>м</w:t>
            </w:r>
            <w:r w:rsidR="00893982" w:rsidRPr="00D9051C">
              <w:rPr>
                <w:rFonts w:ascii="Calibri Light" w:eastAsia="Times New Roman" w:hAnsi="Calibri Light" w:cs="Calibri Light"/>
                <w:sz w:val="12"/>
                <w:szCs w:val="12"/>
                <w:vertAlign w:val="superscript"/>
                <w:lang w:val="ru-MD"/>
              </w:rPr>
              <w:t>2</w:t>
            </w:r>
            <w:r w:rsidR="003349FA" w:rsidRPr="00D9051C">
              <w:rPr>
                <w:rFonts w:ascii="Calibri Light" w:eastAsia="Times New Roman" w:hAnsi="Calibri Light" w:cs="Calibri Light"/>
                <w:sz w:val="12"/>
                <w:szCs w:val="12"/>
                <w:lang w:val="ru-MD"/>
              </w:rPr>
              <w:t>,</w:t>
            </w:r>
            <w:r w:rsidR="00893982" w:rsidRPr="00D9051C">
              <w:rPr>
                <w:rFonts w:ascii="Calibri Light" w:eastAsia="Times New Roman" w:hAnsi="Calibri Light" w:cs="Calibri Light"/>
                <w:sz w:val="12"/>
                <w:szCs w:val="12"/>
                <w:lang w:val="ru-MD"/>
              </w:rPr>
              <w:t xml:space="preserve">  </w:t>
            </w:r>
            <w:r w:rsidRPr="00D9051C">
              <w:rPr>
                <w:rFonts w:ascii="Calibri Light" w:eastAsia="Times New Roman" w:hAnsi="Calibri Light" w:cs="Calibri Light"/>
                <w:sz w:val="12"/>
                <w:szCs w:val="12"/>
                <w:lang w:val="ru-MD"/>
              </w:rPr>
              <w:t>или</w:t>
            </w:r>
            <w:r w:rsidR="00893982" w:rsidRPr="00D9051C">
              <w:rPr>
                <w:rFonts w:ascii="Calibri Light" w:eastAsia="Times New Roman" w:hAnsi="Calibri Light" w:cs="Calibri Light"/>
                <w:sz w:val="12"/>
                <w:szCs w:val="12"/>
                <w:lang w:val="ru-MD"/>
              </w:rPr>
              <w:t xml:space="preserve"> 85.2%</w:t>
            </w:r>
            <w:r w:rsidR="003349FA" w:rsidRPr="00D9051C">
              <w:rPr>
                <w:rFonts w:ascii="Calibri Light" w:eastAsia="Times New Roman" w:hAnsi="Calibri Light" w:cs="Calibri Light"/>
                <w:sz w:val="12"/>
                <w:szCs w:val="12"/>
                <w:lang w:val="ru-MD"/>
              </w:rPr>
              <w:t>,</w:t>
            </w:r>
            <w:r w:rsidRPr="00D9051C">
              <w:rPr>
                <w:rFonts w:ascii="Calibri Light" w:eastAsia="Times New Roman" w:hAnsi="Calibri Light" w:cs="Calibri Light"/>
                <w:sz w:val="12"/>
                <w:szCs w:val="12"/>
                <w:lang w:val="ru-MD"/>
              </w:rPr>
              <w:t xml:space="preserve"> вместо</w:t>
            </w:r>
            <w:r w:rsidR="00893982" w:rsidRPr="00D9051C">
              <w:rPr>
                <w:rFonts w:ascii="Calibri Light" w:eastAsia="Times New Roman" w:hAnsi="Calibri Light" w:cs="Calibri Light"/>
                <w:sz w:val="12"/>
                <w:szCs w:val="12"/>
                <w:lang w:val="ru-MD"/>
              </w:rPr>
              <w:t xml:space="preserve"> 160.3 </w:t>
            </w:r>
            <w:r w:rsidRPr="00D9051C">
              <w:rPr>
                <w:rFonts w:ascii="Calibri Light" w:eastAsia="Times New Roman" w:hAnsi="Calibri Light" w:cs="Calibri Light"/>
                <w:sz w:val="12"/>
                <w:szCs w:val="12"/>
                <w:lang w:val="ru-MD"/>
              </w:rPr>
              <w:t>м</w:t>
            </w:r>
            <w:r w:rsidR="00893982" w:rsidRPr="00D9051C">
              <w:rPr>
                <w:rFonts w:ascii="Calibri Light" w:eastAsia="Times New Roman" w:hAnsi="Calibri Light" w:cs="Calibri Light"/>
                <w:sz w:val="12"/>
                <w:szCs w:val="12"/>
                <w:vertAlign w:val="superscript"/>
                <w:lang w:val="ru-MD"/>
              </w:rPr>
              <w:t>2</w:t>
            </w:r>
            <w:r w:rsidR="00893982" w:rsidRPr="00D9051C">
              <w:rPr>
                <w:rFonts w:ascii="Calibri Light" w:eastAsia="Times New Roman" w:hAnsi="Calibri Light" w:cs="Calibri Light"/>
                <w:sz w:val="12"/>
                <w:szCs w:val="12"/>
                <w:lang w:val="ru-MD"/>
              </w:rPr>
              <w:t xml:space="preserve">) </w:t>
            </w:r>
            <w:r w:rsidRPr="00D9051C">
              <w:rPr>
                <w:rFonts w:ascii="Calibri Light" w:eastAsia="Times New Roman" w:hAnsi="Calibri Light" w:cs="Calibri Light"/>
                <w:sz w:val="12"/>
                <w:szCs w:val="12"/>
                <w:lang w:val="ru-MD"/>
              </w:rPr>
              <w:t>Парковка обустроена на тротуаре</w:t>
            </w:r>
            <w:r w:rsidR="00893982" w:rsidRPr="00D9051C">
              <w:rPr>
                <w:rFonts w:ascii="Calibri Light" w:eastAsia="Times New Roman" w:hAnsi="Calibri Light" w:cs="Calibri Light"/>
                <w:sz w:val="12"/>
                <w:szCs w:val="12"/>
                <w:lang w:val="ru-MD"/>
              </w:rPr>
              <w:t>.</w:t>
            </w:r>
          </w:p>
        </w:tc>
      </w:tr>
      <w:tr w:rsidR="0061422B" w:rsidRPr="00D9051C" w:rsidTr="0061422B">
        <w:trPr>
          <w:trHeight w:val="5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05.03.2018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14BC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Костюк В.</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14BCC" w:rsidP="00C14BCC">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торгового павильона, кадастровый №</w:t>
            </w:r>
            <w:r w:rsidR="00893982" w:rsidRPr="00D9051C">
              <w:rPr>
                <w:rFonts w:ascii="Calibri Light" w:eastAsia="Times New Roman" w:hAnsi="Calibri Light" w:cs="Calibri Light"/>
                <w:color w:val="000000"/>
                <w:sz w:val="12"/>
                <w:szCs w:val="12"/>
                <w:lang w:val="ru-MD"/>
              </w:rPr>
              <w:t>0300206298</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2b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5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19.04.2016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14BC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ИП</w:t>
            </w:r>
            <w:r w:rsidR="00893982" w:rsidRPr="00D9051C">
              <w:rPr>
                <w:rFonts w:ascii="Calibri Light" w:eastAsia="Times New Roman" w:hAnsi="Calibri Light" w:cs="Calibri Light"/>
                <w:color w:val="000000"/>
                <w:sz w:val="12"/>
                <w:szCs w:val="12"/>
                <w:lang w:val="ru-MD"/>
              </w:rPr>
              <w:t xml:space="preserve"> „Sosna V.”</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0300301564</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CB1CBF" w:rsidRPr="00D9051C">
              <w:rPr>
                <w:rFonts w:ascii="Calibri Light" w:eastAsia="Times New Roman" w:hAnsi="Calibri Light" w:cs="Calibri Light"/>
                <w:color w:val="000000"/>
                <w:sz w:val="12"/>
                <w:szCs w:val="12"/>
                <w:lang w:val="ru-MD"/>
              </w:rPr>
              <w:t>Н. Йорга</w:t>
            </w:r>
            <w:r w:rsidR="00893982" w:rsidRPr="00D9051C">
              <w:rPr>
                <w:rFonts w:ascii="Calibri Light" w:eastAsia="Times New Roman" w:hAnsi="Calibri Light" w:cs="Calibri Light"/>
                <w:color w:val="000000"/>
                <w:sz w:val="12"/>
                <w:szCs w:val="12"/>
                <w:lang w:val="ru-MD"/>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EA7202" w:rsidP="00EA7202">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Разрешение выдано на основании градостроительного сертификата, просроченного на 17 месяцев</w:t>
            </w:r>
            <w:r w:rsidR="00893982" w:rsidRPr="00D9051C">
              <w:rPr>
                <w:rFonts w:ascii="Calibri Light" w:eastAsia="Times New Roman" w:hAnsi="Calibri Light" w:cs="Calibri Light"/>
                <w:color w:val="000000"/>
                <w:sz w:val="12"/>
                <w:szCs w:val="12"/>
                <w:lang w:val="ru-MD"/>
              </w:rPr>
              <w:t xml:space="preserve">. </w:t>
            </w:r>
          </w:p>
        </w:tc>
      </w:tr>
      <w:tr w:rsidR="0061422B" w:rsidRPr="00D9051C" w:rsidTr="0061422B">
        <w:trPr>
          <w:trHeight w:val="7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352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18.06.2018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B1CB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Одобеску М</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жилых помещений под офис, кадастровый №</w:t>
            </w:r>
            <w:r w:rsidR="00893982" w:rsidRPr="00D9051C">
              <w:rPr>
                <w:rFonts w:ascii="Calibri Light" w:eastAsia="Times New Roman" w:hAnsi="Calibri Light" w:cs="Calibri Light"/>
                <w:color w:val="000000"/>
                <w:sz w:val="12"/>
                <w:szCs w:val="12"/>
                <w:lang w:val="ru-MD"/>
              </w:rPr>
              <w:t>0300304.127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Păcii nr.13/2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74.5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3349FA"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22.10.2016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B1CB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Ганчар В.</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067F95"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нежилых помещений</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0300208013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7627D5">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xml:space="preserve"> 31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247F7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893982" w:rsidRPr="00D9051C">
              <w:rPr>
                <w:rFonts w:ascii="Calibri Light" w:eastAsia="Times New Roman" w:hAnsi="Calibri Light" w:cs="Calibri Light"/>
                <w:color w:val="000000"/>
                <w:sz w:val="12"/>
                <w:szCs w:val="12"/>
                <w:lang w:val="ru-MD"/>
              </w:rPr>
              <w:t xml:space="preserve">11 </w:t>
            </w:r>
            <w:r w:rsidRPr="00D9051C">
              <w:rPr>
                <w:rFonts w:ascii="Calibri Light" w:eastAsia="Times New Roman" w:hAnsi="Calibri Light" w:cs="Calibri Light"/>
                <w:color w:val="000000"/>
                <w:sz w:val="12"/>
                <w:szCs w:val="12"/>
                <w:lang w:val="ru-MD"/>
              </w:rPr>
              <w:t>месяцев</w:t>
            </w:r>
            <w:r w:rsidR="00893982" w:rsidRPr="00D9051C">
              <w:rPr>
                <w:rFonts w:ascii="Calibri Light" w:eastAsia="Times New Roman" w:hAnsi="Calibri Light" w:cs="Calibri Light"/>
                <w:color w:val="000000"/>
                <w:sz w:val="12"/>
                <w:szCs w:val="12"/>
                <w:lang w:val="ru-MD"/>
              </w:rPr>
              <w:t xml:space="preserve">i. </w:t>
            </w:r>
          </w:p>
        </w:tc>
      </w:tr>
      <w:tr w:rsidR="0061422B" w:rsidRPr="00D9051C" w:rsidTr="0061422B">
        <w:trPr>
          <w:trHeight w:val="6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12.04.2018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21.09.2018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„Ardisia-Exim”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B1CBF" w:rsidP="00CB1CB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кафэ</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0300314503</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Constantin Stamate</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226.3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4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30.03.2018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09.10.2018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B1CBF" w:rsidP="00CB1CB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Плэчинтэ С</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жилых помещений под офис, кадастровый №</w:t>
            </w:r>
            <w:r w:rsidR="00893982" w:rsidRPr="00D9051C">
              <w:rPr>
                <w:rFonts w:ascii="Calibri Light" w:eastAsia="Times New Roman" w:hAnsi="Calibri Light" w:cs="Calibri Light"/>
                <w:color w:val="000000"/>
                <w:sz w:val="12"/>
                <w:szCs w:val="12"/>
                <w:lang w:val="ru-MD"/>
              </w:rPr>
              <w:t>0300207251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xml:space="preserve"> 18/A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36.3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25.01.2018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„Aquatica Delux”</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B1CBF" w:rsidP="00CB1CB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сауны</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0300312561</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Индепенденцей</w:t>
            </w:r>
            <w:r w:rsidR="00893982" w:rsidRPr="00D9051C">
              <w:rPr>
                <w:rFonts w:ascii="Calibri Light" w:eastAsia="Times New Roman" w:hAnsi="Calibri Light" w:cs="Calibri Light"/>
                <w:color w:val="000000"/>
                <w:sz w:val="12"/>
                <w:szCs w:val="12"/>
                <w:lang w:val="ru-MD"/>
              </w:rPr>
              <w:t xml:space="preserve"> 95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154.7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08.08.2018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19.10.2018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270</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„Moldtrans-Tur”</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0300206507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 xml:space="preserve">Стрий </w:t>
            </w:r>
            <w:r w:rsidR="00893982" w:rsidRPr="00D9051C">
              <w:rPr>
                <w:rFonts w:ascii="Calibri Light" w:eastAsia="Times New Roman" w:hAnsi="Calibri Light" w:cs="Calibri Light"/>
                <w:color w:val="000000"/>
                <w:sz w:val="12"/>
                <w:szCs w:val="12"/>
                <w:lang w:val="ru-MD"/>
              </w:rPr>
              <w:t>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1278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18</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5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08.02.2018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09.11.2018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CB1CBF" w:rsidP="00CB1CB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Шлова М</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0300201.961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И. Конев</w:t>
            </w:r>
            <w:r w:rsidR="00893982" w:rsidRPr="00D9051C">
              <w:rPr>
                <w:rFonts w:ascii="Calibri Light" w:eastAsia="Times New Roman" w:hAnsi="Calibri Light" w:cs="Calibri Light"/>
                <w:color w:val="000000"/>
                <w:sz w:val="12"/>
                <w:szCs w:val="12"/>
                <w:lang w:val="ru-MD"/>
              </w:rPr>
              <w:t xml:space="preserve"> 34</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36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договор об автоскром надзоре</w:t>
            </w:r>
          </w:p>
        </w:tc>
      </w:tr>
      <w:tr w:rsidR="0061422B" w:rsidRPr="00D9051C" w:rsidTr="0061422B">
        <w:trPr>
          <w:trHeight w:val="10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384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05.07.2018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„MS-Construct Nord”</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9145D"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жилого дома, кадастровый №</w:t>
            </w:r>
            <w:r w:rsidR="00893982" w:rsidRPr="00D9051C">
              <w:rPr>
                <w:rFonts w:ascii="Calibri Light" w:eastAsia="Times New Roman" w:hAnsi="Calibri Light" w:cs="Calibri Light"/>
                <w:color w:val="000000"/>
                <w:sz w:val="12"/>
                <w:szCs w:val="12"/>
                <w:lang w:val="ru-MD"/>
              </w:rPr>
              <w:t>0300305129</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М. Садовяну</w:t>
            </w:r>
            <w:r w:rsidR="00893982" w:rsidRPr="00D9051C">
              <w:rPr>
                <w:rFonts w:ascii="Calibri Light" w:eastAsia="Times New Roman" w:hAnsi="Calibri Light" w:cs="Calibri Light"/>
                <w:color w:val="000000"/>
                <w:sz w:val="12"/>
                <w:szCs w:val="12"/>
                <w:lang w:val="ru-MD"/>
              </w:rPr>
              <w:t xml:space="preserve"> 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FB597C" w:rsidP="00FB597C">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Были выданы разрешительные документы, хотя, согласно проекту, построенная площадь составляет 1277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 xml:space="preserve"> по сравнению с земельном участком </w:t>
            </w:r>
            <w:r w:rsidR="00893982" w:rsidRPr="00D9051C">
              <w:rPr>
                <w:rFonts w:ascii="Calibri Light" w:eastAsia="Times New Roman" w:hAnsi="Calibri Light" w:cs="Calibri Light"/>
                <w:color w:val="000000"/>
                <w:sz w:val="12"/>
                <w:szCs w:val="12"/>
                <w:lang w:val="ru-MD"/>
              </w:rPr>
              <w:t xml:space="preserve">1084 </w:t>
            </w:r>
            <w:r w:rsidRPr="00D9051C">
              <w:rPr>
                <w:rFonts w:ascii="Calibri Light" w:eastAsia="Times New Roman" w:hAnsi="Calibri Light" w:cs="Calibri Light"/>
                <w:color w:val="000000"/>
                <w:sz w:val="12"/>
                <w:szCs w:val="12"/>
                <w:lang w:val="ru-MD"/>
              </w:rPr>
              <w:t>м</w:t>
            </w:r>
            <w:r w:rsidR="00893982" w:rsidRPr="00D9051C">
              <w:rPr>
                <w:rFonts w:ascii="Calibri Light" w:eastAsia="Times New Roman" w:hAnsi="Calibri Light" w:cs="Calibri Light"/>
                <w:color w:val="000000"/>
                <w:sz w:val="12"/>
                <w:szCs w:val="12"/>
                <w:vertAlign w:val="superscript"/>
                <w:lang w:val="ru-MD"/>
              </w:rPr>
              <w:t>2</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CB1CBF" w:rsidP="00CB1CB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Недействительное разрешение, строительства не начато в установленные сроки (6 месяцев).</w:t>
            </w:r>
          </w:p>
        </w:tc>
      </w:tr>
      <w:tr w:rsidR="0061422B" w:rsidRPr="00D9051C" w:rsidTr="0061422B">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604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17.12.2018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19145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Тринкану С</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9145D"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квартиры в объект торговли, кадастровый №</w:t>
            </w:r>
            <w:r w:rsidR="00893982" w:rsidRPr="00D9051C">
              <w:rPr>
                <w:rFonts w:ascii="Calibri Light" w:eastAsia="Times New Roman" w:hAnsi="Calibri Light" w:cs="Calibri Light"/>
                <w:color w:val="000000"/>
                <w:sz w:val="12"/>
                <w:szCs w:val="12"/>
                <w:lang w:val="ru-MD"/>
              </w:rPr>
              <w:t>0300207121</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31 </w:t>
            </w:r>
            <w:r w:rsidR="0019145D" w:rsidRPr="00D9051C">
              <w:rPr>
                <w:rFonts w:ascii="Calibri Light" w:eastAsia="Times New Roman" w:hAnsi="Calibri Light" w:cs="Calibri Light"/>
                <w:color w:val="000000"/>
                <w:sz w:val="12"/>
                <w:szCs w:val="12"/>
                <w:lang w:val="ru-MD"/>
              </w:rPr>
              <w:t>Августа</w:t>
            </w:r>
            <w:r w:rsidR="00893982" w:rsidRPr="00D9051C">
              <w:rPr>
                <w:rFonts w:ascii="Calibri Light" w:eastAsia="Times New Roman" w:hAnsi="Calibri Light" w:cs="Calibri Light"/>
                <w:color w:val="000000"/>
                <w:sz w:val="12"/>
                <w:szCs w:val="12"/>
                <w:lang w:val="ru-MD"/>
              </w:rPr>
              <w:t xml:space="preserve"> 1989, </w:t>
            </w:r>
            <w:r w:rsidR="0019145D"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29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41.1</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103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25.05.2018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09.08.2018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214</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„Vefasistem-Companie</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869B5" w:rsidP="001869B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пристройки к производственному блоку, складам и гаражам,</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0300308062</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FB597C" w:rsidRPr="00D9051C">
              <w:rPr>
                <w:rFonts w:ascii="Calibri Light" w:eastAsia="Times New Roman" w:hAnsi="Calibri Light" w:cs="Calibri Light"/>
                <w:color w:val="000000"/>
                <w:sz w:val="12"/>
                <w:szCs w:val="12"/>
                <w:lang w:val="ru-MD"/>
              </w:rPr>
              <w:t xml:space="preserve">Либертэций </w:t>
            </w:r>
            <w:r w:rsidR="00893982" w:rsidRPr="00D9051C">
              <w:rPr>
                <w:rFonts w:ascii="Calibri Light" w:eastAsia="Times New Roman" w:hAnsi="Calibri Light" w:cs="Calibri Light"/>
                <w:color w:val="000000"/>
                <w:sz w:val="12"/>
                <w:szCs w:val="12"/>
                <w:lang w:val="ru-MD"/>
              </w:rPr>
              <w:t>127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33827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1869B5" w:rsidP="001869B5">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В РНИ площадь разрешенного строительства не соответствует площади согласно проекту. При этом зарегистрированы 4 постройки общей площадью 465 м</w:t>
            </w:r>
            <w:r w:rsidRPr="00D9051C">
              <w:rPr>
                <w:rFonts w:ascii="Calibri Light" w:eastAsia="Times New Roman" w:hAnsi="Calibri Light" w:cs="Calibri Light"/>
                <w:color w:val="000000"/>
                <w:sz w:val="12"/>
                <w:szCs w:val="12"/>
                <w:vertAlign w:val="superscript"/>
                <w:lang w:val="ru-MD"/>
              </w:rPr>
              <w:t>2</w:t>
            </w:r>
            <w:r w:rsidRPr="00D9051C">
              <w:rPr>
                <w:rFonts w:ascii="Calibri Light" w:eastAsia="Times New Roman" w:hAnsi="Calibri Light" w:cs="Calibri Light"/>
                <w:color w:val="000000"/>
                <w:sz w:val="12"/>
                <w:szCs w:val="12"/>
                <w:lang w:val="ru-MD"/>
              </w:rPr>
              <w:t xml:space="preserve">, которые не санкционированы. </w:t>
            </w:r>
          </w:p>
        </w:tc>
      </w:tr>
      <w:tr w:rsidR="0061422B" w:rsidRPr="00D9051C" w:rsidTr="0061422B">
        <w:trPr>
          <w:trHeight w:val="6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617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31.11.2018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„SSAB-AGM”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869B5"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торгового центра,</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 xml:space="preserve">0300203335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xml:space="preserve"> 130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29785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1869B5" w:rsidP="001869B5">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Не соблюдается ПЗУ (градостроительный сертификат-21%, проект-29.8%)</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9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606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25.11.2013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06.02.2018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„Igan-Grup”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5D4A98">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объекта торговли</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Щусев</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Nu este respectat POT</w:t>
            </w:r>
            <w:r w:rsidR="001E4202"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 xml:space="preserve"> fiind construit pe toată suprafața terenului.</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247F7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893982" w:rsidRPr="00D9051C">
              <w:rPr>
                <w:rFonts w:ascii="Calibri Light" w:eastAsia="Times New Roman" w:hAnsi="Calibri Light" w:cs="Calibri Light"/>
                <w:color w:val="000000"/>
                <w:sz w:val="12"/>
                <w:szCs w:val="12"/>
                <w:lang w:val="ru-MD"/>
              </w:rPr>
              <w:t xml:space="preserve">4 </w:t>
            </w:r>
            <w:r w:rsidRPr="00D9051C">
              <w:rPr>
                <w:rFonts w:ascii="Calibri Light" w:eastAsia="Times New Roman" w:hAnsi="Calibri Light" w:cs="Calibri Light"/>
                <w:color w:val="000000"/>
                <w:sz w:val="12"/>
                <w:szCs w:val="12"/>
                <w:lang w:val="ru-MD"/>
              </w:rPr>
              <w:t>года</w:t>
            </w:r>
            <w:r w:rsidR="00893982" w:rsidRPr="00D9051C">
              <w:rPr>
                <w:rFonts w:ascii="Calibri Light" w:eastAsia="Times New Roman" w:hAnsi="Calibri Light" w:cs="Calibri Light"/>
                <w:color w:val="000000"/>
                <w:sz w:val="12"/>
                <w:szCs w:val="12"/>
                <w:lang w:val="ru-MD"/>
              </w:rPr>
              <w:t>.</w:t>
            </w:r>
          </w:p>
        </w:tc>
      </w:tr>
      <w:tr w:rsidR="0061422B" w:rsidRPr="00D9051C" w:rsidTr="0061422B">
        <w:trPr>
          <w:trHeight w:val="8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29.05.2013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01.03.2018</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„Verix-Grup”</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5D4A98">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Продление строительных работ на объекте торговли</w:t>
            </w:r>
            <w:r w:rsidR="00893982" w:rsidRPr="00D9051C">
              <w:rPr>
                <w:rFonts w:ascii="Calibri Light" w:eastAsia="Times New Roman" w:hAnsi="Calibri Light" w:cs="Calibri Light"/>
                <w:color w:val="000000"/>
                <w:sz w:val="12"/>
                <w:szCs w:val="12"/>
                <w:lang w:val="ru-MD"/>
              </w:rPr>
              <w:t>,</w:t>
            </w:r>
            <w:r w:rsidR="00D410C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0300205956</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И. Франко</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19</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247F7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893982" w:rsidRPr="00D9051C">
              <w:rPr>
                <w:rFonts w:ascii="Calibri Light" w:eastAsia="Times New Roman" w:hAnsi="Calibri Light" w:cs="Calibri Light"/>
                <w:color w:val="000000"/>
                <w:sz w:val="12"/>
                <w:szCs w:val="12"/>
                <w:lang w:val="ru-MD"/>
              </w:rPr>
              <w:t xml:space="preserve">3 </w:t>
            </w:r>
            <w:r w:rsidRPr="00D9051C">
              <w:rPr>
                <w:rFonts w:ascii="Calibri Light" w:eastAsia="Times New Roman" w:hAnsi="Calibri Light" w:cs="Calibri Light"/>
                <w:color w:val="000000"/>
                <w:sz w:val="12"/>
                <w:szCs w:val="12"/>
                <w:lang w:val="ru-MD"/>
              </w:rPr>
              <w:t>года</w:t>
            </w:r>
            <w:r w:rsidR="00893982" w:rsidRPr="00D9051C">
              <w:rPr>
                <w:rFonts w:ascii="Calibri Light" w:eastAsia="Times New Roman" w:hAnsi="Calibri Light" w:cs="Calibri Light"/>
                <w:color w:val="000000"/>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639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02.01.2019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„Marsharcon”</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жилого дома</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кадастровый №0</w:t>
            </w:r>
            <w:r w:rsidR="00893982" w:rsidRPr="00D9051C">
              <w:rPr>
                <w:rFonts w:ascii="Calibri Light" w:eastAsia="Times New Roman" w:hAnsi="Calibri Light" w:cs="Calibri Light"/>
                <w:color w:val="000000"/>
                <w:sz w:val="12"/>
                <w:szCs w:val="12"/>
                <w:lang w:val="ru-MD"/>
              </w:rPr>
              <w:t xml:space="preserve">0300209310, 03002091034 </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Смолян</w:t>
            </w:r>
            <w:r w:rsidR="00893982" w:rsidRPr="00D9051C">
              <w:rPr>
                <w:rFonts w:ascii="Calibri Light" w:eastAsia="Times New Roman" w:hAnsi="Calibri Light" w:cs="Calibri Light"/>
                <w:color w:val="000000"/>
                <w:sz w:val="12"/>
                <w:szCs w:val="12"/>
                <w:lang w:val="ru-MD"/>
              </w:rPr>
              <w:t xml:space="preserve"> 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2395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36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678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14.11.2018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1869B5" w:rsidP="001869B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Кучерявый А</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сауны</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893982" w:rsidRPr="00D9051C">
              <w:rPr>
                <w:rFonts w:ascii="Calibri Light" w:eastAsia="Times New Roman" w:hAnsi="Calibri Light" w:cs="Calibri Light"/>
                <w:color w:val="000000"/>
                <w:sz w:val="12"/>
                <w:szCs w:val="12"/>
                <w:lang w:val="ru-MD"/>
              </w:rPr>
              <w:t>0300105190</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Кахул</w:t>
            </w:r>
            <w:r w:rsidR="00893982" w:rsidRPr="00D9051C">
              <w:rPr>
                <w:rFonts w:ascii="Calibri Light" w:eastAsia="Times New Roman" w:hAnsi="Calibri Light" w:cs="Calibri Light"/>
                <w:color w:val="000000"/>
                <w:sz w:val="12"/>
                <w:szCs w:val="12"/>
                <w:lang w:val="ru-MD"/>
              </w:rPr>
              <w:t xml:space="preserve"> 12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648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1869B5" w:rsidP="001869B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Ротарь М</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0300304044</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Индепенденцей</w:t>
            </w:r>
            <w:r w:rsidR="00893982" w:rsidRPr="00D9051C">
              <w:rPr>
                <w:rFonts w:ascii="Calibri Light" w:eastAsia="Times New Roman" w:hAnsi="Calibri Light" w:cs="Calibri Light"/>
                <w:color w:val="000000"/>
                <w:sz w:val="12"/>
                <w:szCs w:val="12"/>
                <w:lang w:val="ru-MD"/>
              </w:rPr>
              <w:t>, 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04.01.2019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04.02.2019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„Grigoraș. 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5D4A98">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Пристройка к коммерческому объекту</w:t>
            </w:r>
            <w:r w:rsidR="00893982" w:rsidRPr="00D9051C">
              <w:rPr>
                <w:rFonts w:ascii="Calibri Light" w:eastAsia="Times New Roman" w:hAnsi="Calibri Light" w:cs="Calibri Light"/>
                <w:color w:val="000000"/>
                <w:sz w:val="12"/>
                <w:szCs w:val="12"/>
                <w:lang w:val="ru-MD"/>
              </w:rPr>
              <w:t>, 0300205992, 0300205819.</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Киев</w:t>
            </w:r>
            <w:r w:rsidR="00893982" w:rsidRPr="00D9051C">
              <w:rPr>
                <w:rFonts w:ascii="Calibri Light" w:eastAsia="Times New Roman" w:hAnsi="Calibri Light" w:cs="Calibri Light"/>
                <w:color w:val="000000"/>
                <w:sz w:val="12"/>
                <w:szCs w:val="12"/>
                <w:lang w:val="ru-MD"/>
              </w:rPr>
              <w:t xml:space="preserve"> 128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3500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28.03.2019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1869B5" w:rsidP="001869B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Падалка А</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коммерческих павильонов</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0300206496</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EB5A37"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652DDB" w:rsidRPr="00D9051C">
              <w:rPr>
                <w:rFonts w:ascii="Calibri Light" w:eastAsia="Times New Roman" w:hAnsi="Calibri Light" w:cs="Calibri Light"/>
                <w:color w:val="000000"/>
                <w:sz w:val="12"/>
                <w:szCs w:val="12"/>
                <w:lang w:val="ru-MD"/>
              </w:rPr>
              <w:t>Отсутствует отчет технической экспертизы</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1869B5" w:rsidP="001869B5">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Заключение на проверку отсутствует</w:t>
            </w:r>
            <w:r w:rsidR="00893982" w:rsidRPr="00D9051C">
              <w:rPr>
                <w:rFonts w:ascii="Calibri Light" w:eastAsia="Times New Roman" w:hAnsi="Calibri Light" w:cs="Calibri Light"/>
                <w:color w:val="000000"/>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23.01.2019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1869B5" w:rsidP="001869B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Ротарь С.</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0300110011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Киев</w:t>
            </w:r>
            <w:r w:rsidR="00893982" w:rsidRPr="00D9051C">
              <w:rPr>
                <w:rFonts w:ascii="Calibri Light" w:eastAsia="Times New Roman" w:hAnsi="Calibri Light" w:cs="Calibri Light"/>
                <w:color w:val="000000"/>
                <w:sz w:val="12"/>
                <w:szCs w:val="12"/>
                <w:lang w:val="ru-MD"/>
              </w:rPr>
              <w:t>, 139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638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14.01.2019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35</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„Auto-Internațional”</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D4A98"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склада для товаров</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0300205875</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И. Франко</w:t>
            </w:r>
            <w:r w:rsidR="00893982" w:rsidRPr="00D9051C">
              <w:rPr>
                <w:rFonts w:ascii="Calibri Light" w:eastAsia="Times New Roman" w:hAnsi="Calibri Light" w:cs="Calibri Light"/>
                <w:color w:val="000000"/>
                <w:sz w:val="12"/>
                <w:szCs w:val="12"/>
                <w:lang w:val="ru-MD"/>
              </w:rPr>
              <w:t>, 38</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6651</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638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05.04.2019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„WT Agroprofi” </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0300112012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Аэродромная</w:t>
            </w:r>
            <w:r w:rsidR="00893982" w:rsidRPr="00D9051C">
              <w:rPr>
                <w:rFonts w:ascii="Calibri Light" w:eastAsia="Times New Roman" w:hAnsi="Calibri Light" w:cs="Calibri Light"/>
                <w:color w:val="000000"/>
                <w:sz w:val="12"/>
                <w:szCs w:val="12"/>
                <w:lang w:val="ru-MD"/>
              </w:rPr>
              <w:t>, 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9</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„Migalauto”</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DE6EF6"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автомойки</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0300101188</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Д. Драгомир</w:t>
            </w:r>
            <w:r w:rsidR="00893982" w:rsidRPr="00D9051C">
              <w:rPr>
                <w:rFonts w:ascii="Calibri Light" w:eastAsia="Times New Roman" w:hAnsi="Calibri Light" w:cs="Calibri Light"/>
                <w:color w:val="000000"/>
                <w:sz w:val="12"/>
                <w:szCs w:val="12"/>
                <w:lang w:val="ru-MD"/>
              </w:rPr>
              <w:t>, 4/A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8377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DE6EF6"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Договор авторского надзора отсутствует</w:t>
            </w:r>
            <w:r w:rsidR="00893982" w:rsidRPr="00D9051C">
              <w:rPr>
                <w:rFonts w:ascii="Calibri Light" w:eastAsia="Times New Roman" w:hAnsi="Calibri Light" w:cs="Calibri Light"/>
                <w:color w:val="000000"/>
                <w:sz w:val="12"/>
                <w:szCs w:val="12"/>
                <w:lang w:val="ru-MD"/>
              </w:rPr>
              <w:t xml:space="preserve">. </w:t>
            </w:r>
          </w:p>
        </w:tc>
      </w:tr>
      <w:tr w:rsidR="0061422B" w:rsidRPr="00D9051C" w:rsidTr="0061422B">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14.03.2019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5D4A98"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Пысларь М</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0300304817, 0300304814</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М. Садовяну</w:t>
            </w:r>
            <w:r w:rsidR="00893982" w:rsidRPr="00D9051C">
              <w:rPr>
                <w:rFonts w:ascii="Calibri Light" w:eastAsia="Times New Roman" w:hAnsi="Calibri Light" w:cs="Calibri Light"/>
                <w:color w:val="000000"/>
                <w:sz w:val="12"/>
                <w:szCs w:val="12"/>
                <w:lang w:val="ru-MD"/>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330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Autorizația a fost suspendată.</w:t>
            </w:r>
          </w:p>
        </w:tc>
        <w:tc>
          <w:tcPr>
            <w:tcW w:w="1701" w:type="dxa"/>
            <w:tcBorders>
              <w:top w:val="nil"/>
              <w:left w:val="nil"/>
              <w:bottom w:val="single" w:sz="4" w:space="0" w:color="auto"/>
              <w:right w:val="single" w:sz="4" w:space="0" w:color="auto"/>
            </w:tcBorders>
            <w:shd w:val="clear" w:color="auto" w:fill="auto"/>
            <w:vAlign w:val="center"/>
            <w:hideMark/>
          </w:tcPr>
          <w:p w:rsidR="00E04EDC" w:rsidRPr="00D9051C" w:rsidRDefault="001869B5" w:rsidP="00A67C80">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Не был соблюден ПЗУ 65% (</w:t>
            </w:r>
            <w:r w:rsidR="007B068B" w:rsidRPr="00D9051C">
              <w:rPr>
                <w:rFonts w:ascii="Calibri Light" w:eastAsia="Times New Roman" w:hAnsi="Calibri Light" w:cs="Calibri Light"/>
                <w:sz w:val="12"/>
                <w:szCs w:val="12"/>
                <w:lang w:val="ru-MD"/>
              </w:rPr>
              <w:t>спроектировано</w:t>
            </w:r>
            <w:r w:rsidRPr="00D9051C">
              <w:rPr>
                <w:rFonts w:ascii="Calibri Light" w:eastAsia="Times New Roman" w:hAnsi="Calibri Light" w:cs="Calibri Light"/>
                <w:sz w:val="12"/>
                <w:szCs w:val="12"/>
                <w:lang w:val="ru-MD"/>
              </w:rPr>
              <w:t xml:space="preserve"> 85%, или 281,3 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 xml:space="preserve"> , вместо 214,5 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 xml:space="preserve">). Строительство не началось в установленные сроки </w:t>
            </w:r>
          </w:p>
          <w:p w:rsidR="00893982" w:rsidRPr="00D9051C" w:rsidRDefault="00893982" w:rsidP="00A67C80">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536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04.09.2018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48</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„Auto-Internațional”</w:t>
            </w:r>
          </w:p>
        </w:tc>
        <w:tc>
          <w:tcPr>
            <w:tcW w:w="1709" w:type="dxa"/>
            <w:tcBorders>
              <w:top w:val="nil"/>
              <w:left w:val="nil"/>
              <w:bottom w:val="single" w:sz="4" w:space="0" w:color="auto"/>
              <w:right w:val="single" w:sz="4" w:space="0" w:color="auto"/>
            </w:tcBorders>
            <w:shd w:val="clear" w:color="auto" w:fill="auto"/>
            <w:vAlign w:val="center"/>
            <w:hideMark/>
          </w:tcPr>
          <w:p w:rsidR="00067F95" w:rsidRPr="00D9051C" w:rsidRDefault="005D4A98" w:rsidP="00067F9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Строительство коммерческого объекта на участке </w:t>
            </w:r>
            <w:r w:rsidR="00067F95" w:rsidRPr="00D9051C">
              <w:rPr>
                <w:rFonts w:ascii="Calibri Light" w:eastAsia="Times New Roman" w:hAnsi="Calibri Light" w:cs="Calibri Light"/>
                <w:color w:val="000000"/>
                <w:sz w:val="12"/>
                <w:szCs w:val="12"/>
                <w:lang w:val="ru-MD"/>
              </w:rPr>
              <w:t xml:space="preserve">кадастровый </w:t>
            </w:r>
          </w:p>
          <w:p w:rsidR="00893982" w:rsidRPr="00D9051C" w:rsidRDefault="00067F95" w:rsidP="00067F95">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03002051031</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И. Франко</w:t>
            </w:r>
            <w:r w:rsidR="00893982" w:rsidRPr="00D9051C">
              <w:rPr>
                <w:rFonts w:ascii="Calibri Light" w:eastAsia="Times New Roman" w:hAnsi="Calibri Light" w:cs="Calibri Light"/>
                <w:color w:val="000000"/>
                <w:sz w:val="12"/>
                <w:szCs w:val="12"/>
                <w:lang w:val="ru-MD"/>
              </w:rPr>
              <w:t>, 38A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7B068B" w:rsidP="007B068B">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 xml:space="preserve">Не был соблюден ПЗУ </w:t>
            </w:r>
            <w:r w:rsidR="00893982" w:rsidRPr="00D9051C">
              <w:rPr>
                <w:rFonts w:ascii="Calibri Light" w:eastAsia="Times New Roman" w:hAnsi="Calibri Light" w:cs="Calibri Light"/>
                <w:sz w:val="12"/>
                <w:szCs w:val="12"/>
                <w:lang w:val="ru-MD"/>
              </w:rPr>
              <w:t>35% (</w:t>
            </w:r>
            <w:r w:rsidRPr="00D9051C">
              <w:rPr>
                <w:rFonts w:ascii="Calibri Light" w:eastAsia="Times New Roman" w:hAnsi="Calibri Light" w:cs="Calibri Light"/>
                <w:sz w:val="12"/>
                <w:szCs w:val="12"/>
                <w:lang w:val="ru-MD"/>
              </w:rPr>
              <w:t>спроектировано и зарегистрировано в РНИ</w:t>
            </w:r>
            <w:r w:rsidR="00893982" w:rsidRPr="00D9051C">
              <w:rPr>
                <w:rFonts w:ascii="Calibri Light" w:eastAsia="Times New Roman" w:hAnsi="Calibri Light" w:cs="Calibri Light"/>
                <w:sz w:val="12"/>
                <w:szCs w:val="12"/>
                <w:lang w:val="ru-MD"/>
              </w:rPr>
              <w:t xml:space="preserve"> 72.3%; 227.4 </w:t>
            </w:r>
            <w:r w:rsidRPr="00D9051C">
              <w:rPr>
                <w:rFonts w:ascii="Calibri Light" w:eastAsia="Times New Roman" w:hAnsi="Calibri Light" w:cs="Calibri Light"/>
                <w:sz w:val="12"/>
                <w:szCs w:val="12"/>
                <w:lang w:val="ru-MD"/>
              </w:rPr>
              <w:t>м</w:t>
            </w:r>
            <w:r w:rsidR="00893982" w:rsidRPr="00D9051C">
              <w:rPr>
                <w:rFonts w:ascii="Calibri Light" w:eastAsia="Times New Roman" w:hAnsi="Calibri Light" w:cs="Calibri Light"/>
                <w:sz w:val="12"/>
                <w:szCs w:val="12"/>
                <w:vertAlign w:val="superscript"/>
                <w:lang w:val="ru-MD"/>
              </w:rPr>
              <w:t>2</w:t>
            </w:r>
            <w:r w:rsidR="00893982" w:rsidRPr="00D9051C">
              <w:rPr>
                <w:rFonts w:ascii="Calibri Light" w:eastAsia="Times New Roman" w:hAnsi="Calibri Light" w:cs="Calibri Light"/>
                <w:sz w:val="12"/>
                <w:szCs w:val="12"/>
                <w:lang w:val="ru-MD"/>
              </w:rPr>
              <w:t xml:space="preserve"> </w:t>
            </w:r>
            <w:r w:rsidRPr="00D9051C">
              <w:rPr>
                <w:rFonts w:ascii="Calibri Light" w:eastAsia="Times New Roman" w:hAnsi="Calibri Light" w:cs="Calibri Light"/>
                <w:sz w:val="12"/>
                <w:szCs w:val="12"/>
                <w:lang w:val="ru-MD"/>
              </w:rPr>
              <w:t>вместо</w:t>
            </w:r>
            <w:r w:rsidR="00893982" w:rsidRPr="00D9051C">
              <w:rPr>
                <w:rFonts w:ascii="Calibri Light" w:eastAsia="Times New Roman" w:hAnsi="Calibri Light" w:cs="Calibri Light"/>
                <w:sz w:val="12"/>
                <w:szCs w:val="12"/>
                <w:lang w:val="ru-MD"/>
              </w:rPr>
              <w:t xml:space="preserve"> 110 </w:t>
            </w:r>
            <w:r w:rsidRPr="00D9051C">
              <w:rPr>
                <w:rFonts w:ascii="Calibri Light" w:eastAsia="Times New Roman" w:hAnsi="Calibri Light" w:cs="Calibri Light"/>
                <w:sz w:val="12"/>
                <w:szCs w:val="12"/>
                <w:lang w:val="ru-MD"/>
              </w:rPr>
              <w:t>м</w:t>
            </w:r>
            <w:r w:rsidR="00893982" w:rsidRPr="00D9051C">
              <w:rPr>
                <w:rFonts w:ascii="Calibri Light" w:eastAsia="Times New Roman" w:hAnsi="Calibri Light" w:cs="Calibri Light"/>
                <w:sz w:val="12"/>
                <w:szCs w:val="12"/>
                <w:vertAlign w:val="superscript"/>
                <w:lang w:val="ru-MD"/>
              </w:rPr>
              <w:t>2</w:t>
            </w:r>
            <w:r w:rsidR="00893982" w:rsidRPr="00D9051C">
              <w:rPr>
                <w:rFonts w:ascii="Calibri Light" w:eastAsia="Times New Roman" w:hAnsi="Calibri Light" w:cs="Calibri Light"/>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674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14.11.2018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23.04.2019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„Verix-Grup”</w:t>
            </w:r>
          </w:p>
        </w:tc>
        <w:tc>
          <w:tcPr>
            <w:tcW w:w="1709" w:type="dxa"/>
            <w:tcBorders>
              <w:top w:val="nil"/>
              <w:left w:val="nil"/>
              <w:bottom w:val="single" w:sz="4" w:space="0" w:color="auto"/>
              <w:right w:val="single" w:sz="4" w:space="0" w:color="auto"/>
            </w:tcBorders>
            <w:shd w:val="clear" w:color="auto" w:fill="auto"/>
            <w:vAlign w:val="center"/>
            <w:hideMark/>
          </w:tcPr>
          <w:p w:rsidR="005D4A98" w:rsidRPr="00D9051C" w:rsidRDefault="005D4A98" w:rsidP="005D4A98">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пристройки к коммерческому объекту</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 xml:space="preserve">кадастровый </w:t>
            </w:r>
          </w:p>
          <w:p w:rsidR="00893982" w:rsidRPr="00D9051C" w:rsidRDefault="005D4A98" w:rsidP="005D4A98">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000000"/>
                <w:sz w:val="12"/>
                <w:szCs w:val="12"/>
                <w:lang w:val="ru-MD"/>
              </w:rPr>
              <w:t>0300112280, 0300112279</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EB5A37"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 1/b</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1854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21.02.2018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50</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Прокопенко С.</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DE6EF6"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спортивного комплекса</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0300312547, 0300312548</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9145D" w:rsidRPr="00D9051C">
              <w:rPr>
                <w:rFonts w:ascii="Calibri Light" w:eastAsia="Times New Roman" w:hAnsi="Calibri Light" w:cs="Calibri Light"/>
                <w:color w:val="000000"/>
                <w:sz w:val="12"/>
                <w:szCs w:val="12"/>
                <w:lang w:val="ru-MD"/>
              </w:rPr>
              <w:t>М. Садовяну</w:t>
            </w:r>
            <w:r w:rsidR="00893982" w:rsidRPr="00D9051C">
              <w:rPr>
                <w:rFonts w:ascii="Calibri Light" w:eastAsia="Times New Roman" w:hAnsi="Calibri Light" w:cs="Calibri Light"/>
                <w:color w:val="000000"/>
                <w:sz w:val="12"/>
                <w:szCs w:val="12"/>
                <w:lang w:val="ru-MD"/>
              </w:rPr>
              <w:t>,60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534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18.03.2019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ИП</w:t>
            </w:r>
            <w:r w:rsidR="00893982" w:rsidRPr="00D9051C">
              <w:rPr>
                <w:rFonts w:ascii="Calibri Light" w:eastAsia="Times New Roman" w:hAnsi="Calibri Light" w:cs="Calibri Light"/>
                <w:color w:val="000000"/>
                <w:sz w:val="12"/>
                <w:szCs w:val="12"/>
                <w:lang w:val="ru-MD"/>
              </w:rPr>
              <w:t xml:space="preserve"> „Sochirca Inga”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торгового павильона</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0300206298</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1 </w:t>
            </w:r>
            <w:r w:rsidR="007B068B" w:rsidRPr="00D9051C">
              <w:rPr>
                <w:rFonts w:ascii="Calibri Light" w:eastAsia="Times New Roman" w:hAnsi="Calibri Light" w:cs="Calibri Light"/>
                <w:color w:val="000000"/>
                <w:sz w:val="12"/>
                <w:szCs w:val="12"/>
                <w:lang w:val="ru-MD"/>
              </w:rPr>
              <w:t>Мая</w:t>
            </w:r>
            <w:r w:rsidR="00893982" w:rsidRPr="00D9051C">
              <w:rPr>
                <w:rFonts w:ascii="Calibri Light" w:eastAsia="Times New Roman" w:hAnsi="Calibri Light" w:cs="Calibri Light"/>
                <w:color w:val="000000"/>
                <w:sz w:val="12"/>
                <w:szCs w:val="12"/>
                <w:lang w:val="ru-MD"/>
              </w:rPr>
              <w:t>-</w:t>
            </w:r>
            <w:r w:rsidR="007B068B" w:rsidRPr="00D9051C">
              <w:rPr>
                <w:rFonts w:ascii="Calibri Light" w:eastAsia="Times New Roman" w:hAnsi="Calibri Light" w:cs="Calibri Light"/>
                <w:color w:val="000000"/>
                <w:sz w:val="12"/>
                <w:szCs w:val="12"/>
                <w:lang w:val="ru-MD"/>
              </w:rPr>
              <w:t>Сучява</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7B068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7B068B" w:rsidRPr="00D9051C">
              <w:rPr>
                <w:rFonts w:ascii="Calibri Light" w:eastAsia="Times New Roman" w:hAnsi="Calibri Light" w:cs="Calibri Light"/>
                <w:color w:val="000000"/>
                <w:sz w:val="12"/>
                <w:szCs w:val="12"/>
                <w:lang w:val="ru-MD"/>
              </w:rPr>
              <w:t>Отсутствует договор аренды публичного земельного участка</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Отсутствует договор об автоскром надзоре </w:t>
            </w:r>
            <w:r w:rsidR="00893982" w:rsidRPr="00D9051C">
              <w:rPr>
                <w:rFonts w:ascii="Calibri Light" w:eastAsia="Times New Roman" w:hAnsi="Calibri Light" w:cs="Calibri Light"/>
                <w:color w:val="000000"/>
                <w:sz w:val="12"/>
                <w:szCs w:val="12"/>
                <w:lang w:val="ru-MD"/>
              </w:rPr>
              <w:t>și avizul de verificare a doc</w:t>
            </w:r>
            <w:r w:rsidR="00E04EDC" w:rsidRPr="00D9051C">
              <w:rPr>
                <w:rFonts w:ascii="Calibri Light" w:eastAsia="Times New Roman" w:hAnsi="Calibri Light" w:cs="Calibri Light"/>
                <w:color w:val="000000"/>
                <w:sz w:val="12"/>
                <w:szCs w:val="12"/>
                <w:lang w:val="ru-MD"/>
              </w:rPr>
              <w:t xml:space="preserve">umentației </w:t>
            </w:r>
            <w:r w:rsidR="00893982" w:rsidRPr="00D9051C">
              <w:rPr>
                <w:rFonts w:ascii="Calibri Light" w:eastAsia="Times New Roman" w:hAnsi="Calibri Light" w:cs="Calibri Light"/>
                <w:color w:val="000000"/>
                <w:sz w:val="12"/>
                <w:szCs w:val="12"/>
                <w:lang w:val="ru-MD"/>
              </w:rPr>
              <w:t xml:space="preserve"> de proiect</w:t>
            </w:r>
            <w:r w:rsidR="00E04EDC" w:rsidRPr="00D9051C">
              <w:rPr>
                <w:rFonts w:ascii="Calibri Light" w:eastAsia="Times New Roman" w:hAnsi="Calibri Light" w:cs="Calibri Light"/>
                <w:color w:val="000000"/>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26.03.2019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26.04.2019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Бабюк Г</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коммерческой пристройки- террасы</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0300304529, 0300304690</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М. Витязул</w:t>
            </w:r>
            <w:r w:rsidR="00893982" w:rsidRPr="00D9051C">
              <w:rPr>
                <w:rFonts w:ascii="Calibri Light" w:eastAsia="Times New Roman" w:hAnsi="Calibri Light" w:cs="Calibri Light"/>
                <w:color w:val="000000"/>
                <w:sz w:val="12"/>
                <w:szCs w:val="12"/>
                <w:lang w:val="ru-MD"/>
              </w:rPr>
              <w:t>, 29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66</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„Landan-Com”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автомойки</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0300301518</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Н. Йорга</w:t>
            </w:r>
            <w:r w:rsidR="00893982" w:rsidRPr="00D9051C">
              <w:rPr>
                <w:rFonts w:ascii="Calibri Light" w:eastAsia="Times New Roman" w:hAnsi="Calibri Light" w:cs="Calibri Light"/>
                <w:color w:val="000000"/>
                <w:sz w:val="12"/>
                <w:szCs w:val="12"/>
                <w:lang w:val="ru-MD"/>
              </w:rPr>
              <w:t>, 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8257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Подлеснов</w:t>
            </w:r>
            <w:r w:rsidR="00893982" w:rsidRPr="00D9051C">
              <w:rPr>
                <w:rFonts w:ascii="Calibri Light" w:eastAsia="Times New Roman" w:hAnsi="Calibri Light" w:cs="Calibri Light"/>
                <w:color w:val="000000"/>
                <w:sz w:val="12"/>
                <w:szCs w:val="12"/>
                <w:lang w:val="ru-MD"/>
              </w:rPr>
              <w:t xml:space="preserve"> 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существующего дома с возведением доп. этажей</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0300207025</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r w:rsidR="00893982" w:rsidRPr="00D9051C">
              <w:rPr>
                <w:rFonts w:ascii="Calibri Light" w:eastAsia="Times New Roman" w:hAnsi="Calibri Light" w:cs="Calibri Light"/>
                <w:color w:val="000000"/>
                <w:sz w:val="12"/>
                <w:szCs w:val="12"/>
                <w:lang w:val="ru-MD"/>
              </w:rPr>
              <w:t>, 24/A</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1142</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10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07.02.2019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„Vadiprodval”</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торгового центра</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0300305227, 0300305337, 0300305364, 0300305366, 0300305339, 0300305031, 0300305092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Ф. Достоевки</w:t>
            </w:r>
            <w:r w:rsidR="007B068B" w:rsidRPr="00D9051C">
              <w:rPr>
                <w:rFonts w:ascii="Calibri Light" w:eastAsia="Times New Roman" w:hAnsi="Calibri Light" w:cs="Calibri Light"/>
                <w:color w:val="000000"/>
                <w:sz w:val="12"/>
                <w:szCs w:val="12"/>
                <w:lang w:val="ru-MD"/>
              </w:rPr>
              <w:t>й</w:t>
            </w:r>
            <w:r w:rsidR="00893982" w:rsidRPr="00D9051C">
              <w:rPr>
                <w:rFonts w:ascii="Calibri Light" w:eastAsia="Times New Roman" w:hAnsi="Calibri Light" w:cs="Calibri Light"/>
                <w:color w:val="000000"/>
                <w:sz w:val="12"/>
                <w:szCs w:val="12"/>
                <w:lang w:val="ru-MD"/>
              </w:rPr>
              <w:t>, 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36</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615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И. Слобозяну</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0300304325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А. Пушкин</w:t>
            </w:r>
            <w:r w:rsidR="00893982" w:rsidRPr="00D9051C">
              <w:rPr>
                <w:rFonts w:ascii="Calibri Light" w:eastAsia="Times New Roman" w:hAnsi="Calibri Light" w:cs="Calibri Light"/>
                <w:color w:val="000000"/>
                <w:sz w:val="12"/>
                <w:szCs w:val="12"/>
                <w:lang w:val="ru-MD"/>
              </w:rPr>
              <w:t>, 73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313</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1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21.02.2019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82</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„Igan-Grup”</w:t>
            </w:r>
          </w:p>
        </w:tc>
        <w:tc>
          <w:tcPr>
            <w:tcW w:w="1709" w:type="dxa"/>
            <w:tcBorders>
              <w:top w:val="nil"/>
              <w:left w:val="nil"/>
              <w:bottom w:val="single" w:sz="4" w:space="0" w:color="auto"/>
              <w:right w:val="single" w:sz="4" w:space="0" w:color="auto"/>
            </w:tcBorders>
            <w:shd w:val="clear" w:color="auto" w:fill="auto"/>
            <w:vAlign w:val="center"/>
            <w:hideMark/>
          </w:tcPr>
          <w:p w:rsidR="00CD6C6D"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p>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0300304827, 0300304802</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EB5A37" w:rsidRPr="00D9051C">
              <w:rPr>
                <w:rFonts w:ascii="Calibri Light" w:eastAsia="Times New Roman" w:hAnsi="Calibri Light" w:cs="Calibri Light"/>
                <w:color w:val="000000"/>
                <w:sz w:val="12"/>
                <w:szCs w:val="12"/>
                <w:lang w:val="ru-MD"/>
              </w:rPr>
              <w:t>Штефан чел Маре ши Сфынт</w:t>
            </w:r>
            <w:r w:rsidR="00893982" w:rsidRPr="00D9051C">
              <w:rPr>
                <w:rFonts w:ascii="Calibri Light" w:eastAsia="Times New Roman" w:hAnsi="Calibri Light" w:cs="Calibri Light"/>
                <w:color w:val="000000"/>
                <w:sz w:val="12"/>
                <w:szCs w:val="12"/>
                <w:lang w:val="ru-MD"/>
              </w:rPr>
              <w:t>, 65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 xml:space="preserve">. </w:t>
            </w:r>
            <w:r w:rsidR="0061422B"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95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377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22.07.2014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83</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Ю. Гурски</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893982" w:rsidRPr="00D9051C">
              <w:rPr>
                <w:rFonts w:ascii="Calibri Light" w:eastAsia="Times New Roman" w:hAnsi="Calibri Light" w:cs="Calibri Light"/>
                <w:color w:val="000000"/>
                <w:sz w:val="12"/>
                <w:szCs w:val="12"/>
                <w:lang w:val="ru-MD"/>
              </w:rPr>
              <w:t>0300107447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D4A98" w:rsidRPr="00D9051C">
              <w:rPr>
                <w:rFonts w:ascii="Calibri Light" w:eastAsia="Times New Roman" w:hAnsi="Calibri Light" w:cs="Calibri Light"/>
                <w:color w:val="000000"/>
                <w:sz w:val="12"/>
                <w:szCs w:val="12"/>
                <w:lang w:val="ru-MD"/>
              </w:rPr>
              <w:t>Киев</w:t>
            </w:r>
            <w:r w:rsidR="00893982" w:rsidRPr="00D9051C">
              <w:rPr>
                <w:rFonts w:ascii="Calibri Light" w:eastAsia="Times New Roman" w:hAnsi="Calibri Light" w:cs="Calibri Light"/>
                <w:color w:val="000000"/>
                <w:sz w:val="12"/>
                <w:szCs w:val="12"/>
                <w:lang w:val="ru-MD"/>
              </w:rPr>
              <w:t>, 99</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178.5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247F7F">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color w:val="000000"/>
                <w:sz w:val="12"/>
                <w:szCs w:val="12"/>
                <w:lang w:val="ru-MD"/>
              </w:rPr>
              <w:t>Разрешение было выдано на основании градостроительного сертификата, просроченного на</w:t>
            </w:r>
            <w:r w:rsidRPr="00D9051C">
              <w:rPr>
                <w:rFonts w:ascii="Calibri Light" w:eastAsia="Times New Roman" w:hAnsi="Calibri Light" w:cs="Calibri Light"/>
                <w:sz w:val="12"/>
                <w:szCs w:val="12"/>
                <w:lang w:val="ru-MD"/>
              </w:rPr>
              <w:t xml:space="preserve"> </w:t>
            </w:r>
            <w:r w:rsidR="00893982" w:rsidRPr="00D9051C">
              <w:rPr>
                <w:rFonts w:ascii="Calibri Light" w:eastAsia="Times New Roman" w:hAnsi="Calibri Light" w:cs="Calibri Light"/>
                <w:sz w:val="12"/>
                <w:szCs w:val="12"/>
                <w:lang w:val="ru-MD"/>
              </w:rPr>
              <w:t xml:space="preserve">4 </w:t>
            </w:r>
            <w:r w:rsidRPr="00D9051C">
              <w:rPr>
                <w:rFonts w:ascii="Calibri Light" w:eastAsia="Times New Roman" w:hAnsi="Calibri Light" w:cs="Calibri Light"/>
                <w:sz w:val="12"/>
                <w:szCs w:val="12"/>
                <w:lang w:val="ru-MD"/>
              </w:rPr>
              <w:t>года</w:t>
            </w:r>
            <w:r w:rsidR="00893982" w:rsidRPr="00D9051C">
              <w:rPr>
                <w:rFonts w:ascii="Calibri Light" w:eastAsia="Times New Roman" w:hAnsi="Calibri Light" w:cs="Calibri Light"/>
                <w:sz w:val="12"/>
                <w:szCs w:val="12"/>
                <w:lang w:val="ru-MD"/>
              </w:rPr>
              <w:t xml:space="preserve">. </w:t>
            </w:r>
            <w:r w:rsidRPr="00D9051C">
              <w:rPr>
                <w:rFonts w:ascii="Calibri Light" w:eastAsia="Times New Roman" w:hAnsi="Calibri Light" w:cs="Calibri Light"/>
                <w:color w:val="000000"/>
                <w:sz w:val="12"/>
                <w:szCs w:val="12"/>
                <w:lang w:val="ru-MD"/>
              </w:rPr>
              <w:t>Отсутствует договор об автоскром надзоре</w:t>
            </w:r>
            <w:r w:rsidRPr="00D9051C">
              <w:rPr>
                <w:rFonts w:ascii="Calibri Light" w:eastAsia="Times New Roman" w:hAnsi="Calibri Light" w:cs="Calibri Light"/>
                <w:sz w:val="12"/>
                <w:szCs w:val="12"/>
                <w:lang w:val="ru-MD"/>
              </w:rPr>
              <w:t xml:space="preserve"> </w:t>
            </w:r>
            <w:r w:rsidR="00893982" w:rsidRPr="00D9051C">
              <w:rPr>
                <w:rFonts w:ascii="Calibri Light" w:eastAsia="Times New Roman" w:hAnsi="Calibri Light" w:cs="Calibri Light"/>
                <w:sz w:val="12"/>
                <w:szCs w:val="12"/>
                <w:lang w:val="ru-MD"/>
              </w:rPr>
              <w:t>ș</w:t>
            </w:r>
            <w:r w:rsidRPr="00D9051C">
              <w:rPr>
                <w:rFonts w:ascii="Calibri Light" w:eastAsia="Times New Roman" w:hAnsi="Calibri Light" w:cs="Calibri Light"/>
                <w:sz w:val="12"/>
                <w:szCs w:val="12"/>
                <w:lang w:val="ru-MD"/>
              </w:rPr>
              <w:t>заключения на проверку</w:t>
            </w:r>
            <w:r w:rsidR="00893982" w:rsidRPr="00D9051C">
              <w:rPr>
                <w:rFonts w:ascii="Calibri Light" w:eastAsia="Times New Roman" w:hAnsi="Calibri Light" w:cs="Calibri Light"/>
                <w:sz w:val="12"/>
                <w:szCs w:val="12"/>
                <w:lang w:val="ru-MD"/>
              </w:rPr>
              <w:t xml:space="preserve">. </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04.03.2019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w:t>
            </w:r>
          </w:p>
        </w:tc>
        <w:tc>
          <w:tcPr>
            <w:tcW w:w="1187" w:type="dxa"/>
            <w:tcBorders>
              <w:top w:val="nil"/>
              <w:left w:val="nil"/>
              <w:bottom w:val="single" w:sz="4" w:space="0" w:color="auto"/>
              <w:right w:val="single" w:sz="4" w:space="0" w:color="auto"/>
            </w:tcBorders>
            <w:shd w:val="clear" w:color="auto" w:fill="auto"/>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„Immobiliare Tabiago”</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незавершенного строительства в коммерческий объект</w:t>
            </w:r>
            <w:r w:rsidR="00893982" w:rsidRPr="00D9051C">
              <w:rPr>
                <w:rFonts w:ascii="Calibri Light" w:eastAsia="Times New Roman" w:hAnsi="Calibri Light" w:cs="Calibri Light"/>
                <w:color w:val="000000"/>
                <w:sz w:val="12"/>
                <w:szCs w:val="12"/>
                <w:lang w:val="ru-MD"/>
              </w:rPr>
              <w:t xml:space="preserve">, </w:t>
            </w:r>
            <w:r w:rsidR="00067F95" w:rsidRPr="00D9051C">
              <w:rPr>
                <w:rFonts w:ascii="Calibri Light" w:eastAsia="Times New Roman" w:hAnsi="Calibri Light" w:cs="Calibri Light"/>
                <w:color w:val="000000"/>
                <w:sz w:val="12"/>
                <w:szCs w:val="12"/>
                <w:lang w:val="ru-MD"/>
              </w:rPr>
              <w:t>кадастровый №</w:t>
            </w:r>
            <w:r w:rsidR="00893982" w:rsidRPr="00D9051C">
              <w:rPr>
                <w:rFonts w:ascii="Calibri Light" w:eastAsia="Times New Roman" w:hAnsi="Calibri Light" w:cs="Calibri Light"/>
                <w:color w:val="000000"/>
                <w:sz w:val="12"/>
                <w:szCs w:val="12"/>
                <w:lang w:val="ru-MD"/>
              </w:rPr>
              <w:t>0300301360, 0300301453</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Н. Йорга</w:t>
            </w:r>
            <w:r w:rsidR="00893982" w:rsidRPr="00D9051C">
              <w:rPr>
                <w:rFonts w:ascii="Calibri Light" w:eastAsia="Times New Roman" w:hAnsi="Calibri Light" w:cs="Calibri Light"/>
                <w:color w:val="000000"/>
                <w:sz w:val="12"/>
                <w:szCs w:val="12"/>
                <w:lang w:val="ru-MD"/>
              </w:rPr>
              <w:t>, 13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18.03.2019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11.06.2019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89</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Е. Галкин</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Возведение доп. этажей на объекте торговли</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5C236F"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0300103081</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Рэзешилор</w:t>
            </w:r>
            <w:r w:rsidR="00893982" w:rsidRPr="00D9051C">
              <w:rPr>
                <w:rFonts w:ascii="Calibri Light" w:eastAsia="Times New Roman" w:hAnsi="Calibri Light" w:cs="Calibri Light"/>
                <w:color w:val="000000"/>
                <w:sz w:val="12"/>
                <w:szCs w:val="12"/>
                <w:lang w:val="ru-MD"/>
              </w:rPr>
              <w:t>r, 7</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64</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09.04.2019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14.06.2019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90</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„Turgomar”</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00E1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продовольственного склада</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0300311040</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DE6EF6" w:rsidRPr="00D9051C">
              <w:rPr>
                <w:rFonts w:ascii="Calibri Light" w:eastAsia="Times New Roman" w:hAnsi="Calibri Light" w:cs="Calibri Light"/>
                <w:color w:val="000000"/>
                <w:sz w:val="12"/>
                <w:szCs w:val="12"/>
                <w:lang w:val="ru-MD"/>
              </w:rPr>
              <w:t>Реуцел</w:t>
            </w:r>
            <w:r w:rsidRPr="00D9051C">
              <w:rPr>
                <w:rFonts w:ascii="Calibri Light" w:eastAsia="Times New Roman" w:hAnsi="Calibri Light" w:cs="Calibri Light"/>
                <w:color w:val="000000"/>
                <w:sz w:val="12"/>
                <w:szCs w:val="12"/>
                <w:lang w:val="ru-MD"/>
              </w:rPr>
              <w:t>, 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2414</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rPr>
                <w:rFonts w:ascii="Calibri Light" w:eastAsia="Times New Roman" w:hAnsi="Calibri Light" w:cs="Calibri Light"/>
                <w:color w:val="FF0000"/>
                <w:sz w:val="12"/>
                <w:szCs w:val="12"/>
                <w:lang w:val="ru-MD"/>
              </w:rPr>
            </w:pP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14.04.2014</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101</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„Vacum-Nord”</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склада</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0300101525</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DE6EF6" w:rsidRPr="00D9051C">
              <w:rPr>
                <w:rFonts w:ascii="Calibri Light" w:eastAsia="Times New Roman" w:hAnsi="Calibri Light" w:cs="Calibri Light"/>
                <w:color w:val="000000"/>
                <w:sz w:val="12"/>
                <w:szCs w:val="12"/>
                <w:lang w:val="ru-MD"/>
              </w:rPr>
              <w:t>София</w:t>
            </w:r>
            <w:r w:rsidRPr="00D9051C">
              <w:rPr>
                <w:rFonts w:ascii="Calibri Light" w:eastAsia="Times New Roman" w:hAnsi="Calibri Light" w:cs="Calibri Light"/>
                <w:color w:val="000000"/>
                <w:sz w:val="12"/>
                <w:szCs w:val="12"/>
                <w:lang w:val="ru-MD"/>
              </w:rPr>
              <w:t>, 27</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2755</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247F7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61422B" w:rsidRPr="00D9051C">
              <w:rPr>
                <w:rFonts w:ascii="Calibri Light" w:eastAsia="Times New Roman" w:hAnsi="Calibri Light" w:cs="Calibri Light"/>
                <w:color w:val="000000"/>
                <w:sz w:val="12"/>
                <w:szCs w:val="12"/>
                <w:lang w:val="ru-MD"/>
              </w:rPr>
              <w:t xml:space="preserve">4 </w:t>
            </w:r>
            <w:r w:rsidRPr="00D9051C">
              <w:rPr>
                <w:rFonts w:ascii="Calibri Light" w:eastAsia="Times New Roman" w:hAnsi="Calibri Light" w:cs="Calibri Light"/>
                <w:color w:val="000000"/>
                <w:sz w:val="12"/>
                <w:szCs w:val="12"/>
                <w:lang w:val="ru-MD"/>
              </w:rPr>
              <w:t>года</w:t>
            </w:r>
            <w:r w:rsidR="0061422B" w:rsidRPr="00D9051C">
              <w:rPr>
                <w:rFonts w:ascii="Calibri Light" w:eastAsia="Times New Roman" w:hAnsi="Calibri Light" w:cs="Calibri Light"/>
                <w:color w:val="000000"/>
                <w:sz w:val="12"/>
                <w:szCs w:val="12"/>
                <w:lang w:val="ru-MD"/>
              </w:rPr>
              <w:t xml:space="preserve">. </w:t>
            </w:r>
          </w:p>
        </w:tc>
      </w:tr>
      <w:tr w:rsidR="0061422B" w:rsidRPr="00D9051C" w:rsidTr="0061422B">
        <w:trPr>
          <w:trHeight w:val="11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633</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26.10.2018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10.07.2019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Пысларь</w:t>
            </w:r>
            <w:r w:rsidR="00893982" w:rsidRPr="00D9051C">
              <w:rPr>
                <w:rFonts w:ascii="Calibri Light" w:eastAsia="Times New Roman" w:hAnsi="Calibri Light" w:cs="Calibri Light"/>
                <w:color w:val="000000"/>
                <w:sz w:val="12"/>
                <w:szCs w:val="12"/>
                <w:lang w:val="ru-MD"/>
              </w:rPr>
              <w:t xml:space="preserve"> M.</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100E1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и ремонт коммерческих зданий</w:t>
            </w:r>
            <w:r w:rsidR="00893982"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5C236F"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0300201157, 03002011235</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Александру чел Бун</w:t>
            </w:r>
            <w:r w:rsidR="00893982" w:rsidRPr="00D9051C">
              <w:rPr>
                <w:rFonts w:ascii="Calibri Light" w:eastAsia="Times New Roman" w:hAnsi="Calibri Light" w:cs="Calibri Light"/>
                <w:color w:val="000000"/>
                <w:sz w:val="12"/>
                <w:szCs w:val="12"/>
                <w:lang w:val="ru-MD"/>
              </w:rPr>
              <w:t>, 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465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5A335E"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 xml:space="preserve">. </w:t>
            </w:r>
            <w:r w:rsidR="0061422B"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договор об автоскром надзоре</w:t>
            </w:r>
            <w:r w:rsidR="00893982"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FF0000"/>
                <w:sz w:val="12"/>
                <w:szCs w:val="12"/>
                <w:lang w:val="ru-MD"/>
              </w:rPr>
              <w:t xml:space="preserve">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24.06.2019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112</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7B068B" w:rsidP="007B068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Амброс Н</w:t>
            </w:r>
            <w:r w:rsidR="0061422B"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00E1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автомойки</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03002011063</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A36671" w:rsidRPr="00D9051C">
              <w:rPr>
                <w:rFonts w:ascii="Calibri Light" w:eastAsia="Times New Roman" w:hAnsi="Calibri Light" w:cs="Calibri Light"/>
                <w:color w:val="000000"/>
                <w:sz w:val="12"/>
                <w:szCs w:val="12"/>
                <w:lang w:val="ru-MD"/>
              </w:rPr>
              <w:t>Дечебал</w:t>
            </w:r>
            <w:r w:rsidRPr="00D9051C">
              <w:rPr>
                <w:rFonts w:ascii="Calibri Light" w:eastAsia="Times New Roman" w:hAnsi="Calibri Light" w:cs="Calibri Light"/>
                <w:color w:val="000000"/>
                <w:sz w:val="12"/>
                <w:szCs w:val="12"/>
                <w:lang w:val="ru-MD"/>
              </w:rPr>
              <w:t>, 172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760</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7B068B" w:rsidP="007B068B">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Зарегистрировано в РНИ строение 167,7 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 по сравнению с проектом -134,6 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w:t>
            </w:r>
            <w:r w:rsidR="0061422B" w:rsidRPr="00D9051C">
              <w:rPr>
                <w:rFonts w:ascii="Calibri Light" w:eastAsia="Times New Roman" w:hAnsi="Calibri Light" w:cs="Calibri Light"/>
                <w:sz w:val="12"/>
                <w:szCs w:val="12"/>
                <w:lang w:val="ru-MD"/>
              </w:rPr>
              <w:t>.</w:t>
            </w:r>
          </w:p>
        </w:tc>
      </w:tr>
      <w:tr w:rsidR="0061422B" w:rsidRPr="00D9051C" w:rsidTr="00A97EE3">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03.05.2018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113</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113</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7B068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ИП</w:t>
            </w:r>
            <w:r w:rsidR="0061422B" w:rsidRPr="00D9051C">
              <w:rPr>
                <w:rFonts w:ascii="Calibri Light" w:eastAsia="Times New Roman" w:hAnsi="Calibri Light" w:cs="Calibri Light"/>
                <w:color w:val="000000"/>
                <w:sz w:val="12"/>
                <w:szCs w:val="12"/>
                <w:lang w:val="ru-MD"/>
              </w:rPr>
              <w:t xml:space="preserve"> „Jufleac-Servicelux”</w:t>
            </w:r>
          </w:p>
        </w:tc>
        <w:tc>
          <w:tcPr>
            <w:tcW w:w="1709" w:type="dxa"/>
            <w:tcBorders>
              <w:top w:val="nil"/>
              <w:left w:val="nil"/>
              <w:bottom w:val="single" w:sz="4" w:space="0" w:color="auto"/>
              <w:right w:val="single" w:sz="4" w:space="0" w:color="auto"/>
            </w:tcBorders>
            <w:shd w:val="clear" w:color="auto" w:fill="auto"/>
            <w:vAlign w:val="center"/>
            <w:hideMark/>
          </w:tcPr>
          <w:p w:rsidR="00100E1F" w:rsidRPr="00D9051C" w:rsidRDefault="00100E1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Офисное здание, мастерская автосервиса</w:t>
            </w:r>
            <w:r w:rsidR="0061422B" w:rsidRPr="00D9051C">
              <w:rPr>
                <w:rFonts w:ascii="Calibri Light" w:eastAsia="Times New Roman" w:hAnsi="Calibri Light" w:cs="Calibri Light"/>
                <w:color w:val="000000"/>
                <w:sz w:val="12"/>
                <w:szCs w:val="12"/>
                <w:lang w:val="ru-MD"/>
              </w:rPr>
              <w:t>,</w:t>
            </w:r>
            <w:r w:rsidRPr="00D9051C">
              <w:rPr>
                <w:rFonts w:ascii="Calibri Light" w:eastAsia="Times New Roman" w:hAnsi="Calibri Light" w:cs="Calibri Light"/>
                <w:color w:val="000000"/>
                <w:sz w:val="12"/>
                <w:szCs w:val="12"/>
                <w:lang w:val="ru-MD"/>
              </w:rPr>
              <w:t xml:space="preserve">кад. </w:t>
            </w:r>
          </w:p>
          <w:p w:rsidR="0061422B"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w:t>
            </w:r>
            <w:r w:rsidR="0061422B" w:rsidRPr="00D9051C">
              <w:rPr>
                <w:rFonts w:ascii="Calibri Light" w:eastAsia="Times New Roman" w:hAnsi="Calibri Light" w:cs="Calibri Light"/>
                <w:color w:val="000000"/>
                <w:sz w:val="12"/>
                <w:szCs w:val="12"/>
                <w:lang w:val="ru-MD"/>
              </w:rPr>
              <w:t>03002011074</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DE6EF6" w:rsidRPr="00D9051C">
              <w:rPr>
                <w:rFonts w:ascii="Calibri Light" w:eastAsia="Times New Roman" w:hAnsi="Calibri Light" w:cs="Calibri Light"/>
                <w:color w:val="000000"/>
                <w:sz w:val="12"/>
                <w:szCs w:val="12"/>
                <w:lang w:val="ru-MD"/>
              </w:rPr>
              <w:t>М. Лесечко</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3131</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7B068B" w:rsidP="007B068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При выдаче разрешения договор на аренду земельного участка с МПО был просрочен на месяц</w:t>
            </w:r>
            <w:r w:rsidR="0061422B" w:rsidRPr="00D9051C">
              <w:rPr>
                <w:rFonts w:ascii="Calibri Light" w:eastAsia="Times New Roman" w:hAnsi="Calibri Light" w:cs="Calibri Light"/>
                <w:color w:val="000000"/>
                <w:sz w:val="12"/>
                <w:szCs w:val="12"/>
                <w:lang w:val="ru-MD"/>
              </w:rPr>
              <w:t>.</w:t>
            </w:r>
          </w:p>
        </w:tc>
      </w:tr>
      <w:tr w:rsidR="0061422B" w:rsidRPr="00D9051C" w:rsidTr="00A97EE3">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13.03.2017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114</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114</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„Igan-Grup”</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Производственное и складское сооружение</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03002051018</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DE6EF6" w:rsidRPr="00D9051C">
              <w:rPr>
                <w:rFonts w:ascii="Calibri Light" w:eastAsia="Times New Roman" w:hAnsi="Calibri Light" w:cs="Calibri Light"/>
                <w:color w:val="000000"/>
                <w:sz w:val="12"/>
                <w:szCs w:val="12"/>
                <w:lang w:val="ru-MD"/>
              </w:rPr>
              <w:t>Л. Доватор</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8400</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E90461" w:rsidP="00E90461">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Не был соблюден ПЗУ из сертификата (был спроектирован на площади 62% (5220,77м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 вместо 35% (2940 м</w:t>
            </w:r>
            <w:r w:rsidRPr="00D9051C">
              <w:rPr>
                <w:rFonts w:ascii="Calibri Light" w:eastAsia="Times New Roman" w:hAnsi="Calibri Light" w:cs="Calibri Light"/>
                <w:sz w:val="12"/>
                <w:szCs w:val="12"/>
                <w:vertAlign w:val="superscript"/>
                <w:lang w:val="ru-MD"/>
              </w:rPr>
              <w:t>2</w:t>
            </w:r>
            <w:r w:rsidRPr="00D9051C">
              <w:rPr>
                <w:rFonts w:ascii="Calibri Light" w:eastAsia="Times New Roman" w:hAnsi="Calibri Light" w:cs="Calibri Light"/>
                <w:sz w:val="12"/>
                <w:szCs w:val="12"/>
                <w:lang w:val="ru-MD"/>
              </w:rPr>
              <w:t xml:space="preserve">), проверка на месте 18.09.2019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583</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10.11.2017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115</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„Irilian”</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00E1F" w:rsidP="00100E1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Внутренняя перепланировка здания</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0300305244</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DE6EF6" w:rsidRPr="00D9051C">
              <w:rPr>
                <w:rFonts w:ascii="Calibri Light" w:eastAsia="Times New Roman" w:hAnsi="Calibri Light" w:cs="Calibri Light"/>
                <w:color w:val="000000"/>
                <w:sz w:val="12"/>
                <w:szCs w:val="12"/>
                <w:lang w:val="ru-MD"/>
              </w:rPr>
              <w:t>Хотин</w:t>
            </w:r>
            <w:r w:rsidRPr="00D9051C">
              <w:rPr>
                <w:rFonts w:ascii="Calibri Light" w:eastAsia="Times New Roman" w:hAnsi="Calibri Light" w:cs="Calibri Light"/>
                <w:color w:val="000000"/>
                <w:sz w:val="12"/>
                <w:szCs w:val="12"/>
                <w:lang w:val="ru-MD"/>
              </w:rPr>
              <w:t>, 17</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1606</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36</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03.04.2019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30.07.2019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122</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„Agrofarmserv”</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Renovarea obiectului  comercial, </w:t>
            </w:r>
            <w:r w:rsidR="00100E1F" w:rsidRPr="00D9051C">
              <w:rPr>
                <w:rFonts w:ascii="Calibri Light" w:eastAsia="Times New Roman" w:hAnsi="Calibri Light" w:cs="Calibri Light"/>
                <w:color w:val="000000"/>
                <w:sz w:val="12"/>
                <w:szCs w:val="12"/>
                <w:lang w:val="ru-MD"/>
              </w:rPr>
              <w:t>кад. №</w:t>
            </w:r>
            <w:r w:rsidRPr="00D9051C">
              <w:rPr>
                <w:rFonts w:ascii="Calibri Light" w:eastAsia="Times New Roman" w:hAnsi="Calibri Light" w:cs="Calibri Light"/>
                <w:color w:val="000000"/>
                <w:sz w:val="12"/>
                <w:szCs w:val="12"/>
                <w:lang w:val="ru-MD"/>
              </w:rPr>
              <w:t xml:space="preserve"> 0300206262</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EB5A37" w:rsidRPr="00D9051C">
              <w:rPr>
                <w:rFonts w:ascii="Calibri Light" w:eastAsia="Times New Roman" w:hAnsi="Calibri Light" w:cs="Calibri Light"/>
                <w:color w:val="000000"/>
                <w:sz w:val="12"/>
                <w:szCs w:val="12"/>
                <w:lang w:val="ru-MD"/>
              </w:rPr>
              <w:t>Штефан чел Маре ши Сфынт</w:t>
            </w:r>
            <w:r w:rsidRPr="00D9051C">
              <w:rPr>
                <w:rFonts w:ascii="Calibri Light" w:eastAsia="Times New Roman" w:hAnsi="Calibri Light" w:cs="Calibri Light"/>
                <w:color w:val="000000"/>
                <w:sz w:val="12"/>
                <w:szCs w:val="12"/>
                <w:lang w:val="ru-MD"/>
              </w:rPr>
              <w:t>,2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1089</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30.01.2017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22.08.2019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E90461" w:rsidP="00E9046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Адамко А</w:t>
            </w:r>
            <w:r w:rsidR="0061422B"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CD6C6D"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61422B" w:rsidRPr="00D9051C">
              <w:rPr>
                <w:rFonts w:ascii="Calibri Light" w:eastAsia="Times New Roman" w:hAnsi="Calibri Light" w:cs="Calibri Light"/>
                <w:color w:val="000000"/>
                <w:sz w:val="12"/>
                <w:szCs w:val="12"/>
                <w:lang w:val="ru-MD"/>
              </w:rPr>
              <w:t>0300203423</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E90461" w:rsidRPr="00D9051C">
              <w:rPr>
                <w:rFonts w:ascii="Calibri Light" w:eastAsia="Times New Roman" w:hAnsi="Calibri Light" w:cs="Calibri Light"/>
                <w:color w:val="000000"/>
                <w:sz w:val="12"/>
                <w:szCs w:val="12"/>
                <w:lang w:val="ru-MD"/>
              </w:rPr>
              <w:t>Мирон Костин</w:t>
            </w:r>
            <w:r w:rsidRPr="00D9051C">
              <w:rPr>
                <w:rFonts w:ascii="Calibri Light" w:eastAsia="Times New Roman" w:hAnsi="Calibri Light" w:cs="Calibri Light"/>
                <w:color w:val="000000"/>
                <w:sz w:val="12"/>
                <w:szCs w:val="12"/>
                <w:lang w:val="ru-MD"/>
              </w:rPr>
              <w:t>, 102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175</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9E39E5" w:rsidP="009E39E5">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61422B" w:rsidRPr="00D9051C">
              <w:rPr>
                <w:rFonts w:ascii="Calibri Light" w:eastAsia="Times New Roman" w:hAnsi="Calibri Light" w:cs="Calibri Light"/>
                <w:color w:val="000000"/>
                <w:sz w:val="12"/>
                <w:szCs w:val="12"/>
                <w:lang w:val="ru-MD"/>
              </w:rPr>
              <w:t xml:space="preserve">7 </w:t>
            </w:r>
            <w:r w:rsidRPr="00D9051C">
              <w:rPr>
                <w:rFonts w:ascii="Calibri Light" w:eastAsia="Times New Roman" w:hAnsi="Calibri Light" w:cs="Calibri Light"/>
                <w:color w:val="000000"/>
                <w:sz w:val="12"/>
                <w:szCs w:val="12"/>
                <w:lang w:val="ru-MD"/>
              </w:rPr>
              <w:t>месяцев</w:t>
            </w:r>
            <w:r w:rsidR="0061422B" w:rsidRPr="00D9051C">
              <w:rPr>
                <w:rFonts w:ascii="Calibri Light" w:eastAsia="Times New Roman" w:hAnsi="Calibri Light" w:cs="Calibri Light"/>
                <w:color w:val="000000"/>
                <w:sz w:val="12"/>
                <w:szCs w:val="12"/>
                <w:lang w:val="ru-MD"/>
              </w:rPr>
              <w:t xml:space="preserve">.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73</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525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17.08.2018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06.09.2019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155</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E90461" w:rsidP="00E9046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Бэдэрэу С</w:t>
            </w:r>
            <w:r w:rsidR="0061422B"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CD6C6D"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61422B" w:rsidRPr="00D9051C">
              <w:rPr>
                <w:rFonts w:ascii="Calibri Light" w:eastAsia="Times New Roman" w:hAnsi="Calibri Light" w:cs="Calibri Light"/>
                <w:color w:val="000000"/>
                <w:sz w:val="12"/>
                <w:szCs w:val="12"/>
                <w:lang w:val="ru-MD"/>
              </w:rPr>
              <w:t xml:space="preserve"> 0300309240</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E90461" w:rsidRPr="00D9051C">
              <w:rPr>
                <w:rFonts w:ascii="Calibri Light" w:eastAsia="Times New Roman" w:hAnsi="Calibri Light" w:cs="Calibri Light"/>
                <w:color w:val="000000"/>
                <w:sz w:val="12"/>
                <w:szCs w:val="12"/>
                <w:lang w:val="ru-MD"/>
              </w:rPr>
              <w:t>Орхей</w:t>
            </w:r>
            <w:r w:rsidRPr="00D9051C">
              <w:rPr>
                <w:rFonts w:ascii="Calibri Light" w:eastAsia="Times New Roman" w:hAnsi="Calibri Light" w:cs="Calibri Light"/>
                <w:color w:val="000000"/>
                <w:sz w:val="12"/>
                <w:szCs w:val="12"/>
                <w:lang w:val="ru-MD"/>
              </w:rPr>
              <w:t>, 44</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439</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FF0000"/>
                <w:sz w:val="12"/>
                <w:szCs w:val="12"/>
                <w:lang w:val="ru-MD"/>
              </w:rPr>
            </w:pPr>
            <w:r w:rsidRPr="00D9051C">
              <w:rPr>
                <w:rFonts w:ascii="Calibri Light" w:eastAsia="Times New Roman" w:hAnsi="Calibri Light" w:cs="Calibri Light"/>
                <w:color w:val="FF0000"/>
                <w:sz w:val="12"/>
                <w:szCs w:val="12"/>
                <w:lang w:val="ru-MD"/>
              </w:rPr>
              <w:t> </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12.05.2015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19.09.2019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„Disemplus”</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CD6C6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объекта торговли, кад. №</w:t>
            </w:r>
            <w:r w:rsidR="005C236F"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0300304461</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Ф. Достоевки</w:t>
            </w:r>
            <w:r w:rsidR="00E90461" w:rsidRPr="00D9051C">
              <w:rPr>
                <w:rFonts w:ascii="Calibri Light" w:eastAsia="Times New Roman" w:hAnsi="Calibri Light" w:cs="Calibri Light"/>
                <w:color w:val="000000"/>
                <w:sz w:val="12"/>
                <w:szCs w:val="12"/>
                <w:lang w:val="ru-MD"/>
              </w:rPr>
              <w:t>й</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400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7</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9E39E5" w:rsidP="009E39E5">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Разрешение было выдано на основании градостроительного сертификата, просроченного на </w:t>
            </w:r>
            <w:r w:rsidR="00893982" w:rsidRPr="00D9051C">
              <w:rPr>
                <w:rFonts w:ascii="Calibri Light" w:eastAsia="Times New Roman" w:hAnsi="Calibri Light" w:cs="Calibri Light"/>
                <w:color w:val="000000"/>
                <w:sz w:val="12"/>
                <w:szCs w:val="12"/>
                <w:lang w:val="ru-MD"/>
              </w:rPr>
              <w:t xml:space="preserve">3 </w:t>
            </w:r>
            <w:r w:rsidRPr="00D9051C">
              <w:rPr>
                <w:rFonts w:ascii="Calibri Light" w:eastAsia="Times New Roman" w:hAnsi="Calibri Light" w:cs="Calibri Light"/>
                <w:color w:val="000000"/>
                <w:sz w:val="12"/>
                <w:szCs w:val="12"/>
                <w:lang w:val="ru-MD"/>
              </w:rPr>
              <w:t>года</w:t>
            </w:r>
            <w:r w:rsidR="00893982" w:rsidRPr="00D9051C">
              <w:rPr>
                <w:rFonts w:ascii="Calibri Light" w:eastAsia="Times New Roman" w:hAnsi="Calibri Light" w:cs="Calibri Light"/>
                <w:color w:val="000000"/>
                <w:sz w:val="12"/>
                <w:szCs w:val="12"/>
                <w:lang w:val="ru-MD"/>
              </w:rPr>
              <w:t>.</w:t>
            </w:r>
            <w:r w:rsidR="00893982" w:rsidRPr="00D9051C">
              <w:rPr>
                <w:rFonts w:ascii="Calibri Light" w:eastAsia="Times New Roman" w:hAnsi="Calibri Light" w:cs="Calibri Light"/>
                <w:color w:val="FF0000"/>
                <w:sz w:val="12"/>
                <w:szCs w:val="12"/>
                <w:lang w:val="ru-MD"/>
              </w:rPr>
              <w:t xml:space="preserve">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756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27.12.2018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02.10.2019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E90461" w:rsidP="00E90461">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ГИП Бэлць</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DE6EF6" w:rsidP="00247F7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изолятора временного содержания</w:t>
            </w:r>
            <w:r w:rsidR="00893982" w:rsidRPr="00D9051C">
              <w:rPr>
                <w:rFonts w:ascii="Calibri Light" w:eastAsia="Times New Roman" w:hAnsi="Calibri Light" w:cs="Calibri Light"/>
                <w:color w:val="000000"/>
                <w:sz w:val="12"/>
                <w:szCs w:val="12"/>
                <w:lang w:val="ru-MD"/>
              </w:rPr>
              <w:t xml:space="preserve">, </w:t>
            </w:r>
            <w:r w:rsidR="00247F7F" w:rsidRPr="00D9051C">
              <w:rPr>
                <w:rFonts w:ascii="Calibri Light" w:eastAsia="Times New Roman" w:hAnsi="Calibri Light" w:cs="Calibri Light"/>
                <w:color w:val="000000"/>
                <w:sz w:val="12"/>
                <w:szCs w:val="12"/>
                <w:lang w:val="ru-MD"/>
              </w:rPr>
              <w:t>кад. №</w:t>
            </w:r>
            <w:r w:rsidR="00893982" w:rsidRPr="00D9051C">
              <w:rPr>
                <w:rFonts w:ascii="Calibri Light" w:eastAsia="Times New Roman" w:hAnsi="Calibri Light" w:cs="Calibri Light"/>
                <w:color w:val="000000"/>
                <w:sz w:val="12"/>
                <w:szCs w:val="12"/>
                <w:lang w:val="ru-MD"/>
              </w:rPr>
              <w:t>0300207284</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DE6EF6" w:rsidRPr="00D9051C">
              <w:rPr>
                <w:rFonts w:ascii="Calibri Light" w:eastAsia="Times New Roman" w:hAnsi="Calibri Light" w:cs="Calibri Light"/>
                <w:color w:val="000000"/>
                <w:sz w:val="12"/>
                <w:szCs w:val="12"/>
                <w:lang w:val="ru-MD"/>
              </w:rPr>
              <w:t>Шт. чел Маре</w:t>
            </w:r>
            <w:r w:rsidR="00893982" w:rsidRPr="00D9051C">
              <w:rPr>
                <w:rFonts w:ascii="Calibri Light" w:eastAsia="Times New Roman" w:hAnsi="Calibri Light" w:cs="Calibri Light"/>
                <w:color w:val="000000"/>
                <w:sz w:val="12"/>
                <w:szCs w:val="12"/>
                <w:lang w:val="ru-MD"/>
              </w:rPr>
              <w:t>, 50</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2117</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договор об автоскром надзоре</w:t>
            </w:r>
            <w:r w:rsidR="00893982" w:rsidRPr="00D9051C">
              <w:rPr>
                <w:rFonts w:ascii="Calibri Light" w:eastAsia="Times New Roman" w:hAnsi="Calibri Light" w:cs="Calibri Light"/>
                <w:color w:val="000000"/>
                <w:sz w:val="12"/>
                <w:szCs w:val="12"/>
                <w:lang w:val="ru-MD"/>
              </w:rPr>
              <w:t>.</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20.02.2019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14.10.2019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179</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„Igan-Grup”</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коммерческого объекта</w:t>
            </w:r>
            <w:r w:rsidR="0061422B"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0300211676</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 Каля Ешилор, 47</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247F7F">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Отсутствуют заключения на проверку проектной документации</w:t>
            </w:r>
            <w:r w:rsidR="0061422B" w:rsidRPr="00D9051C">
              <w:rPr>
                <w:rFonts w:ascii="Calibri Light" w:eastAsia="Times New Roman" w:hAnsi="Calibri Light" w:cs="Calibri Light"/>
                <w:color w:val="000000"/>
                <w:sz w:val="12"/>
                <w:szCs w:val="12"/>
                <w:lang w:val="ru-MD"/>
              </w:rPr>
              <w:t>.</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18.04.2019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184</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184</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„Eurocons-Prim”</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коммерческого объекта</w:t>
            </w:r>
            <w:r w:rsidR="0061422B"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0300304464</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7D01C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7D01C9" w:rsidRPr="00D9051C">
              <w:rPr>
                <w:rFonts w:ascii="Calibri Light" w:eastAsia="Times New Roman" w:hAnsi="Calibri Light" w:cs="Calibri Light"/>
                <w:color w:val="000000"/>
                <w:sz w:val="12"/>
                <w:szCs w:val="12"/>
                <w:lang w:val="ru-MD"/>
              </w:rPr>
              <w:t>Николае Филип</w:t>
            </w:r>
            <w:r w:rsidRPr="00D9051C">
              <w:rPr>
                <w:rFonts w:ascii="Calibri Light" w:eastAsia="Times New Roman" w:hAnsi="Calibri Light" w:cs="Calibri Light"/>
                <w:color w:val="000000"/>
                <w:sz w:val="12"/>
                <w:szCs w:val="12"/>
                <w:lang w:val="ru-MD"/>
              </w:rPr>
              <w:t>, 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367</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534</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02.10.2019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186</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247F7F" w:rsidP="00247F7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Димитричук Ф</w:t>
            </w:r>
            <w:r w:rsidR="0061422B"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247F7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незавершенного строительства в жилой дом с коммерческими помещениями</w:t>
            </w:r>
            <w:r w:rsidR="0061422B"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0300305336 </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7D01C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7D01C9" w:rsidRPr="00D9051C">
              <w:rPr>
                <w:rFonts w:ascii="Calibri Light" w:eastAsia="Times New Roman" w:hAnsi="Calibri Light" w:cs="Calibri Light"/>
                <w:color w:val="000000"/>
                <w:sz w:val="12"/>
                <w:szCs w:val="12"/>
                <w:lang w:val="ru-MD"/>
              </w:rPr>
              <w:t>Индепенденцей</w:t>
            </w:r>
            <w:r w:rsidRPr="00D9051C">
              <w:rPr>
                <w:rFonts w:ascii="Calibri Light" w:eastAsia="Times New Roman" w:hAnsi="Calibri Light" w:cs="Calibri Light"/>
                <w:color w:val="000000"/>
                <w:sz w:val="12"/>
                <w:szCs w:val="12"/>
                <w:lang w:val="ru-MD"/>
              </w:rPr>
              <w:t>, 62</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440</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79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242</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16.05.2014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17.10.2019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187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247F7F" w:rsidP="00247F7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Подлисник Д</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247F7F" w:rsidP="00247F7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существующих помещений в офис</w:t>
            </w:r>
            <w:r w:rsidR="00893982"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кад. №</w:t>
            </w:r>
            <w:r w:rsidR="00FA16AB" w:rsidRPr="00D9051C">
              <w:rPr>
                <w:rFonts w:ascii="Calibri Light" w:eastAsia="Times New Roman" w:hAnsi="Calibri Light" w:cs="Calibri Light"/>
                <w:color w:val="000000"/>
                <w:sz w:val="12"/>
                <w:szCs w:val="12"/>
                <w:lang w:val="ru-MD"/>
              </w:rPr>
              <w:t xml:space="preserve"> </w:t>
            </w:r>
            <w:r w:rsidR="00893982" w:rsidRPr="00D9051C">
              <w:rPr>
                <w:rFonts w:ascii="Calibri Light" w:eastAsia="Times New Roman" w:hAnsi="Calibri Light" w:cs="Calibri Light"/>
                <w:color w:val="000000"/>
                <w:sz w:val="12"/>
                <w:szCs w:val="12"/>
                <w:lang w:val="ru-MD"/>
              </w:rPr>
              <w:t>0300211054</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7D01C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7D01C9" w:rsidRPr="00D9051C">
              <w:rPr>
                <w:rFonts w:ascii="Calibri Light" w:eastAsia="Times New Roman" w:hAnsi="Calibri Light" w:cs="Calibri Light"/>
                <w:color w:val="000000"/>
                <w:sz w:val="12"/>
                <w:szCs w:val="12"/>
                <w:lang w:val="ru-MD"/>
              </w:rPr>
              <w:t>Т. Владимиреску</w:t>
            </w:r>
            <w:r w:rsidR="00893982" w:rsidRPr="00D9051C">
              <w:rPr>
                <w:rFonts w:ascii="Calibri Light" w:eastAsia="Times New Roman" w:hAnsi="Calibri Light" w:cs="Calibri Light"/>
                <w:color w:val="000000"/>
                <w:sz w:val="12"/>
                <w:szCs w:val="12"/>
                <w:lang w:val="ru-MD"/>
              </w:rPr>
              <w:t>, 33</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136.4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7D01C9" w:rsidP="007D01C9">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Отсутствует согласие всех владельцев квартир (5). Согласно данным РНИ, способ пользования недвижимостью является для жилыя, необходимо согласие всех совладельцев объекта недвижимости (92 квартиры). </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7D01C9" w:rsidP="007D01C9">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договор об автоскром надзоре. Выдано разрешение на основании просроченного на 4 года сертификата.</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166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15.04.2019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196</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„Mav Prim”</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247F7F"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Автосервис</w:t>
            </w:r>
            <w:r w:rsidR="0061422B" w:rsidRPr="00D9051C">
              <w:rPr>
                <w:rFonts w:ascii="Calibri Light" w:eastAsia="Times New Roman" w:hAnsi="Calibri Light" w:cs="Calibri Light"/>
                <w:color w:val="000000"/>
                <w:sz w:val="12"/>
                <w:szCs w:val="12"/>
                <w:lang w:val="ru-MD"/>
              </w:rPr>
              <w:t xml:space="preserve">, </w:t>
            </w:r>
            <w:r w:rsidR="00100E1F"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 xml:space="preserve"> 0300320024</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EB5A37" w:rsidRPr="00D9051C">
              <w:rPr>
                <w:rFonts w:ascii="Calibri Light" w:eastAsia="Times New Roman" w:hAnsi="Calibri Light" w:cs="Calibri Light"/>
                <w:color w:val="000000"/>
                <w:sz w:val="12"/>
                <w:szCs w:val="12"/>
                <w:lang w:val="ru-MD"/>
              </w:rPr>
              <w:t>Штефан чел Маре ши Сфынт</w:t>
            </w:r>
            <w:r w:rsidRPr="00D9051C">
              <w:rPr>
                <w:rFonts w:ascii="Calibri Light" w:eastAsia="Times New Roman" w:hAnsi="Calibri Light" w:cs="Calibri Light"/>
                <w:color w:val="000000"/>
                <w:sz w:val="12"/>
                <w:szCs w:val="12"/>
                <w:lang w:val="ru-MD"/>
              </w:rPr>
              <w:t>, 131</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11083</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04.03.2019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197</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197</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2F0713"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АО</w:t>
            </w:r>
            <w:r w:rsidR="0061422B" w:rsidRPr="00D9051C">
              <w:rPr>
                <w:rFonts w:ascii="Calibri Light" w:eastAsia="Times New Roman" w:hAnsi="Calibri Light" w:cs="Calibri Light"/>
                <w:color w:val="000000"/>
                <w:sz w:val="12"/>
                <w:szCs w:val="12"/>
                <w:lang w:val="ru-MD"/>
              </w:rPr>
              <w:t xml:space="preserve"> „Moldagrotehnica”</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9145D"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выставочной площадки с торговыми помещениями, кад. №</w:t>
            </w:r>
            <w:r w:rsidR="0061422B" w:rsidRPr="00D9051C">
              <w:rPr>
                <w:rFonts w:ascii="Calibri Light" w:eastAsia="Times New Roman" w:hAnsi="Calibri Light" w:cs="Calibri Light"/>
                <w:color w:val="000000"/>
                <w:sz w:val="12"/>
                <w:szCs w:val="12"/>
                <w:lang w:val="ru-MD"/>
              </w:rPr>
              <w:t>0300113064</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E90461" w:rsidRPr="00D9051C">
              <w:rPr>
                <w:rFonts w:ascii="Calibri Light" w:eastAsia="Times New Roman" w:hAnsi="Calibri Light" w:cs="Calibri Light"/>
                <w:color w:val="000000"/>
                <w:sz w:val="12"/>
                <w:szCs w:val="12"/>
                <w:lang w:val="ru-MD"/>
              </w:rPr>
              <w:t>Траян</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502</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6</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28.02.2019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201</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30.10.2019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201</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2F0713" w:rsidP="002F0713">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Албот И</w:t>
            </w:r>
            <w:r w:rsidR="0061422B"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19145D" w:rsidP="0019145D">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существующей квартиры в стоматологический кабинет</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кад. №</w:t>
            </w:r>
            <w:r w:rsidR="0061422B" w:rsidRPr="00D9051C">
              <w:rPr>
                <w:rFonts w:ascii="Calibri Light" w:eastAsia="Times New Roman" w:hAnsi="Calibri Light" w:cs="Calibri Light"/>
                <w:color w:val="000000"/>
                <w:sz w:val="12"/>
                <w:szCs w:val="12"/>
                <w:lang w:val="ru-MD"/>
              </w:rPr>
              <w:t>0300302046</w:t>
            </w:r>
          </w:p>
        </w:tc>
        <w:tc>
          <w:tcPr>
            <w:tcW w:w="1166"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ул. </w:t>
            </w:r>
            <w:r w:rsidR="0019145D" w:rsidRPr="00D9051C">
              <w:rPr>
                <w:rFonts w:ascii="Calibri Light" w:eastAsia="Times New Roman" w:hAnsi="Calibri Light" w:cs="Calibri Light"/>
                <w:color w:val="000000"/>
                <w:sz w:val="12"/>
                <w:szCs w:val="12"/>
                <w:lang w:val="ru-MD"/>
              </w:rPr>
              <w:t>Индепенденцей</w:t>
            </w:r>
            <w:r w:rsidRPr="00D9051C">
              <w:rPr>
                <w:rFonts w:ascii="Calibri Light" w:eastAsia="Times New Roman" w:hAnsi="Calibri Light" w:cs="Calibri Light"/>
                <w:color w:val="000000"/>
                <w:sz w:val="12"/>
                <w:szCs w:val="12"/>
                <w:lang w:val="ru-MD"/>
              </w:rPr>
              <w:t>, 15</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54.2</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6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83</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21.09.2010</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203</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01.11.2019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203</w:t>
            </w:r>
          </w:p>
        </w:tc>
        <w:tc>
          <w:tcPr>
            <w:tcW w:w="1187"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 „Elena Timotina”</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2F0713" w:rsidP="002F0713">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Продление срока проведения работ по строительству объекта торговли, кад</w:t>
            </w:r>
            <w:r w:rsidR="0061422B" w:rsidRPr="00D9051C">
              <w:rPr>
                <w:rFonts w:ascii="Calibri Light" w:eastAsia="Times New Roman" w:hAnsi="Calibri Light" w:cs="Calibri Light"/>
                <w:color w:val="000000"/>
                <w:sz w:val="12"/>
                <w:szCs w:val="12"/>
                <w:lang w:val="ru-MD"/>
              </w:rPr>
              <w:t xml:space="preserve">. </w:t>
            </w:r>
            <w:r w:rsidRPr="00D9051C">
              <w:rPr>
                <w:rFonts w:ascii="Calibri Light" w:eastAsia="Times New Roman" w:hAnsi="Calibri Light" w:cs="Calibri Light"/>
                <w:color w:val="000000"/>
                <w:sz w:val="12"/>
                <w:szCs w:val="12"/>
                <w:lang w:val="ru-MD"/>
              </w:rPr>
              <w:t>№</w:t>
            </w:r>
            <w:r w:rsidR="0061422B" w:rsidRPr="00D9051C">
              <w:rPr>
                <w:rFonts w:ascii="Calibri Light" w:eastAsia="Times New Roman" w:hAnsi="Calibri Light" w:cs="Calibri Light"/>
                <w:color w:val="000000"/>
                <w:sz w:val="12"/>
                <w:szCs w:val="12"/>
                <w:lang w:val="ru-MD"/>
              </w:rPr>
              <w:t>0300301537</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2F0713" w:rsidP="002F0713">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w:t>
            </w:r>
            <w:r w:rsidR="0061422B" w:rsidRPr="00D9051C">
              <w:rPr>
                <w:rFonts w:ascii="Calibri Light" w:eastAsia="Times New Roman" w:hAnsi="Calibri Light" w:cs="Calibri Light"/>
                <w:color w:val="000000"/>
                <w:sz w:val="12"/>
                <w:szCs w:val="12"/>
                <w:lang w:val="ru-MD"/>
              </w:rPr>
              <w:t>л</w:t>
            </w:r>
            <w:r w:rsidRPr="00D9051C">
              <w:rPr>
                <w:rFonts w:ascii="Calibri Light" w:eastAsia="Times New Roman" w:hAnsi="Calibri Light" w:cs="Calibri Light"/>
                <w:color w:val="000000"/>
                <w:sz w:val="12"/>
                <w:szCs w:val="12"/>
                <w:lang w:val="ru-MD"/>
              </w:rPr>
              <w:t>.Хечулуй</w:t>
            </w:r>
            <w:r w:rsidR="0061422B" w:rsidRPr="00D9051C">
              <w:rPr>
                <w:rFonts w:ascii="Calibri Light" w:eastAsia="Times New Roman" w:hAnsi="Calibri Light" w:cs="Calibri Light"/>
                <w:color w:val="000000"/>
                <w:sz w:val="12"/>
                <w:szCs w:val="12"/>
                <w:lang w:val="ru-MD"/>
              </w:rPr>
              <w:t>, 4</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150000</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61422B" w:rsidP="002F0713">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xml:space="preserve"> </w:t>
            </w:r>
            <w:r w:rsidR="002F0713" w:rsidRPr="00D9051C">
              <w:rPr>
                <w:rFonts w:ascii="Calibri Light" w:eastAsia="Times New Roman" w:hAnsi="Calibri Light" w:cs="Calibri Light"/>
                <w:color w:val="000000"/>
                <w:sz w:val="12"/>
                <w:szCs w:val="12"/>
                <w:lang w:val="ru-MD"/>
              </w:rPr>
              <w:t xml:space="preserve">Разрешение было выдано на основании сертификата, срок действия которого истек 8 лет. Заключение экспертизы, сертификат регистрации и договор авторского надзора отсутствуют. </w:t>
            </w:r>
          </w:p>
        </w:tc>
      </w:tr>
      <w:tr w:rsidR="0061422B" w:rsidRPr="00D9051C" w:rsidTr="0061422B">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30.01.2019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204</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01.11.2019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204</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„Floxal Plus”</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2F0713" w:rsidP="002F0713">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универсального магазина с расширением,кад. №</w:t>
            </w:r>
            <w:r w:rsidR="00893982" w:rsidRPr="00D9051C">
              <w:rPr>
                <w:rFonts w:ascii="Calibri Light" w:eastAsia="Times New Roman" w:hAnsi="Calibri Light" w:cs="Calibri Light"/>
                <w:color w:val="000000"/>
                <w:sz w:val="12"/>
                <w:szCs w:val="12"/>
                <w:lang w:val="ru-MD"/>
              </w:rPr>
              <w:t>0300304079</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2F0713">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2F0713" w:rsidRPr="00D9051C">
              <w:rPr>
                <w:rFonts w:ascii="Calibri Light" w:eastAsia="Times New Roman" w:hAnsi="Calibri Light" w:cs="Calibri Light"/>
                <w:color w:val="000000"/>
                <w:sz w:val="12"/>
                <w:szCs w:val="12"/>
                <w:lang w:val="ru-MD"/>
              </w:rPr>
              <w:t>Площадь Василе Алнксандри</w:t>
            </w:r>
            <w:r w:rsidR="00893982" w:rsidRPr="00D9051C">
              <w:rPr>
                <w:rFonts w:ascii="Calibri Light" w:eastAsia="Times New Roman" w:hAnsi="Calibri Light" w:cs="Calibri Light"/>
                <w:color w:val="000000"/>
                <w:sz w:val="12"/>
                <w:szCs w:val="12"/>
                <w:lang w:val="ru-MD"/>
              </w:rPr>
              <w:t>,6</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4296</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A97EE3">
        <w:trPr>
          <w:trHeight w:val="88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85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232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21.04.2018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218</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12.11.2019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218</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ООО „Lidolux”</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FE190F" w:rsidP="00FE190F">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Ремонт гостиничного комплекса, кад. №</w:t>
            </w:r>
            <w:r w:rsidR="0061422B" w:rsidRPr="00D9051C">
              <w:rPr>
                <w:rFonts w:ascii="Calibri Light" w:eastAsia="Times New Roman" w:hAnsi="Calibri Light" w:cs="Calibri Light"/>
                <w:sz w:val="12"/>
                <w:szCs w:val="12"/>
                <w:lang w:val="ru-MD"/>
              </w:rPr>
              <w:t>030020963, 0300209711, 0300209934, 0300209280, 0300209933</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 xml:space="preserve">ул. </w:t>
            </w:r>
            <w:r w:rsidR="00A36671" w:rsidRPr="00D9051C">
              <w:rPr>
                <w:rFonts w:ascii="Calibri Light" w:eastAsia="Times New Roman" w:hAnsi="Calibri Light" w:cs="Calibri Light"/>
                <w:sz w:val="12"/>
                <w:szCs w:val="12"/>
                <w:lang w:val="ru-MD"/>
              </w:rPr>
              <w:t>Дечебал</w:t>
            </w:r>
            <w:r w:rsidRPr="00D9051C">
              <w:rPr>
                <w:rFonts w:ascii="Calibri Light" w:eastAsia="Times New Roman" w:hAnsi="Calibri Light" w:cs="Calibri Light"/>
                <w:sz w:val="12"/>
                <w:szCs w:val="12"/>
                <w:lang w:val="ru-MD"/>
              </w:rPr>
              <w:t>, 139</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8259</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6"/>
                <w:szCs w:val="16"/>
                <w:lang w:val="ru-MD"/>
              </w:rPr>
            </w:pPr>
            <w:r w:rsidRPr="00D9051C">
              <w:rPr>
                <w:rFonts w:ascii="Calibri Light" w:eastAsia="Times New Roman" w:hAnsi="Calibri Light" w:cs="Calibri Light"/>
                <w:sz w:val="16"/>
                <w:szCs w:val="16"/>
                <w:lang w:val="ru-MD"/>
              </w:rPr>
              <w:t>24</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2F0713" w:rsidP="002F0713">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Отсутствуют выписка из проектной документации и заключения на проверку проекта</w:t>
            </w:r>
            <w:r w:rsidR="0061422B" w:rsidRPr="00D9051C">
              <w:rPr>
                <w:rFonts w:ascii="Calibri Light" w:eastAsia="Times New Roman" w:hAnsi="Calibri Light" w:cs="Calibri Light"/>
                <w:sz w:val="12"/>
                <w:szCs w:val="12"/>
                <w:lang w:val="ru-MD"/>
              </w:rPr>
              <w:t>.</w:t>
            </w:r>
          </w:p>
        </w:tc>
      </w:tr>
      <w:tr w:rsidR="0061422B" w:rsidRPr="00D9051C" w:rsidTr="00A97EE3">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86</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545</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11.10.2019</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222</w:t>
            </w:r>
          </w:p>
        </w:tc>
        <w:tc>
          <w:tcPr>
            <w:tcW w:w="1062"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222</w:t>
            </w:r>
          </w:p>
        </w:tc>
        <w:tc>
          <w:tcPr>
            <w:tcW w:w="1187" w:type="dxa"/>
            <w:tcBorders>
              <w:top w:val="nil"/>
              <w:left w:val="nil"/>
              <w:bottom w:val="single" w:sz="4" w:space="0" w:color="auto"/>
              <w:right w:val="single" w:sz="4" w:space="0" w:color="auto"/>
            </w:tcBorders>
            <w:shd w:val="clear" w:color="auto" w:fill="auto"/>
            <w:noWrap/>
            <w:vAlign w:val="center"/>
            <w:hideMark/>
          </w:tcPr>
          <w:p w:rsidR="0061422B" w:rsidRPr="00D9051C" w:rsidRDefault="002F0713"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ИП</w:t>
            </w:r>
            <w:r w:rsidR="0061422B" w:rsidRPr="00D9051C">
              <w:rPr>
                <w:rFonts w:ascii="Calibri Light" w:eastAsia="Times New Roman" w:hAnsi="Calibri Light" w:cs="Calibri Light"/>
                <w:sz w:val="12"/>
                <w:szCs w:val="12"/>
                <w:lang w:val="ru-MD"/>
              </w:rPr>
              <w:t xml:space="preserve"> „Boz M.G.”</w:t>
            </w:r>
          </w:p>
        </w:tc>
        <w:tc>
          <w:tcPr>
            <w:tcW w:w="1709" w:type="dxa"/>
            <w:tcBorders>
              <w:top w:val="nil"/>
              <w:left w:val="nil"/>
              <w:bottom w:val="single" w:sz="4" w:space="0" w:color="auto"/>
              <w:right w:val="single" w:sz="4" w:space="0" w:color="auto"/>
            </w:tcBorders>
            <w:shd w:val="clear" w:color="auto" w:fill="auto"/>
            <w:vAlign w:val="center"/>
            <w:hideMark/>
          </w:tcPr>
          <w:p w:rsidR="0061422B" w:rsidRPr="00D9051C" w:rsidRDefault="00FE190F" w:rsidP="00FE190F">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Перепланировка существующего строительства, кад. №</w:t>
            </w:r>
            <w:r w:rsidR="0061422B" w:rsidRPr="00D9051C">
              <w:rPr>
                <w:rFonts w:ascii="Calibri Light" w:eastAsia="Times New Roman" w:hAnsi="Calibri Light" w:cs="Calibri Light"/>
                <w:sz w:val="12"/>
                <w:szCs w:val="12"/>
                <w:lang w:val="ru-MD"/>
              </w:rPr>
              <w:t>03002011155</w:t>
            </w:r>
          </w:p>
        </w:tc>
        <w:tc>
          <w:tcPr>
            <w:tcW w:w="1166"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FE190F">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 xml:space="preserve">ул. M. </w:t>
            </w:r>
            <w:r w:rsidR="00FE190F" w:rsidRPr="00D9051C">
              <w:rPr>
                <w:rFonts w:ascii="Calibri Light" w:eastAsia="Times New Roman" w:hAnsi="Calibri Light" w:cs="Calibri Light"/>
                <w:sz w:val="12"/>
                <w:szCs w:val="12"/>
                <w:lang w:val="ru-MD"/>
              </w:rPr>
              <w:t>Лесечко</w:t>
            </w:r>
            <w:r w:rsidRPr="00D9051C">
              <w:rPr>
                <w:rFonts w:ascii="Calibri Light" w:eastAsia="Times New Roman" w:hAnsi="Calibri Light" w:cs="Calibri Light"/>
                <w:sz w:val="12"/>
                <w:szCs w:val="12"/>
                <w:lang w:val="ru-MD"/>
              </w:rPr>
              <w:t xml:space="preserve">,4 </w:t>
            </w:r>
          </w:p>
        </w:tc>
        <w:tc>
          <w:tcPr>
            <w:tcW w:w="845"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113.3</w:t>
            </w:r>
          </w:p>
        </w:tc>
        <w:tc>
          <w:tcPr>
            <w:tcW w:w="50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61422B" w:rsidRPr="00D9051C" w:rsidRDefault="0061422B" w:rsidP="0061422B">
            <w:pPr>
              <w:spacing w:after="0" w:line="240" w:lineRule="auto"/>
              <w:jc w:val="center"/>
              <w:rPr>
                <w:rFonts w:ascii="Calibri Light" w:eastAsia="Times New Roman" w:hAnsi="Calibri Light" w:cs="Calibri Light"/>
                <w:sz w:val="16"/>
                <w:szCs w:val="16"/>
                <w:lang w:val="ru-MD"/>
              </w:rPr>
            </w:pPr>
            <w:r w:rsidRPr="00D9051C">
              <w:rPr>
                <w:rFonts w:ascii="Calibri Light" w:eastAsia="Times New Roman" w:hAnsi="Calibri Light" w:cs="Calibri Light"/>
                <w:sz w:val="16"/>
                <w:szCs w:val="16"/>
                <w:lang w:val="ru-MD"/>
              </w:rPr>
              <w:t>12</w:t>
            </w:r>
          </w:p>
        </w:tc>
        <w:tc>
          <w:tcPr>
            <w:tcW w:w="1216" w:type="dxa"/>
            <w:tcBorders>
              <w:top w:val="nil"/>
              <w:left w:val="nil"/>
              <w:bottom w:val="single" w:sz="4" w:space="0" w:color="auto"/>
              <w:right w:val="single" w:sz="4" w:space="0" w:color="auto"/>
            </w:tcBorders>
            <w:shd w:val="clear" w:color="auto" w:fill="auto"/>
            <w:hideMark/>
          </w:tcPr>
          <w:p w:rsidR="0061422B" w:rsidRPr="00D9051C" w:rsidRDefault="0061422B" w:rsidP="0061422B">
            <w:pPr>
              <w:rPr>
                <w:lang w:val="ru-MD"/>
              </w:rPr>
            </w:pPr>
            <w:r w:rsidRPr="00D9051C">
              <w:rPr>
                <w:rFonts w:ascii="Calibri Light" w:eastAsia="Times New Roman" w:hAnsi="Calibri Light" w:cs="Calibri Light"/>
                <w:color w:val="000000"/>
                <w:sz w:val="12"/>
                <w:szCs w:val="12"/>
                <w:lang w:val="ru-MD"/>
              </w:rPr>
              <w:t xml:space="preserve">Нет полных записей об архитектурно-градостроительном режиме </w:t>
            </w:r>
          </w:p>
        </w:tc>
        <w:tc>
          <w:tcPr>
            <w:tcW w:w="1701" w:type="dxa"/>
            <w:tcBorders>
              <w:top w:val="nil"/>
              <w:left w:val="nil"/>
              <w:bottom w:val="single" w:sz="4" w:space="0" w:color="auto"/>
              <w:right w:val="single" w:sz="4" w:space="0" w:color="auto"/>
            </w:tcBorders>
            <w:shd w:val="clear" w:color="auto" w:fill="auto"/>
            <w:vAlign w:val="center"/>
            <w:hideMark/>
          </w:tcPr>
          <w:p w:rsidR="0061422B" w:rsidRPr="00D9051C" w:rsidRDefault="00FE190F" w:rsidP="00FE190F">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sz w:val="12"/>
                <w:szCs w:val="12"/>
                <w:lang w:val="ru-MD"/>
              </w:rPr>
              <w:t>Заключение экспертизы и договор авторского надзора отсутствуют</w:t>
            </w:r>
            <w:r w:rsidR="0061422B" w:rsidRPr="00D9051C">
              <w:rPr>
                <w:rFonts w:ascii="Calibri Light" w:eastAsia="Times New Roman" w:hAnsi="Calibri Light" w:cs="Calibri Light"/>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349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19.07.2019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221</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221</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FE190F"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Пысларь Б</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FE190F"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Реконструкция коммерческого объекта, ка. №</w:t>
            </w:r>
            <w:r w:rsidR="00893982" w:rsidRPr="00D9051C">
              <w:rPr>
                <w:rFonts w:ascii="Calibri Light" w:eastAsia="Times New Roman" w:hAnsi="Calibri Light" w:cs="Calibri Light"/>
                <w:color w:val="000000"/>
                <w:sz w:val="12"/>
                <w:szCs w:val="12"/>
                <w:lang w:val="ru-MD"/>
              </w:rPr>
              <w:t>03002011007</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A36671" w:rsidRPr="00D9051C">
              <w:rPr>
                <w:rFonts w:ascii="Calibri Light" w:eastAsia="Times New Roman" w:hAnsi="Calibri Light" w:cs="Calibri Light"/>
                <w:color w:val="000000"/>
                <w:sz w:val="12"/>
                <w:szCs w:val="12"/>
                <w:lang w:val="ru-MD"/>
              </w:rPr>
              <w:t>Дечебал</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116.5</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52DD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586</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25.10.2019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225</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19.11.2019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225</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FE190F"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Котруцэ С</w:t>
            </w:r>
            <w:r w:rsidR="00893982" w:rsidRPr="00D9051C">
              <w:rPr>
                <w:rFonts w:ascii="Calibri Light" w:eastAsia="Times New Roman" w:hAnsi="Calibri Light" w:cs="Calibri Light"/>
                <w:color w:val="000000"/>
                <w:sz w:val="12"/>
                <w:szCs w:val="12"/>
                <w:lang w:val="ru-MD"/>
              </w:rPr>
              <w:t>.</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663769" w:rsidP="00663769">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помещения под офис, кадастровый №</w:t>
            </w:r>
            <w:r w:rsidR="00893982" w:rsidRPr="00D9051C">
              <w:rPr>
                <w:rFonts w:ascii="Calibri Light" w:eastAsia="Times New Roman" w:hAnsi="Calibri Light" w:cs="Calibri Light"/>
                <w:color w:val="000000"/>
                <w:sz w:val="12"/>
                <w:szCs w:val="12"/>
                <w:lang w:val="ru-MD"/>
              </w:rPr>
              <w:t>00300102277</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FE190F" w:rsidRPr="00D9051C">
              <w:rPr>
                <w:rFonts w:ascii="Calibri Light" w:eastAsia="Times New Roman" w:hAnsi="Calibri Light" w:cs="Calibri Light"/>
                <w:color w:val="000000"/>
                <w:sz w:val="12"/>
                <w:szCs w:val="12"/>
                <w:lang w:val="ru-MD"/>
              </w:rPr>
              <w:t>Феровиарилор</w:t>
            </w:r>
            <w:r w:rsidR="00893982" w:rsidRPr="00D9051C">
              <w:rPr>
                <w:rFonts w:ascii="Calibri Light" w:eastAsia="Times New Roman" w:hAnsi="Calibri Light" w:cs="Calibri Light"/>
                <w:color w:val="000000"/>
                <w:sz w:val="12"/>
                <w:szCs w:val="12"/>
                <w:lang w:val="ru-MD"/>
              </w:rPr>
              <w:t>, 115</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690</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12</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52DDB"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vAlign w:val="center"/>
            <w:hideMark/>
          </w:tcPr>
          <w:p w:rsidR="00893982" w:rsidRPr="00D9051C" w:rsidRDefault="00FE190F"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Договор авторского надзора отсутствует</w:t>
            </w:r>
            <w:r w:rsidR="00DF067A" w:rsidRPr="00D9051C">
              <w:rPr>
                <w:rFonts w:ascii="Calibri Light" w:eastAsia="Times New Roman" w:hAnsi="Calibri Light" w:cs="Calibri Light"/>
                <w:color w:val="000000"/>
                <w:sz w:val="12"/>
                <w:szCs w:val="12"/>
                <w:lang w:val="ru-MD"/>
              </w:rPr>
              <w:t>.</w:t>
            </w:r>
          </w:p>
        </w:tc>
      </w:tr>
      <w:tr w:rsidR="0061422B" w:rsidRPr="00D9051C" w:rsidTr="0061422B">
        <w:trPr>
          <w:trHeight w:val="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89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130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25.03.2018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57</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02.05.2019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57</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„Astra”</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FE190F"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Перепланировка коммерческих помещений, кад. №</w:t>
            </w:r>
            <w:r w:rsidR="00893982" w:rsidRPr="00D9051C">
              <w:rPr>
                <w:rFonts w:ascii="Calibri Light" w:eastAsia="Times New Roman" w:hAnsi="Calibri Light" w:cs="Calibri Light"/>
                <w:color w:val="000000"/>
                <w:sz w:val="12"/>
                <w:szCs w:val="12"/>
                <w:lang w:val="ru-MD"/>
              </w:rPr>
              <w:t>0300307321</w:t>
            </w:r>
          </w:p>
        </w:tc>
        <w:tc>
          <w:tcPr>
            <w:tcW w:w="1166" w:type="dxa"/>
            <w:tcBorders>
              <w:top w:val="nil"/>
              <w:left w:val="nil"/>
              <w:bottom w:val="single" w:sz="4" w:space="0" w:color="auto"/>
              <w:right w:val="single" w:sz="4" w:space="0" w:color="auto"/>
            </w:tcBorders>
            <w:shd w:val="clear" w:color="auto" w:fill="auto"/>
            <w:vAlign w:val="center"/>
            <w:hideMark/>
          </w:tcPr>
          <w:p w:rsidR="00893982" w:rsidRPr="00D9051C" w:rsidRDefault="006D4F0C"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FE190F" w:rsidRPr="00D9051C">
              <w:rPr>
                <w:rFonts w:ascii="Calibri Light" w:eastAsia="Times New Roman" w:hAnsi="Calibri Light" w:cs="Calibri Light"/>
                <w:color w:val="000000"/>
                <w:sz w:val="12"/>
                <w:szCs w:val="12"/>
                <w:lang w:val="ru-MD"/>
              </w:rPr>
              <w:t>Мирчя чел Бэтрын</w:t>
            </w:r>
            <w:r w:rsidR="00893982" w:rsidRPr="00D9051C">
              <w:rPr>
                <w:rFonts w:ascii="Calibri Light" w:eastAsia="Times New Roman" w:hAnsi="Calibri Light" w:cs="Calibri Light"/>
                <w:color w:val="000000"/>
                <w:sz w:val="12"/>
                <w:szCs w:val="12"/>
                <w:lang w:val="ru-MD"/>
              </w:rPr>
              <w:t>, 81</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934</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A67C80">
            <w:pPr>
              <w:spacing w:after="0" w:line="240" w:lineRule="auto"/>
              <w:rPr>
                <w:rFonts w:ascii="Calibri Light" w:eastAsia="Times New Roman" w:hAnsi="Calibri Light" w:cs="Calibri Light"/>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sz w:val="12"/>
                <w:szCs w:val="12"/>
                <w:lang w:val="ru-M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r w:rsidR="0061422B" w:rsidRPr="00D9051C" w:rsidTr="0061422B">
        <w:trPr>
          <w:trHeight w:val="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90</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439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22.08.2019</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198</w:t>
            </w:r>
          </w:p>
        </w:tc>
        <w:tc>
          <w:tcPr>
            <w:tcW w:w="1062"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24.10.2019</w:t>
            </w:r>
          </w:p>
        </w:tc>
        <w:tc>
          <w:tcPr>
            <w:tcW w:w="1198"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198</w:t>
            </w:r>
          </w:p>
        </w:tc>
        <w:tc>
          <w:tcPr>
            <w:tcW w:w="1187" w:type="dxa"/>
            <w:tcBorders>
              <w:top w:val="nil"/>
              <w:left w:val="nil"/>
              <w:bottom w:val="single" w:sz="4" w:space="0" w:color="auto"/>
              <w:right w:val="single" w:sz="4" w:space="0" w:color="auto"/>
            </w:tcBorders>
            <w:shd w:val="clear" w:color="auto" w:fill="auto"/>
            <w:noWrap/>
            <w:vAlign w:val="center"/>
            <w:hideMark/>
          </w:tcPr>
          <w:p w:rsidR="00893982" w:rsidRPr="00D9051C" w:rsidRDefault="00D569BD"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ООО</w:t>
            </w:r>
            <w:r w:rsidR="00893982" w:rsidRPr="00D9051C">
              <w:rPr>
                <w:rFonts w:ascii="Calibri Light" w:eastAsia="Times New Roman" w:hAnsi="Calibri Light" w:cs="Calibri Light"/>
                <w:color w:val="000000"/>
                <w:sz w:val="12"/>
                <w:szCs w:val="12"/>
                <w:lang w:val="ru-MD"/>
              </w:rPr>
              <w:t xml:space="preserve"> „Artrai-Lux”</w:t>
            </w:r>
          </w:p>
        </w:tc>
        <w:tc>
          <w:tcPr>
            <w:tcW w:w="1709" w:type="dxa"/>
            <w:tcBorders>
              <w:top w:val="nil"/>
              <w:left w:val="nil"/>
              <w:bottom w:val="single" w:sz="4" w:space="0" w:color="auto"/>
              <w:right w:val="single" w:sz="4" w:space="0" w:color="auto"/>
            </w:tcBorders>
            <w:shd w:val="clear" w:color="auto" w:fill="auto"/>
            <w:vAlign w:val="center"/>
            <w:hideMark/>
          </w:tcPr>
          <w:p w:rsidR="00893982" w:rsidRPr="00D9051C" w:rsidRDefault="005956B7"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Строительство кровли объекта торговли, кад. №</w:t>
            </w:r>
            <w:r w:rsidR="00893982" w:rsidRPr="00D9051C">
              <w:rPr>
                <w:rFonts w:ascii="Calibri Light" w:eastAsia="Times New Roman" w:hAnsi="Calibri Light" w:cs="Calibri Light"/>
                <w:color w:val="000000"/>
                <w:sz w:val="12"/>
                <w:szCs w:val="12"/>
                <w:lang w:val="ru-MD"/>
              </w:rPr>
              <w:t>0300201175</w:t>
            </w:r>
          </w:p>
        </w:tc>
        <w:tc>
          <w:tcPr>
            <w:tcW w:w="1166" w:type="dxa"/>
            <w:tcBorders>
              <w:top w:val="nil"/>
              <w:left w:val="nil"/>
              <w:bottom w:val="single" w:sz="4" w:space="0" w:color="auto"/>
              <w:right w:val="single" w:sz="4" w:space="0" w:color="auto"/>
            </w:tcBorders>
            <w:shd w:val="clear" w:color="auto" w:fill="auto"/>
            <w:noWrap/>
            <w:vAlign w:val="center"/>
            <w:hideMark/>
          </w:tcPr>
          <w:p w:rsidR="00893982" w:rsidRPr="00D9051C" w:rsidRDefault="006D4F0C" w:rsidP="00FE190F">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ул</w:t>
            </w:r>
            <w:r w:rsidR="00893982" w:rsidRPr="00D9051C">
              <w:rPr>
                <w:rFonts w:ascii="Calibri Light" w:eastAsia="Times New Roman" w:hAnsi="Calibri Light" w:cs="Calibri Light"/>
                <w:color w:val="000000"/>
                <w:sz w:val="12"/>
                <w:szCs w:val="12"/>
                <w:lang w:val="ru-MD"/>
              </w:rPr>
              <w:t xml:space="preserve">.  </w:t>
            </w:r>
            <w:r w:rsidR="005956B7" w:rsidRPr="00D9051C">
              <w:rPr>
                <w:rFonts w:ascii="Calibri Light" w:eastAsia="Times New Roman" w:hAnsi="Calibri Light" w:cs="Calibri Light"/>
                <w:color w:val="000000"/>
                <w:sz w:val="12"/>
                <w:szCs w:val="12"/>
                <w:lang w:val="ru-MD"/>
              </w:rPr>
              <w:t>Булгарэ</w:t>
            </w:r>
            <w:r w:rsidR="00893982" w:rsidRPr="00D9051C">
              <w:rPr>
                <w:rFonts w:ascii="Calibri Light" w:eastAsia="Times New Roman" w:hAnsi="Calibri Light" w:cs="Calibri Light"/>
                <w:color w:val="000000"/>
                <w:sz w:val="12"/>
                <w:szCs w:val="12"/>
                <w:lang w:val="ru-MD"/>
              </w:rPr>
              <w:t>, 72</w:t>
            </w:r>
          </w:p>
        </w:tc>
        <w:tc>
          <w:tcPr>
            <w:tcW w:w="845"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518</w:t>
            </w:r>
          </w:p>
        </w:tc>
        <w:tc>
          <w:tcPr>
            <w:tcW w:w="50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12</w:t>
            </w:r>
          </w:p>
        </w:tc>
        <w:tc>
          <w:tcPr>
            <w:tcW w:w="563"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jc w:val="center"/>
              <w:rPr>
                <w:rFonts w:ascii="Calibri Light" w:eastAsia="Times New Roman" w:hAnsi="Calibri Light" w:cs="Calibri Light"/>
                <w:color w:val="000000"/>
                <w:sz w:val="16"/>
                <w:szCs w:val="16"/>
                <w:lang w:val="ru-MD"/>
              </w:rPr>
            </w:pPr>
            <w:r w:rsidRPr="00D9051C">
              <w:rPr>
                <w:rFonts w:ascii="Calibri Light" w:eastAsia="Times New Roman" w:hAnsi="Calibri Light" w:cs="Calibri Light"/>
                <w:color w:val="000000"/>
                <w:sz w:val="16"/>
                <w:szCs w:val="16"/>
                <w:lang w:val="ru-MD"/>
              </w:rPr>
              <w:t>24</w:t>
            </w:r>
          </w:p>
        </w:tc>
        <w:tc>
          <w:tcPr>
            <w:tcW w:w="1216" w:type="dxa"/>
            <w:tcBorders>
              <w:top w:val="nil"/>
              <w:left w:val="nil"/>
              <w:bottom w:val="single" w:sz="4" w:space="0" w:color="auto"/>
              <w:right w:val="single" w:sz="4" w:space="0" w:color="auto"/>
            </w:tcBorders>
            <w:shd w:val="clear" w:color="auto" w:fill="auto"/>
            <w:vAlign w:val="center"/>
            <w:hideMark/>
          </w:tcPr>
          <w:p w:rsidR="00893982" w:rsidRPr="00D9051C" w:rsidRDefault="0061422B" w:rsidP="007D01C9">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Нет полных записей об архитектурно-градостроительном режиме</w:t>
            </w:r>
            <w:r w:rsidR="00893982" w:rsidRPr="00D9051C">
              <w:rPr>
                <w:rFonts w:ascii="Calibri Light" w:eastAsia="Times New Roman" w:hAnsi="Calibri Light" w:cs="Calibri Light"/>
                <w:color w:val="000000"/>
                <w:sz w:val="12"/>
                <w:szCs w:val="12"/>
                <w:lang w:val="ru-MD"/>
              </w:rPr>
              <w:t xml:space="preserve">. </w:t>
            </w:r>
            <w:r w:rsidR="005A335E" w:rsidRPr="00D9051C">
              <w:rPr>
                <w:rFonts w:ascii="Calibri Light" w:eastAsia="Times New Roman" w:hAnsi="Calibri Light" w:cs="Calibri Light"/>
                <w:color w:val="000000"/>
                <w:sz w:val="12"/>
                <w:szCs w:val="12"/>
                <w:lang w:val="ru-MD"/>
              </w:rPr>
              <w:t>Отсутствует отчет технической экспертизы</w:t>
            </w:r>
            <w:r w:rsidR="00893982" w:rsidRPr="00D9051C">
              <w:rPr>
                <w:rFonts w:ascii="Calibri Light" w:eastAsia="Times New Roman" w:hAnsi="Calibri Light" w:cs="Calibri Light"/>
                <w:color w:val="000000"/>
                <w:sz w:val="12"/>
                <w:szCs w:val="12"/>
                <w:lang w:val="ru-MD"/>
              </w:rPr>
              <w:t xml:space="preserve">. </w:t>
            </w:r>
            <w:r w:rsidR="007D01C9" w:rsidRPr="00D9051C">
              <w:rPr>
                <w:rFonts w:ascii="Calibri Light" w:eastAsia="Times New Roman" w:hAnsi="Calibri Light" w:cs="Calibri Light"/>
                <w:color w:val="000000"/>
                <w:sz w:val="12"/>
                <w:szCs w:val="12"/>
                <w:lang w:val="ru-MD"/>
              </w:rPr>
              <w:t>Отсутствуют согласия совладельцев объекта недвижимости, на котором будут осуществляться вмешательства (38 совладельцев).</w:t>
            </w:r>
            <w:r w:rsidR="00893982" w:rsidRPr="00D9051C">
              <w:rPr>
                <w:rFonts w:ascii="Calibri Light" w:eastAsia="Times New Roman" w:hAnsi="Calibri Light" w:cs="Calibri Light"/>
                <w:color w:val="000000"/>
                <w:sz w:val="12"/>
                <w:szCs w:val="12"/>
                <w:lang w:val="ru-MD"/>
              </w:rPr>
              <w:t>.</w:t>
            </w:r>
          </w:p>
        </w:tc>
        <w:tc>
          <w:tcPr>
            <w:tcW w:w="1701" w:type="dxa"/>
            <w:tcBorders>
              <w:top w:val="nil"/>
              <w:left w:val="nil"/>
              <w:bottom w:val="single" w:sz="4" w:space="0" w:color="auto"/>
              <w:right w:val="single" w:sz="4" w:space="0" w:color="auto"/>
            </w:tcBorders>
            <w:shd w:val="clear" w:color="auto" w:fill="auto"/>
            <w:noWrap/>
            <w:vAlign w:val="center"/>
            <w:hideMark/>
          </w:tcPr>
          <w:p w:rsidR="00893982" w:rsidRPr="00D9051C" w:rsidRDefault="00893982" w:rsidP="00A67C80">
            <w:pPr>
              <w:spacing w:after="0" w:line="240" w:lineRule="auto"/>
              <w:rPr>
                <w:rFonts w:ascii="Calibri Light" w:eastAsia="Times New Roman" w:hAnsi="Calibri Light" w:cs="Calibri Light"/>
                <w:color w:val="000000"/>
                <w:sz w:val="12"/>
                <w:szCs w:val="12"/>
                <w:lang w:val="ru-MD"/>
              </w:rPr>
            </w:pPr>
            <w:r w:rsidRPr="00D9051C">
              <w:rPr>
                <w:rFonts w:ascii="Calibri Light" w:eastAsia="Times New Roman" w:hAnsi="Calibri Light" w:cs="Calibri Light"/>
                <w:color w:val="000000"/>
                <w:sz w:val="12"/>
                <w:szCs w:val="12"/>
                <w:lang w:val="ru-MD"/>
              </w:rPr>
              <w:t> </w:t>
            </w:r>
          </w:p>
        </w:tc>
      </w:tr>
    </w:tbl>
    <w:p w:rsidR="004C3E48" w:rsidRPr="00D9051C" w:rsidRDefault="004C3E48" w:rsidP="00F10091">
      <w:pPr>
        <w:spacing w:after="0" w:line="276" w:lineRule="auto"/>
        <w:jc w:val="both"/>
        <w:rPr>
          <w:rFonts w:asciiTheme="majorHAnsi" w:hAnsiTheme="majorHAnsi" w:cstheme="majorHAnsi"/>
          <w:sz w:val="24"/>
          <w:szCs w:val="24"/>
          <w:lang w:val="ru-MD"/>
        </w:rPr>
      </w:pPr>
    </w:p>
    <w:p w:rsidR="00F51643" w:rsidRPr="00D9051C" w:rsidRDefault="00F51643" w:rsidP="00F10091">
      <w:pPr>
        <w:spacing w:after="0" w:line="276" w:lineRule="auto"/>
        <w:jc w:val="both"/>
        <w:rPr>
          <w:rFonts w:asciiTheme="majorHAnsi" w:hAnsiTheme="majorHAnsi" w:cstheme="majorHAnsi"/>
          <w:sz w:val="24"/>
          <w:szCs w:val="24"/>
          <w:lang w:val="ru-MD"/>
        </w:rPr>
      </w:pPr>
    </w:p>
    <w:p w:rsidR="00F51643" w:rsidRPr="00D9051C" w:rsidRDefault="00F51643" w:rsidP="00F10091">
      <w:pPr>
        <w:spacing w:after="0" w:line="276" w:lineRule="auto"/>
        <w:jc w:val="both"/>
        <w:rPr>
          <w:rFonts w:asciiTheme="majorHAnsi" w:hAnsiTheme="majorHAnsi" w:cstheme="majorHAnsi"/>
          <w:sz w:val="24"/>
          <w:szCs w:val="24"/>
          <w:lang w:val="ru-MD"/>
        </w:rPr>
      </w:pPr>
    </w:p>
    <w:p w:rsidR="00F51643" w:rsidRPr="00D9051C" w:rsidRDefault="00F51643" w:rsidP="00F10091">
      <w:pPr>
        <w:spacing w:after="0" w:line="276" w:lineRule="auto"/>
        <w:jc w:val="both"/>
        <w:rPr>
          <w:rFonts w:asciiTheme="majorHAnsi" w:hAnsiTheme="majorHAnsi" w:cstheme="majorHAnsi"/>
          <w:sz w:val="24"/>
          <w:szCs w:val="24"/>
          <w:lang w:val="ru-MD"/>
        </w:rPr>
      </w:pPr>
    </w:p>
    <w:p w:rsidR="00F51643" w:rsidRPr="00D9051C" w:rsidRDefault="00F51643" w:rsidP="00F10091">
      <w:pPr>
        <w:spacing w:after="0" w:line="276" w:lineRule="auto"/>
        <w:jc w:val="both"/>
        <w:rPr>
          <w:rFonts w:asciiTheme="majorHAnsi" w:hAnsiTheme="majorHAnsi" w:cstheme="majorHAnsi"/>
          <w:sz w:val="24"/>
          <w:szCs w:val="24"/>
          <w:lang w:val="ru-MD"/>
        </w:rPr>
      </w:pPr>
    </w:p>
    <w:p w:rsidR="00C801CC" w:rsidRPr="00D9051C" w:rsidRDefault="00BC15F8" w:rsidP="00C801CC">
      <w:pPr>
        <w:pStyle w:val="1"/>
        <w:spacing w:before="0" w:line="276" w:lineRule="auto"/>
        <w:jc w:val="right"/>
        <w:rPr>
          <w:rFonts w:cstheme="majorHAnsi"/>
          <w:b/>
          <w:color w:val="auto"/>
          <w:sz w:val="24"/>
          <w:szCs w:val="24"/>
          <w:lang w:val="ru-MD"/>
        </w:rPr>
      </w:pPr>
      <w:bookmarkStart w:id="34" w:name="_Toc55913355"/>
      <w:r w:rsidRPr="00D9051C">
        <w:rPr>
          <w:rFonts w:cstheme="majorHAnsi"/>
          <w:b/>
          <w:color w:val="auto"/>
          <w:sz w:val="24"/>
          <w:szCs w:val="24"/>
          <w:lang w:val="ru-MD"/>
        </w:rPr>
        <w:t>Приложение №</w:t>
      </w:r>
      <w:r w:rsidR="003A16A1" w:rsidRPr="00D9051C">
        <w:rPr>
          <w:rFonts w:cstheme="majorHAnsi"/>
          <w:b/>
          <w:color w:val="auto"/>
          <w:sz w:val="24"/>
          <w:szCs w:val="24"/>
          <w:lang w:val="ru-MD"/>
        </w:rPr>
        <w:t>8</w:t>
      </w:r>
      <w:bookmarkEnd w:id="34"/>
      <w:r w:rsidR="00F51643" w:rsidRPr="00D9051C">
        <w:rPr>
          <w:rFonts w:cstheme="majorHAnsi"/>
          <w:b/>
          <w:color w:val="auto"/>
          <w:sz w:val="24"/>
          <w:szCs w:val="24"/>
          <w:lang w:val="ru-MD"/>
        </w:rPr>
        <w:t xml:space="preserve"> </w:t>
      </w:r>
    </w:p>
    <w:p w:rsidR="00F51643" w:rsidRPr="00D9051C" w:rsidRDefault="00C222C5" w:rsidP="00C801CC">
      <w:pPr>
        <w:pStyle w:val="1"/>
        <w:spacing w:before="0" w:line="276" w:lineRule="auto"/>
        <w:rPr>
          <w:rFonts w:cstheme="majorHAnsi"/>
          <w:b/>
          <w:color w:val="auto"/>
          <w:sz w:val="24"/>
          <w:szCs w:val="24"/>
          <w:lang w:val="ru-MD"/>
        </w:rPr>
      </w:pPr>
      <w:bookmarkStart w:id="35" w:name="_Toc55913356"/>
      <w:r w:rsidRPr="00D9051C">
        <w:rPr>
          <w:rFonts w:cstheme="majorHAnsi"/>
          <w:b/>
          <w:color w:val="auto"/>
          <w:sz w:val="24"/>
          <w:szCs w:val="24"/>
          <w:lang w:val="ru-MD"/>
        </w:rPr>
        <w:t>Информация о выявленных недостатках в процедуре выдачи разрешительных документов на строительство ПME в период 2018-2019 годах.</w:t>
      </w:r>
      <w:bookmarkEnd w:id="35"/>
      <w:r w:rsidRPr="00D9051C">
        <w:rPr>
          <w:rFonts w:cstheme="majorHAnsi"/>
          <w:b/>
          <w:color w:val="auto"/>
          <w:sz w:val="24"/>
          <w:szCs w:val="24"/>
          <w:lang w:val="ru-MD"/>
        </w:rPr>
        <w:t xml:space="preserve"> </w:t>
      </w:r>
    </w:p>
    <w:tbl>
      <w:tblPr>
        <w:tblW w:w="13985" w:type="dxa"/>
        <w:tblInd w:w="-5" w:type="dxa"/>
        <w:tblLayout w:type="fixed"/>
        <w:tblLook w:val="04A0" w:firstRow="1" w:lastRow="0" w:firstColumn="1" w:lastColumn="0" w:noHBand="0" w:noVBand="1"/>
      </w:tblPr>
      <w:tblGrid>
        <w:gridCol w:w="567"/>
        <w:gridCol w:w="426"/>
        <w:gridCol w:w="541"/>
        <w:gridCol w:w="1676"/>
        <w:gridCol w:w="1578"/>
        <w:gridCol w:w="741"/>
        <w:gridCol w:w="708"/>
        <w:gridCol w:w="709"/>
        <w:gridCol w:w="973"/>
        <w:gridCol w:w="632"/>
        <w:gridCol w:w="711"/>
        <w:gridCol w:w="896"/>
        <w:gridCol w:w="645"/>
        <w:gridCol w:w="869"/>
        <w:gridCol w:w="851"/>
        <w:gridCol w:w="660"/>
        <w:gridCol w:w="802"/>
      </w:tblGrid>
      <w:tr w:rsidR="00F51643" w:rsidRPr="00D9051C" w:rsidTr="00651B8F">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51643" w:rsidRPr="00D9051C" w:rsidRDefault="00A97EE3" w:rsidP="00A97EE3">
            <w:pPr>
              <w:spacing w:after="0" w:line="240" w:lineRule="auto"/>
              <w:jc w:val="center"/>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Тип документа</w:t>
            </w:r>
          </w:p>
        </w:tc>
        <w:tc>
          <w:tcPr>
            <w:tcW w:w="426" w:type="dxa"/>
            <w:tcBorders>
              <w:top w:val="single" w:sz="4" w:space="0" w:color="auto"/>
              <w:left w:val="nil"/>
              <w:bottom w:val="single" w:sz="4" w:space="0" w:color="auto"/>
              <w:right w:val="single" w:sz="4" w:space="0" w:color="auto"/>
            </w:tcBorders>
            <w:shd w:val="clear" w:color="auto" w:fill="auto"/>
            <w:hideMark/>
          </w:tcPr>
          <w:p w:rsidR="00F51643" w:rsidRPr="00D9051C" w:rsidRDefault="00A97EE3" w:rsidP="00A97EE3">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документа</w:t>
            </w:r>
          </w:p>
        </w:tc>
        <w:tc>
          <w:tcPr>
            <w:tcW w:w="541" w:type="dxa"/>
            <w:tcBorders>
              <w:top w:val="single" w:sz="4" w:space="0" w:color="auto"/>
              <w:left w:val="nil"/>
              <w:bottom w:val="single" w:sz="4" w:space="0" w:color="auto"/>
              <w:right w:val="single" w:sz="4" w:space="0" w:color="auto"/>
            </w:tcBorders>
            <w:shd w:val="clear" w:color="auto" w:fill="auto"/>
            <w:hideMark/>
          </w:tcPr>
          <w:p w:rsidR="00F51643" w:rsidRPr="00D9051C" w:rsidRDefault="00A97EE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Год</w:t>
            </w:r>
          </w:p>
        </w:tc>
        <w:tc>
          <w:tcPr>
            <w:tcW w:w="1676" w:type="dxa"/>
            <w:tcBorders>
              <w:top w:val="single" w:sz="4" w:space="0" w:color="auto"/>
              <w:left w:val="nil"/>
              <w:bottom w:val="single" w:sz="4" w:space="0" w:color="auto"/>
              <w:right w:val="single" w:sz="4" w:space="0" w:color="auto"/>
            </w:tcBorders>
            <w:shd w:val="clear" w:color="auto" w:fill="auto"/>
            <w:hideMark/>
          </w:tcPr>
          <w:p w:rsidR="00A97EE3" w:rsidRPr="00D9051C" w:rsidRDefault="00A97EE3" w:rsidP="00651B8F">
            <w:pPr>
              <w:spacing w:after="0" w:line="240" w:lineRule="auto"/>
              <w:jc w:val="center"/>
              <w:rPr>
                <w:rFonts w:ascii="Calibri Light" w:eastAsia="Times New Roman" w:hAnsi="Calibri Light" w:cs="Calibri Light"/>
                <w:color w:val="000000"/>
                <w:sz w:val="12"/>
                <w:szCs w:val="12"/>
                <w:lang w:val="ru-MD" w:eastAsia="ru-RU"/>
              </w:rPr>
            </w:pPr>
          </w:p>
          <w:p w:rsidR="00F51643" w:rsidRPr="00D9051C" w:rsidRDefault="00A97EE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Назначение</w:t>
            </w:r>
          </w:p>
        </w:tc>
        <w:tc>
          <w:tcPr>
            <w:tcW w:w="1578" w:type="dxa"/>
            <w:tcBorders>
              <w:top w:val="single" w:sz="4" w:space="0" w:color="auto"/>
              <w:left w:val="nil"/>
              <w:bottom w:val="single" w:sz="4" w:space="0" w:color="auto"/>
              <w:right w:val="single" w:sz="4" w:space="0" w:color="auto"/>
            </w:tcBorders>
            <w:shd w:val="clear" w:color="auto" w:fill="auto"/>
            <w:hideMark/>
          </w:tcPr>
          <w:p w:rsidR="00A97EE3" w:rsidRPr="00D9051C" w:rsidRDefault="00A97EE3" w:rsidP="00A97EE3">
            <w:pPr>
              <w:spacing w:after="0" w:line="240" w:lineRule="auto"/>
              <w:jc w:val="center"/>
              <w:rPr>
                <w:rFonts w:ascii="Calibri Light" w:eastAsia="Times New Roman" w:hAnsi="Calibri Light" w:cs="Calibri Light"/>
                <w:color w:val="000000"/>
                <w:sz w:val="12"/>
                <w:szCs w:val="12"/>
                <w:lang w:val="ru-MD" w:eastAsia="ru-RU"/>
              </w:rPr>
            </w:pPr>
          </w:p>
          <w:p w:rsidR="00F51643" w:rsidRPr="00D9051C" w:rsidRDefault="00A97EE3" w:rsidP="00A97EE3">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Адрес</w:t>
            </w:r>
          </w:p>
        </w:tc>
        <w:tc>
          <w:tcPr>
            <w:tcW w:w="741"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Отсутствие удостоверения личности или сертификата регистрации (для юридического лица)</w:t>
            </w:r>
          </w:p>
        </w:tc>
        <w:tc>
          <w:tcPr>
            <w:tcW w:w="708"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Отсутствие нотариально заверенного Согласия всех совладельцев</w:t>
            </w:r>
          </w:p>
        </w:tc>
        <w:tc>
          <w:tcPr>
            <w:tcW w:w="709"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Строительство, осуществляемое на земельном участке МСЕ в отсутствие соглашения и договора</w:t>
            </w:r>
          </w:p>
        </w:tc>
        <w:tc>
          <w:tcPr>
            <w:tcW w:w="973"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Отсутствие отчета технической экспертизы в случае реконструкции, ремонта, изменения или укреплениясуществующего объекта недвижимости</w:t>
            </w:r>
          </w:p>
        </w:tc>
        <w:tc>
          <w:tcPr>
            <w:tcW w:w="632"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Не был описан регламентировано технический режим здания/земельного участка</w:t>
            </w:r>
          </w:p>
        </w:tc>
        <w:tc>
          <w:tcPr>
            <w:tcW w:w="711"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Не был описан регламентировано архитектурно-градостроительный режим</w:t>
            </w:r>
          </w:p>
        </w:tc>
        <w:tc>
          <w:tcPr>
            <w:tcW w:w="896"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Отсутствие удостоверения личности или сертификата регистрации (для юридического лица)</w:t>
            </w:r>
          </w:p>
        </w:tc>
        <w:tc>
          <w:tcPr>
            <w:tcW w:w="645"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Отсутствие нотариально заверенного Согласия всех совладельцев</w:t>
            </w:r>
          </w:p>
        </w:tc>
        <w:tc>
          <w:tcPr>
            <w:tcW w:w="869"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 xml:space="preserve">Строительство, осуществляемое на земельном участке МСЕ в отсутствие соглашения и договора </w:t>
            </w:r>
          </w:p>
        </w:tc>
        <w:tc>
          <w:tcPr>
            <w:tcW w:w="851"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 xml:space="preserve">Отсутствие отчета технической экспертизы в случае реконструкции, ремонта, изменения или укреплениясуществующего объекта недвижимости </w:t>
            </w:r>
          </w:p>
        </w:tc>
        <w:tc>
          <w:tcPr>
            <w:tcW w:w="660"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Не был описан регламентировано технический режим здания</w:t>
            </w:r>
            <w:r w:rsidR="00F51643" w:rsidRPr="00D9051C">
              <w:rPr>
                <w:rFonts w:ascii="Calibri Light" w:eastAsia="Times New Roman" w:hAnsi="Calibri Light" w:cs="Calibri Light"/>
                <w:sz w:val="12"/>
                <w:szCs w:val="12"/>
                <w:lang w:val="ru-MD" w:eastAsia="ru-RU"/>
              </w:rPr>
              <w:t>/</w:t>
            </w:r>
            <w:r w:rsidRPr="00D9051C">
              <w:rPr>
                <w:rFonts w:ascii="Calibri Light" w:eastAsia="Times New Roman" w:hAnsi="Calibri Light" w:cs="Calibri Light"/>
                <w:sz w:val="12"/>
                <w:szCs w:val="12"/>
                <w:lang w:val="ru-MD" w:eastAsia="ru-RU"/>
              </w:rPr>
              <w:t>земельного участка</w:t>
            </w:r>
          </w:p>
        </w:tc>
        <w:tc>
          <w:tcPr>
            <w:tcW w:w="802" w:type="dxa"/>
            <w:tcBorders>
              <w:top w:val="single" w:sz="4" w:space="0" w:color="auto"/>
              <w:left w:val="nil"/>
              <w:bottom w:val="single" w:sz="4" w:space="0" w:color="auto"/>
              <w:right w:val="single" w:sz="4" w:space="0" w:color="auto"/>
            </w:tcBorders>
            <w:shd w:val="clear" w:color="auto" w:fill="auto"/>
            <w:hideMark/>
          </w:tcPr>
          <w:p w:rsidR="00F51643" w:rsidRPr="00D9051C" w:rsidRDefault="00C222C5" w:rsidP="00C222C5">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 xml:space="preserve">Не был описан регламентировано архитектурно-градостроительный режим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hideMark/>
          </w:tcPr>
          <w:p w:rsidR="00F51643" w:rsidRPr="00D9051C" w:rsidRDefault="00A97EE3" w:rsidP="00651B8F">
            <w:pPr>
              <w:spacing w:after="0" w:line="240" w:lineRule="auto"/>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hideMark/>
          </w:tcPr>
          <w:p w:rsidR="00F51643" w:rsidRPr="00D9051C" w:rsidRDefault="00B00559" w:rsidP="00651B8F">
            <w:pPr>
              <w:spacing w:after="0" w:line="240" w:lineRule="auto"/>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ул. Буребиста</w:t>
            </w:r>
            <w:r w:rsidR="00F51643" w:rsidRPr="00D9051C">
              <w:rPr>
                <w:rFonts w:ascii="Calibri Light" w:eastAsia="Times New Roman" w:hAnsi="Calibri Light" w:cs="Calibri Light"/>
                <w:sz w:val="12"/>
                <w:szCs w:val="12"/>
                <w:lang w:val="ru-MD" w:eastAsia="ru-RU"/>
              </w:rPr>
              <w:t>, 33/1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Иоан Водэ</w:t>
            </w:r>
            <w:r w:rsidR="00F51643" w:rsidRPr="00D9051C">
              <w:rPr>
                <w:rFonts w:ascii="Calibri Light" w:eastAsia="Times New Roman" w:hAnsi="Calibri Light" w:cs="Calibri Light"/>
                <w:color w:val="000000"/>
                <w:sz w:val="12"/>
                <w:szCs w:val="12"/>
                <w:lang w:val="ru-MD" w:eastAsia="ru-RU"/>
              </w:rPr>
              <w:t>, 2/b</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BC44BB">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Торговое стро</w:t>
            </w:r>
            <w:r w:rsidR="00BC44BB" w:rsidRPr="00D9051C">
              <w:rPr>
                <w:rFonts w:ascii="Calibri Light" w:eastAsia="Times New Roman" w:hAnsi="Calibri Light" w:cs="Calibri Light"/>
                <w:color w:val="000000"/>
                <w:sz w:val="12"/>
                <w:szCs w:val="12"/>
                <w:lang w:val="ru-MD" w:eastAsia="ru-RU"/>
              </w:rPr>
              <w:t>ение</w:t>
            </w:r>
            <w:r w:rsidRPr="00D9051C">
              <w:rPr>
                <w:rFonts w:ascii="Calibri Light" w:eastAsia="Times New Roman" w:hAnsi="Calibri Light" w:cs="Calibri Light"/>
                <w:color w:val="000000"/>
                <w:sz w:val="12"/>
                <w:szCs w:val="12"/>
                <w:lang w:val="ru-MD" w:eastAsia="ru-RU"/>
              </w:rPr>
              <w:t xml:space="preserve"> и жилые помещения </w:t>
            </w:r>
            <w:r w:rsidR="00F51643" w:rsidRPr="00D9051C">
              <w:rPr>
                <w:rFonts w:ascii="Calibri Light" w:eastAsia="Times New Roman" w:hAnsi="Calibri Light" w:cs="Calibri Light"/>
                <w:color w:val="000000"/>
                <w:sz w:val="12"/>
                <w:szCs w:val="12"/>
                <w:lang w:val="ru-MD" w:eastAsia="ru-RU"/>
              </w:rPr>
              <w:t>(II</w:t>
            </w:r>
            <w:r w:rsidRPr="00D9051C">
              <w:rPr>
                <w:rFonts w:ascii="Calibri Light" w:eastAsia="Times New Roman" w:hAnsi="Calibri Light" w:cs="Calibri Light"/>
                <w:color w:val="000000"/>
                <w:sz w:val="12"/>
                <w:szCs w:val="12"/>
                <w:lang w:val="ru-MD" w:eastAsia="ru-RU"/>
              </w:rPr>
              <w:t xml:space="preserve"> этаж</w:t>
            </w:r>
            <w:r w:rsidR="00F51643" w:rsidRPr="00D9051C">
              <w:rPr>
                <w:rFonts w:ascii="Calibri Light" w:eastAsia="Times New Roman" w:hAnsi="Calibri Light" w:cs="Calibri Light"/>
                <w:color w:val="000000"/>
                <w:sz w:val="12"/>
                <w:szCs w:val="12"/>
                <w:lang w:val="ru-MD" w:eastAsia="ru-RU"/>
              </w:rPr>
              <w:t>)</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9, ap.4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бывшая котельня</w:t>
            </w:r>
            <w:r w:rsidR="00F51643" w:rsidRPr="00D9051C">
              <w:rPr>
                <w:rFonts w:ascii="Calibri Light" w:eastAsia="Times New Roman" w:hAnsi="Calibri Light" w:cs="Calibri Light"/>
                <w:color w:val="000000"/>
                <w:sz w:val="12"/>
                <w:szCs w:val="12"/>
                <w:lang w:val="ru-MD" w:eastAsia="ru-RU"/>
              </w:rPr>
              <w:t>), 23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B0055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Одноэтажный ж</w:t>
            </w:r>
            <w:r w:rsidR="00A97EE3" w:rsidRPr="00D9051C">
              <w:rPr>
                <w:rFonts w:ascii="Calibri Light" w:eastAsia="Times New Roman" w:hAnsi="Calibri Light" w:cs="Calibri Light"/>
                <w:color w:val="000000"/>
                <w:sz w:val="12"/>
                <w:szCs w:val="12"/>
                <w:lang w:val="ru-MD" w:eastAsia="ru-RU"/>
              </w:rPr>
              <w:t>илой дом</w:t>
            </w:r>
            <w:r w:rsidR="00F51643" w:rsidRPr="00D9051C">
              <w:rPr>
                <w:rFonts w:ascii="Calibri Light" w:eastAsia="Times New Roman" w:hAnsi="Calibri Light" w:cs="Calibri Light"/>
                <w:color w:val="000000"/>
                <w:sz w:val="12"/>
                <w:szCs w:val="12"/>
                <w:lang w:val="ru-MD" w:eastAsia="ru-RU"/>
              </w:rPr>
              <w:t xml:space="preserve">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61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Петру Заднипру</w:t>
            </w:r>
            <w:r w:rsidR="00F51643" w:rsidRPr="00D9051C">
              <w:rPr>
                <w:rFonts w:ascii="Calibri Light" w:eastAsia="Times New Roman" w:hAnsi="Calibri Light" w:cs="Calibri Light"/>
                <w:color w:val="000000"/>
                <w:sz w:val="12"/>
                <w:szCs w:val="12"/>
                <w:lang w:val="ru-MD" w:eastAsia="ru-RU"/>
              </w:rPr>
              <w:t xml:space="preserve">, 7/1 </w:t>
            </w:r>
            <w:r w:rsidR="00035018" w:rsidRPr="00D9051C">
              <w:rPr>
                <w:rFonts w:ascii="Calibri Light" w:eastAsia="Times New Roman" w:hAnsi="Calibri Light" w:cs="Calibri Light"/>
                <w:color w:val="000000"/>
                <w:sz w:val="12"/>
                <w:szCs w:val="12"/>
                <w:lang w:val="ru-MD" w:eastAsia="ru-RU"/>
              </w:rPr>
              <w:t>участок №</w:t>
            </w:r>
            <w:r w:rsidR="00F51643" w:rsidRPr="00D9051C">
              <w:rPr>
                <w:rFonts w:ascii="Calibri Light" w:eastAsia="Times New Roman" w:hAnsi="Calibri Light" w:cs="Calibri Light"/>
                <w:color w:val="000000"/>
                <w:sz w:val="12"/>
                <w:szCs w:val="12"/>
                <w:lang w:val="ru-MD"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B0055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ж</w:t>
            </w:r>
            <w:r w:rsidR="00A97EE3" w:rsidRPr="00D9051C">
              <w:rPr>
                <w:rFonts w:ascii="Calibri Light" w:eastAsia="Times New Roman" w:hAnsi="Calibri Light" w:cs="Calibri Light"/>
                <w:color w:val="000000"/>
                <w:sz w:val="12"/>
                <w:szCs w:val="12"/>
                <w:lang w:val="ru-MD" w:eastAsia="ru-RU"/>
              </w:rPr>
              <w:t>ило</w:t>
            </w:r>
            <w:r w:rsidRPr="00D9051C">
              <w:rPr>
                <w:rFonts w:ascii="Calibri Light" w:eastAsia="Times New Roman" w:hAnsi="Calibri Light" w:cs="Calibri Light"/>
                <w:color w:val="000000"/>
                <w:sz w:val="12"/>
                <w:szCs w:val="12"/>
                <w:lang w:val="ru-MD" w:eastAsia="ru-RU"/>
              </w:rPr>
              <w:t>му</w:t>
            </w:r>
            <w:r w:rsidR="00A97EE3" w:rsidRPr="00D9051C">
              <w:rPr>
                <w:rFonts w:ascii="Calibri Light" w:eastAsia="Times New Roman" w:hAnsi="Calibri Light" w:cs="Calibri Light"/>
                <w:color w:val="000000"/>
                <w:sz w:val="12"/>
                <w:szCs w:val="12"/>
                <w:lang w:val="ru-MD" w:eastAsia="ru-RU"/>
              </w:rPr>
              <w:t xml:space="preserve"> дом</w:t>
            </w:r>
            <w:r w:rsidRPr="00D9051C">
              <w:rPr>
                <w:rFonts w:ascii="Calibri Light" w:eastAsia="Times New Roman" w:hAnsi="Calibri Light" w:cs="Calibri Light"/>
                <w:color w:val="000000"/>
                <w:sz w:val="12"/>
                <w:szCs w:val="12"/>
                <w:lang w:val="ru-MD" w:eastAsia="ru-RU"/>
              </w:rPr>
              <w:t>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Василе Строеску</w:t>
            </w:r>
            <w:r w:rsidR="00F51643" w:rsidRPr="00D9051C">
              <w:rPr>
                <w:rFonts w:ascii="Calibri Light" w:eastAsia="Times New Roman" w:hAnsi="Calibri Light" w:cs="Calibri Light"/>
                <w:color w:val="000000"/>
                <w:sz w:val="12"/>
                <w:szCs w:val="12"/>
                <w:lang w:val="ru-MD" w:eastAsia="ru-RU"/>
              </w:rPr>
              <w:t>, 15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BC44BB">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Объединение квартир</w:t>
            </w:r>
            <w:r w:rsidR="00F51643" w:rsidRPr="00D9051C">
              <w:rPr>
                <w:rFonts w:ascii="Calibri Light" w:eastAsia="Times New Roman" w:hAnsi="Calibri Light" w:cs="Calibri Light"/>
                <w:color w:val="000000"/>
                <w:sz w:val="12"/>
                <w:szCs w:val="12"/>
                <w:lang w:val="ru-MD" w:eastAsia="ru-RU"/>
              </w:rPr>
              <w:t xml:space="preserve"> 10,11 </w:t>
            </w:r>
            <w:r w:rsidRPr="00D9051C">
              <w:rPr>
                <w:rFonts w:ascii="Calibri Light" w:eastAsia="Times New Roman" w:hAnsi="Calibri Light" w:cs="Calibri Light"/>
                <w:color w:val="000000"/>
                <w:sz w:val="12"/>
                <w:szCs w:val="12"/>
                <w:lang w:val="ru-MD" w:eastAsia="ru-RU"/>
              </w:rPr>
              <w:t>с перепланировкой</w:t>
            </w:r>
            <w:r w:rsidR="00F51643" w:rsidRPr="00D9051C">
              <w:rPr>
                <w:rFonts w:ascii="Calibri Light" w:eastAsia="Times New Roman" w:hAnsi="Calibri Light" w:cs="Calibri Light"/>
                <w:color w:val="000000"/>
                <w:sz w:val="12"/>
                <w:szCs w:val="12"/>
                <w:lang w:val="ru-MD" w:eastAsia="ru-RU"/>
              </w:rPr>
              <w:t xml:space="preserve">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59,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10,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C6249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w:t>
            </w:r>
            <w:r w:rsidR="00F51643" w:rsidRPr="00D9051C">
              <w:rPr>
                <w:rFonts w:ascii="Calibri Light" w:eastAsia="Times New Roman" w:hAnsi="Calibri Light" w:cs="Calibri Light"/>
                <w:color w:val="000000"/>
                <w:sz w:val="12"/>
                <w:szCs w:val="12"/>
                <w:lang w:val="ru-MD" w:eastAsia="ru-RU"/>
              </w:rPr>
              <w:t xml:space="preserve"> </w:t>
            </w:r>
            <w:r w:rsidRPr="00D9051C">
              <w:rPr>
                <w:rFonts w:ascii="Calibri Light" w:eastAsia="Times New Roman" w:hAnsi="Calibri Light" w:cs="Calibri Light"/>
                <w:color w:val="000000"/>
                <w:sz w:val="12"/>
                <w:szCs w:val="12"/>
                <w:lang w:val="ru-MD" w:eastAsia="ru-RU"/>
              </w:rPr>
              <w:t>ж</w:t>
            </w:r>
            <w:r w:rsidR="00A97EE3" w:rsidRPr="00D9051C">
              <w:rPr>
                <w:rFonts w:ascii="Calibri Light" w:eastAsia="Times New Roman" w:hAnsi="Calibri Light" w:cs="Calibri Light"/>
                <w:color w:val="000000"/>
                <w:sz w:val="12"/>
                <w:szCs w:val="12"/>
                <w:lang w:val="ru-MD" w:eastAsia="ru-RU"/>
              </w:rPr>
              <w:t>ил</w:t>
            </w:r>
            <w:r w:rsidRPr="00D9051C">
              <w:rPr>
                <w:rFonts w:ascii="Calibri Light" w:eastAsia="Times New Roman" w:hAnsi="Calibri Light" w:cs="Calibri Light"/>
                <w:color w:val="000000"/>
                <w:sz w:val="12"/>
                <w:szCs w:val="12"/>
                <w:lang w:val="ru-MD" w:eastAsia="ru-RU"/>
              </w:rPr>
              <w:t>му</w:t>
            </w:r>
            <w:r w:rsidR="00A97EE3" w:rsidRPr="00D9051C">
              <w:rPr>
                <w:rFonts w:ascii="Calibri Light" w:eastAsia="Times New Roman" w:hAnsi="Calibri Light" w:cs="Calibri Light"/>
                <w:color w:val="000000"/>
                <w:sz w:val="12"/>
                <w:szCs w:val="12"/>
                <w:lang w:val="ru-MD" w:eastAsia="ru-RU"/>
              </w:rPr>
              <w:t xml:space="preserve"> дом</w:t>
            </w:r>
            <w:r w:rsidR="00C6249D" w:rsidRPr="00D9051C">
              <w:rPr>
                <w:rFonts w:ascii="Calibri Light" w:eastAsia="Times New Roman" w:hAnsi="Calibri Light" w:cs="Calibri Light"/>
                <w:color w:val="000000"/>
                <w:sz w:val="12"/>
                <w:szCs w:val="12"/>
                <w:lang w:val="ru-MD" w:eastAsia="ru-RU"/>
              </w:rPr>
              <w:t>у</w:t>
            </w:r>
            <w:r w:rsidR="00F51643" w:rsidRPr="00D9051C">
              <w:rPr>
                <w:rFonts w:ascii="Calibri Light" w:eastAsia="Times New Roman" w:hAnsi="Calibri Light" w:cs="Calibri Light"/>
                <w:color w:val="000000"/>
                <w:sz w:val="12"/>
                <w:szCs w:val="12"/>
                <w:lang w:val="ru-MD" w:eastAsia="ru-RU"/>
              </w:rPr>
              <w:t xml:space="preserve"> </w:t>
            </w:r>
            <w:r w:rsidR="00C6249D" w:rsidRPr="00D9051C">
              <w:rPr>
                <w:rFonts w:ascii="Calibri Light" w:eastAsia="Times New Roman" w:hAnsi="Calibri Light" w:cs="Calibri Light"/>
                <w:color w:val="000000"/>
                <w:sz w:val="12"/>
                <w:szCs w:val="12"/>
                <w:lang w:val="ru-MD" w:eastAsia="ru-RU"/>
              </w:rPr>
              <w:t>с мансардой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Заводская</w:t>
            </w:r>
            <w:r w:rsidR="00F51643" w:rsidRPr="00D9051C">
              <w:rPr>
                <w:rFonts w:ascii="Calibri Light" w:eastAsia="Times New Roman" w:hAnsi="Calibri Light" w:cs="Calibri Light"/>
                <w:color w:val="000000"/>
                <w:sz w:val="12"/>
                <w:szCs w:val="12"/>
                <w:lang w:val="ru-MD" w:eastAsia="ru-RU"/>
              </w:rPr>
              <w:t>,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C6249D" w:rsidP="00C6249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2 рекламных щитов</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Маким Горкий</w:t>
            </w:r>
            <w:r w:rsidR="00F51643" w:rsidRPr="00D9051C">
              <w:rPr>
                <w:rFonts w:ascii="Calibri Light" w:eastAsia="Times New Roman" w:hAnsi="Calibri Light" w:cs="Calibri Light"/>
                <w:color w:val="000000"/>
                <w:sz w:val="12"/>
                <w:szCs w:val="12"/>
                <w:lang w:val="ru-MD" w:eastAsia="ru-RU"/>
              </w:rPr>
              <w:t>,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0D12A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0D12A0"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Ткаченко</w:t>
            </w:r>
            <w:r w:rsidR="00F51643" w:rsidRPr="00D9051C">
              <w:rPr>
                <w:rFonts w:ascii="Calibri Light" w:eastAsia="Times New Roman" w:hAnsi="Calibri Light" w:cs="Calibri Light"/>
                <w:color w:val="000000"/>
                <w:sz w:val="12"/>
                <w:szCs w:val="12"/>
                <w:lang w:val="ru-MD" w:eastAsia="ru-RU"/>
              </w:rPr>
              <w:t xml:space="preserve">, 1/9 </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D12A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Квартира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63,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33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Здание полицейского участка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Октавиан Чиримпей</w:t>
            </w:r>
            <w:r w:rsidR="00F51643" w:rsidRPr="00D9051C">
              <w:rPr>
                <w:rFonts w:ascii="Calibri Light" w:eastAsia="Times New Roman" w:hAnsi="Calibri Light" w:cs="Calibri Light"/>
                <w:color w:val="000000"/>
                <w:sz w:val="12"/>
                <w:szCs w:val="12"/>
                <w:lang w:val="ru-MD"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Отдельный вход, благоустройство прилегающей территории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xml:space="preserve">, 2,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1A1899"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87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27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Константин Стамати</w:t>
            </w:r>
            <w:r w:rsidR="00F51643" w:rsidRPr="00D9051C">
              <w:rPr>
                <w:rFonts w:ascii="Calibri Light" w:eastAsia="Times New Roman" w:hAnsi="Calibri Light" w:cs="Calibri Light"/>
                <w:color w:val="000000"/>
                <w:sz w:val="12"/>
                <w:szCs w:val="12"/>
                <w:lang w:val="ru-MD" w:eastAsia="ru-RU"/>
              </w:rPr>
              <w:t>, 27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Копилэрией</w:t>
            </w:r>
            <w:r w:rsidR="00F51643" w:rsidRPr="00D9051C">
              <w:rPr>
                <w:rFonts w:ascii="Calibri Light" w:eastAsia="Times New Roman" w:hAnsi="Calibri Light" w:cs="Calibri Light"/>
                <w:color w:val="000000"/>
                <w:sz w:val="12"/>
                <w:szCs w:val="12"/>
                <w:lang w:val="ru-MD" w:eastAsia="ru-RU"/>
              </w:rPr>
              <w:t>, 2/9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91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Кожбук</w:t>
            </w:r>
            <w:r w:rsidR="00F51643" w:rsidRPr="00D9051C">
              <w:rPr>
                <w:rFonts w:ascii="Calibri Light" w:eastAsia="Times New Roman" w:hAnsi="Calibri Light" w:cs="Calibri Light"/>
                <w:color w:val="000000"/>
                <w:sz w:val="12"/>
                <w:szCs w:val="12"/>
                <w:lang w:val="ru-MD" w:eastAsia="ru-RU"/>
              </w:rPr>
              <w:t>, 43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1A189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к</w:t>
            </w:r>
            <w:r w:rsidR="000D12A0" w:rsidRPr="00D9051C">
              <w:rPr>
                <w:rFonts w:ascii="Calibri Light" w:eastAsia="Times New Roman" w:hAnsi="Calibri Light" w:cs="Calibri Light"/>
                <w:color w:val="000000"/>
                <w:sz w:val="12"/>
                <w:szCs w:val="12"/>
                <w:lang w:val="ru-MD" w:eastAsia="ru-RU"/>
              </w:rPr>
              <w:t>вартир</w:t>
            </w:r>
            <w:r w:rsidRPr="00D9051C">
              <w:rPr>
                <w:rFonts w:ascii="Calibri Light" w:eastAsia="Times New Roman" w:hAnsi="Calibri Light" w:cs="Calibri Light"/>
                <w:color w:val="000000"/>
                <w:sz w:val="12"/>
                <w:szCs w:val="12"/>
                <w:lang w:val="ru-MD" w:eastAsia="ru-RU"/>
              </w:rPr>
              <w:t>е</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Сфынтул Василе</w:t>
            </w:r>
            <w:r w:rsidR="00F51643" w:rsidRPr="00D9051C">
              <w:rPr>
                <w:rFonts w:ascii="Calibri Light" w:eastAsia="Times New Roman" w:hAnsi="Calibri Light" w:cs="Calibri Light"/>
                <w:color w:val="000000"/>
                <w:sz w:val="12"/>
                <w:szCs w:val="12"/>
                <w:lang w:val="ru-MD" w:eastAsia="ru-RU"/>
              </w:rPr>
              <w:t xml:space="preserve">, 72,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1A189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Ремонт здания, строения (склад) с перепланировкой помещений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99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восстановление здания с модерниза</w:t>
            </w:r>
            <w:r w:rsidR="00107C9F" w:rsidRPr="00D9051C">
              <w:rPr>
                <w:rFonts w:ascii="Calibri Light" w:eastAsia="Times New Roman" w:hAnsi="Calibri Light" w:cs="Calibri Light"/>
                <w:color w:val="000000"/>
                <w:sz w:val="12"/>
                <w:szCs w:val="12"/>
                <w:lang w:val="ru-MD" w:eastAsia="ru-RU"/>
              </w:rPr>
              <w:t>цией существующих инженер</w:t>
            </w:r>
            <w:r w:rsidRPr="00D9051C">
              <w:rPr>
                <w:rFonts w:ascii="Calibri Light" w:eastAsia="Times New Roman" w:hAnsi="Calibri Light" w:cs="Calibri Light"/>
                <w:color w:val="000000"/>
                <w:sz w:val="12"/>
                <w:szCs w:val="12"/>
                <w:lang w:val="ru-MD" w:eastAsia="ru-RU"/>
              </w:rPr>
              <w:t>ных сетей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99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киоска для обслуживания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Октавиан Чиримпей</w:t>
            </w:r>
            <w:r w:rsidR="00F51643" w:rsidRPr="00D9051C">
              <w:rPr>
                <w:rFonts w:ascii="Calibri Light" w:eastAsia="Times New Roman" w:hAnsi="Calibri Light" w:cs="Calibri Light"/>
                <w:color w:val="000000"/>
                <w:sz w:val="12"/>
                <w:szCs w:val="12"/>
                <w:lang w:val="ru-MD" w:eastAsia="ru-RU"/>
              </w:rPr>
              <w:t xml:space="preserve">, 79,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Переоснащение автозаправочной станции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Ю. Гагарин</w:t>
            </w:r>
            <w:r w:rsidR="00F51643" w:rsidRPr="00D9051C">
              <w:rPr>
                <w:rFonts w:ascii="Calibri Light" w:eastAsia="Times New Roman" w:hAnsi="Calibri Light" w:cs="Calibri Light"/>
                <w:color w:val="000000"/>
                <w:sz w:val="12"/>
                <w:szCs w:val="12"/>
                <w:lang w:val="ru-MD" w:eastAsia="ru-RU"/>
              </w:rPr>
              <w:t>, 74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Зимбрулуй</w:t>
            </w:r>
            <w:r w:rsidR="00F51643" w:rsidRPr="00D9051C">
              <w:rPr>
                <w:rFonts w:ascii="Calibri Light" w:eastAsia="Times New Roman" w:hAnsi="Calibri Light" w:cs="Calibri Light"/>
                <w:color w:val="000000"/>
                <w:sz w:val="12"/>
                <w:szCs w:val="12"/>
                <w:lang w:val="ru-MD" w:eastAsia="ru-RU"/>
              </w:rPr>
              <w:t>, 41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газификации коммерческого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газоснабжения пекарни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Тестемицану</w:t>
            </w:r>
            <w:r w:rsidR="00F51643" w:rsidRPr="00D9051C">
              <w:rPr>
                <w:rFonts w:ascii="Calibri Light" w:eastAsia="Times New Roman" w:hAnsi="Calibri Light" w:cs="Calibri Light"/>
                <w:color w:val="000000"/>
                <w:sz w:val="12"/>
                <w:szCs w:val="12"/>
                <w:lang w:val="ru-MD"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Газификация фасовочного цеха с сушилками для фруктов</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Н. Морошану</w:t>
            </w:r>
            <w:r w:rsidR="00F51643" w:rsidRPr="00D9051C">
              <w:rPr>
                <w:rFonts w:ascii="Calibri Light" w:eastAsia="Times New Roman" w:hAnsi="Calibri Light" w:cs="Calibri Light"/>
                <w:color w:val="000000"/>
                <w:sz w:val="12"/>
                <w:szCs w:val="12"/>
                <w:lang w:val="ru-MD" w:eastAsia="ru-RU"/>
              </w:rPr>
              <w:t xml:space="preserve"> 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г</w:t>
            </w:r>
            <w:r w:rsidR="00B00559" w:rsidRPr="00D9051C">
              <w:rPr>
                <w:rFonts w:ascii="Calibri Light" w:eastAsia="Times New Roman" w:hAnsi="Calibri Light" w:cs="Calibri Light"/>
                <w:color w:val="000000"/>
                <w:sz w:val="12"/>
                <w:szCs w:val="12"/>
                <w:lang w:val="ru-MD" w:eastAsia="ru-RU"/>
              </w:rPr>
              <w:t>араж</w:t>
            </w:r>
            <w:r w:rsidRPr="00D9051C">
              <w:rPr>
                <w:rFonts w:ascii="Calibri Light" w:eastAsia="Times New Roman" w:hAnsi="Calibri Light" w:cs="Calibri Light"/>
                <w:color w:val="000000"/>
                <w:sz w:val="12"/>
                <w:szCs w:val="12"/>
                <w:lang w:val="ru-MD" w:eastAsia="ru-RU"/>
              </w:rPr>
              <w:t>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7,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w:t>
            </w:r>
            <w:r w:rsidR="000D12A0" w:rsidRPr="00D9051C">
              <w:rPr>
                <w:rFonts w:ascii="Calibri Light" w:eastAsia="Times New Roman" w:hAnsi="Calibri Light" w:cs="Calibri Light"/>
                <w:color w:val="000000"/>
                <w:sz w:val="12"/>
                <w:szCs w:val="12"/>
                <w:lang w:val="ru-MD" w:eastAsia="ru-RU"/>
              </w:rPr>
              <w:t>вартир</w:t>
            </w:r>
            <w:r w:rsidRPr="00D9051C">
              <w:rPr>
                <w:rFonts w:ascii="Calibri Light" w:eastAsia="Times New Roman" w:hAnsi="Calibri Light" w:cs="Calibri Light"/>
                <w:color w:val="000000"/>
                <w:sz w:val="12"/>
                <w:szCs w:val="12"/>
                <w:lang w:val="ru-MD" w:eastAsia="ru-RU"/>
              </w:rPr>
              <w:t>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xml:space="preserve">, 11,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Мэгуреле</w:t>
            </w:r>
            <w:r w:rsidR="00F51643" w:rsidRPr="00D9051C">
              <w:rPr>
                <w:rFonts w:ascii="Calibri Light" w:eastAsia="Times New Roman" w:hAnsi="Calibri Light" w:cs="Calibri Light"/>
                <w:color w:val="000000"/>
                <w:sz w:val="12"/>
                <w:szCs w:val="12"/>
                <w:lang w:val="ru-MD" w:eastAsia="ru-RU"/>
              </w:rPr>
              <w:t>, 19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Коммерческое здание с жилыми помещениями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Хотин</w:t>
            </w:r>
            <w:r w:rsidR="00107C9F" w:rsidRPr="00D9051C">
              <w:rPr>
                <w:rFonts w:ascii="Calibri Light" w:eastAsia="Times New Roman" w:hAnsi="Calibri Light" w:cs="Calibri Light"/>
                <w:color w:val="000000"/>
                <w:sz w:val="12"/>
                <w:szCs w:val="12"/>
                <w:lang w:val="ru-MD" w:eastAsia="ru-RU"/>
              </w:rPr>
              <w:t>улуй</w:t>
            </w:r>
            <w:r w:rsidR="00F51643" w:rsidRPr="00D9051C">
              <w:rPr>
                <w:rFonts w:ascii="Calibri Light" w:eastAsia="Times New Roman" w:hAnsi="Calibri Light" w:cs="Calibri Light"/>
                <w:color w:val="000000"/>
                <w:sz w:val="12"/>
                <w:szCs w:val="12"/>
                <w:lang w:val="ru-MD" w:eastAsia="ru-RU"/>
              </w:rPr>
              <w:t>, 206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Смешанный магазин</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Валентин Рошка</w:t>
            </w:r>
            <w:r w:rsidR="00F51643" w:rsidRPr="00D9051C">
              <w:rPr>
                <w:rFonts w:ascii="Calibri Light" w:eastAsia="Times New Roman" w:hAnsi="Calibri Light" w:cs="Calibri Light"/>
                <w:color w:val="000000"/>
                <w:sz w:val="12"/>
                <w:szCs w:val="12"/>
                <w:lang w:val="ru-MD" w:eastAsia="ru-RU"/>
              </w:rPr>
              <w:t>, 126/A</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Эпископа Дормидонта</w:t>
            </w:r>
            <w:r w:rsidR="00F51643" w:rsidRPr="00D9051C">
              <w:rPr>
                <w:rFonts w:ascii="Calibri Light" w:eastAsia="Times New Roman" w:hAnsi="Calibri Light" w:cs="Calibri Light"/>
                <w:color w:val="000000"/>
                <w:sz w:val="12"/>
                <w:szCs w:val="12"/>
                <w:lang w:val="ru-MD" w:eastAsia="ru-RU"/>
              </w:rPr>
              <w:t>, 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существующему зданию</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Зимбрулуй</w:t>
            </w:r>
            <w:r w:rsidR="00F51643" w:rsidRPr="00D9051C">
              <w:rPr>
                <w:rFonts w:ascii="Calibri Light" w:eastAsia="Times New Roman" w:hAnsi="Calibri Light" w:cs="Calibri Light"/>
                <w:color w:val="000000"/>
                <w:sz w:val="12"/>
                <w:szCs w:val="12"/>
                <w:lang w:val="ru-MD" w:eastAsia="ru-RU"/>
              </w:rPr>
              <w:t>, 12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Мастерская по шлифовке деталей, магазин автозапчастей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176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107C9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газификации коммерческого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 Горкий</w:t>
            </w:r>
            <w:r w:rsidR="00F51643" w:rsidRPr="00D9051C">
              <w:rPr>
                <w:rFonts w:ascii="Calibri Light" w:eastAsia="Times New Roman" w:hAnsi="Calibri Light" w:cs="Calibri Light"/>
                <w:color w:val="000000"/>
                <w:sz w:val="12"/>
                <w:szCs w:val="12"/>
                <w:lang w:val="ru-MD" w:eastAsia="ru-RU"/>
              </w:rPr>
              <w:t>,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07C9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газификации коммерческого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155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здания природным газом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67/1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здания природным газом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 Пушкин</w:t>
            </w:r>
            <w:r w:rsidR="00F51643" w:rsidRPr="00D9051C">
              <w:rPr>
                <w:rFonts w:ascii="Calibri Light" w:eastAsia="Times New Roman" w:hAnsi="Calibri Light" w:cs="Calibri Light"/>
                <w:color w:val="000000"/>
                <w:sz w:val="12"/>
                <w:szCs w:val="12"/>
                <w:lang w:val="ru-MD" w:eastAsia="ru-RU"/>
              </w:rPr>
              <w:t>, 16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Молдовей</w:t>
            </w:r>
            <w:r w:rsidR="00F51643" w:rsidRPr="00D9051C">
              <w:rPr>
                <w:rFonts w:ascii="Calibri Light" w:eastAsia="Times New Roman" w:hAnsi="Calibri Light" w:cs="Calibri Light"/>
                <w:color w:val="000000"/>
                <w:sz w:val="12"/>
                <w:szCs w:val="12"/>
                <w:lang w:val="ru-MD" w:eastAsia="ru-RU"/>
              </w:rPr>
              <w:t>,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Молдовей</w:t>
            </w:r>
            <w:r w:rsidR="00F51643" w:rsidRPr="00D9051C">
              <w:rPr>
                <w:rFonts w:ascii="Calibri Light" w:eastAsia="Times New Roman" w:hAnsi="Calibri Light" w:cs="Calibri Light"/>
                <w:color w:val="000000"/>
                <w:sz w:val="12"/>
                <w:szCs w:val="12"/>
                <w:lang w:val="ru-MD" w:eastAsia="ru-RU"/>
              </w:rPr>
              <w:t>, 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52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Коммерческое здание</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F51643"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стоматологического кабинета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59,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.10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79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88,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12241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помещения с подключени</w:t>
            </w:r>
          </w:p>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ем к газовой сети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13/88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кровли, замена кровли с ремонтом до настила здания ПУ Единец</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Штефан Водэ</w:t>
            </w:r>
            <w:r w:rsidR="00F51643" w:rsidRPr="00D9051C">
              <w:rPr>
                <w:rFonts w:ascii="Calibri Light" w:eastAsia="Times New Roman" w:hAnsi="Calibri Light" w:cs="Calibri Light"/>
                <w:color w:val="000000"/>
                <w:sz w:val="12"/>
                <w:szCs w:val="12"/>
                <w:lang w:val="ru-MD" w:eastAsia="ru-RU"/>
              </w:rPr>
              <w:t>, 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Сарай, гараж, доп. строение, терраса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A36671" w:rsidRPr="00D9051C">
              <w:rPr>
                <w:rFonts w:ascii="Calibri Light" w:eastAsia="Times New Roman" w:hAnsi="Calibri Light" w:cs="Calibri Light"/>
                <w:color w:val="000000"/>
                <w:sz w:val="12"/>
                <w:szCs w:val="12"/>
                <w:lang w:val="ru-MD" w:eastAsia="ru-RU"/>
              </w:rPr>
              <w:t>Дечебал</w:t>
            </w:r>
            <w:r w:rsidR="00F51643" w:rsidRPr="00D9051C">
              <w:rPr>
                <w:rFonts w:ascii="Calibri Light" w:eastAsia="Times New Roman" w:hAnsi="Calibri Light" w:cs="Calibri Light"/>
                <w:color w:val="000000"/>
                <w:sz w:val="12"/>
                <w:szCs w:val="12"/>
                <w:lang w:val="ru-MD" w:eastAsia="ru-RU"/>
              </w:rPr>
              <w:t>, 46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Штиинцей</w:t>
            </w:r>
            <w:r w:rsidR="00F51643" w:rsidRPr="00D9051C">
              <w:rPr>
                <w:rFonts w:ascii="Calibri Light" w:eastAsia="Times New Roman" w:hAnsi="Calibri Light" w:cs="Calibri Light"/>
                <w:color w:val="000000"/>
                <w:sz w:val="12"/>
                <w:szCs w:val="12"/>
                <w:lang w:val="ru-MD"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объекта торговли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Энергетиков</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(S+P+M)</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Якоб Негруци</w:t>
            </w:r>
            <w:r w:rsidR="00F51643" w:rsidRPr="00D9051C">
              <w:rPr>
                <w:rFonts w:ascii="Calibri Light" w:eastAsia="Times New Roman" w:hAnsi="Calibri Light" w:cs="Calibri Light"/>
                <w:color w:val="000000"/>
                <w:sz w:val="12"/>
                <w:szCs w:val="12"/>
                <w:lang w:val="ru-MD" w:eastAsia="ru-RU"/>
              </w:rPr>
              <w:t xml:space="preserve">, 23 </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122413">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3 силосов для хранения зерновых</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236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r w:rsidR="00F51643" w:rsidRPr="00D9051C">
              <w:rPr>
                <w:rFonts w:ascii="Calibri Light" w:eastAsia="Times New Roman" w:hAnsi="Calibri Light" w:cs="Calibri Light"/>
                <w:color w:val="000000"/>
                <w:sz w:val="12"/>
                <w:szCs w:val="12"/>
                <w:lang w:val="ru-MD" w:eastAsia="ru-RU"/>
              </w:rPr>
              <w:t xml:space="preserve">, </w:t>
            </w:r>
            <w:r w:rsidR="007B35D6" w:rsidRPr="00D9051C">
              <w:rPr>
                <w:rFonts w:ascii="Calibri Light" w:eastAsia="Times New Roman" w:hAnsi="Calibri Light" w:cs="Calibri Light"/>
                <w:color w:val="000000"/>
                <w:sz w:val="12"/>
                <w:szCs w:val="12"/>
                <w:lang w:val="ru-MD" w:eastAsia="ru-RU"/>
              </w:rPr>
              <w:t>подсобка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Сергей Лазо</w:t>
            </w:r>
            <w:r w:rsidR="00F51643" w:rsidRPr="00D9051C">
              <w:rPr>
                <w:rFonts w:ascii="Calibri Light" w:eastAsia="Times New Roman" w:hAnsi="Calibri Light" w:cs="Calibri Light"/>
                <w:color w:val="000000"/>
                <w:sz w:val="12"/>
                <w:szCs w:val="12"/>
                <w:lang w:val="ru-MD" w:eastAsia="ru-RU"/>
              </w:rPr>
              <w:t>, 28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Промышленный цех</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Николае Морошану</w:t>
            </w:r>
            <w:r w:rsidR="00F51643" w:rsidRPr="00D9051C">
              <w:rPr>
                <w:rFonts w:ascii="Calibri Light" w:eastAsia="Times New Roman" w:hAnsi="Calibri Light" w:cs="Calibri Light"/>
                <w:color w:val="000000"/>
                <w:sz w:val="12"/>
                <w:szCs w:val="12"/>
                <w:lang w:val="ru-MD" w:eastAsia="ru-RU"/>
              </w:rPr>
              <w:t>, 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a </w:t>
            </w:r>
            <w:r w:rsidRPr="00D9051C">
              <w:rPr>
                <w:rFonts w:asciiTheme="majorHAnsi" w:eastAsia="Times New Roman" w:hAnsiTheme="majorHAnsi" w:cstheme="majorHAnsi"/>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Село Алексэндрень</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F51643" w:rsidRPr="00D9051C">
              <w:rPr>
                <w:rFonts w:ascii="Calibri Light" w:eastAsia="Times New Roman" w:hAnsi="Calibri Light" w:cs="Calibri Light"/>
                <w:color w:val="000000"/>
                <w:sz w:val="12"/>
                <w:szCs w:val="12"/>
                <w:lang w:val="ru-MD" w:eastAsia="ru-RU"/>
              </w:rPr>
              <w:t xml:space="preserve"> </w:t>
            </w:r>
            <w:r w:rsidR="007B35D6" w:rsidRPr="00D9051C">
              <w:rPr>
                <w:rFonts w:ascii="Calibri Light" w:eastAsia="Times New Roman" w:hAnsi="Calibri Light" w:cs="Calibri Light"/>
                <w:color w:val="000000"/>
                <w:sz w:val="12"/>
                <w:szCs w:val="12"/>
                <w:lang w:val="ru-MD" w:eastAsia="ru-RU"/>
              </w:rPr>
              <w:t>офиса и стловой</w:t>
            </w:r>
            <w:r w:rsidR="00F51643" w:rsidRPr="00D9051C">
              <w:rPr>
                <w:rFonts w:ascii="Calibri Light" w:eastAsia="Times New Roman" w:hAnsi="Calibri Light" w:cs="Calibri Light"/>
                <w:color w:val="000000"/>
                <w:sz w:val="12"/>
                <w:szCs w:val="12"/>
                <w:lang w:val="ru-MD" w:eastAsia="ru-RU"/>
              </w:rPr>
              <w:t xml:space="preserve"> "Tovito-Tur"</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Гагарин</w:t>
            </w:r>
            <w:r w:rsidR="00F51643" w:rsidRPr="00D9051C">
              <w:rPr>
                <w:rFonts w:ascii="Calibri Light" w:eastAsia="Times New Roman" w:hAnsi="Calibri Light" w:cs="Calibri Light"/>
                <w:color w:val="000000"/>
                <w:sz w:val="12"/>
                <w:szCs w:val="12"/>
                <w:lang w:val="ru-MD" w:eastAsia="ru-RU"/>
              </w:rPr>
              <w:t>, 51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уличного освещения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Пескарилор</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F51643" w:rsidRPr="00D9051C">
              <w:rPr>
                <w:rFonts w:ascii="Calibri Light" w:eastAsia="Times New Roman" w:hAnsi="Calibri Light" w:cs="Calibri Light"/>
                <w:color w:val="000000"/>
                <w:sz w:val="12"/>
                <w:szCs w:val="12"/>
                <w:lang w:val="ru-MD" w:eastAsia="ru-RU"/>
              </w:rPr>
              <w:t xml:space="preserve"> </w:t>
            </w:r>
            <w:r w:rsidR="007B35D6" w:rsidRPr="00D9051C">
              <w:rPr>
                <w:rFonts w:ascii="Calibri Light" w:eastAsia="Times New Roman" w:hAnsi="Calibri Light" w:cs="Calibri Light"/>
                <w:color w:val="000000"/>
                <w:sz w:val="12"/>
                <w:szCs w:val="12"/>
                <w:lang w:val="ru-MD" w:eastAsia="ru-RU"/>
              </w:rPr>
              <w:t xml:space="preserve">технического блока РТВС Единец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Частный дом, сарай, хозяйственные постройки</w:t>
            </w:r>
            <w:r w:rsidR="0060700D" w:rsidRPr="00D9051C">
              <w:rPr>
                <w:rFonts w:ascii="Calibri Light" w:eastAsia="Times New Roman" w:hAnsi="Calibri Light" w:cs="Calibri Light"/>
                <w:color w:val="000000"/>
                <w:sz w:val="12"/>
                <w:szCs w:val="12"/>
                <w:lang w:val="ru-MD" w:eastAsia="ru-RU"/>
              </w:rPr>
              <w:t>.</w:t>
            </w:r>
            <w:r w:rsidR="00F51643" w:rsidRPr="00D9051C">
              <w:rPr>
                <w:rFonts w:ascii="Calibri Light" w:eastAsia="Times New Roman" w:hAnsi="Calibri Light" w:cs="Calibri Light"/>
                <w:color w:val="000000"/>
                <w:sz w:val="12"/>
                <w:szCs w:val="12"/>
                <w:lang w:val="ru-MD" w:eastAsia="ru-RU"/>
              </w:rPr>
              <w:t xml:space="preserve"> </w:t>
            </w:r>
            <w:r w:rsidR="00122413" w:rsidRPr="00D9051C">
              <w:rPr>
                <w:rFonts w:ascii="Calibri Light" w:eastAsia="Times New Roman" w:hAnsi="Calibri Light" w:cs="Calibri Light"/>
                <w:color w:val="000000"/>
                <w:sz w:val="12"/>
                <w:szCs w:val="12"/>
                <w:lang w:val="ru-MD" w:eastAsia="ru-RU"/>
              </w:rPr>
              <w:t>Снабжение природным газом</w:t>
            </w:r>
            <w:r w:rsidRPr="00D9051C">
              <w:rPr>
                <w:rFonts w:ascii="Calibri Light" w:eastAsia="Times New Roman" w:hAnsi="Calibri Light" w:cs="Calibri Light"/>
                <w:color w:val="000000"/>
                <w:sz w:val="12"/>
                <w:szCs w:val="12"/>
                <w:lang w:val="ru-MD" w:eastAsia="ru-RU"/>
              </w:rPr>
              <w:t xml:space="preserve"> и электроэнергией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Григоре Виеру</w:t>
            </w:r>
            <w:r w:rsidR="00F51643" w:rsidRPr="00D9051C">
              <w:rPr>
                <w:rFonts w:ascii="Calibri Light" w:eastAsia="Times New Roman" w:hAnsi="Calibri Light" w:cs="Calibri Light"/>
                <w:color w:val="000000"/>
                <w:sz w:val="12"/>
                <w:szCs w:val="12"/>
                <w:lang w:val="ru-MD" w:eastAsia="ru-RU"/>
              </w:rPr>
              <w:t>, 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кровли многоквартирного жилого дома, реконструкция балкона в лоджии, строительство гаража и летней кухни.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Валериу Купчя</w:t>
            </w:r>
            <w:r w:rsidR="008F0DC2" w:rsidRPr="00D9051C">
              <w:rPr>
                <w:rFonts w:ascii="Calibri Light" w:eastAsia="Times New Roman" w:hAnsi="Calibri Light" w:cs="Calibri Light"/>
                <w:color w:val="000000"/>
                <w:sz w:val="12"/>
                <w:szCs w:val="12"/>
                <w:lang w:val="ru-MD" w:eastAsia="ru-RU"/>
              </w:rPr>
              <w:t xml:space="preserve"> </w:t>
            </w:r>
            <w:r w:rsidR="00F51643" w:rsidRPr="00D9051C">
              <w:rPr>
                <w:rFonts w:ascii="Calibri Light" w:eastAsia="Times New Roman" w:hAnsi="Calibri Light" w:cs="Calibri Light"/>
                <w:color w:val="000000"/>
                <w:sz w:val="12"/>
                <w:szCs w:val="12"/>
                <w:lang w:val="ru-MD" w:eastAsia="ru-RU"/>
              </w:rPr>
              <w:t xml:space="preserve"> 33,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Мэгуреле</w:t>
            </w:r>
            <w:r w:rsidR="00F51643" w:rsidRPr="00D9051C">
              <w:rPr>
                <w:rFonts w:ascii="Calibri Light" w:eastAsia="Times New Roman" w:hAnsi="Calibri Light" w:cs="Calibri Light"/>
                <w:color w:val="000000"/>
                <w:sz w:val="12"/>
                <w:szCs w:val="12"/>
                <w:lang w:val="ru-MD" w:eastAsia="ru-RU"/>
              </w:rPr>
              <w:t>, 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остановки автотранспорта с торговым киоском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48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7B35D6">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ж</w:t>
            </w:r>
            <w:r w:rsidR="00A97EE3" w:rsidRPr="00D9051C">
              <w:rPr>
                <w:rFonts w:ascii="Calibri Light" w:eastAsia="Times New Roman" w:hAnsi="Calibri Light" w:cs="Calibri Light"/>
                <w:color w:val="000000"/>
                <w:sz w:val="12"/>
                <w:szCs w:val="12"/>
                <w:lang w:val="ru-MD" w:eastAsia="ru-RU"/>
              </w:rPr>
              <w:t>ило</w:t>
            </w:r>
            <w:r w:rsidRPr="00D9051C">
              <w:rPr>
                <w:rFonts w:ascii="Calibri Light" w:eastAsia="Times New Roman" w:hAnsi="Calibri Light" w:cs="Calibri Light"/>
                <w:color w:val="000000"/>
                <w:sz w:val="12"/>
                <w:szCs w:val="12"/>
                <w:lang w:val="ru-MD" w:eastAsia="ru-RU"/>
              </w:rPr>
              <w:t>му</w:t>
            </w:r>
            <w:r w:rsidR="00A97EE3" w:rsidRPr="00D9051C">
              <w:rPr>
                <w:rFonts w:ascii="Calibri Light" w:eastAsia="Times New Roman" w:hAnsi="Calibri Light" w:cs="Calibri Light"/>
                <w:color w:val="000000"/>
                <w:sz w:val="12"/>
                <w:szCs w:val="12"/>
                <w:lang w:val="ru-MD" w:eastAsia="ru-RU"/>
              </w:rPr>
              <w:t xml:space="preserve"> дом</w:t>
            </w:r>
            <w:r w:rsidRPr="00D9051C">
              <w:rPr>
                <w:rFonts w:ascii="Calibri Light" w:eastAsia="Times New Roman" w:hAnsi="Calibri Light" w:cs="Calibri Light"/>
                <w:color w:val="000000"/>
                <w:sz w:val="12"/>
                <w:szCs w:val="12"/>
                <w:lang w:val="ru-MD" w:eastAsia="ru-RU"/>
              </w:rPr>
              <w:t>у</w:t>
            </w:r>
            <w:r w:rsidR="0060700D" w:rsidRPr="00D9051C">
              <w:rPr>
                <w:rFonts w:ascii="Calibri Light" w:eastAsia="Times New Roman" w:hAnsi="Calibri Light" w:cs="Calibri Light"/>
                <w:color w:val="000000"/>
                <w:sz w:val="12"/>
                <w:szCs w:val="12"/>
                <w:lang w:val="ru-MD" w:eastAsia="ru-RU"/>
              </w:rPr>
              <w:t>.</w:t>
            </w:r>
            <w:r w:rsidR="00F51643" w:rsidRPr="00D9051C">
              <w:rPr>
                <w:rFonts w:ascii="Calibri Light" w:eastAsia="Times New Roman" w:hAnsi="Calibri Light" w:cs="Calibri Light"/>
                <w:color w:val="000000"/>
                <w:sz w:val="12"/>
                <w:szCs w:val="12"/>
                <w:lang w:val="ru-MD" w:eastAsia="ru-RU"/>
              </w:rPr>
              <w:t xml:space="preserve"> </w:t>
            </w:r>
            <w:r w:rsidRPr="00D9051C">
              <w:rPr>
                <w:rFonts w:ascii="Calibri Light" w:eastAsia="Times New Roman" w:hAnsi="Calibri Light" w:cs="Calibri Light"/>
                <w:color w:val="000000"/>
                <w:sz w:val="12"/>
                <w:szCs w:val="12"/>
                <w:lang w:val="ru-MD" w:eastAsia="ru-RU"/>
              </w:rPr>
              <w:t>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Тинерецей</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Офис, 2 бокса (служба такси), склад, автостоянка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59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7B35D6"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изменение назначения, переделка квартала, благоустройство</w:t>
            </w:r>
            <w:r w:rsidR="00075EF2" w:rsidRPr="00D9051C">
              <w:rPr>
                <w:rFonts w:ascii="Calibri Light" w:eastAsia="Times New Roman" w:hAnsi="Calibri Light" w:cs="Calibri Light"/>
                <w:color w:val="000000"/>
                <w:sz w:val="12"/>
                <w:szCs w:val="12"/>
                <w:lang w:val="ru-MD" w:eastAsia="ru-RU"/>
              </w:rPr>
              <w:t xml:space="preserve"> прилегающего участка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Маким Горкий</w:t>
            </w:r>
            <w:r w:rsidR="00F51643" w:rsidRPr="00D9051C">
              <w:rPr>
                <w:rFonts w:ascii="Calibri Light" w:eastAsia="Times New Roman" w:hAnsi="Calibri Light" w:cs="Calibri Light"/>
                <w:color w:val="000000"/>
                <w:sz w:val="12"/>
                <w:szCs w:val="12"/>
                <w:lang w:val="ru-MD" w:eastAsia="ru-RU"/>
              </w:rPr>
              <w:t xml:space="preserve"> 12,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Отдельный доступ с обустройством прилегающей территории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 Еминеску</w:t>
            </w:r>
            <w:r w:rsidR="00F51643" w:rsidRPr="00D9051C">
              <w:rPr>
                <w:rFonts w:ascii="Calibri Light" w:eastAsia="Times New Roman" w:hAnsi="Calibri Light" w:cs="Calibri Light"/>
                <w:color w:val="000000"/>
                <w:sz w:val="12"/>
                <w:szCs w:val="12"/>
                <w:lang w:val="ru-MD" w:eastAsia="ru-RU"/>
              </w:rPr>
              <w:t xml:space="preserve"> 2, </w:t>
            </w:r>
            <w:r w:rsidR="00035018"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11/7b</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Трасса</w:t>
            </w:r>
            <w:r w:rsidR="00F51643" w:rsidRPr="00D9051C">
              <w:rPr>
                <w:rFonts w:ascii="Calibri Light" w:eastAsia="Times New Roman" w:hAnsi="Calibri Light" w:cs="Calibri Light"/>
                <w:color w:val="000000"/>
                <w:sz w:val="12"/>
                <w:szCs w:val="12"/>
                <w:lang w:val="ru-MD" w:eastAsia="ru-RU"/>
              </w:rPr>
              <w:t xml:space="preserve"> LES-10 kV</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Трасса</w:t>
            </w:r>
            <w:r w:rsidR="00F51643" w:rsidRPr="00D9051C">
              <w:rPr>
                <w:rFonts w:ascii="Calibri Light" w:eastAsia="Times New Roman" w:hAnsi="Calibri Light" w:cs="Calibri Light"/>
                <w:color w:val="000000"/>
                <w:sz w:val="12"/>
                <w:szCs w:val="12"/>
                <w:lang w:val="ru-MD" w:eastAsia="ru-RU"/>
              </w:rPr>
              <w:t xml:space="preserve"> LES-10 kV</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Александр Пушкин</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Каса маре</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Трасса</w:t>
            </w:r>
            <w:r w:rsidR="00F51643" w:rsidRPr="00D9051C">
              <w:rPr>
                <w:rFonts w:ascii="Calibri Light" w:eastAsia="Times New Roman" w:hAnsi="Calibri Light" w:cs="Calibri Light"/>
                <w:color w:val="000000"/>
                <w:sz w:val="12"/>
                <w:szCs w:val="12"/>
                <w:lang w:val="ru-MD" w:eastAsia="ru-RU"/>
              </w:rPr>
              <w:t xml:space="preserve"> LES-10 kV</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 Горкий</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Трасса</w:t>
            </w:r>
            <w:r w:rsidR="00F51643" w:rsidRPr="00D9051C">
              <w:rPr>
                <w:rFonts w:ascii="Calibri Light" w:eastAsia="Times New Roman" w:hAnsi="Calibri Light" w:cs="Calibri Light"/>
                <w:color w:val="000000"/>
                <w:sz w:val="12"/>
                <w:szCs w:val="12"/>
                <w:lang w:val="ru-MD" w:eastAsia="ru-RU"/>
              </w:rPr>
              <w:t xml:space="preserve"> LES-10 kV</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 Еминеску</w:t>
            </w:r>
            <w:r w:rsidR="00F51643" w:rsidRPr="00D9051C">
              <w:rPr>
                <w:rFonts w:ascii="Calibri Light" w:eastAsia="Times New Roman" w:hAnsi="Calibri Light" w:cs="Calibri Light"/>
                <w:color w:val="000000"/>
                <w:sz w:val="12"/>
                <w:szCs w:val="12"/>
                <w:lang w:val="ru-MD" w:eastAsia="ru-RU"/>
              </w:rPr>
              <w:t xml:space="preserve">; </w:t>
            </w:r>
            <w:r w:rsidR="00075EF2" w:rsidRPr="00D9051C">
              <w:rPr>
                <w:rFonts w:ascii="Calibri Light" w:eastAsia="Times New Roman" w:hAnsi="Calibri Light" w:cs="Calibri Light"/>
                <w:color w:val="000000"/>
                <w:sz w:val="12"/>
                <w:szCs w:val="12"/>
                <w:lang w:val="ru-MD" w:eastAsia="ru-RU"/>
              </w:rPr>
              <w:t>Шосяуа Буковиней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11/7b</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1/2 постройки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Маким Горкий</w:t>
            </w:r>
            <w:r w:rsidR="00F51643" w:rsidRPr="00D9051C">
              <w:rPr>
                <w:rFonts w:ascii="Calibri Light" w:eastAsia="Times New Roman" w:hAnsi="Calibri Light" w:cs="Calibri Light"/>
                <w:color w:val="000000"/>
                <w:sz w:val="12"/>
                <w:szCs w:val="12"/>
                <w:lang w:val="ru-MD" w:eastAsia="ru-RU"/>
              </w:rPr>
              <w:t>, 18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6B344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Доступ для людей с ограниченными возможностями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Константин Стамати</w:t>
            </w:r>
            <w:r w:rsidR="00F51643" w:rsidRPr="00D9051C">
              <w:rPr>
                <w:rFonts w:ascii="Calibri Light" w:eastAsia="Times New Roman" w:hAnsi="Calibri Light" w:cs="Calibri Light"/>
                <w:color w:val="000000"/>
                <w:sz w:val="12"/>
                <w:szCs w:val="12"/>
                <w:lang w:val="ru-MD" w:eastAsia="ru-RU"/>
              </w:rPr>
              <w:t>, 51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6B344F"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Газификация </w:t>
            </w:r>
            <w:r w:rsidR="00122413"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Repin,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075EF2" w:rsidRPr="00D9051C">
              <w:rPr>
                <w:rFonts w:ascii="Calibri Light" w:eastAsia="Times New Roman" w:hAnsi="Calibri Light" w:cs="Calibri Light"/>
                <w:color w:val="000000"/>
                <w:sz w:val="12"/>
                <w:szCs w:val="12"/>
                <w:lang w:val="ru-MD" w:eastAsia="ru-RU"/>
              </w:rPr>
              <w:t>, ограждение, 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23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075EF2" w:rsidRPr="00D9051C">
              <w:rPr>
                <w:rFonts w:ascii="Calibri Light" w:eastAsia="Times New Roman" w:hAnsi="Calibri Light" w:cs="Calibri Light"/>
                <w:color w:val="000000"/>
                <w:sz w:val="12"/>
                <w:szCs w:val="12"/>
                <w:lang w:val="ru-MD" w:eastAsia="ru-RU"/>
              </w:rPr>
              <w:t>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Григоре Виеру</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Летняя кухня с гаражом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9B1934">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Николай Гоголь</w:t>
            </w:r>
            <w:r w:rsidR="00F51643" w:rsidRPr="00D9051C">
              <w:rPr>
                <w:rFonts w:ascii="Calibri Light" w:eastAsia="Times New Roman" w:hAnsi="Calibri Light" w:cs="Calibri Light"/>
                <w:color w:val="000000"/>
                <w:sz w:val="12"/>
                <w:szCs w:val="12"/>
                <w:lang w:val="ru-MD"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Св. Василе</w:t>
            </w:r>
            <w:r w:rsidR="00F51643" w:rsidRPr="00D9051C">
              <w:rPr>
                <w:rFonts w:ascii="Calibri Light" w:eastAsia="Times New Roman" w:hAnsi="Calibri Light" w:cs="Calibri Light"/>
                <w:color w:val="000000"/>
                <w:sz w:val="12"/>
                <w:szCs w:val="12"/>
                <w:lang w:val="ru-MD" w:eastAsia="ru-RU"/>
              </w:rPr>
              <w:t>, 134/1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075EF2"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 непродовольствен</w:t>
            </w:r>
          </w:p>
          <w:p w:rsidR="00F51643"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ный магазин</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61,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Б. Главан</w:t>
            </w:r>
            <w:r w:rsidR="00F51643" w:rsidRPr="00D9051C">
              <w:rPr>
                <w:rFonts w:ascii="Calibri Light" w:eastAsia="Times New Roman" w:hAnsi="Calibri Light" w:cs="Calibri Light"/>
                <w:color w:val="000000"/>
                <w:sz w:val="12"/>
                <w:szCs w:val="12"/>
                <w:lang w:val="ru-MD" w:eastAsia="ru-RU"/>
              </w:rPr>
              <w:t>, 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электросетей в 5-этажных жилых домах</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15, 17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Автомобильный диагностический центр, ограждение, 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157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2/a</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075EF2" w:rsidRPr="00D9051C">
              <w:rPr>
                <w:rFonts w:ascii="Calibri Light" w:eastAsia="Times New Roman" w:hAnsi="Calibri Light" w:cs="Calibri Light"/>
                <w:color w:val="000000"/>
                <w:sz w:val="12"/>
                <w:szCs w:val="12"/>
                <w:lang w:val="ru-MD" w:eastAsia="ru-RU"/>
              </w:rPr>
              <w:t>доп. строение</w:t>
            </w:r>
            <w:r w:rsidR="00F51643" w:rsidRPr="00D9051C">
              <w:rPr>
                <w:rFonts w:ascii="Calibri Light" w:eastAsia="Times New Roman" w:hAnsi="Calibri Light" w:cs="Calibri Light"/>
                <w:color w:val="000000"/>
                <w:sz w:val="12"/>
                <w:szCs w:val="12"/>
                <w:lang w:val="ru-MD" w:eastAsia="ru-RU"/>
              </w:rPr>
              <w:t xml:space="preserve"> (&lt;15 </w:t>
            </w:r>
            <w:r w:rsidR="00075EF2" w:rsidRPr="00D9051C">
              <w:rPr>
                <w:rFonts w:ascii="Calibri Light" w:eastAsia="Times New Roman" w:hAnsi="Calibri Light" w:cs="Calibri Light"/>
                <w:color w:val="000000"/>
                <w:sz w:val="12"/>
                <w:szCs w:val="12"/>
                <w:lang w:val="ru-MD" w:eastAsia="ru-RU"/>
              </w:rPr>
              <w:t>м</w:t>
            </w:r>
            <w:r w:rsidR="0060700D" w:rsidRPr="00D9051C">
              <w:rPr>
                <w:rFonts w:ascii="Calibri Light" w:eastAsia="Times New Roman" w:hAnsi="Calibri Light" w:cs="Calibri Light"/>
                <w:color w:val="000000"/>
                <w:sz w:val="12"/>
                <w:szCs w:val="12"/>
                <w:vertAlign w:val="superscript"/>
                <w:lang w:val="ru-MD" w:eastAsia="ru-RU"/>
              </w:rPr>
              <w:t>2</w:t>
            </w:r>
            <w:r w:rsidR="00F51643" w:rsidRPr="00D9051C">
              <w:rPr>
                <w:rFonts w:ascii="Calibri Light" w:eastAsia="Times New Roman" w:hAnsi="Calibri Light" w:cs="Calibri Light"/>
                <w:color w:val="000000"/>
                <w:sz w:val="12"/>
                <w:szCs w:val="12"/>
                <w:lang w:val="ru-MD" w:eastAsia="ru-RU"/>
              </w:rPr>
              <w:t>)</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169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Сэлкуца</w:t>
            </w:r>
            <w:r w:rsidR="00F51643" w:rsidRPr="00D9051C">
              <w:rPr>
                <w:rFonts w:ascii="Calibri Light" w:eastAsia="Times New Roman" w:hAnsi="Calibri Light" w:cs="Calibri Light"/>
                <w:color w:val="000000"/>
                <w:sz w:val="12"/>
                <w:szCs w:val="12"/>
                <w:lang w:val="ru-MD" w:eastAsia="ru-RU"/>
              </w:rPr>
              <w:t>, 27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9B1934" w:rsidRPr="00D9051C">
              <w:rPr>
                <w:rFonts w:ascii="Calibri Light" w:eastAsia="Times New Roman" w:hAnsi="Calibri Light" w:cs="Calibri Light"/>
                <w:color w:val="000000"/>
                <w:sz w:val="12"/>
                <w:szCs w:val="12"/>
                <w:lang w:val="ru-MD" w:eastAsia="ru-RU"/>
              </w:rPr>
              <w:t>Д. Кантемир</w:t>
            </w:r>
            <w:r w:rsidR="00F51643" w:rsidRPr="00D9051C">
              <w:rPr>
                <w:rFonts w:ascii="Calibri Light" w:eastAsia="Times New Roman" w:hAnsi="Calibri Light" w:cs="Calibri Light"/>
                <w:color w:val="000000"/>
                <w:sz w:val="12"/>
                <w:szCs w:val="12"/>
                <w:lang w:val="ru-MD" w:eastAsia="ru-RU"/>
              </w:rPr>
              <w:t>, 28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60700D"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Сергей Лазо</w:t>
            </w:r>
            <w:r w:rsidR="00F51643" w:rsidRPr="00D9051C">
              <w:rPr>
                <w:rFonts w:ascii="Calibri Light" w:eastAsia="Times New Roman" w:hAnsi="Calibri Light" w:cs="Calibri Light"/>
                <w:color w:val="000000"/>
                <w:sz w:val="12"/>
                <w:szCs w:val="12"/>
                <w:lang w:val="ru-MD" w:eastAsia="ru-RU"/>
              </w:rPr>
              <w:t>, 103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обустройство отдельных входов в здания, автостоянки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108 </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обустройство отдельных входов, автостоянки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108; </w:t>
            </w: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Валентин Рошка</w:t>
            </w:r>
            <w:r w:rsidR="00F51643" w:rsidRPr="00D9051C">
              <w:rPr>
                <w:rFonts w:ascii="Calibri Light" w:eastAsia="Times New Roman" w:hAnsi="Calibri Light" w:cs="Calibri Light"/>
                <w:color w:val="000000"/>
                <w:sz w:val="12"/>
                <w:szCs w:val="12"/>
                <w:lang w:val="ru-MD" w:eastAsia="ru-RU"/>
              </w:rPr>
              <w:t>, 199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Газификация здания Религиозного культа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86, 88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здания</w:t>
            </w:r>
            <w:r w:rsidR="00F51643" w:rsidRPr="00D9051C">
              <w:rPr>
                <w:rFonts w:ascii="Calibri Light" w:eastAsia="Times New Roman" w:hAnsi="Calibri Light" w:cs="Calibri Light"/>
                <w:color w:val="000000"/>
                <w:sz w:val="12"/>
                <w:szCs w:val="12"/>
                <w:lang w:val="ru-MD" w:eastAsia="ru-RU"/>
              </w:rPr>
              <w:t xml:space="preserve">, </w:t>
            </w:r>
            <w:r w:rsidR="00075EF2" w:rsidRPr="00D9051C">
              <w:rPr>
                <w:rFonts w:ascii="Calibri Light" w:eastAsia="Times New Roman" w:hAnsi="Calibri Light" w:cs="Calibri Light"/>
                <w:color w:val="000000"/>
                <w:sz w:val="12"/>
                <w:szCs w:val="12"/>
                <w:lang w:val="ru-MD" w:eastAsia="ru-RU"/>
              </w:rPr>
              <w:t>отдельный вход, 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9B1934">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67, </w:t>
            </w:r>
            <w:r w:rsidR="009B1934"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Гагарин</w:t>
            </w:r>
            <w:r w:rsidR="00F51643" w:rsidRPr="00D9051C">
              <w:rPr>
                <w:rFonts w:ascii="Calibri Light" w:eastAsia="Times New Roman" w:hAnsi="Calibri Light" w:cs="Calibri Light"/>
                <w:color w:val="000000"/>
                <w:sz w:val="12"/>
                <w:szCs w:val="12"/>
                <w:lang w:val="ru-MD" w:eastAsia="ru-RU"/>
              </w:rPr>
              <w:t>, 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075EF2">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075EF2" w:rsidRPr="00D9051C">
              <w:rPr>
                <w:rFonts w:ascii="Calibri Light" w:eastAsia="Times New Roman" w:hAnsi="Calibri Light" w:cs="Calibri Light"/>
                <w:color w:val="000000"/>
                <w:sz w:val="12"/>
                <w:szCs w:val="12"/>
                <w:lang w:val="ru-MD" w:eastAsia="ru-RU"/>
              </w:rPr>
              <w:t>с мастерской</w:t>
            </w:r>
            <w:r w:rsidR="00F51643" w:rsidRPr="00D9051C">
              <w:rPr>
                <w:rFonts w:ascii="Calibri Light" w:eastAsia="Times New Roman" w:hAnsi="Calibri Light" w:cs="Calibri Light"/>
                <w:color w:val="000000"/>
                <w:sz w:val="12"/>
                <w:szCs w:val="12"/>
                <w:lang w:val="ru-MD" w:eastAsia="ru-RU"/>
              </w:rPr>
              <w:t xml:space="preserve">, </w:t>
            </w:r>
            <w:r w:rsidR="001A1899"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Александр Пушкин</w:t>
            </w:r>
            <w:r w:rsidR="00F51643" w:rsidRPr="00D9051C">
              <w:rPr>
                <w:rFonts w:ascii="Calibri Light" w:eastAsia="Times New Roman" w:hAnsi="Calibri Light" w:cs="Calibri Light"/>
                <w:color w:val="000000"/>
                <w:sz w:val="12"/>
                <w:szCs w:val="12"/>
                <w:lang w:val="ru-MD" w:eastAsia="ru-RU"/>
              </w:rPr>
              <w:t>, 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8365CE"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Старообрядская</w:t>
            </w:r>
            <w:r w:rsidR="00F51643" w:rsidRPr="00D9051C">
              <w:rPr>
                <w:rFonts w:ascii="Calibri Light" w:eastAsia="Times New Roman" w:hAnsi="Calibri Light" w:cs="Calibri Light"/>
                <w:color w:val="000000"/>
                <w:sz w:val="12"/>
                <w:szCs w:val="12"/>
                <w:lang w:val="ru-MD" w:eastAsia="ru-RU"/>
              </w:rPr>
              <w:t>, 29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75EF2"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газовой системы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Октавиан Чиримпей</w:t>
            </w:r>
            <w:r w:rsidR="00F51643" w:rsidRPr="00D9051C">
              <w:rPr>
                <w:rFonts w:ascii="Calibri Light" w:eastAsia="Times New Roman" w:hAnsi="Calibri Light" w:cs="Calibri Light"/>
                <w:color w:val="000000"/>
                <w:sz w:val="12"/>
                <w:szCs w:val="12"/>
                <w:lang w:val="ru-MD" w:eastAsia="ru-RU"/>
              </w:rPr>
              <w:t>, 52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пункта измерения расхода природного газа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DE6EF6"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94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пункта измерения расхода природного газа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107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Электроснабжение насосной станции сточных вод №1</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Репин</w:t>
            </w:r>
            <w:r w:rsidR="00F51643" w:rsidRPr="00D9051C">
              <w:rPr>
                <w:rFonts w:ascii="Calibri Light" w:eastAsia="Times New Roman" w:hAnsi="Calibri Light" w:cs="Calibri Light"/>
                <w:color w:val="000000"/>
                <w:sz w:val="12"/>
                <w:szCs w:val="12"/>
                <w:lang w:val="ru-MD" w:eastAsia="ru-RU"/>
              </w:rPr>
              <w:t>, 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Доримедонт</w:t>
            </w:r>
            <w:r w:rsidR="00F51643" w:rsidRPr="00D9051C">
              <w:rPr>
                <w:rFonts w:ascii="Calibri Light" w:eastAsia="Times New Roman" w:hAnsi="Calibri Light" w:cs="Calibri Light"/>
                <w:color w:val="000000"/>
                <w:sz w:val="12"/>
                <w:szCs w:val="12"/>
                <w:lang w:val="ru-MD"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77 "a"</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квартиры, изменение назначения квартиры в офис, выполнение отдельного входа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03634">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80, </w:t>
            </w:r>
            <w:r w:rsidR="00603634"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Расширение кабельных сетей ОС</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Улицы муниципия</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Доримедонт</w:t>
            </w:r>
            <w:r w:rsidR="00F51643" w:rsidRPr="00D9051C">
              <w:rPr>
                <w:rFonts w:ascii="Calibri Light" w:eastAsia="Times New Roman" w:hAnsi="Calibri Light" w:cs="Calibri Light"/>
                <w:color w:val="000000"/>
                <w:sz w:val="12"/>
                <w:szCs w:val="12"/>
                <w:lang w:val="ru-MD" w:eastAsia="ru-RU"/>
              </w:rPr>
              <w:t>, 17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Копилэрией</w:t>
            </w:r>
            <w:r w:rsidR="00F51643" w:rsidRPr="00D9051C">
              <w:rPr>
                <w:rFonts w:ascii="Calibri Light" w:eastAsia="Times New Roman" w:hAnsi="Calibri Light" w:cs="Calibri Light"/>
                <w:color w:val="000000"/>
                <w:sz w:val="12"/>
                <w:szCs w:val="12"/>
                <w:lang w:val="ru-MD"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Летняя кухня, терраса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Тамара Чобану</w:t>
            </w:r>
            <w:r w:rsidR="00F51643" w:rsidRPr="00D9051C">
              <w:rPr>
                <w:rFonts w:ascii="Calibri Light" w:eastAsia="Times New Roman" w:hAnsi="Calibri Light" w:cs="Calibri Light"/>
                <w:color w:val="000000"/>
                <w:sz w:val="12"/>
                <w:szCs w:val="12"/>
                <w:lang w:val="ru-MD" w:eastAsia="ru-RU"/>
              </w:rPr>
              <w:t>, 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газовой системы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100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нежилому помещению</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Штефан Водэ</w:t>
            </w:r>
            <w:r w:rsidR="00F51643" w:rsidRPr="00D9051C">
              <w:rPr>
                <w:rFonts w:ascii="Calibri Light" w:eastAsia="Times New Roman" w:hAnsi="Calibri Light" w:cs="Calibri Light"/>
                <w:color w:val="000000"/>
                <w:sz w:val="12"/>
                <w:szCs w:val="12"/>
                <w:lang w:val="ru-MD" w:eastAsia="ru-RU"/>
              </w:rPr>
              <w:t>, 6, ap. 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1A1899"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Копилэрией</w:t>
            </w:r>
            <w:r w:rsidR="00F51643" w:rsidRPr="00D9051C">
              <w:rPr>
                <w:rFonts w:ascii="Calibri Light" w:eastAsia="Times New Roman" w:hAnsi="Calibri Light" w:cs="Calibri Light"/>
                <w:color w:val="000000"/>
                <w:sz w:val="12"/>
                <w:szCs w:val="12"/>
                <w:lang w:val="ru-MD" w:eastAsia="ru-RU"/>
              </w:rPr>
              <w:t>, 2/4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1A1899"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8 Марта</w:t>
            </w:r>
            <w:r w:rsidR="00F51643" w:rsidRPr="00D9051C">
              <w:rPr>
                <w:rFonts w:ascii="Calibri Light" w:eastAsia="Times New Roman" w:hAnsi="Calibri Light" w:cs="Calibri Light"/>
                <w:color w:val="000000"/>
                <w:sz w:val="12"/>
                <w:szCs w:val="12"/>
                <w:lang w:val="ru-MD" w:eastAsia="ru-RU"/>
              </w:rPr>
              <w:t>, 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Поставка природного газа в квартиру жилого дома №11</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Сарай, дом, офис. Подключение к инженерным сетям (газ, электричество, вода, канализация)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Валентин Рошка</w:t>
            </w:r>
            <w:r w:rsidR="00F51643" w:rsidRPr="00D9051C">
              <w:rPr>
                <w:rFonts w:ascii="Calibri Light" w:eastAsia="Times New Roman" w:hAnsi="Calibri Light" w:cs="Calibri Light"/>
                <w:color w:val="000000"/>
                <w:sz w:val="12"/>
                <w:szCs w:val="12"/>
                <w:lang w:val="ru-MD" w:eastAsia="ru-RU"/>
              </w:rPr>
              <w:t>, f/n</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природным газом</w:t>
            </w:r>
            <w:r w:rsidR="008365CE" w:rsidRPr="00D9051C">
              <w:rPr>
                <w:rFonts w:ascii="Calibri Light" w:eastAsia="Times New Roman" w:hAnsi="Calibri Light" w:cs="Calibri Light"/>
                <w:color w:val="000000"/>
                <w:sz w:val="12"/>
                <w:szCs w:val="12"/>
                <w:lang w:val="ru-MD" w:eastAsia="ru-RU"/>
              </w:rPr>
              <w:t xml:space="preserve">a </w:t>
            </w:r>
            <w:r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Петру Рареш</w:t>
            </w:r>
            <w:r w:rsidR="00F51643" w:rsidRPr="00D9051C">
              <w:rPr>
                <w:rFonts w:ascii="Calibri Light" w:eastAsia="Times New Roman" w:hAnsi="Calibri Light" w:cs="Calibri Light"/>
                <w:color w:val="000000"/>
                <w:sz w:val="12"/>
                <w:szCs w:val="12"/>
                <w:lang w:val="ru-MD" w:eastAsia="ru-RU"/>
              </w:rPr>
              <w:t>,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2241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Снабжение здания природным газом</w:t>
            </w:r>
            <w:r w:rsidR="00F51643" w:rsidRPr="00D9051C">
              <w:rPr>
                <w:rFonts w:ascii="Calibri Light" w:eastAsia="Times New Roman" w:hAnsi="Calibri Light" w:cs="Calibri Light"/>
                <w:color w:val="000000"/>
                <w:sz w:val="12"/>
                <w:szCs w:val="12"/>
                <w:lang w:val="ru-MD" w:eastAsia="ru-RU"/>
              </w:rPr>
              <w:t xml:space="preserve"> INP</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Сфынтул Василе</w:t>
            </w:r>
            <w:r w:rsidR="00F51643" w:rsidRPr="00D9051C">
              <w:rPr>
                <w:rFonts w:ascii="Calibri Light" w:eastAsia="Times New Roman" w:hAnsi="Calibri Light" w:cs="Calibri Light"/>
                <w:color w:val="000000"/>
                <w:sz w:val="12"/>
                <w:szCs w:val="12"/>
                <w:lang w:val="ru-MD" w:eastAsia="ru-RU"/>
              </w:rPr>
              <w:t>, 108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Газификация квартала с жилыми домами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Борис Главан</w:t>
            </w:r>
            <w:r w:rsidR="00F51643" w:rsidRPr="00D9051C">
              <w:rPr>
                <w:rFonts w:ascii="Calibri Light" w:eastAsia="Times New Roman" w:hAnsi="Calibri Light" w:cs="Calibri Light"/>
                <w:color w:val="000000"/>
                <w:sz w:val="12"/>
                <w:szCs w:val="12"/>
                <w:lang w:val="ru-MD" w:eastAsia="ru-RU"/>
              </w:rPr>
              <w:t xml:space="preserve">, 10, </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r w:rsidR="00F51643" w:rsidRPr="00D9051C">
              <w:rPr>
                <w:rFonts w:ascii="Calibri Light" w:eastAsia="Times New Roman" w:hAnsi="Calibri Light" w:cs="Calibri Light"/>
                <w:color w:val="000000"/>
                <w:sz w:val="12"/>
                <w:szCs w:val="12"/>
                <w:lang w:val="ru-MD" w:eastAsia="ru-RU"/>
              </w:rPr>
              <w:t xml:space="preserve">, </w:t>
            </w:r>
            <w:r w:rsidR="001A1899"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М. Фрунзе</w:t>
            </w:r>
            <w:r w:rsidR="00F51643" w:rsidRPr="00D9051C">
              <w:rPr>
                <w:rFonts w:ascii="Calibri Light" w:eastAsia="Times New Roman" w:hAnsi="Calibri Light" w:cs="Calibri Light"/>
                <w:color w:val="000000"/>
                <w:sz w:val="12"/>
                <w:szCs w:val="12"/>
                <w:lang w:val="ru-MD" w:eastAsia="ru-RU"/>
              </w:rPr>
              <w:t>, 19, 21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торговых помещений с расширением 2 этажа для торговли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Маким Горкий</w:t>
            </w:r>
            <w:r w:rsidR="00F51643" w:rsidRPr="00D9051C">
              <w:rPr>
                <w:rFonts w:ascii="Calibri Light" w:eastAsia="Times New Roman" w:hAnsi="Calibri Light" w:cs="Calibri Light"/>
                <w:color w:val="000000"/>
                <w:sz w:val="12"/>
                <w:szCs w:val="12"/>
                <w:lang w:val="ru-MD" w:eastAsia="ru-RU"/>
              </w:rPr>
              <w:t>,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spacing w:after="0" w:line="240" w:lineRule="auto"/>
              <w:rPr>
                <w:rFonts w:asciiTheme="majorHAnsi" w:eastAsia="Times New Roman" w:hAnsiTheme="majorHAnsi" w:cstheme="majorHAnsi"/>
                <w:color w:val="000000"/>
                <w:sz w:val="12"/>
                <w:szCs w:val="12"/>
                <w:lang w:val="ru-MD" w:eastAsia="ru-RU"/>
              </w:rPr>
            </w:pPr>
            <w:r w:rsidRPr="00D9051C">
              <w:rPr>
                <w:rFonts w:asciiTheme="majorHAnsi" w:eastAsia="Times New Roman" w:hAnsiTheme="majorHAnsi" w:cstheme="majorHAnsi"/>
                <w:color w:val="000000"/>
                <w:sz w:val="12"/>
                <w:szCs w:val="12"/>
                <w:lang w:val="ru-MD" w:eastAsia="ru-RU"/>
              </w:rPr>
              <w:t>ГСП</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5C3079">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Магазин бытовых товаров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ул</w:t>
            </w:r>
            <w:r w:rsidR="00F51643" w:rsidRPr="00D9051C">
              <w:rPr>
                <w:rFonts w:ascii="Calibri Light" w:eastAsia="Times New Roman" w:hAnsi="Calibri Light" w:cs="Calibri Light"/>
                <w:color w:val="000000"/>
                <w:sz w:val="12"/>
                <w:szCs w:val="12"/>
                <w:lang w:val="ru-MD" w:eastAsia="ru-RU"/>
              </w:rPr>
              <w:t xml:space="preserve">. </w:t>
            </w:r>
            <w:r w:rsidR="0019145D"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142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 Чеботарь</w:t>
            </w:r>
            <w:r w:rsidR="00F51643" w:rsidRPr="00D9051C">
              <w:rPr>
                <w:rFonts w:ascii="Calibri Light" w:eastAsia="Times New Roman" w:hAnsi="Calibri Light" w:cs="Calibri Light"/>
                <w:color w:val="000000"/>
                <w:sz w:val="12"/>
                <w:szCs w:val="12"/>
                <w:lang w:val="ru-MD" w:eastAsia="ru-RU"/>
              </w:rPr>
              <w:t xml:space="preserve"> 40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Многофункциональный центр</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 Августа 1989</w:t>
            </w:r>
            <w:r w:rsidR="00F51643" w:rsidRPr="00D9051C">
              <w:rPr>
                <w:rFonts w:ascii="Calibri Light" w:eastAsia="Times New Roman" w:hAnsi="Calibri Light" w:cs="Calibri Light"/>
                <w:color w:val="000000"/>
                <w:sz w:val="12"/>
                <w:szCs w:val="12"/>
                <w:lang w:val="ru-MD" w:eastAsia="ru-RU"/>
              </w:rPr>
              <w:t>,40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Кодрулуй</w:t>
            </w:r>
            <w:r w:rsidR="00F51643" w:rsidRPr="00D9051C">
              <w:rPr>
                <w:rFonts w:ascii="Calibri Light" w:eastAsia="Times New Roman" w:hAnsi="Calibri Light" w:cs="Calibri Light"/>
                <w:color w:val="000000"/>
                <w:sz w:val="12"/>
                <w:szCs w:val="12"/>
                <w:lang w:val="ru-MD" w:eastAsia="ru-RU"/>
              </w:rPr>
              <w:t xml:space="preserve"> 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 Стамати</w:t>
            </w:r>
            <w:r w:rsidR="00F51643" w:rsidRPr="00D9051C">
              <w:rPr>
                <w:rFonts w:ascii="Calibri Light" w:eastAsia="Times New Roman" w:hAnsi="Calibri Light" w:cs="Calibri Light"/>
                <w:color w:val="000000"/>
                <w:sz w:val="12"/>
                <w:szCs w:val="12"/>
                <w:lang w:val="ru-MD" w:eastAsia="ru-RU"/>
              </w:rPr>
              <w:t xml:space="preserve"> 48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Объединение квартиры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59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C307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Рекламный щит</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Горкий</w:t>
            </w:r>
            <w:r w:rsidR="00F51643" w:rsidRPr="00D9051C">
              <w:rPr>
                <w:rFonts w:ascii="Calibri Light" w:eastAsia="Times New Roman" w:hAnsi="Calibri Light" w:cs="Calibri Light"/>
                <w:color w:val="000000"/>
                <w:sz w:val="12"/>
                <w:szCs w:val="12"/>
                <w:lang w:val="ru-MD" w:eastAsia="ru-RU"/>
              </w:rPr>
              <w:t xml:space="preserve">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пристройки к дому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Александри</w:t>
            </w:r>
            <w:r w:rsidR="00F51643" w:rsidRPr="00D9051C">
              <w:rPr>
                <w:rFonts w:ascii="Calibri Light" w:eastAsia="Times New Roman" w:hAnsi="Calibri Light" w:cs="Calibri Light"/>
                <w:color w:val="000000"/>
                <w:sz w:val="12"/>
                <w:szCs w:val="12"/>
                <w:lang w:val="ru-MD" w:eastAsia="ru-RU"/>
              </w:rPr>
              <w:t xml:space="preserve"> 21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9B19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Б. Главан</w:t>
            </w:r>
            <w:r w:rsidR="00F51643" w:rsidRPr="00D9051C">
              <w:rPr>
                <w:rFonts w:ascii="Calibri Light" w:eastAsia="Times New Roman" w:hAnsi="Calibri Light" w:cs="Calibri Light"/>
                <w:color w:val="000000"/>
                <w:sz w:val="12"/>
                <w:szCs w:val="12"/>
                <w:lang w:val="ru-MD" w:eastAsia="ru-RU"/>
              </w:rPr>
              <w:t xml:space="preserve"> 21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63/34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Объединение и жилые помещения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 Августа</w:t>
            </w:r>
            <w:r w:rsidR="00F51643" w:rsidRPr="00D9051C">
              <w:rPr>
                <w:rFonts w:ascii="Calibri Light" w:eastAsia="Times New Roman" w:hAnsi="Calibri Light" w:cs="Calibri Light"/>
                <w:color w:val="000000"/>
                <w:sz w:val="12"/>
                <w:szCs w:val="12"/>
                <w:lang w:val="ru-MD" w:eastAsia="ru-RU"/>
              </w:rPr>
              <w:t xml:space="preserve"> 9</w:t>
            </w:r>
            <w:r w:rsidR="008F0DC2" w:rsidRPr="00D9051C">
              <w:rPr>
                <w:rFonts w:ascii="Calibri Light" w:eastAsia="Times New Roman" w:hAnsi="Calibri Light" w:cs="Calibri Light"/>
                <w:color w:val="000000"/>
                <w:sz w:val="12"/>
                <w:szCs w:val="12"/>
                <w:lang w:val="ru-MD" w:eastAsia="ru-RU"/>
              </w:rPr>
              <w:t>,</w:t>
            </w:r>
            <w:r w:rsidR="00F51643" w:rsidRPr="00D9051C">
              <w:rPr>
                <w:rFonts w:ascii="Calibri Light" w:eastAsia="Times New Roman" w:hAnsi="Calibri Light" w:cs="Calibri Light"/>
                <w:color w:val="000000"/>
                <w:sz w:val="12"/>
                <w:szCs w:val="12"/>
                <w:lang w:val="ru-MD" w:eastAsia="ru-RU"/>
              </w:rPr>
              <w:t xml:space="preserve"> </w:t>
            </w:r>
            <w:r w:rsidR="00CE4480" w:rsidRPr="00D9051C">
              <w:rPr>
                <w:rFonts w:ascii="Calibri Light" w:eastAsia="Times New Roman" w:hAnsi="Calibri Light" w:cs="Calibri Light"/>
                <w:color w:val="000000"/>
                <w:sz w:val="12"/>
                <w:szCs w:val="12"/>
                <w:lang w:val="ru-MD" w:eastAsia="ru-RU"/>
              </w:rPr>
              <w:t>кв</w:t>
            </w:r>
            <w:r w:rsidR="008F0DC2" w:rsidRPr="00D9051C">
              <w:rPr>
                <w:rFonts w:ascii="Calibri Light" w:eastAsia="Times New Roman" w:hAnsi="Calibri Light" w:cs="Calibri Light"/>
                <w:color w:val="000000"/>
                <w:sz w:val="12"/>
                <w:szCs w:val="12"/>
                <w:lang w:val="ru-MD" w:eastAsia="ru-RU"/>
              </w:rPr>
              <w:t>.</w:t>
            </w:r>
            <w:r w:rsidR="00F51643" w:rsidRPr="00D9051C">
              <w:rPr>
                <w:rFonts w:ascii="Calibri Light" w:eastAsia="Times New Roman" w:hAnsi="Calibri Light" w:cs="Calibri Light"/>
                <w:color w:val="000000"/>
                <w:sz w:val="12"/>
                <w:szCs w:val="12"/>
                <w:lang w:val="ru-MD" w:eastAsia="ru-RU"/>
              </w:rPr>
              <w:t xml:space="preserve">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61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дому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Старообрядская</w:t>
            </w:r>
            <w:r w:rsidR="00F51643" w:rsidRPr="00D9051C">
              <w:rPr>
                <w:rFonts w:ascii="Calibri Light" w:eastAsia="Times New Roman" w:hAnsi="Calibri Light" w:cs="Calibri Light"/>
                <w:color w:val="000000"/>
                <w:sz w:val="12"/>
                <w:szCs w:val="12"/>
                <w:lang w:val="ru-MD" w:eastAsia="ru-RU"/>
              </w:rPr>
              <w:t xml:space="preserve"> 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Магазин, аптека, прачечная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Гагарин</w:t>
            </w:r>
            <w:r w:rsidR="00F51643" w:rsidRPr="00D9051C">
              <w:rPr>
                <w:rFonts w:ascii="Calibri Light" w:eastAsia="Times New Roman" w:hAnsi="Calibri Light" w:cs="Calibri Light"/>
                <w:color w:val="000000"/>
                <w:sz w:val="12"/>
                <w:szCs w:val="12"/>
                <w:lang w:val="ru-MD" w:eastAsia="ru-RU"/>
              </w:rPr>
              <w:t xml:space="preserve"> 58/B</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и благоустройство участка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59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Флорар</w:t>
            </w:r>
            <w:r w:rsidR="008F0DC2" w:rsidRPr="00D9051C">
              <w:rPr>
                <w:rFonts w:ascii="Calibri Light" w:eastAsia="Times New Roman" w:hAnsi="Calibri Light" w:cs="Calibri Light"/>
                <w:color w:val="000000"/>
                <w:sz w:val="12"/>
                <w:szCs w:val="12"/>
                <w:lang w:val="ru-MD" w:eastAsia="ru-RU"/>
              </w:rPr>
              <w:t xml:space="preserve"> </w:t>
            </w:r>
            <w:r w:rsidR="00F51643" w:rsidRPr="00D9051C">
              <w:rPr>
                <w:rFonts w:ascii="Calibri Light" w:eastAsia="Times New Roman" w:hAnsi="Calibri Light" w:cs="Calibri Light"/>
                <w:color w:val="000000"/>
                <w:sz w:val="12"/>
                <w:szCs w:val="12"/>
                <w:lang w:val="ru-MD" w:eastAsia="ru-RU"/>
              </w:rPr>
              <w:t>210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Сэлкуца</w:t>
            </w:r>
            <w:r w:rsidR="00F51643" w:rsidRPr="00D9051C">
              <w:rPr>
                <w:rFonts w:ascii="Calibri Light" w:eastAsia="Times New Roman" w:hAnsi="Calibri Light" w:cs="Calibri Light"/>
                <w:color w:val="000000"/>
                <w:sz w:val="12"/>
                <w:szCs w:val="12"/>
                <w:lang w:val="ru-MD" w:eastAsia="ru-RU"/>
              </w:rPr>
              <w:t xml:space="preserve"> 10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Березин</w:t>
            </w:r>
            <w:r w:rsidR="00F51643" w:rsidRPr="00D9051C">
              <w:rPr>
                <w:rFonts w:ascii="Calibri Light" w:eastAsia="Times New Roman" w:hAnsi="Calibri Light" w:cs="Calibri Light"/>
                <w:color w:val="000000"/>
                <w:sz w:val="12"/>
                <w:szCs w:val="12"/>
                <w:lang w:val="ru-MD"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зданию</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ж</w:t>
            </w:r>
            <w:r w:rsidR="00A97EE3" w:rsidRPr="00D9051C">
              <w:rPr>
                <w:rFonts w:ascii="Calibri Light" w:eastAsia="Times New Roman" w:hAnsi="Calibri Light" w:cs="Calibri Light"/>
                <w:color w:val="000000"/>
                <w:sz w:val="12"/>
                <w:szCs w:val="12"/>
                <w:lang w:val="ru-MD" w:eastAsia="ru-RU"/>
              </w:rPr>
              <w:t>ило</w:t>
            </w:r>
            <w:r w:rsidRPr="00D9051C">
              <w:rPr>
                <w:rFonts w:ascii="Calibri Light" w:eastAsia="Times New Roman" w:hAnsi="Calibri Light" w:cs="Calibri Light"/>
                <w:color w:val="000000"/>
                <w:sz w:val="12"/>
                <w:szCs w:val="12"/>
                <w:lang w:val="ru-MD" w:eastAsia="ru-RU"/>
              </w:rPr>
              <w:t>му</w:t>
            </w:r>
            <w:r w:rsidR="00A97EE3" w:rsidRPr="00D9051C">
              <w:rPr>
                <w:rFonts w:ascii="Calibri Light" w:eastAsia="Times New Roman" w:hAnsi="Calibri Light" w:cs="Calibri Light"/>
                <w:color w:val="000000"/>
                <w:sz w:val="12"/>
                <w:szCs w:val="12"/>
                <w:lang w:val="ru-MD" w:eastAsia="ru-RU"/>
              </w:rPr>
              <w:t xml:space="preserve"> дом</w:t>
            </w:r>
            <w:r w:rsidRPr="00D9051C">
              <w:rPr>
                <w:rFonts w:ascii="Calibri Light" w:eastAsia="Times New Roman" w:hAnsi="Calibri Light" w:cs="Calibri Light"/>
                <w:color w:val="000000"/>
                <w:sz w:val="12"/>
                <w:szCs w:val="12"/>
                <w:lang w:val="ru-MD" w:eastAsia="ru-RU"/>
              </w:rPr>
              <w:t>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Маяковский</w:t>
            </w:r>
            <w:r w:rsidR="00F51643" w:rsidRPr="00D9051C">
              <w:rPr>
                <w:rFonts w:ascii="Calibri Light" w:eastAsia="Times New Roman" w:hAnsi="Calibri Light" w:cs="Calibri Light"/>
                <w:color w:val="000000"/>
                <w:sz w:val="12"/>
                <w:szCs w:val="12"/>
                <w:lang w:val="ru-MD" w:eastAsia="ru-RU"/>
              </w:rPr>
              <w:t xml:space="preserve"> 110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Завершение</w:t>
            </w:r>
            <w:r w:rsidR="00F51643" w:rsidRPr="00D9051C">
              <w:rPr>
                <w:rFonts w:ascii="Calibri Light" w:eastAsia="Times New Roman" w:hAnsi="Calibri Light" w:cs="Calibri Light"/>
                <w:color w:val="000000"/>
                <w:sz w:val="12"/>
                <w:szCs w:val="12"/>
                <w:lang w:val="ru-MD" w:eastAsia="ru-RU"/>
              </w:rPr>
              <w:t xml:space="preserve"> </w:t>
            </w:r>
            <w:r w:rsidR="00122413"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Кожбук</w:t>
            </w:r>
            <w:r w:rsidR="00F51643" w:rsidRPr="00D9051C">
              <w:rPr>
                <w:rFonts w:ascii="Calibri Light" w:eastAsia="Times New Roman" w:hAnsi="Calibri Light" w:cs="Calibri Light"/>
                <w:color w:val="000000"/>
                <w:sz w:val="12"/>
                <w:szCs w:val="12"/>
                <w:lang w:val="ru-MD" w:eastAsia="ru-RU"/>
              </w:rPr>
              <w:t xml:space="preserve">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xml:space="preserve"> 30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летней кухне</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Горкий</w:t>
            </w:r>
            <w:r w:rsidR="00F51643" w:rsidRPr="00D9051C">
              <w:rPr>
                <w:rFonts w:ascii="Calibri Light" w:eastAsia="Times New Roman" w:hAnsi="Calibri Light" w:cs="Calibri Light"/>
                <w:color w:val="000000"/>
                <w:sz w:val="12"/>
                <w:szCs w:val="12"/>
                <w:lang w:val="ru-MD" w:eastAsia="ru-RU"/>
              </w:rPr>
              <w:t xml:space="preserve"> 28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9B19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Св. Василе</w:t>
            </w:r>
            <w:r w:rsidR="00F51643" w:rsidRPr="00D9051C">
              <w:rPr>
                <w:rFonts w:ascii="Calibri Light" w:eastAsia="Times New Roman" w:hAnsi="Calibri Light" w:cs="Calibri Light"/>
                <w:color w:val="000000"/>
                <w:sz w:val="12"/>
                <w:szCs w:val="12"/>
                <w:lang w:val="ru-MD" w:eastAsia="ru-RU"/>
              </w:rPr>
              <w:t xml:space="preserve"> 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Морошану</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Киоск</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O. </w:t>
            </w:r>
            <w:r w:rsidR="00CE4480" w:rsidRPr="00D9051C">
              <w:rPr>
                <w:rFonts w:ascii="Calibri Light" w:eastAsia="Times New Roman" w:hAnsi="Calibri Light" w:cs="Calibri Light"/>
                <w:color w:val="000000"/>
                <w:sz w:val="12"/>
                <w:szCs w:val="12"/>
                <w:lang w:val="ru-MD" w:eastAsia="ru-RU"/>
              </w:rPr>
              <w:t>Черемпей</w:t>
            </w:r>
            <w:r w:rsidRPr="00D9051C">
              <w:rPr>
                <w:rFonts w:ascii="Calibri Light" w:eastAsia="Times New Roman" w:hAnsi="Calibri Light" w:cs="Calibri Light"/>
                <w:color w:val="000000"/>
                <w:sz w:val="12"/>
                <w:szCs w:val="12"/>
                <w:lang w:val="ru-MD" w:eastAsia="ru-RU"/>
              </w:rPr>
              <w:t xml:space="preserve"> 79. 2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 Заднипру</w:t>
            </w:r>
            <w:r w:rsidR="00F51643" w:rsidRPr="00D9051C">
              <w:rPr>
                <w:rFonts w:ascii="Calibri Light" w:eastAsia="Times New Roman" w:hAnsi="Calibri Light" w:cs="Calibri Light"/>
                <w:color w:val="000000"/>
                <w:sz w:val="12"/>
                <w:szCs w:val="12"/>
                <w:lang w:val="ru-MD" w:eastAsia="ru-RU"/>
              </w:rPr>
              <w:t xml:space="preserve"> 2/2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11/76 113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T. </w:t>
            </w:r>
            <w:r w:rsidR="00CE4480" w:rsidRPr="00D9051C">
              <w:rPr>
                <w:rFonts w:ascii="Calibri Light" w:eastAsia="Times New Roman" w:hAnsi="Calibri Light" w:cs="Calibri Light"/>
                <w:color w:val="000000"/>
                <w:sz w:val="12"/>
                <w:szCs w:val="12"/>
                <w:lang w:val="ru-MD" w:eastAsia="ru-RU"/>
              </w:rPr>
              <w:t>Балтэ</w:t>
            </w:r>
            <w:r w:rsidRPr="00D9051C">
              <w:rPr>
                <w:rFonts w:ascii="Calibri Light" w:eastAsia="Times New Roman" w:hAnsi="Calibri Light" w:cs="Calibri Light"/>
                <w:color w:val="000000"/>
                <w:sz w:val="12"/>
                <w:szCs w:val="12"/>
                <w:lang w:val="ru-MD" w:eastAsia="ru-RU"/>
              </w:rPr>
              <w:t xml:space="preserve"> 150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квартире</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9B19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Св. Василе</w:t>
            </w:r>
            <w:r w:rsidR="00F51643" w:rsidRPr="00D9051C">
              <w:rPr>
                <w:rFonts w:ascii="Calibri Light" w:eastAsia="Times New Roman" w:hAnsi="Calibri Light" w:cs="Calibri Light"/>
                <w:color w:val="000000"/>
                <w:sz w:val="12"/>
                <w:szCs w:val="12"/>
                <w:lang w:val="ru-MD" w:eastAsia="ru-RU"/>
              </w:rPr>
              <w:t xml:space="preserve"> 42/2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87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Автомойка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175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магазину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61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Шосяуа Буковиней</w:t>
            </w:r>
            <w:r w:rsidR="00F51643" w:rsidRPr="00D9051C">
              <w:rPr>
                <w:rFonts w:ascii="Calibri Light" w:eastAsia="Times New Roman" w:hAnsi="Calibri Light" w:cs="Calibri Light"/>
                <w:color w:val="000000"/>
                <w:sz w:val="12"/>
                <w:szCs w:val="12"/>
                <w:lang w:val="ru-MD" w:eastAsia="ru-RU"/>
              </w:rPr>
              <w:t xml:space="preserve"> 37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2-хэтажный ж</w:t>
            </w:r>
            <w:r w:rsidR="005A335E" w:rsidRPr="00D9051C">
              <w:rPr>
                <w:rFonts w:ascii="Calibri Light" w:eastAsia="Times New Roman" w:hAnsi="Calibri Light" w:cs="Calibri Light"/>
                <w:color w:val="000000"/>
                <w:sz w:val="12"/>
                <w:szCs w:val="12"/>
                <w:lang w:val="ru-MD" w:eastAsia="ru-RU"/>
              </w:rPr>
              <w:t>илой дом</w:t>
            </w:r>
            <w:r w:rsidR="00F51643" w:rsidRPr="00D9051C">
              <w:rPr>
                <w:rFonts w:ascii="Calibri Light" w:eastAsia="Times New Roman" w:hAnsi="Calibri Light" w:cs="Calibri Light"/>
                <w:color w:val="000000"/>
                <w:sz w:val="12"/>
                <w:szCs w:val="12"/>
                <w:lang w:val="ru-MD" w:eastAsia="ru-RU"/>
              </w:rPr>
              <w:t xml:space="preserve">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91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Негруци </w:t>
            </w:r>
            <w:r w:rsidR="00F51643" w:rsidRPr="00D9051C">
              <w:rPr>
                <w:rFonts w:ascii="Calibri Light" w:eastAsia="Times New Roman" w:hAnsi="Calibri Light" w:cs="Calibri Light"/>
                <w:color w:val="000000"/>
                <w:sz w:val="12"/>
                <w:szCs w:val="12"/>
                <w:lang w:val="ru-MD" w:eastAsia="ru-RU"/>
              </w:rPr>
              <w:t>29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 Лазо</w:t>
            </w:r>
            <w:r w:rsidR="00F51643" w:rsidRPr="00D9051C">
              <w:rPr>
                <w:rFonts w:ascii="Calibri Light" w:eastAsia="Times New Roman" w:hAnsi="Calibri Light" w:cs="Calibri Light"/>
                <w:color w:val="000000"/>
                <w:sz w:val="12"/>
                <w:szCs w:val="12"/>
                <w:lang w:val="ru-MD" w:eastAsia="ru-RU"/>
              </w:rPr>
              <w:t xml:space="preserve"> 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Переоборудование АЗС</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Гагарин</w:t>
            </w:r>
            <w:r w:rsidR="00F51643" w:rsidRPr="00D9051C">
              <w:rPr>
                <w:rFonts w:ascii="Calibri Light" w:eastAsia="Times New Roman" w:hAnsi="Calibri Light" w:cs="Calibri Light"/>
                <w:color w:val="000000"/>
                <w:sz w:val="12"/>
                <w:szCs w:val="12"/>
                <w:lang w:val="ru-MD" w:eastAsia="ru-RU"/>
              </w:rPr>
              <w:t xml:space="preserve"> 74</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Переоборудование АЗС</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178/ a</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квартиры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Шосяуа Буковиней </w:t>
            </w:r>
            <w:r w:rsidR="00F51643" w:rsidRPr="00D9051C">
              <w:rPr>
                <w:rFonts w:ascii="Calibri Light" w:eastAsia="Times New Roman" w:hAnsi="Calibri Light" w:cs="Calibri Light"/>
                <w:color w:val="000000"/>
                <w:sz w:val="12"/>
                <w:szCs w:val="12"/>
                <w:lang w:val="ru-MD" w:eastAsia="ru-RU"/>
              </w:rPr>
              <w:t xml:space="preserve">11 </w:t>
            </w:r>
            <w:r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изолятора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Штефан Водэ</w:t>
            </w:r>
            <w:r w:rsidR="00F51643" w:rsidRPr="00D9051C">
              <w:rPr>
                <w:rFonts w:ascii="Calibri Light" w:eastAsia="Times New Roman" w:hAnsi="Calibri Light" w:cs="Calibri Light"/>
                <w:color w:val="000000"/>
                <w:sz w:val="12"/>
                <w:szCs w:val="12"/>
                <w:lang w:val="ru-MD" w:eastAsia="ru-RU"/>
              </w:rPr>
              <w:t xml:space="preserve"> 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xml:space="preserve"> 27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Отдельный вход</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 Августа</w:t>
            </w:r>
            <w:r w:rsidR="00F51643" w:rsidRPr="00D9051C">
              <w:rPr>
                <w:rFonts w:ascii="Calibri Light" w:eastAsia="Times New Roman" w:hAnsi="Calibri Light" w:cs="Calibri Light"/>
                <w:color w:val="000000"/>
                <w:sz w:val="12"/>
                <w:szCs w:val="12"/>
                <w:lang w:val="ru-MD" w:eastAsia="ru-RU"/>
              </w:rPr>
              <w:t xml:space="preserve"> 2</w:t>
            </w:r>
            <w:r w:rsidR="008F0DC2" w:rsidRPr="00D9051C">
              <w:rPr>
                <w:rFonts w:ascii="Calibri Light" w:eastAsia="Times New Roman" w:hAnsi="Calibri Light" w:cs="Calibri Light"/>
                <w:color w:val="000000"/>
                <w:sz w:val="12"/>
                <w:szCs w:val="12"/>
                <w:lang w:val="ru-MD" w:eastAsia="ru-RU"/>
              </w:rPr>
              <w:t>,</w:t>
            </w:r>
            <w:r w:rsidR="00F51643" w:rsidRPr="00D9051C">
              <w:rPr>
                <w:rFonts w:ascii="Calibri Light" w:eastAsia="Times New Roman" w:hAnsi="Calibri Light" w:cs="Calibri Light"/>
                <w:color w:val="000000"/>
                <w:sz w:val="12"/>
                <w:szCs w:val="12"/>
                <w:lang w:val="ru-MD" w:eastAsia="ru-RU"/>
              </w:rPr>
              <w:t xml:space="preserve"> </w:t>
            </w:r>
            <w:r w:rsidR="000D12A0" w:rsidRPr="00D9051C">
              <w:rPr>
                <w:rFonts w:ascii="Calibri Light" w:eastAsia="Times New Roman" w:hAnsi="Calibri Light" w:cs="Calibri Light"/>
                <w:color w:val="000000"/>
                <w:sz w:val="12"/>
                <w:szCs w:val="12"/>
                <w:lang w:val="ru-MD" w:eastAsia="ru-RU"/>
              </w:rPr>
              <w:t>кв</w:t>
            </w:r>
            <w:r w:rsidR="00F51643" w:rsidRPr="00D9051C">
              <w:rPr>
                <w:rFonts w:ascii="Calibri Light" w:eastAsia="Times New Roman" w:hAnsi="Calibri Light" w:cs="Calibri Light"/>
                <w:color w:val="000000"/>
                <w:sz w:val="12"/>
                <w:szCs w:val="12"/>
                <w:lang w:val="ru-MD" w:eastAsia="ru-RU"/>
              </w:rPr>
              <w:t>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 Августа</w:t>
            </w:r>
            <w:r w:rsidR="00F51643" w:rsidRPr="00D9051C">
              <w:rPr>
                <w:rFonts w:ascii="Calibri Light" w:eastAsia="Times New Roman" w:hAnsi="Calibri Light" w:cs="Calibri Light"/>
                <w:color w:val="000000"/>
                <w:sz w:val="12"/>
                <w:szCs w:val="12"/>
                <w:lang w:val="ru-MD" w:eastAsia="ru-RU"/>
              </w:rPr>
              <w:t xml:space="preserve"> 6/ b</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Кожбук</w:t>
            </w:r>
            <w:r w:rsidR="00F51643" w:rsidRPr="00D9051C">
              <w:rPr>
                <w:rFonts w:ascii="Calibri Light" w:eastAsia="Times New Roman" w:hAnsi="Calibri Light" w:cs="Calibri Light"/>
                <w:color w:val="000000"/>
                <w:sz w:val="12"/>
                <w:szCs w:val="12"/>
                <w:lang w:val="ru-MD" w:eastAsia="ru-RU"/>
              </w:rPr>
              <w:t xml:space="preserve"> 43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Мария Чеботарь</w:t>
            </w:r>
            <w:r w:rsidR="00F51643" w:rsidRPr="00D9051C">
              <w:rPr>
                <w:rFonts w:ascii="Calibri Light" w:eastAsia="Times New Roman" w:hAnsi="Calibri Light" w:cs="Calibri Light"/>
                <w:color w:val="000000"/>
                <w:sz w:val="12"/>
                <w:szCs w:val="12"/>
                <w:lang w:val="ru-MD" w:eastAsia="ru-RU"/>
              </w:rPr>
              <w:t xml:space="preserve">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мастерской</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176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г</w:t>
            </w:r>
            <w:r w:rsidR="00B00559" w:rsidRPr="00D9051C">
              <w:rPr>
                <w:rFonts w:ascii="Calibri Light" w:eastAsia="Times New Roman" w:hAnsi="Calibri Light" w:cs="Calibri Light"/>
                <w:color w:val="000000"/>
                <w:sz w:val="12"/>
                <w:szCs w:val="12"/>
                <w:lang w:val="ru-MD" w:eastAsia="ru-RU"/>
              </w:rPr>
              <w:t>араж</w:t>
            </w:r>
            <w:r w:rsidR="00B607BD" w:rsidRPr="00D9051C">
              <w:rPr>
                <w:rFonts w:ascii="Calibri Light" w:eastAsia="Times New Roman" w:hAnsi="Calibri Light" w:cs="Calibri Light"/>
                <w:color w:val="000000"/>
                <w:sz w:val="12"/>
                <w:szCs w:val="12"/>
                <w:lang w:val="ru-MD" w:eastAsia="ru-RU"/>
              </w:rPr>
              <w:t>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88/2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здания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79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Дормидонт</w:t>
            </w:r>
            <w:r w:rsidR="00F51643" w:rsidRPr="00D9051C">
              <w:rPr>
                <w:rFonts w:ascii="Calibri Light" w:eastAsia="Times New Roman" w:hAnsi="Calibri Light" w:cs="Calibri Light"/>
                <w:color w:val="000000"/>
                <w:sz w:val="12"/>
                <w:szCs w:val="12"/>
                <w:lang w:val="ru-MD" w:eastAsia="ru-RU"/>
              </w:rPr>
              <w:t xml:space="preserve"> 31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2018</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B5ACA" w:rsidP="000B5ACA">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w:t>
            </w:r>
            <w:r w:rsidR="00F51643" w:rsidRPr="00D9051C">
              <w:rPr>
                <w:rFonts w:ascii="Calibri Light" w:eastAsia="Times New Roman" w:hAnsi="Calibri Light" w:cs="Calibri Light"/>
                <w:color w:val="000000"/>
                <w:sz w:val="12"/>
                <w:szCs w:val="12"/>
                <w:lang w:val="ru-MD" w:eastAsia="ru-RU"/>
              </w:rPr>
              <w:t xml:space="preserve"> </w:t>
            </w:r>
            <w:r w:rsidRPr="00D9051C">
              <w:rPr>
                <w:rFonts w:ascii="Calibri Light" w:eastAsia="Times New Roman" w:hAnsi="Calibri Light" w:cs="Calibri Light"/>
                <w:color w:val="000000"/>
                <w:sz w:val="12"/>
                <w:szCs w:val="12"/>
                <w:lang w:val="ru-MD" w:eastAsia="ru-RU"/>
              </w:rPr>
              <w:t>офиса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178/5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 Водэ</w:t>
            </w:r>
            <w:r w:rsidR="00F51643" w:rsidRPr="00D9051C">
              <w:rPr>
                <w:rFonts w:ascii="Calibri Light" w:eastAsia="Times New Roman" w:hAnsi="Calibri Light" w:cs="Calibri Light"/>
                <w:color w:val="000000"/>
                <w:sz w:val="12"/>
                <w:szCs w:val="12"/>
                <w:lang w:val="ru-MD" w:eastAsia="ru-RU"/>
              </w:rPr>
              <w:t xml:space="preserve"> 2/6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81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Промышленный цех</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Морошан</w:t>
            </w:r>
            <w:r w:rsidR="00F51643" w:rsidRPr="00D9051C">
              <w:rPr>
                <w:rFonts w:ascii="Calibri Light" w:eastAsia="Times New Roman" w:hAnsi="Calibri Light" w:cs="Calibri Light"/>
                <w:color w:val="000000"/>
                <w:sz w:val="12"/>
                <w:szCs w:val="12"/>
                <w:lang w:val="ru-MD" w:eastAsia="ru-RU"/>
              </w:rPr>
              <w:t xml:space="preserve"> 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Викторией</w:t>
            </w:r>
            <w:r w:rsidR="00F51643" w:rsidRPr="00D9051C">
              <w:rPr>
                <w:rFonts w:ascii="Calibri Light" w:eastAsia="Times New Roman" w:hAnsi="Calibri Light" w:cs="Calibri Light"/>
                <w:color w:val="000000"/>
                <w:sz w:val="12"/>
                <w:szCs w:val="12"/>
                <w:lang w:val="ru-MD" w:eastAsia="ru-RU"/>
              </w:rPr>
              <w:t xml:space="preserve"> 37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Холодильник, хранение продуктов</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CE4480"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Гординештий Ной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B607B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зданию</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Зимбрулуй</w:t>
            </w:r>
            <w:r w:rsidR="00F51643" w:rsidRPr="00D9051C">
              <w:rPr>
                <w:rFonts w:ascii="Calibri Light" w:eastAsia="Times New Roman" w:hAnsi="Calibri Light" w:cs="Calibri Light"/>
                <w:color w:val="000000"/>
                <w:sz w:val="12"/>
                <w:szCs w:val="12"/>
                <w:lang w:val="ru-MD" w:eastAsia="ru-RU"/>
              </w:rPr>
              <w:t xml:space="preserve"> 12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CE448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O.</w:t>
            </w:r>
            <w:r w:rsidR="00CE4480" w:rsidRPr="00D9051C">
              <w:rPr>
                <w:rFonts w:ascii="Calibri Light" w:eastAsia="Times New Roman" w:hAnsi="Calibri Light" w:cs="Calibri Light"/>
                <w:color w:val="000000"/>
                <w:sz w:val="12"/>
                <w:szCs w:val="12"/>
                <w:lang w:val="ru-MD" w:eastAsia="ru-RU"/>
              </w:rPr>
              <w:t xml:space="preserve"> Чиримпей</w:t>
            </w:r>
            <w:r w:rsidRPr="00D9051C">
              <w:rPr>
                <w:rFonts w:ascii="Calibri Light" w:eastAsia="Times New Roman" w:hAnsi="Calibri Light" w:cs="Calibri Light"/>
                <w:color w:val="000000"/>
                <w:sz w:val="12"/>
                <w:szCs w:val="12"/>
                <w:lang w:val="ru-MD" w:eastAsia="ru-RU"/>
              </w:rPr>
              <w:t xml:space="preserve"> 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18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Зимбрулуй</w:t>
            </w:r>
            <w:r w:rsidR="00F51643" w:rsidRPr="00D9051C">
              <w:rPr>
                <w:rFonts w:ascii="Calibri Light" w:eastAsia="Times New Roman" w:hAnsi="Calibri Light" w:cs="Calibri Light"/>
                <w:color w:val="000000"/>
                <w:sz w:val="12"/>
                <w:szCs w:val="12"/>
                <w:lang w:val="ru-MD" w:eastAsia="ru-RU"/>
              </w:rPr>
              <w:t xml:space="preserve"> 41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пространства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M.</w:t>
            </w:r>
            <w:r w:rsidR="00CE4480" w:rsidRPr="00D9051C">
              <w:rPr>
                <w:rFonts w:ascii="Calibri Light" w:eastAsia="Times New Roman" w:hAnsi="Calibri Light" w:cs="Calibri Light"/>
                <w:color w:val="000000"/>
                <w:sz w:val="12"/>
                <w:szCs w:val="12"/>
                <w:lang w:val="ru-MD" w:eastAsia="ru-RU"/>
              </w:rPr>
              <w:t xml:space="preserve"> </w:t>
            </w:r>
            <w:r w:rsidR="00630C00" w:rsidRPr="00D9051C">
              <w:rPr>
                <w:rFonts w:ascii="Calibri Light" w:eastAsia="Times New Roman" w:hAnsi="Calibri Light" w:cs="Calibri Light"/>
                <w:color w:val="000000"/>
                <w:sz w:val="12"/>
                <w:szCs w:val="12"/>
                <w:lang w:val="ru-MD" w:eastAsia="ru-RU"/>
              </w:rPr>
              <w:t>Горкий</w:t>
            </w:r>
            <w:r w:rsidRPr="00D9051C">
              <w:rPr>
                <w:rFonts w:ascii="Calibri Light" w:eastAsia="Times New Roman" w:hAnsi="Calibri Light" w:cs="Calibri Light"/>
                <w:color w:val="000000"/>
                <w:sz w:val="12"/>
                <w:szCs w:val="12"/>
                <w:lang w:val="ru-MD" w:eastAsia="ru-RU"/>
              </w:rPr>
              <w:t>i 12</w:t>
            </w:r>
            <w:r w:rsidR="008F0DC2" w:rsidRPr="00D9051C">
              <w:rPr>
                <w:rFonts w:ascii="Calibri Light" w:eastAsia="Times New Roman" w:hAnsi="Calibri Light" w:cs="Calibri Light"/>
                <w:color w:val="000000"/>
                <w:sz w:val="12"/>
                <w:szCs w:val="12"/>
                <w:lang w:val="ru-MD" w:eastAsia="ru-RU"/>
              </w:rPr>
              <w:t>,</w:t>
            </w:r>
            <w:r w:rsidRPr="00D9051C">
              <w:rPr>
                <w:rFonts w:ascii="Calibri Light" w:eastAsia="Times New Roman" w:hAnsi="Calibri Light" w:cs="Calibri Light"/>
                <w:color w:val="000000"/>
                <w:sz w:val="12"/>
                <w:szCs w:val="12"/>
                <w:lang w:val="ru-MD" w:eastAsia="ru-RU"/>
              </w:rPr>
              <w:t xml:space="preserve"> </w:t>
            </w:r>
            <w:r w:rsidR="00630C00" w:rsidRPr="00D9051C">
              <w:rPr>
                <w:rFonts w:ascii="Calibri Light" w:eastAsia="Times New Roman" w:hAnsi="Calibri Light" w:cs="Calibri Light"/>
                <w:color w:val="000000"/>
                <w:sz w:val="12"/>
                <w:szCs w:val="12"/>
                <w:lang w:val="ru-MD" w:eastAsia="ru-RU"/>
              </w:rPr>
              <w:t>кв.</w:t>
            </w:r>
            <w:r w:rsidRPr="00D9051C">
              <w:rPr>
                <w:rFonts w:ascii="Calibri Light" w:eastAsia="Times New Roman" w:hAnsi="Calibri Light" w:cs="Calibri Light"/>
                <w:color w:val="000000"/>
                <w:sz w:val="12"/>
                <w:szCs w:val="12"/>
                <w:lang w:val="ru-MD" w:eastAsia="ru-RU"/>
              </w:rPr>
              <w:t xml:space="preserve"> 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квартиры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M.</w:t>
            </w:r>
            <w:r w:rsidR="00630C00" w:rsidRPr="00D9051C">
              <w:rPr>
                <w:rFonts w:ascii="Calibri Light" w:eastAsia="Times New Roman" w:hAnsi="Calibri Light" w:cs="Calibri Light"/>
                <w:color w:val="000000"/>
                <w:sz w:val="12"/>
                <w:szCs w:val="12"/>
                <w:lang w:val="ru-MD" w:eastAsia="ru-RU"/>
              </w:rPr>
              <w:t xml:space="preserve"> Еминеску</w:t>
            </w:r>
            <w:r w:rsidRPr="00D9051C">
              <w:rPr>
                <w:rFonts w:ascii="Calibri Light" w:eastAsia="Times New Roman" w:hAnsi="Calibri Light" w:cs="Calibri Light"/>
                <w:color w:val="000000"/>
                <w:sz w:val="12"/>
                <w:szCs w:val="12"/>
                <w:lang w:val="ru-MD" w:eastAsia="ru-RU"/>
              </w:rPr>
              <w:t xml:space="preserve"> 2</w:t>
            </w:r>
            <w:r w:rsidR="008F0DC2" w:rsidRPr="00D9051C">
              <w:rPr>
                <w:rFonts w:ascii="Calibri Light" w:eastAsia="Times New Roman" w:hAnsi="Calibri Light" w:cs="Calibri Light"/>
                <w:color w:val="000000"/>
                <w:sz w:val="12"/>
                <w:szCs w:val="12"/>
                <w:lang w:val="ru-MD" w:eastAsia="ru-RU"/>
              </w:rPr>
              <w:t>,</w:t>
            </w:r>
            <w:r w:rsidRPr="00D9051C">
              <w:rPr>
                <w:rFonts w:ascii="Calibri Light" w:eastAsia="Times New Roman" w:hAnsi="Calibri Light" w:cs="Calibri Light"/>
                <w:color w:val="000000"/>
                <w:sz w:val="12"/>
                <w:szCs w:val="12"/>
                <w:lang w:val="ru-MD" w:eastAsia="ru-RU"/>
              </w:rPr>
              <w:t xml:space="preserve"> </w:t>
            </w:r>
            <w:r w:rsidR="00630C00" w:rsidRPr="00D9051C">
              <w:rPr>
                <w:rFonts w:ascii="Calibri Light" w:eastAsia="Times New Roman" w:hAnsi="Calibri Light" w:cs="Calibri Light"/>
                <w:color w:val="000000"/>
                <w:sz w:val="12"/>
                <w:szCs w:val="12"/>
                <w:lang w:val="ru-MD" w:eastAsia="ru-RU"/>
              </w:rPr>
              <w:t>кв.</w:t>
            </w:r>
            <w:r w:rsidRPr="00D9051C">
              <w:rPr>
                <w:rFonts w:ascii="Calibri Light" w:eastAsia="Times New Roman" w:hAnsi="Calibri Light" w:cs="Calibri Light"/>
                <w:color w:val="000000"/>
                <w:sz w:val="12"/>
                <w:szCs w:val="12"/>
                <w:lang w:val="ru-MD"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sz w:val="12"/>
                <w:szCs w:val="12"/>
                <w:lang w:val="ru-MD" w:eastAsia="ru-RU"/>
              </w:rPr>
            </w:pPr>
            <w:r w:rsidRPr="00D9051C">
              <w:rPr>
                <w:rFonts w:ascii="Calibri Light" w:eastAsia="Times New Roman" w:hAnsi="Calibri Light" w:cs="Calibri Light"/>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w:t>
            </w:r>
            <w:r w:rsidR="00F51643" w:rsidRPr="00D9051C">
              <w:rPr>
                <w:rFonts w:ascii="Calibri Light" w:eastAsia="Times New Roman" w:hAnsi="Calibri Light" w:cs="Calibri Light"/>
                <w:color w:val="000000"/>
                <w:sz w:val="12"/>
                <w:szCs w:val="12"/>
                <w:lang w:val="ru-MD" w:eastAsia="ru-RU"/>
              </w:rPr>
              <w:t>.</w:t>
            </w:r>
            <w:r w:rsidRPr="00D9051C">
              <w:rPr>
                <w:rFonts w:ascii="Calibri Light" w:eastAsia="Times New Roman" w:hAnsi="Calibri Light" w:cs="Calibri Light"/>
                <w:color w:val="000000"/>
                <w:sz w:val="12"/>
                <w:szCs w:val="12"/>
                <w:lang w:val="ru-MD" w:eastAsia="ru-RU"/>
              </w:rPr>
              <w:t xml:space="preserve"> Рошка</w:t>
            </w:r>
            <w:r w:rsidR="00F51643" w:rsidRPr="00D9051C">
              <w:rPr>
                <w:rFonts w:ascii="Calibri Light" w:eastAsia="Times New Roman" w:hAnsi="Calibri Light" w:cs="Calibri Light"/>
                <w:color w:val="000000"/>
                <w:sz w:val="12"/>
                <w:szCs w:val="12"/>
                <w:lang w:val="ru-MD" w:eastAsia="ru-RU"/>
              </w:rPr>
              <w:t xml:space="preserve"> 103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FF0000"/>
                <w:sz w:val="12"/>
                <w:szCs w:val="12"/>
                <w:lang w:val="ru-MD" w:eastAsia="ru-RU"/>
              </w:rPr>
            </w:pPr>
            <w:r w:rsidRPr="00D9051C">
              <w:rPr>
                <w:rFonts w:ascii="Calibri Light" w:eastAsia="Times New Roman" w:hAnsi="Calibri Light" w:cs="Calibri Light"/>
                <w:color w:val="FF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Сети природного газа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Шосяуа Буковиней</w:t>
            </w:r>
            <w:r w:rsidR="008F0DC2" w:rsidRPr="00D9051C">
              <w:rPr>
                <w:rFonts w:ascii="Calibri Light" w:eastAsia="Times New Roman" w:hAnsi="Calibri Light" w:cs="Calibri Light"/>
                <w:color w:val="000000"/>
                <w:sz w:val="12"/>
                <w:szCs w:val="12"/>
                <w:lang w:val="ru-MD" w:eastAsia="ru-RU"/>
              </w:rPr>
              <w:t xml:space="preserve"> </w:t>
            </w:r>
            <w:r w:rsidR="00F51643" w:rsidRPr="00D9051C">
              <w:rPr>
                <w:rFonts w:ascii="Calibri Light" w:eastAsia="Times New Roman" w:hAnsi="Calibri Light" w:cs="Calibri Light"/>
                <w:color w:val="000000"/>
                <w:sz w:val="12"/>
                <w:szCs w:val="12"/>
                <w:lang w:val="ru-MD" w:eastAsia="ru-RU"/>
              </w:rPr>
              <w:t>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Gribov 39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Gribov 37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Casa Mare</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LES-10KW</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Александру чел Бун</w:t>
            </w:r>
            <w:r w:rsidR="00F51643"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Горкий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LES-100KW</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98552C"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M.</w:t>
            </w:r>
            <w:r w:rsidR="00630C00" w:rsidRPr="00D9051C">
              <w:rPr>
                <w:rFonts w:ascii="Calibri Light" w:eastAsia="Times New Roman" w:hAnsi="Calibri Light" w:cs="Calibri Light"/>
                <w:color w:val="000000"/>
                <w:sz w:val="12"/>
                <w:szCs w:val="12"/>
                <w:lang w:val="ru-MD" w:eastAsia="ru-RU"/>
              </w:rPr>
              <w:t xml:space="preserve"> Еминеску</w:t>
            </w:r>
            <w:r w:rsidR="00F51643" w:rsidRPr="00D9051C">
              <w:rPr>
                <w:rFonts w:ascii="Calibri Light" w:eastAsia="Times New Roman" w:hAnsi="Calibri Light" w:cs="Calibri Light"/>
                <w:color w:val="000000"/>
                <w:sz w:val="12"/>
                <w:szCs w:val="12"/>
                <w:lang w:val="ru-MD" w:eastAsia="ru-RU"/>
              </w:rPr>
              <w:t xml:space="preserve">, </w:t>
            </w:r>
            <w:r w:rsidR="00630C00" w:rsidRPr="00D9051C">
              <w:rPr>
                <w:rFonts w:ascii="Calibri Light" w:eastAsia="Times New Roman" w:hAnsi="Calibri Light" w:cs="Calibri Light"/>
                <w:color w:val="000000"/>
                <w:sz w:val="12"/>
                <w:szCs w:val="12"/>
                <w:lang w:val="ru-MD" w:eastAsia="ru-RU"/>
              </w:rPr>
              <w:t>Шос. Буковиней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Месериашилор</w:t>
            </w:r>
            <w:r w:rsidR="00F51643" w:rsidRPr="00D9051C">
              <w:rPr>
                <w:rFonts w:ascii="Calibri Light" w:eastAsia="Times New Roman" w:hAnsi="Calibri Light" w:cs="Calibri Light"/>
                <w:color w:val="000000"/>
                <w:sz w:val="12"/>
                <w:szCs w:val="12"/>
                <w:lang w:val="ru-MD" w:eastAsia="ru-RU"/>
              </w:rPr>
              <w:t xml:space="preserve"> 23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тротуаров</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Шос. Буковиней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9B19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Св. Василе</w:t>
            </w:r>
            <w:r w:rsidR="00F51643" w:rsidRPr="00D9051C">
              <w:rPr>
                <w:rFonts w:ascii="Calibri Light" w:eastAsia="Times New Roman" w:hAnsi="Calibri Light" w:cs="Calibri Light"/>
                <w:color w:val="000000"/>
                <w:sz w:val="12"/>
                <w:szCs w:val="12"/>
                <w:lang w:val="ru-MD" w:eastAsia="ru-RU"/>
              </w:rPr>
              <w:t xml:space="preserve"> 134/1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B607B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Офис, боксы, склад, парковка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Шос. Буковиней</w:t>
            </w:r>
            <w:r w:rsidR="00F51643" w:rsidRPr="00D9051C">
              <w:rPr>
                <w:rFonts w:ascii="Calibri Light" w:eastAsia="Times New Roman" w:hAnsi="Calibri Light" w:cs="Calibri Light"/>
                <w:color w:val="000000"/>
                <w:sz w:val="12"/>
                <w:szCs w:val="12"/>
                <w:lang w:val="ru-MD" w:eastAsia="ru-RU"/>
              </w:rPr>
              <w:t xml:space="preserve"> 59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M.</w:t>
            </w:r>
            <w:r w:rsidR="00630C00" w:rsidRPr="00D9051C">
              <w:rPr>
                <w:rFonts w:ascii="Calibri Light" w:eastAsia="Times New Roman" w:hAnsi="Calibri Light" w:cs="Calibri Light"/>
                <w:color w:val="000000"/>
                <w:sz w:val="12"/>
                <w:szCs w:val="12"/>
                <w:lang w:val="ru-MD" w:eastAsia="ru-RU"/>
              </w:rPr>
              <w:t xml:space="preserve"> </w:t>
            </w:r>
            <w:r w:rsidR="00603634" w:rsidRPr="00D9051C">
              <w:rPr>
                <w:rFonts w:ascii="Calibri Light" w:eastAsia="Times New Roman" w:hAnsi="Calibri Light" w:cs="Calibri Light"/>
                <w:color w:val="000000"/>
                <w:sz w:val="12"/>
                <w:szCs w:val="12"/>
                <w:lang w:val="ru-MD" w:eastAsia="ru-RU"/>
              </w:rPr>
              <w:t>Горкий</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Объект торговли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 </w:t>
            </w:r>
            <w:r w:rsidR="00035018" w:rsidRPr="00D9051C">
              <w:rPr>
                <w:rFonts w:ascii="Calibri Light" w:eastAsia="Times New Roman" w:hAnsi="Calibri Light" w:cs="Calibri Light"/>
                <w:color w:val="000000"/>
                <w:sz w:val="12"/>
                <w:szCs w:val="12"/>
                <w:lang w:val="ru-MD" w:eastAsia="ru-RU"/>
              </w:rPr>
              <w:t>31 Августа 1989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B607B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r w:rsidR="00F51643" w:rsidRPr="00D9051C">
              <w:rPr>
                <w:rFonts w:ascii="Calibri Light" w:eastAsia="Times New Roman" w:hAnsi="Calibri Light" w:cs="Calibri Light"/>
                <w:color w:val="000000"/>
                <w:sz w:val="12"/>
                <w:szCs w:val="12"/>
                <w:lang w:val="ru-MD" w:eastAsia="ru-RU"/>
              </w:rPr>
              <w:t xml:space="preserve">, 2 </w:t>
            </w:r>
            <w:r w:rsidR="00B607BD" w:rsidRPr="00D9051C">
              <w:rPr>
                <w:rFonts w:ascii="Calibri Light" w:eastAsia="Times New Roman" w:hAnsi="Calibri Light" w:cs="Calibri Light"/>
                <w:color w:val="000000"/>
                <w:sz w:val="12"/>
                <w:szCs w:val="12"/>
                <w:lang w:val="ru-MD" w:eastAsia="ru-RU"/>
              </w:rPr>
              <w:t>легковых автомобиля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Хотинулуй</w:t>
            </w:r>
            <w:r w:rsidR="00F51643" w:rsidRPr="00D9051C">
              <w:rPr>
                <w:rFonts w:ascii="Calibri Light" w:eastAsia="Times New Roman" w:hAnsi="Calibri Light" w:cs="Calibri Light"/>
                <w:color w:val="000000"/>
                <w:sz w:val="12"/>
                <w:szCs w:val="12"/>
                <w:lang w:val="ru-MD" w:eastAsia="ru-RU"/>
              </w:rPr>
              <w:t xml:space="preserve"> 150</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w:t>
            </w:r>
            <w:r w:rsidR="00F51643" w:rsidRPr="00D9051C">
              <w:rPr>
                <w:rFonts w:ascii="Calibri Light" w:eastAsia="Times New Roman" w:hAnsi="Calibri Light" w:cs="Calibri Light"/>
                <w:color w:val="000000"/>
                <w:sz w:val="12"/>
                <w:szCs w:val="12"/>
                <w:lang w:val="ru-MD" w:eastAsia="ru-RU"/>
              </w:rPr>
              <w:t xml:space="preserve"> </w:t>
            </w:r>
            <w:r w:rsidR="00122413"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Фрунзе</w:t>
            </w:r>
            <w:r w:rsidR="00F51643" w:rsidRPr="00D9051C">
              <w:rPr>
                <w:rFonts w:ascii="Calibri Light" w:eastAsia="Times New Roman" w:hAnsi="Calibri Light" w:cs="Calibri Light"/>
                <w:color w:val="000000"/>
                <w:sz w:val="12"/>
                <w:szCs w:val="12"/>
                <w:lang w:val="ru-MD" w:eastAsia="ru-RU"/>
              </w:rPr>
              <w:t xml:space="preserve"> 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F51643"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M. </w:t>
            </w:r>
            <w:r w:rsidR="00630C00" w:rsidRPr="00D9051C">
              <w:rPr>
                <w:rFonts w:ascii="Calibri Light" w:eastAsia="Times New Roman" w:hAnsi="Calibri Light" w:cs="Calibri Light"/>
                <w:color w:val="000000"/>
                <w:sz w:val="12"/>
                <w:szCs w:val="12"/>
                <w:lang w:val="ru-MD" w:eastAsia="ru-RU"/>
              </w:rPr>
              <w:t>Маноле</w:t>
            </w:r>
            <w:r w:rsidRPr="00D9051C">
              <w:rPr>
                <w:rFonts w:ascii="Calibri Light" w:eastAsia="Times New Roman" w:hAnsi="Calibri Light" w:cs="Calibri Light"/>
                <w:color w:val="000000"/>
                <w:sz w:val="12"/>
                <w:szCs w:val="12"/>
                <w:lang w:val="ru-MD" w:eastAsia="ru-RU"/>
              </w:rPr>
              <w:t xml:space="preserve"> 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трансформатора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rPr>
                <w:rFonts w:ascii="Calibri Light" w:eastAsia="Times New Roman" w:hAnsi="Calibri Light" w:cs="Calibri Light"/>
                <w:color w:val="000000"/>
                <w:sz w:val="12"/>
                <w:szCs w:val="12"/>
                <w:lang w:val="ru-MD" w:eastAsia="ru-RU"/>
              </w:rPr>
            </w:pPr>
            <w:r w:rsidRPr="00D9051C">
              <w:rPr>
                <w:rFonts w:ascii="Calibri Light" w:hAnsi="Calibri Light" w:cs="Calibri Light"/>
                <w:color w:val="000000"/>
                <w:sz w:val="12"/>
                <w:szCs w:val="12"/>
                <w:lang w:val="ru-MD"/>
              </w:rPr>
              <w:t>А. Пушкин</w:t>
            </w:r>
            <w:r w:rsidR="00F51643" w:rsidRPr="00D9051C">
              <w:rPr>
                <w:rFonts w:ascii="Calibri Light" w:eastAsia="Times New Roman" w:hAnsi="Calibri Light" w:cs="Calibri Light"/>
                <w:color w:val="000000"/>
                <w:sz w:val="12"/>
                <w:szCs w:val="12"/>
                <w:lang w:val="ru-MD" w:eastAsia="ru-RU"/>
              </w:rPr>
              <w:t xml:space="preserve"> </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Установка трансформаторов</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48</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B607B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помещения- отдельный вход</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108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49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помещения - отдельный вход</w:t>
            </w:r>
          </w:p>
        </w:tc>
        <w:tc>
          <w:tcPr>
            <w:tcW w:w="1578" w:type="dxa"/>
            <w:tcBorders>
              <w:top w:val="nil"/>
              <w:left w:val="nil"/>
              <w:bottom w:val="single" w:sz="4" w:space="0" w:color="auto"/>
              <w:right w:val="single" w:sz="4" w:space="0" w:color="auto"/>
            </w:tcBorders>
            <w:shd w:val="clear" w:color="auto" w:fill="auto"/>
            <w:noWrap/>
            <w:hideMark/>
          </w:tcPr>
          <w:p w:rsidR="00630C00"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98552C" w:rsidRPr="00D9051C">
              <w:rPr>
                <w:rFonts w:ascii="Calibri Light" w:eastAsia="Times New Roman" w:hAnsi="Calibri Light" w:cs="Calibri Light"/>
                <w:color w:val="000000"/>
                <w:sz w:val="12"/>
                <w:szCs w:val="12"/>
                <w:lang w:val="ru-MD" w:eastAsia="ru-RU"/>
              </w:rPr>
              <w:t xml:space="preserve"> </w:t>
            </w:r>
            <w:r w:rsidR="00F51643" w:rsidRPr="00D9051C">
              <w:rPr>
                <w:rFonts w:ascii="Calibri Light" w:eastAsia="Times New Roman" w:hAnsi="Calibri Light" w:cs="Calibri Light"/>
                <w:color w:val="000000"/>
                <w:sz w:val="12"/>
                <w:szCs w:val="12"/>
                <w:lang w:val="ru-MD" w:eastAsia="ru-RU"/>
              </w:rPr>
              <w:t xml:space="preserve">108, </w:t>
            </w:r>
          </w:p>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31 Августа</w:t>
            </w:r>
            <w:r w:rsidR="00F51643" w:rsidRPr="00D9051C">
              <w:rPr>
                <w:rFonts w:ascii="Calibri Light" w:eastAsia="Times New Roman" w:hAnsi="Calibri Light" w:cs="Calibri Light"/>
                <w:color w:val="000000"/>
                <w:sz w:val="12"/>
                <w:szCs w:val="12"/>
                <w:lang w:val="ru-MD" w:eastAsia="ru-RU"/>
              </w:rPr>
              <w:t xml:space="preserve"> 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r w:rsidR="00F51643" w:rsidRPr="00D9051C">
              <w:rPr>
                <w:rFonts w:ascii="Calibri Light" w:eastAsia="Times New Roman" w:hAnsi="Calibri Light" w:cs="Calibri Light"/>
                <w:color w:val="000000"/>
                <w:sz w:val="12"/>
                <w:szCs w:val="12"/>
                <w:lang w:val="ru-MD" w:eastAsia="ru-RU"/>
              </w:rPr>
              <w:t xml:space="preserve">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 Лазо</w:t>
            </w:r>
            <w:r w:rsidR="00F51643" w:rsidRPr="00D9051C">
              <w:rPr>
                <w:rFonts w:ascii="Calibri Light" w:eastAsia="Times New Roman" w:hAnsi="Calibri Light" w:cs="Calibri Light"/>
                <w:color w:val="000000"/>
                <w:sz w:val="12"/>
                <w:szCs w:val="12"/>
                <w:lang w:val="ru-MD" w:eastAsia="ru-RU"/>
              </w:rPr>
              <w:t xml:space="preserve"> 28</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квартиры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62/3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52</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К. Стамати</w:t>
            </w:r>
            <w:r w:rsidR="00F51643" w:rsidRPr="00D9051C">
              <w:rPr>
                <w:rFonts w:ascii="Calibri Light" w:eastAsia="Times New Roman" w:hAnsi="Calibri Light" w:cs="Calibri Light"/>
                <w:color w:val="000000"/>
                <w:sz w:val="12"/>
                <w:szCs w:val="12"/>
                <w:lang w:val="ru-MD" w:eastAsia="ru-RU"/>
              </w:rPr>
              <w:t xml:space="preserve"> 27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03634"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Доримедонт</w:t>
            </w:r>
            <w:r w:rsidR="00F51643" w:rsidRPr="00D9051C">
              <w:rPr>
                <w:rFonts w:ascii="Calibri Light" w:eastAsia="Times New Roman" w:hAnsi="Calibri Light" w:cs="Calibri Light"/>
                <w:color w:val="000000"/>
                <w:sz w:val="12"/>
                <w:szCs w:val="12"/>
                <w:lang w:val="ru-MD" w:eastAsia="ru-RU"/>
              </w:rPr>
              <w:t xml:space="preserve"> 15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F5164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AC</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гаража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2a</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0055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Гараж</w:t>
            </w:r>
            <w:r w:rsidR="00F51643" w:rsidRPr="00D9051C">
              <w:rPr>
                <w:rFonts w:ascii="Calibri Light" w:eastAsia="Times New Roman" w:hAnsi="Calibri Light" w:cs="Calibri Light"/>
                <w:color w:val="000000"/>
                <w:sz w:val="12"/>
                <w:szCs w:val="12"/>
                <w:lang w:val="ru-MD" w:eastAsia="ru-RU"/>
              </w:rPr>
              <w:t xml:space="preserve">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Купчя</w:t>
            </w:r>
            <w:r w:rsidR="00F51643" w:rsidRPr="00D9051C">
              <w:rPr>
                <w:rFonts w:ascii="Calibri Light" w:eastAsia="Times New Roman" w:hAnsi="Calibri Light" w:cs="Calibri Light"/>
                <w:color w:val="000000"/>
                <w:sz w:val="12"/>
                <w:szCs w:val="12"/>
                <w:lang w:val="ru-MD" w:eastAsia="ru-RU"/>
              </w:rPr>
              <w:t xml:space="preserve"> 33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56</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B607BD">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Пристройка к ж</w:t>
            </w:r>
            <w:r w:rsidR="00A97EE3" w:rsidRPr="00D9051C">
              <w:rPr>
                <w:rFonts w:ascii="Calibri Light" w:eastAsia="Times New Roman" w:hAnsi="Calibri Light" w:cs="Calibri Light"/>
                <w:color w:val="000000"/>
                <w:sz w:val="12"/>
                <w:szCs w:val="12"/>
                <w:lang w:val="ru-MD" w:eastAsia="ru-RU"/>
              </w:rPr>
              <w:t>ило</w:t>
            </w:r>
            <w:r w:rsidRPr="00D9051C">
              <w:rPr>
                <w:rFonts w:ascii="Calibri Light" w:eastAsia="Times New Roman" w:hAnsi="Calibri Light" w:cs="Calibri Light"/>
                <w:color w:val="000000"/>
                <w:sz w:val="12"/>
                <w:szCs w:val="12"/>
                <w:lang w:val="ru-MD" w:eastAsia="ru-RU"/>
              </w:rPr>
              <w:t>му</w:t>
            </w:r>
            <w:r w:rsidR="00A97EE3" w:rsidRPr="00D9051C">
              <w:rPr>
                <w:rFonts w:ascii="Calibri Light" w:eastAsia="Times New Roman" w:hAnsi="Calibri Light" w:cs="Calibri Light"/>
                <w:color w:val="000000"/>
                <w:sz w:val="12"/>
                <w:szCs w:val="12"/>
                <w:lang w:val="ru-MD" w:eastAsia="ru-RU"/>
              </w:rPr>
              <w:t xml:space="preserve"> дом</w:t>
            </w:r>
            <w:r w:rsidRPr="00D9051C">
              <w:rPr>
                <w:rFonts w:ascii="Calibri Light" w:eastAsia="Times New Roman" w:hAnsi="Calibri Light" w:cs="Calibri Light"/>
                <w:color w:val="000000"/>
                <w:sz w:val="12"/>
                <w:szCs w:val="12"/>
                <w:lang w:val="ru-MD" w:eastAsia="ru-RU"/>
              </w:rPr>
              <w:t>у</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61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57</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1A1899"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Дополнительные строения</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Гагарин</w:t>
            </w:r>
            <w:r w:rsidR="00F51643" w:rsidRPr="00D9051C">
              <w:rPr>
                <w:rFonts w:ascii="Calibri Light" w:eastAsia="Times New Roman" w:hAnsi="Calibri Light" w:cs="Calibri Light"/>
                <w:color w:val="000000"/>
                <w:sz w:val="12"/>
                <w:szCs w:val="12"/>
                <w:lang w:val="ru-MD" w:eastAsia="ru-RU"/>
              </w:rPr>
              <w:t xml:space="preserve"> 13</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59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D12A0"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Перепланировка квартиры</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81/1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Реконструкция кровли</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Шт. Водэ</w:t>
            </w:r>
            <w:r w:rsidR="00F51643" w:rsidRPr="00D9051C">
              <w:rPr>
                <w:rFonts w:ascii="Calibri Light" w:eastAsia="Times New Roman" w:hAnsi="Calibri Light" w:cs="Calibri Light"/>
                <w:color w:val="000000"/>
                <w:sz w:val="12"/>
                <w:szCs w:val="12"/>
                <w:lang w:val="ru-MD" w:eastAsia="ru-RU"/>
              </w:rPr>
              <w:t xml:space="preserve"> 5</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607B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w:t>
            </w:r>
            <w:r w:rsidR="00F51643" w:rsidRPr="00D9051C">
              <w:rPr>
                <w:rFonts w:ascii="Calibri Light" w:eastAsia="Times New Roman" w:hAnsi="Calibri Light" w:cs="Calibri Light"/>
                <w:color w:val="000000"/>
                <w:sz w:val="12"/>
                <w:szCs w:val="12"/>
                <w:lang w:val="ru-MD" w:eastAsia="ru-RU"/>
              </w:rPr>
              <w:t xml:space="preserve"> </w:t>
            </w:r>
            <w:r w:rsidR="00122413" w:rsidRPr="00D9051C">
              <w:rPr>
                <w:rFonts w:ascii="Calibri Light" w:eastAsia="Times New Roman" w:hAnsi="Calibri Light" w:cs="Calibri Light"/>
                <w:color w:val="000000"/>
                <w:sz w:val="12"/>
                <w:szCs w:val="12"/>
                <w:lang w:val="ru-MD" w:eastAsia="ru-RU"/>
              </w:rPr>
              <w:t>жилого дома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DE6EF6"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Хотинулуй</w:t>
            </w:r>
            <w:r w:rsidR="00F51643" w:rsidRPr="00D9051C">
              <w:rPr>
                <w:rFonts w:ascii="Calibri Light" w:eastAsia="Times New Roman" w:hAnsi="Calibri Light" w:cs="Calibri Light"/>
                <w:color w:val="000000"/>
                <w:sz w:val="12"/>
                <w:szCs w:val="12"/>
                <w:lang w:val="ru-MD" w:eastAsia="ru-RU"/>
              </w:rPr>
              <w:t xml:space="preserve"> 167</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гаража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12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69</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гаража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Флорар</w:t>
            </w:r>
            <w:r w:rsidR="00F51643" w:rsidRPr="00D9051C">
              <w:rPr>
                <w:rFonts w:ascii="Calibri Light" w:eastAsia="Times New Roman" w:hAnsi="Calibri Light" w:cs="Calibri Light"/>
                <w:color w:val="000000"/>
                <w:sz w:val="12"/>
                <w:szCs w:val="12"/>
                <w:lang w:val="ru-MD" w:eastAsia="ru-RU"/>
              </w:rPr>
              <w:t xml:space="preserve"> 11/76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70</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BC44BB"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Строительство силоса для хранения зерна</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236</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71</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630C00" w:rsidP="00630C00">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В. Рошка</w:t>
            </w:r>
            <w:r w:rsidR="00F51643" w:rsidRPr="00D9051C">
              <w:rPr>
                <w:rFonts w:ascii="Calibri Light" w:eastAsia="Times New Roman" w:hAnsi="Calibri Light" w:cs="Calibri Light"/>
                <w:color w:val="000000"/>
                <w:sz w:val="12"/>
                <w:szCs w:val="12"/>
                <w:lang w:val="ru-MD" w:eastAsia="ru-RU"/>
              </w:rPr>
              <w:t xml:space="preserve"> 199</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73</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2/2</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74</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5A335E"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Жилой дом</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19145D"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Индепенденцей</w:t>
            </w:r>
            <w:r w:rsidR="00F51643" w:rsidRPr="00D9051C">
              <w:rPr>
                <w:rFonts w:ascii="Calibri Light" w:eastAsia="Times New Roman" w:hAnsi="Calibri Light" w:cs="Calibri Light"/>
                <w:color w:val="000000"/>
                <w:sz w:val="12"/>
                <w:szCs w:val="12"/>
                <w:lang w:val="ru-MD" w:eastAsia="ru-RU"/>
              </w:rPr>
              <w:t xml:space="preserve"> 2/1</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r w:rsidR="00F51643" w:rsidRPr="00D9051C" w:rsidTr="00651B8F">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F51643" w:rsidRPr="00D9051C" w:rsidRDefault="00A97EE3" w:rsidP="00651B8F">
            <w:pPr>
              <w:rPr>
                <w:rFonts w:asciiTheme="majorHAnsi" w:hAnsiTheme="majorHAnsi" w:cstheme="majorHAnsi"/>
                <w:sz w:val="12"/>
                <w:szCs w:val="12"/>
                <w:lang w:val="ru-MD" w:eastAsia="ru-RU"/>
              </w:rPr>
            </w:pPr>
            <w:r w:rsidRPr="00D9051C">
              <w:rPr>
                <w:rFonts w:asciiTheme="majorHAnsi" w:hAnsiTheme="majorHAnsi" w:cstheme="majorHAnsi"/>
                <w:sz w:val="12"/>
                <w:szCs w:val="12"/>
                <w:lang w:val="ru-MD" w:eastAsia="ru-RU"/>
              </w:rPr>
              <w:t>Р/С</w:t>
            </w:r>
          </w:p>
        </w:tc>
        <w:tc>
          <w:tcPr>
            <w:tcW w:w="42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75</w:t>
            </w:r>
          </w:p>
        </w:tc>
        <w:tc>
          <w:tcPr>
            <w:tcW w:w="5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right"/>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2019</w:t>
            </w:r>
          </w:p>
        </w:tc>
        <w:tc>
          <w:tcPr>
            <w:tcW w:w="1676" w:type="dxa"/>
            <w:tcBorders>
              <w:top w:val="nil"/>
              <w:left w:val="nil"/>
              <w:bottom w:val="single" w:sz="4" w:space="0" w:color="auto"/>
              <w:right w:val="single" w:sz="4" w:space="0" w:color="auto"/>
            </w:tcBorders>
            <w:shd w:val="clear" w:color="auto" w:fill="auto"/>
            <w:noWrap/>
            <w:hideMark/>
          </w:tcPr>
          <w:p w:rsidR="00F51643" w:rsidRPr="00D9051C" w:rsidRDefault="00035018" w:rsidP="00035018">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xml:space="preserve">Боксы для хранения техники </w:t>
            </w:r>
          </w:p>
        </w:tc>
        <w:tc>
          <w:tcPr>
            <w:tcW w:w="1578" w:type="dxa"/>
            <w:tcBorders>
              <w:top w:val="nil"/>
              <w:left w:val="nil"/>
              <w:bottom w:val="single" w:sz="4" w:space="0" w:color="auto"/>
              <w:right w:val="single" w:sz="4" w:space="0" w:color="auto"/>
            </w:tcBorders>
            <w:shd w:val="clear" w:color="auto" w:fill="auto"/>
            <w:noWrap/>
            <w:hideMark/>
          </w:tcPr>
          <w:p w:rsidR="00F51643" w:rsidRPr="00D9051C" w:rsidRDefault="00035018" w:rsidP="00651B8F">
            <w:pPr>
              <w:spacing w:after="0" w:line="240" w:lineRule="auto"/>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За пределами населенного пункта</w:t>
            </w:r>
          </w:p>
        </w:tc>
        <w:tc>
          <w:tcPr>
            <w:tcW w:w="74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8"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0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973"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3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71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96"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645"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69"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851"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1</w:t>
            </w:r>
          </w:p>
        </w:tc>
        <w:tc>
          <w:tcPr>
            <w:tcW w:w="660"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c>
          <w:tcPr>
            <w:tcW w:w="802" w:type="dxa"/>
            <w:tcBorders>
              <w:top w:val="nil"/>
              <w:left w:val="nil"/>
              <w:bottom w:val="single" w:sz="4" w:space="0" w:color="auto"/>
              <w:right w:val="single" w:sz="4" w:space="0" w:color="auto"/>
            </w:tcBorders>
            <w:shd w:val="clear" w:color="auto" w:fill="auto"/>
            <w:noWrap/>
            <w:hideMark/>
          </w:tcPr>
          <w:p w:rsidR="00F51643" w:rsidRPr="00D9051C" w:rsidRDefault="00F51643" w:rsidP="00651B8F">
            <w:pPr>
              <w:spacing w:after="0" w:line="240" w:lineRule="auto"/>
              <w:jc w:val="center"/>
              <w:rPr>
                <w:rFonts w:ascii="Calibri Light" w:eastAsia="Times New Roman" w:hAnsi="Calibri Light" w:cs="Calibri Light"/>
                <w:color w:val="000000"/>
                <w:sz w:val="12"/>
                <w:szCs w:val="12"/>
                <w:lang w:val="ru-MD" w:eastAsia="ru-RU"/>
              </w:rPr>
            </w:pPr>
            <w:r w:rsidRPr="00D9051C">
              <w:rPr>
                <w:rFonts w:ascii="Calibri Light" w:eastAsia="Times New Roman" w:hAnsi="Calibri Light" w:cs="Calibri Light"/>
                <w:color w:val="000000"/>
                <w:sz w:val="12"/>
                <w:szCs w:val="12"/>
                <w:lang w:val="ru-MD" w:eastAsia="ru-RU"/>
              </w:rPr>
              <w:t> </w:t>
            </w:r>
          </w:p>
        </w:tc>
      </w:tr>
    </w:tbl>
    <w:p w:rsidR="00F51643" w:rsidRPr="00D9051C" w:rsidRDefault="00F51643" w:rsidP="00F51643">
      <w:pPr>
        <w:rPr>
          <w:lang w:val="ru-MD"/>
        </w:rPr>
      </w:pPr>
    </w:p>
    <w:p w:rsidR="00F51643" w:rsidRPr="00D9051C" w:rsidRDefault="00F51643" w:rsidP="00F10091">
      <w:pPr>
        <w:spacing w:after="0" w:line="276" w:lineRule="auto"/>
        <w:jc w:val="both"/>
        <w:rPr>
          <w:rFonts w:asciiTheme="majorHAnsi" w:hAnsiTheme="majorHAnsi" w:cstheme="majorHAnsi"/>
          <w:sz w:val="24"/>
          <w:szCs w:val="24"/>
          <w:lang w:val="ru-MD"/>
        </w:rPr>
      </w:pPr>
    </w:p>
    <w:sectPr w:rsidR="00F51643" w:rsidRPr="00D9051C" w:rsidSect="00F060FD">
      <w:pgSz w:w="15840" w:h="12240" w:orient="landscape"/>
      <w:pgMar w:top="851" w:right="851" w:bottom="61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DF" w:rsidRDefault="00C866DF" w:rsidP="00A24189">
      <w:pPr>
        <w:spacing w:after="0" w:line="240" w:lineRule="auto"/>
      </w:pPr>
      <w:r>
        <w:separator/>
      </w:r>
    </w:p>
  </w:endnote>
  <w:endnote w:type="continuationSeparator" w:id="0">
    <w:p w:rsidR="00C866DF" w:rsidRDefault="00C866DF" w:rsidP="00A2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2076"/>
      <w:docPartObj>
        <w:docPartGallery w:val="Page Numbers (Bottom of Page)"/>
        <w:docPartUnique/>
      </w:docPartObj>
    </w:sdtPr>
    <w:sdtEndPr>
      <w:rPr>
        <w:noProof/>
      </w:rPr>
    </w:sdtEndPr>
    <w:sdtContent>
      <w:p w:rsidR="00D9051C" w:rsidRDefault="00D9051C">
        <w:pPr>
          <w:pStyle w:val="a5"/>
          <w:jc w:val="right"/>
        </w:pPr>
      </w:p>
      <w:p w:rsidR="00D9051C" w:rsidRDefault="00D9051C">
        <w:pPr>
          <w:pStyle w:val="a5"/>
          <w:jc w:val="right"/>
        </w:pPr>
        <w:r>
          <w:fldChar w:fldCharType="begin"/>
        </w:r>
        <w:r>
          <w:instrText xml:space="preserve"> PAGE   \* MERGEFORMAT </w:instrText>
        </w:r>
        <w:r>
          <w:fldChar w:fldCharType="separate"/>
        </w:r>
        <w:r w:rsidR="00C866DF">
          <w:rPr>
            <w:noProof/>
          </w:rPr>
          <w:t>1</w:t>
        </w:r>
        <w:r>
          <w:rPr>
            <w:noProof/>
          </w:rPr>
          <w:fldChar w:fldCharType="end"/>
        </w:r>
      </w:p>
    </w:sdtContent>
  </w:sdt>
  <w:p w:rsidR="00D9051C" w:rsidRDefault="00D90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DF" w:rsidRDefault="00C866DF" w:rsidP="00A24189">
      <w:pPr>
        <w:spacing w:after="0" w:line="240" w:lineRule="auto"/>
      </w:pPr>
      <w:r>
        <w:separator/>
      </w:r>
    </w:p>
  </w:footnote>
  <w:footnote w:type="continuationSeparator" w:id="0">
    <w:p w:rsidR="00C866DF" w:rsidRDefault="00C866DF" w:rsidP="00A24189">
      <w:pPr>
        <w:spacing w:after="0" w:line="240" w:lineRule="auto"/>
      </w:pPr>
      <w:r>
        <w:continuationSeparator/>
      </w:r>
    </w:p>
  </w:footnote>
  <w:footnote w:id="1">
    <w:p w:rsidR="00D9051C" w:rsidRPr="000D4798" w:rsidRDefault="00D9051C" w:rsidP="000D4798">
      <w:pPr>
        <w:spacing w:after="0" w:line="240" w:lineRule="auto"/>
        <w:rPr>
          <w:rFonts w:asciiTheme="majorHAnsi" w:eastAsia="Times New Roman" w:hAnsiTheme="majorHAnsi" w:cstheme="majorHAnsi"/>
          <w:b/>
          <w:bCs/>
          <w:sz w:val="20"/>
          <w:szCs w:val="20"/>
          <w:lang w:val="ro-MD"/>
        </w:rPr>
      </w:pPr>
      <w:r w:rsidRPr="000D4798">
        <w:rPr>
          <w:rStyle w:val="a9"/>
          <w:rFonts w:asciiTheme="majorHAnsi" w:hAnsiTheme="majorHAnsi" w:cstheme="majorHAnsi"/>
          <w:sz w:val="20"/>
          <w:szCs w:val="20"/>
          <w:lang w:val="ro-MD"/>
        </w:rPr>
        <w:footnoteRef/>
      </w:r>
      <w:r w:rsidRPr="000D4798">
        <w:rPr>
          <w:rFonts w:asciiTheme="majorHAnsi" w:hAnsiTheme="majorHAnsi" w:cstheme="majorHAnsi"/>
          <w:sz w:val="20"/>
          <w:szCs w:val="20"/>
          <w:lang w:val="ro-MD"/>
        </w:rPr>
        <w:t xml:space="preserve"> </w:t>
      </w:r>
      <w:r w:rsidRPr="000D4798">
        <w:rPr>
          <w:rFonts w:asciiTheme="majorHAnsi" w:hAnsiTheme="majorHAnsi" w:cstheme="majorHAnsi"/>
          <w:sz w:val="20"/>
          <w:szCs w:val="20"/>
          <w:lang w:val="ru-RU"/>
        </w:rPr>
        <w:t>Ст.</w:t>
      </w:r>
      <w:r w:rsidRPr="000D4798">
        <w:rPr>
          <w:rFonts w:asciiTheme="majorHAnsi" w:hAnsiTheme="majorHAnsi" w:cstheme="majorHAnsi"/>
          <w:sz w:val="20"/>
          <w:szCs w:val="20"/>
          <w:lang w:val="ro-MD"/>
        </w:rPr>
        <w:t xml:space="preserve">1 </w:t>
      </w:r>
      <w:r w:rsidRPr="000D4798">
        <w:rPr>
          <w:rFonts w:asciiTheme="majorHAnsi" w:hAnsiTheme="majorHAnsi" w:cstheme="majorHAnsi"/>
          <w:sz w:val="20"/>
          <w:szCs w:val="20"/>
          <w:lang w:val="ru-RU"/>
        </w:rPr>
        <w:t>Закона</w:t>
      </w:r>
      <w:r w:rsidRPr="000D4798">
        <w:rPr>
          <w:rFonts w:asciiTheme="majorHAnsi" w:hAnsiTheme="majorHAnsi" w:cstheme="majorHAnsi"/>
          <w:sz w:val="20"/>
          <w:szCs w:val="20"/>
          <w:lang w:val="ro-MD"/>
        </w:rPr>
        <w:t xml:space="preserve"> </w:t>
      </w:r>
      <w:r w:rsidRPr="000D4798">
        <w:rPr>
          <w:rFonts w:asciiTheme="majorHAnsi" w:hAnsiTheme="majorHAnsi" w:cstheme="majorHAnsi"/>
          <w:bCs/>
          <w:sz w:val="20"/>
          <w:szCs w:val="20"/>
          <w:lang w:val="ru-RU"/>
        </w:rPr>
        <w:t>об основах градостроительства и обустройстве территории</w:t>
      </w:r>
      <w:r w:rsidRPr="000D4798">
        <w:rPr>
          <w:rFonts w:asciiTheme="majorHAnsi" w:hAnsiTheme="majorHAnsi" w:cstheme="majorHAnsi"/>
          <w:b/>
          <w:bCs/>
          <w:sz w:val="20"/>
          <w:szCs w:val="20"/>
          <w:lang w:val="ru-RU"/>
        </w:rPr>
        <w:t xml:space="preserve"> </w:t>
      </w:r>
      <w:r w:rsidRPr="000D4798">
        <w:rPr>
          <w:rFonts w:asciiTheme="majorHAnsi" w:hAnsiTheme="majorHAnsi" w:cstheme="majorHAnsi"/>
          <w:sz w:val="20"/>
          <w:szCs w:val="20"/>
          <w:lang w:val="ru-RU"/>
        </w:rPr>
        <w:t>№</w:t>
      </w:r>
      <w:r w:rsidRPr="000D4798">
        <w:rPr>
          <w:rFonts w:asciiTheme="majorHAnsi" w:hAnsiTheme="majorHAnsi" w:cstheme="majorHAnsi"/>
          <w:sz w:val="20"/>
          <w:szCs w:val="20"/>
          <w:lang w:val="ro-MD"/>
        </w:rPr>
        <w:t xml:space="preserve">835 </w:t>
      </w:r>
      <w:r w:rsidRPr="000D4798">
        <w:rPr>
          <w:rFonts w:asciiTheme="majorHAnsi" w:hAnsiTheme="majorHAnsi" w:cstheme="majorHAnsi"/>
          <w:sz w:val="20"/>
          <w:szCs w:val="20"/>
          <w:lang w:val="ru-RU"/>
        </w:rPr>
        <w:t>от</w:t>
      </w:r>
      <w:r w:rsidRPr="000D4798">
        <w:rPr>
          <w:rFonts w:asciiTheme="majorHAnsi" w:hAnsiTheme="majorHAnsi" w:cstheme="majorHAnsi"/>
          <w:sz w:val="20"/>
          <w:szCs w:val="20"/>
          <w:lang w:val="ro-MD"/>
        </w:rPr>
        <w:t xml:space="preserve"> 17.05.1996 </w:t>
      </w:r>
      <w:r w:rsidRPr="000D4798">
        <w:rPr>
          <w:rFonts w:asciiTheme="majorHAnsi" w:eastAsia="Times New Roman" w:hAnsiTheme="majorHAnsi" w:cstheme="majorHAnsi"/>
          <w:bCs/>
          <w:sz w:val="20"/>
          <w:szCs w:val="20"/>
          <w:lang w:val="ro-MD"/>
        </w:rPr>
        <w:t>(</w:t>
      </w:r>
      <w:r w:rsidRPr="000D4798">
        <w:rPr>
          <w:rFonts w:asciiTheme="majorHAnsi" w:eastAsia="Times New Roman" w:hAnsiTheme="majorHAnsi" w:cstheme="majorHAnsi"/>
          <w:bCs/>
          <w:sz w:val="20"/>
          <w:szCs w:val="20"/>
          <w:lang w:val="ru-RU"/>
        </w:rPr>
        <w:t>далее</w:t>
      </w:r>
      <w:r w:rsidRPr="000D4798">
        <w:rPr>
          <w:rFonts w:asciiTheme="majorHAnsi" w:eastAsia="Times New Roman" w:hAnsiTheme="majorHAnsi" w:cstheme="majorHAnsi"/>
          <w:bCs/>
          <w:sz w:val="20"/>
          <w:szCs w:val="20"/>
          <w:lang w:val="ro-MD"/>
        </w:rPr>
        <w:t xml:space="preserve"> – </w:t>
      </w:r>
      <w:r w:rsidRPr="000D4798">
        <w:rPr>
          <w:rFonts w:asciiTheme="majorHAnsi" w:eastAsia="Times New Roman" w:hAnsiTheme="majorHAnsi" w:cstheme="majorHAnsi"/>
          <w:bCs/>
          <w:sz w:val="20"/>
          <w:szCs w:val="20"/>
          <w:lang w:val="ru-RU"/>
        </w:rPr>
        <w:t>Закон №</w:t>
      </w:r>
      <w:r w:rsidRPr="000D4798">
        <w:rPr>
          <w:rFonts w:asciiTheme="majorHAnsi" w:eastAsia="Times New Roman" w:hAnsiTheme="majorHAnsi" w:cstheme="majorHAnsi"/>
          <w:bCs/>
          <w:sz w:val="20"/>
          <w:szCs w:val="20"/>
          <w:lang w:val="ro-MD"/>
        </w:rPr>
        <w:t xml:space="preserve"> 835 </w:t>
      </w:r>
      <w:r w:rsidRPr="000D4798">
        <w:rPr>
          <w:rFonts w:asciiTheme="majorHAnsi" w:eastAsia="Times New Roman" w:hAnsiTheme="majorHAnsi" w:cstheme="majorHAnsi"/>
          <w:bCs/>
          <w:sz w:val="20"/>
          <w:szCs w:val="20"/>
          <w:lang w:val="ru-RU"/>
        </w:rPr>
        <w:t>от</w:t>
      </w:r>
      <w:r w:rsidRPr="000D4798">
        <w:rPr>
          <w:rFonts w:asciiTheme="majorHAnsi" w:eastAsia="Times New Roman" w:hAnsiTheme="majorHAnsi" w:cstheme="majorHAnsi"/>
          <w:bCs/>
          <w:sz w:val="20"/>
          <w:szCs w:val="20"/>
          <w:lang w:val="ro-MD"/>
        </w:rPr>
        <w:t xml:space="preserve"> 17.05.1996).</w:t>
      </w:r>
    </w:p>
  </w:footnote>
  <w:footnote w:id="2">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Cт.2 Закона </w:t>
      </w:r>
      <w:r w:rsidRPr="000D4798">
        <w:rPr>
          <w:rFonts w:asciiTheme="majorHAnsi" w:hAnsiTheme="majorHAnsi" w:cstheme="majorHAnsi"/>
          <w:bCs/>
          <w:lang w:val="ro-MD"/>
        </w:rPr>
        <w:t>о регулировании предпринимательской деятельности путем разрешения</w:t>
      </w:r>
      <w:r w:rsidRPr="000D4798">
        <w:rPr>
          <w:rFonts w:asciiTheme="majorHAnsi" w:hAnsiTheme="majorHAnsi" w:cstheme="majorHAnsi"/>
          <w:lang w:val="ro-MD"/>
        </w:rPr>
        <w:t xml:space="preserve"> №160 от 22.07.2011.</w:t>
      </w:r>
    </w:p>
  </w:footnote>
  <w:footnote w:id="3">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Закон о разрешении выполнения строительных работ №163 от 09.07.2010</w:t>
      </w:r>
      <w:r w:rsidRPr="000D4798">
        <w:rPr>
          <w:rFonts w:asciiTheme="majorHAnsi" w:eastAsia="Times New Roman" w:hAnsiTheme="majorHAnsi" w:cstheme="majorHAnsi"/>
          <w:bCs/>
          <w:lang w:val="ro-MD"/>
        </w:rPr>
        <w:t xml:space="preserve"> (далее - Закон №163 din 09.07.2010).</w:t>
      </w:r>
    </w:p>
  </w:footnote>
  <w:footnote w:id="4">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Ст. 2 Закона №163 </w:t>
      </w:r>
      <w:r w:rsidRPr="000D4798">
        <w:rPr>
          <w:rFonts w:asciiTheme="majorHAnsi" w:hAnsiTheme="majorHAnsi" w:cstheme="majorHAnsi"/>
          <w:lang w:val="ru-RU"/>
        </w:rPr>
        <w:t>от</w:t>
      </w:r>
      <w:r w:rsidRPr="000D4798">
        <w:rPr>
          <w:rFonts w:asciiTheme="majorHAnsi" w:hAnsiTheme="majorHAnsi" w:cstheme="majorHAnsi"/>
          <w:lang w:val="ro-MD"/>
        </w:rPr>
        <w:t xml:space="preserve"> 09.07.2010</w:t>
      </w:r>
      <w:r w:rsidRPr="000D4798">
        <w:rPr>
          <w:rFonts w:asciiTheme="majorHAnsi" w:eastAsia="Times New Roman" w:hAnsiTheme="majorHAnsi" w:cstheme="majorHAnsi"/>
          <w:bCs/>
          <w:lang w:val="ro-MD"/>
        </w:rPr>
        <w:t>.</w:t>
      </w:r>
    </w:p>
  </w:footnote>
  <w:footnote w:id="5">
    <w:p w:rsidR="00D9051C" w:rsidRPr="000D4798" w:rsidRDefault="00D9051C" w:rsidP="000D4798">
      <w:pPr>
        <w:pStyle w:val="a7"/>
        <w:rPr>
          <w:rFonts w:asciiTheme="majorHAnsi" w:hAnsiTheme="majorHAnsi" w:cstheme="majorHAnsi"/>
          <w:lang w:val="ro-RO"/>
        </w:rPr>
      </w:pPr>
      <w:r w:rsidRPr="000D4798">
        <w:rPr>
          <w:rStyle w:val="a9"/>
          <w:rFonts w:asciiTheme="majorHAnsi" w:hAnsiTheme="majorHAnsi" w:cstheme="majorHAnsi"/>
        </w:rPr>
        <w:footnoteRef/>
      </w:r>
      <w:r w:rsidRPr="000D4798">
        <w:rPr>
          <w:rFonts w:asciiTheme="majorHAnsi" w:hAnsiTheme="majorHAnsi" w:cstheme="majorHAnsi"/>
          <w:lang w:val="ro-MD"/>
        </w:rPr>
        <w:t xml:space="preserve"> </w:t>
      </w:r>
      <w:r w:rsidRPr="000D4798">
        <w:rPr>
          <w:rFonts w:asciiTheme="majorHAnsi" w:eastAsia="Times New Roman" w:hAnsiTheme="majorHAnsi" w:cstheme="majorHAnsi"/>
          <w:lang w:val="ro-MD" w:eastAsia="ru-RU"/>
        </w:rPr>
        <w:t>Закон о регулировании предпринимательской деятельности путем регулирования №160 от 22.07.2011.</w:t>
      </w:r>
    </w:p>
  </w:footnote>
  <w:footnote w:id="6">
    <w:p w:rsidR="00D9051C" w:rsidRPr="000D4798" w:rsidRDefault="00D9051C" w:rsidP="000D4798">
      <w:pPr>
        <w:spacing w:after="0" w:line="240" w:lineRule="auto"/>
        <w:rPr>
          <w:rFonts w:asciiTheme="majorHAnsi" w:eastAsia="Times New Roman" w:hAnsiTheme="majorHAnsi" w:cstheme="majorHAnsi"/>
          <w:bCs/>
          <w:sz w:val="20"/>
          <w:szCs w:val="20"/>
          <w:lang w:val="ro-MD"/>
        </w:rPr>
      </w:pPr>
      <w:r w:rsidRPr="000D4798">
        <w:rPr>
          <w:rStyle w:val="a9"/>
          <w:rFonts w:asciiTheme="majorHAnsi" w:hAnsiTheme="majorHAnsi" w:cstheme="majorHAnsi"/>
          <w:sz w:val="20"/>
          <w:szCs w:val="20"/>
          <w:lang w:val="ro-MD"/>
        </w:rPr>
        <w:footnoteRef/>
      </w:r>
      <w:r w:rsidRPr="000D4798">
        <w:rPr>
          <w:rFonts w:asciiTheme="majorHAnsi" w:hAnsiTheme="majorHAnsi" w:cstheme="majorHAnsi"/>
          <w:sz w:val="20"/>
          <w:szCs w:val="20"/>
          <w:lang w:val="ro-MD"/>
        </w:rPr>
        <w:t xml:space="preserve"> П. 4 Постановлени</w:t>
      </w:r>
      <w:r w:rsidRPr="000D4798">
        <w:rPr>
          <w:rFonts w:asciiTheme="majorHAnsi" w:hAnsiTheme="majorHAnsi" w:cstheme="majorHAnsi"/>
          <w:sz w:val="20"/>
          <w:szCs w:val="20"/>
          <w:lang w:val="ro-RO"/>
        </w:rPr>
        <w:t>я</w:t>
      </w:r>
      <w:r w:rsidRPr="000D4798">
        <w:rPr>
          <w:rFonts w:asciiTheme="majorHAnsi" w:hAnsiTheme="majorHAnsi" w:cstheme="majorHAnsi"/>
          <w:sz w:val="20"/>
          <w:szCs w:val="20"/>
          <w:lang w:val="ro-MD"/>
        </w:rPr>
        <w:t xml:space="preserve"> Правительства №360 от 25.06.1996 „</w:t>
      </w:r>
      <w:r w:rsidRPr="000D4798">
        <w:rPr>
          <w:rFonts w:asciiTheme="majorHAnsi" w:hAnsiTheme="majorHAnsi" w:cstheme="majorHAnsi"/>
          <w:sz w:val="20"/>
          <w:szCs w:val="20"/>
          <w:lang w:val="ru-RU"/>
        </w:rPr>
        <w:t xml:space="preserve">О </w:t>
      </w:r>
      <w:r w:rsidRPr="000D4798">
        <w:rPr>
          <w:rFonts w:asciiTheme="majorHAnsi" w:hAnsiTheme="majorHAnsi" w:cstheme="majorHAnsi"/>
          <w:sz w:val="20"/>
          <w:szCs w:val="20"/>
          <w:lang w:val="ro-MD"/>
        </w:rPr>
        <w:t>государственном контроле качества в строительстве</w:t>
      </w:r>
      <w:r w:rsidRPr="000D4798">
        <w:rPr>
          <w:rFonts w:asciiTheme="majorHAnsi" w:eastAsia="Times New Roman" w:hAnsiTheme="majorHAnsi" w:cstheme="majorHAnsi"/>
          <w:bCs/>
          <w:sz w:val="20"/>
          <w:szCs w:val="20"/>
          <w:lang w:val="ro-MD"/>
        </w:rPr>
        <w:t xml:space="preserve">”. </w:t>
      </w:r>
    </w:p>
  </w:footnote>
  <w:footnote w:id="7">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Приложение №2 – Регламент ГУАГЗО, утвержденный  </w:t>
      </w:r>
      <w:r w:rsidRPr="000D4798">
        <w:rPr>
          <w:rFonts w:asciiTheme="majorHAnsi" w:hAnsiTheme="majorHAnsi" w:cstheme="majorHAnsi"/>
          <w:lang w:val="ru-RU"/>
        </w:rPr>
        <w:t>Решением МСК №</w:t>
      </w:r>
      <w:r w:rsidRPr="000D4798">
        <w:rPr>
          <w:rFonts w:asciiTheme="majorHAnsi" w:hAnsiTheme="majorHAnsi" w:cstheme="majorHAnsi"/>
          <w:lang w:val="ro-MD"/>
        </w:rPr>
        <w:t xml:space="preserve">54/14 </w:t>
      </w:r>
      <w:r w:rsidRPr="000D4798">
        <w:rPr>
          <w:rFonts w:asciiTheme="majorHAnsi" w:hAnsiTheme="majorHAnsi" w:cstheme="majorHAnsi"/>
          <w:lang w:val="ru-RU"/>
        </w:rPr>
        <w:t>от</w:t>
      </w:r>
      <w:r w:rsidRPr="000D4798">
        <w:rPr>
          <w:rFonts w:asciiTheme="majorHAnsi" w:hAnsiTheme="majorHAnsi" w:cstheme="majorHAnsi"/>
          <w:lang w:val="ro-MD"/>
        </w:rPr>
        <w:t xml:space="preserve"> 03.08.2006.</w:t>
      </w:r>
    </w:p>
  </w:footnote>
  <w:footnote w:id="8">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Приложение №3 – Регламент УАС, утвержденный  </w:t>
      </w:r>
      <w:r w:rsidRPr="000D4798">
        <w:rPr>
          <w:rFonts w:asciiTheme="majorHAnsi" w:hAnsiTheme="majorHAnsi" w:cstheme="majorHAnsi"/>
          <w:lang w:val="ru-RU"/>
        </w:rPr>
        <w:t>Решением МСБ №</w:t>
      </w:r>
      <w:r w:rsidRPr="000D4798">
        <w:rPr>
          <w:rFonts w:asciiTheme="majorHAnsi" w:hAnsiTheme="majorHAnsi" w:cstheme="majorHAnsi"/>
          <w:lang w:val="ro-MD"/>
        </w:rPr>
        <w:t xml:space="preserve">3/3 </w:t>
      </w:r>
      <w:r w:rsidRPr="000D4798">
        <w:rPr>
          <w:rFonts w:asciiTheme="majorHAnsi" w:hAnsiTheme="majorHAnsi" w:cstheme="majorHAnsi"/>
          <w:lang w:val="ru-RU"/>
        </w:rPr>
        <w:t>от</w:t>
      </w:r>
      <w:r w:rsidRPr="000D4798">
        <w:rPr>
          <w:rFonts w:asciiTheme="majorHAnsi" w:hAnsiTheme="majorHAnsi" w:cstheme="majorHAnsi"/>
          <w:lang w:val="ro-MD"/>
        </w:rPr>
        <w:t xml:space="preserve"> 31.07.2003.</w:t>
      </w:r>
    </w:p>
  </w:footnote>
  <w:footnote w:id="9">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Приложение №4 – Полномочия Главного архотектора ПМЕ</w:t>
      </w:r>
      <w:r w:rsidRPr="000D4798">
        <w:rPr>
          <w:rFonts w:asciiTheme="majorHAnsi" w:hAnsiTheme="majorHAnsi" w:cstheme="majorHAnsi"/>
          <w:lang w:val="ru-RU"/>
        </w:rPr>
        <w:t>, согласно должностной инструкции</w:t>
      </w:r>
      <w:r w:rsidRPr="000D4798">
        <w:rPr>
          <w:rFonts w:asciiTheme="majorHAnsi" w:hAnsiTheme="majorHAnsi" w:cstheme="majorHAnsi"/>
          <w:lang w:val="ro-MD"/>
        </w:rPr>
        <w:t>.</w:t>
      </w:r>
    </w:p>
  </w:footnote>
  <w:footnote w:id="10">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w:t>
      </w:r>
      <w:r w:rsidRPr="000D4798">
        <w:rPr>
          <w:rFonts w:asciiTheme="majorHAnsi" w:hAnsiTheme="majorHAnsi" w:cstheme="majorHAnsi"/>
          <w:spacing w:val="-3"/>
          <w:lang w:val="ru-MD"/>
        </w:rPr>
        <w:t>Закон об организации и функционировании Счетной палаты Республики Молдова №260 от 07.12.2017</w:t>
      </w:r>
      <w:r w:rsidRPr="000D4798">
        <w:rPr>
          <w:rFonts w:asciiTheme="majorHAnsi" w:hAnsiTheme="majorHAnsi" w:cstheme="majorHAnsi"/>
          <w:spacing w:val="-1"/>
          <w:lang w:val="ro-MD"/>
        </w:rPr>
        <w:t>.</w:t>
      </w:r>
    </w:p>
  </w:footnote>
  <w:footnote w:id="11">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u-RU"/>
        </w:rPr>
        <w:t xml:space="preserve"> </w:t>
      </w:r>
      <w:r w:rsidRPr="000D4798">
        <w:rPr>
          <w:rFonts w:asciiTheme="majorHAnsi" w:hAnsiTheme="majorHAnsi" w:cstheme="majorHAnsi"/>
          <w:lang w:val="ro-RO"/>
        </w:rPr>
        <w:t>Постановление Счетной палаты №</w:t>
      </w:r>
      <w:r w:rsidRPr="000D4798">
        <w:rPr>
          <w:rFonts w:asciiTheme="majorHAnsi" w:hAnsiTheme="majorHAnsi" w:cstheme="majorHAnsi"/>
          <w:lang w:val="ro-MD"/>
        </w:rPr>
        <w:t xml:space="preserve">100 </w:t>
      </w:r>
      <w:r w:rsidRPr="000D4798">
        <w:rPr>
          <w:rFonts w:asciiTheme="majorHAnsi" w:hAnsiTheme="majorHAnsi" w:cstheme="majorHAnsi"/>
          <w:lang w:val="ro-RO"/>
        </w:rPr>
        <w:t>от</w:t>
      </w:r>
      <w:r w:rsidRPr="000D4798">
        <w:rPr>
          <w:rFonts w:asciiTheme="majorHAnsi" w:hAnsiTheme="majorHAnsi" w:cstheme="majorHAnsi"/>
          <w:lang w:val="ro-MD"/>
        </w:rPr>
        <w:t xml:space="preserve"> 21.12.2018 „</w:t>
      </w:r>
      <w:r w:rsidRPr="000D4798">
        <w:rPr>
          <w:rFonts w:asciiTheme="majorHAnsi" w:hAnsiTheme="majorHAnsi" w:cstheme="majorHAnsi"/>
          <w:lang w:val="ro-RO"/>
        </w:rPr>
        <w:t>Об утверждении Программы аудиторской деятельности Счетной палаты на 2019 год</w:t>
      </w:r>
      <w:r w:rsidRPr="000D4798">
        <w:rPr>
          <w:rFonts w:asciiTheme="majorHAnsi" w:hAnsiTheme="majorHAnsi" w:cstheme="majorHAnsi"/>
          <w:lang w:val="ro-MD"/>
        </w:rPr>
        <w:t xml:space="preserve">”, </w:t>
      </w:r>
      <w:r w:rsidRPr="000D4798">
        <w:rPr>
          <w:rFonts w:asciiTheme="majorHAnsi" w:hAnsiTheme="majorHAnsi" w:cstheme="majorHAnsi"/>
          <w:lang w:val="ro-RO"/>
        </w:rPr>
        <w:t xml:space="preserve">Постановление Счетной палаты №77 </w:t>
      </w:r>
      <w:r w:rsidRPr="000D4798">
        <w:rPr>
          <w:rFonts w:asciiTheme="majorHAnsi" w:hAnsiTheme="majorHAnsi" w:cstheme="majorHAnsi"/>
          <w:lang w:val="ru-RU"/>
        </w:rPr>
        <w:t>от</w:t>
      </w:r>
      <w:r w:rsidRPr="000D4798">
        <w:rPr>
          <w:rFonts w:asciiTheme="majorHAnsi" w:hAnsiTheme="majorHAnsi" w:cstheme="majorHAnsi"/>
          <w:lang w:val="ro-RO"/>
        </w:rPr>
        <w:t xml:space="preserve"> 27.12.2019 </w:t>
      </w:r>
      <w:r w:rsidRPr="000D4798">
        <w:rPr>
          <w:rFonts w:asciiTheme="majorHAnsi" w:hAnsiTheme="majorHAnsi" w:cstheme="majorHAnsi"/>
          <w:bCs/>
          <w:lang w:val="ro-RO"/>
        </w:rPr>
        <w:t>„</w:t>
      </w:r>
      <w:r w:rsidRPr="000D4798">
        <w:rPr>
          <w:rFonts w:asciiTheme="majorHAnsi" w:hAnsiTheme="majorHAnsi" w:cstheme="majorHAnsi"/>
          <w:lang w:val="ro-RO"/>
        </w:rPr>
        <w:t>Об утверждении Программы аудиторской деятельности Счетной палаты на 20</w:t>
      </w:r>
      <w:r w:rsidRPr="000D4798">
        <w:rPr>
          <w:rFonts w:asciiTheme="majorHAnsi" w:hAnsiTheme="majorHAnsi" w:cstheme="majorHAnsi"/>
          <w:lang w:val="ru-RU"/>
        </w:rPr>
        <w:t>20</w:t>
      </w:r>
      <w:r w:rsidRPr="000D4798">
        <w:rPr>
          <w:rFonts w:asciiTheme="majorHAnsi" w:hAnsiTheme="majorHAnsi" w:cstheme="majorHAnsi"/>
          <w:lang w:val="ro-RO"/>
        </w:rPr>
        <w:t xml:space="preserve"> год”</w:t>
      </w:r>
      <w:r w:rsidRPr="000D4798">
        <w:rPr>
          <w:rFonts w:asciiTheme="majorHAnsi" w:hAnsiTheme="majorHAnsi" w:cstheme="majorHAnsi"/>
          <w:lang w:val="ro-MD"/>
        </w:rPr>
        <w:t>.</w:t>
      </w:r>
    </w:p>
  </w:footnote>
  <w:footnote w:id="12">
    <w:p w:rsidR="00D9051C" w:rsidRPr="000D4798" w:rsidRDefault="00D9051C" w:rsidP="000D4798">
      <w:pPr>
        <w:pStyle w:val="12"/>
        <w:rPr>
          <w:rFonts w:asciiTheme="majorHAnsi" w:hAnsiTheme="majorHAnsi" w:cstheme="majorHAnsi"/>
          <w:sz w:val="20"/>
          <w:szCs w:val="20"/>
          <w:lang w:val="ro-MD"/>
        </w:rPr>
      </w:pPr>
      <w:r w:rsidRPr="000D4798">
        <w:rPr>
          <w:rStyle w:val="a9"/>
          <w:rFonts w:asciiTheme="majorHAnsi" w:hAnsiTheme="majorHAnsi" w:cstheme="majorHAnsi"/>
          <w:sz w:val="20"/>
          <w:szCs w:val="20"/>
          <w:lang w:val="ro-MD"/>
        </w:rPr>
        <w:footnoteRef/>
      </w:r>
      <w:r w:rsidRPr="000D4798">
        <w:rPr>
          <w:rFonts w:asciiTheme="majorHAnsi" w:hAnsiTheme="majorHAnsi" w:cstheme="majorHAnsi"/>
          <w:sz w:val="20"/>
          <w:szCs w:val="20"/>
          <w:lang w:val="ro-MD"/>
        </w:rPr>
        <w:t xml:space="preserve"> </w:t>
      </w:r>
      <w:r w:rsidRPr="000D4798">
        <w:rPr>
          <w:rFonts w:asciiTheme="majorHAnsi" w:hAnsiTheme="majorHAnsi" w:cstheme="majorHAnsi"/>
          <w:sz w:val="20"/>
          <w:szCs w:val="20"/>
          <w:lang w:val="ro-RO"/>
        </w:rPr>
        <w:t>Постановление Счетной палаты №2 от 24.01.2020 „О Системе профессиональных деклараций INTOSAI”</w:t>
      </w:r>
      <w:r w:rsidRPr="000D4798">
        <w:rPr>
          <w:rFonts w:asciiTheme="majorHAnsi" w:hAnsiTheme="majorHAnsi" w:cstheme="majorHAnsi"/>
          <w:sz w:val="20"/>
          <w:szCs w:val="20"/>
          <w:lang w:val="ro-MD"/>
        </w:rPr>
        <w:t>.</w:t>
      </w:r>
    </w:p>
  </w:footnote>
  <w:footnote w:id="13">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F2EC9">
        <w:rPr>
          <w:rFonts w:asciiTheme="majorHAnsi" w:hAnsiTheme="majorHAnsi" w:cstheme="majorHAnsi"/>
          <w:lang w:val="ru-RU"/>
        </w:rPr>
        <w:t xml:space="preserve"> </w:t>
      </w:r>
      <w:r w:rsidRPr="000D4798">
        <w:rPr>
          <w:rFonts w:asciiTheme="majorHAnsi" w:hAnsiTheme="majorHAnsi" w:cstheme="majorHAnsi"/>
          <w:lang w:val="ro-MD"/>
        </w:rPr>
        <w:t xml:space="preserve">Ст. 6 (3) </w:t>
      </w:r>
      <w:r w:rsidRPr="000D4798">
        <w:rPr>
          <w:rFonts w:asciiTheme="majorHAnsi" w:hAnsiTheme="majorHAnsi" w:cstheme="majorHAnsi"/>
          <w:lang w:val="ru-RU"/>
        </w:rPr>
        <w:t>Закона №</w:t>
      </w:r>
      <w:r w:rsidRPr="000D4798">
        <w:rPr>
          <w:rFonts w:asciiTheme="majorHAnsi" w:hAnsiTheme="majorHAnsi" w:cstheme="majorHAnsi"/>
          <w:lang w:val="ro-MD"/>
        </w:rPr>
        <w:t xml:space="preserve">835 </w:t>
      </w:r>
      <w:r w:rsidRPr="000D4798">
        <w:rPr>
          <w:rFonts w:asciiTheme="majorHAnsi" w:hAnsiTheme="majorHAnsi" w:cstheme="majorHAnsi"/>
          <w:lang w:val="ru-RU"/>
        </w:rPr>
        <w:t xml:space="preserve">от </w:t>
      </w:r>
      <w:r w:rsidRPr="000D4798">
        <w:rPr>
          <w:rFonts w:asciiTheme="majorHAnsi" w:hAnsiTheme="majorHAnsi" w:cstheme="majorHAnsi"/>
          <w:lang w:val="ro-MD"/>
        </w:rPr>
        <w:t>17.05.1996</w:t>
      </w:r>
      <w:r w:rsidRPr="000D4798">
        <w:rPr>
          <w:rFonts w:asciiTheme="majorHAnsi" w:eastAsia="Times New Roman" w:hAnsiTheme="majorHAnsi" w:cstheme="majorHAnsi"/>
          <w:bCs/>
          <w:lang w:val="ro-MD"/>
        </w:rPr>
        <w:t>.</w:t>
      </w:r>
    </w:p>
  </w:footnote>
  <w:footnote w:id="14">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u-RU"/>
        </w:rPr>
        <w:t xml:space="preserve"> </w:t>
      </w:r>
      <w:r w:rsidRPr="000D4798">
        <w:rPr>
          <w:rFonts w:asciiTheme="majorHAnsi" w:hAnsiTheme="majorHAnsi" w:cstheme="majorHAnsi"/>
          <w:lang w:val="ro-MD"/>
        </w:rPr>
        <w:t xml:space="preserve">Ст. 13 Закона №835 </w:t>
      </w:r>
      <w:r>
        <w:rPr>
          <w:rFonts w:asciiTheme="majorHAnsi" w:hAnsiTheme="majorHAnsi" w:cstheme="majorHAnsi"/>
          <w:lang w:val="ru-RU"/>
        </w:rPr>
        <w:t>от</w:t>
      </w:r>
      <w:r w:rsidRPr="000D4798">
        <w:rPr>
          <w:rFonts w:asciiTheme="majorHAnsi" w:hAnsiTheme="majorHAnsi" w:cstheme="majorHAnsi"/>
          <w:lang w:val="ro-MD"/>
        </w:rPr>
        <w:t xml:space="preserve"> 17.05.1996</w:t>
      </w:r>
      <w:r w:rsidRPr="000D4798">
        <w:rPr>
          <w:rFonts w:asciiTheme="majorHAnsi" w:eastAsia="Times New Roman" w:hAnsiTheme="majorHAnsi" w:cstheme="majorHAnsi"/>
          <w:bCs/>
          <w:lang w:val="ro-MD"/>
        </w:rPr>
        <w:t>.</w:t>
      </w:r>
    </w:p>
  </w:footnote>
  <w:footnote w:id="15">
    <w:p w:rsidR="00D9051C" w:rsidRPr="000D4798" w:rsidRDefault="00D9051C" w:rsidP="003D36F4">
      <w:pPr>
        <w:pStyle w:val="a7"/>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Ст.4 (2) Закон</w:t>
      </w:r>
      <w:r w:rsidRPr="009F2EC9">
        <w:rPr>
          <w:rFonts w:asciiTheme="majorHAnsi" w:hAnsiTheme="majorHAnsi" w:cstheme="majorHAnsi"/>
          <w:lang w:val="ro-MD"/>
        </w:rPr>
        <w:t>а</w:t>
      </w:r>
      <w:r w:rsidRPr="000D4798">
        <w:rPr>
          <w:rFonts w:asciiTheme="majorHAnsi" w:hAnsiTheme="majorHAnsi" w:cstheme="majorHAnsi"/>
          <w:lang w:val="ro-MD"/>
        </w:rPr>
        <w:t xml:space="preserve"> о разрешении выполнения строительных работ №163 от 09.07.2010</w:t>
      </w:r>
      <w:r w:rsidRPr="000D4798">
        <w:rPr>
          <w:rFonts w:asciiTheme="majorHAnsi" w:eastAsia="Times New Roman" w:hAnsiTheme="majorHAnsi" w:cstheme="majorHAnsi"/>
          <w:bCs/>
          <w:lang w:val="ro-MD"/>
        </w:rPr>
        <w:t xml:space="preserve"> (</w:t>
      </w:r>
      <w:r w:rsidRPr="009F2EC9">
        <w:rPr>
          <w:rFonts w:asciiTheme="majorHAnsi" w:eastAsia="Times New Roman" w:hAnsiTheme="majorHAnsi" w:cstheme="majorHAnsi"/>
          <w:bCs/>
          <w:lang w:val="ro-MD"/>
        </w:rPr>
        <w:t xml:space="preserve">в редакции до внесения изменений Законом </w:t>
      </w:r>
      <w:r>
        <w:rPr>
          <w:rFonts w:asciiTheme="majorHAnsi" w:eastAsia="Times New Roman" w:hAnsiTheme="majorHAnsi" w:cstheme="majorHAnsi"/>
          <w:bCs/>
          <w:lang w:val="ru-RU"/>
        </w:rPr>
        <w:t xml:space="preserve">о внесении изменений в некоторые законодательные акты </w:t>
      </w:r>
      <w:r w:rsidRPr="009F2EC9">
        <w:rPr>
          <w:rFonts w:asciiTheme="majorHAnsi" w:eastAsia="Times New Roman" w:hAnsiTheme="majorHAnsi" w:cstheme="majorHAnsi"/>
          <w:bCs/>
          <w:lang w:val="ro-MD"/>
        </w:rPr>
        <w:t>№</w:t>
      </w:r>
      <w:r w:rsidRPr="000D4798">
        <w:rPr>
          <w:rFonts w:asciiTheme="majorHAnsi" w:hAnsiTheme="majorHAnsi" w:cstheme="majorHAnsi"/>
          <w:lang w:val="ro-MD"/>
        </w:rPr>
        <w:t xml:space="preserve">3 </w:t>
      </w:r>
      <w:r>
        <w:rPr>
          <w:rFonts w:asciiTheme="majorHAnsi" w:hAnsiTheme="majorHAnsi" w:cstheme="majorHAnsi"/>
          <w:lang w:val="ru-RU"/>
        </w:rPr>
        <w:t>от</w:t>
      </w:r>
      <w:r w:rsidRPr="000D4798">
        <w:rPr>
          <w:rFonts w:asciiTheme="majorHAnsi" w:hAnsiTheme="majorHAnsi" w:cstheme="majorHAnsi"/>
          <w:lang w:val="ro-MD"/>
        </w:rPr>
        <w:t xml:space="preserve"> 06.02.2020).</w:t>
      </w:r>
    </w:p>
  </w:footnote>
  <w:footnote w:id="16">
    <w:p w:rsidR="00D9051C" w:rsidRPr="000D4798" w:rsidRDefault="00D9051C" w:rsidP="003D36F4">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F2EC9">
        <w:rPr>
          <w:rFonts w:asciiTheme="majorHAnsi" w:hAnsiTheme="majorHAnsi" w:cstheme="majorHAnsi"/>
          <w:lang w:val="ro-MD"/>
        </w:rPr>
        <w:t xml:space="preserve"> </w:t>
      </w:r>
      <w:r w:rsidRPr="000D4798">
        <w:rPr>
          <w:rFonts w:asciiTheme="majorHAnsi" w:hAnsiTheme="majorHAnsi" w:cstheme="majorHAnsi"/>
          <w:lang w:val="ro-MD"/>
        </w:rPr>
        <w:t xml:space="preserve">Ст.4 (2)-(5) Закона №163 </w:t>
      </w:r>
      <w:r>
        <w:rPr>
          <w:rFonts w:asciiTheme="majorHAnsi" w:hAnsiTheme="majorHAnsi" w:cstheme="majorHAnsi"/>
          <w:lang w:val="ru-RU"/>
        </w:rPr>
        <w:t>от</w:t>
      </w:r>
      <w:r w:rsidRPr="000D4798">
        <w:rPr>
          <w:rFonts w:asciiTheme="majorHAnsi" w:hAnsiTheme="majorHAnsi" w:cstheme="majorHAnsi"/>
          <w:lang w:val="ro-MD"/>
        </w:rPr>
        <w:t xml:space="preserve"> 09.07.2010 </w:t>
      </w:r>
      <w:r>
        <w:rPr>
          <w:rFonts w:asciiTheme="majorHAnsi" w:hAnsiTheme="majorHAnsi" w:cstheme="majorHAnsi"/>
          <w:lang w:val="ru-RU"/>
        </w:rPr>
        <w:t xml:space="preserve">были отменены </w:t>
      </w:r>
      <w:r w:rsidRPr="009F2EC9">
        <w:rPr>
          <w:rFonts w:asciiTheme="majorHAnsi" w:eastAsia="Times New Roman" w:hAnsiTheme="majorHAnsi" w:cstheme="majorHAnsi"/>
          <w:bCs/>
          <w:lang w:val="ro-MD"/>
        </w:rPr>
        <w:t xml:space="preserve">Законом </w:t>
      </w:r>
      <w:r>
        <w:rPr>
          <w:rFonts w:asciiTheme="majorHAnsi" w:eastAsia="Times New Roman" w:hAnsiTheme="majorHAnsi" w:cstheme="majorHAnsi"/>
          <w:bCs/>
          <w:lang w:val="ru-RU"/>
        </w:rPr>
        <w:t xml:space="preserve">о внесении изменений в некоторые законодательные акты </w:t>
      </w:r>
      <w:r w:rsidRPr="009F2EC9">
        <w:rPr>
          <w:rFonts w:asciiTheme="majorHAnsi" w:eastAsia="Times New Roman" w:hAnsiTheme="majorHAnsi" w:cstheme="majorHAnsi"/>
          <w:bCs/>
          <w:lang w:val="ro-MD"/>
        </w:rPr>
        <w:t>№</w:t>
      </w:r>
      <w:r w:rsidRPr="000D4798">
        <w:rPr>
          <w:rFonts w:asciiTheme="majorHAnsi" w:hAnsiTheme="majorHAnsi" w:cstheme="majorHAnsi"/>
          <w:lang w:val="ro-MD"/>
        </w:rPr>
        <w:t xml:space="preserve">3 </w:t>
      </w:r>
      <w:r>
        <w:rPr>
          <w:rFonts w:asciiTheme="majorHAnsi" w:hAnsiTheme="majorHAnsi" w:cstheme="majorHAnsi"/>
          <w:lang w:val="ru-RU"/>
        </w:rPr>
        <w:t>от</w:t>
      </w:r>
      <w:r w:rsidRPr="000D4798">
        <w:rPr>
          <w:rFonts w:asciiTheme="majorHAnsi" w:hAnsiTheme="majorHAnsi" w:cstheme="majorHAnsi"/>
          <w:lang w:val="ro-MD"/>
        </w:rPr>
        <w:t xml:space="preserve"> 06.02.2020.</w:t>
      </w:r>
    </w:p>
  </w:footnote>
  <w:footnote w:id="17">
    <w:p w:rsidR="00D9051C" w:rsidRPr="009F2EC9" w:rsidRDefault="00D9051C" w:rsidP="003D36F4">
      <w:pPr>
        <w:spacing w:after="0"/>
        <w:ind w:right="284"/>
        <w:jc w:val="both"/>
        <w:rPr>
          <w:rFonts w:asciiTheme="majorHAnsi" w:eastAsia="Times New Roman" w:hAnsiTheme="majorHAnsi" w:cstheme="majorHAnsi"/>
          <w:bCs/>
          <w:sz w:val="20"/>
          <w:szCs w:val="20"/>
          <w:lang w:val="ro-MD"/>
        </w:rPr>
      </w:pPr>
      <w:r w:rsidRPr="000D4798">
        <w:rPr>
          <w:rStyle w:val="a9"/>
          <w:rFonts w:asciiTheme="majorHAnsi" w:hAnsiTheme="majorHAnsi" w:cstheme="majorHAnsi"/>
          <w:sz w:val="20"/>
          <w:szCs w:val="20"/>
          <w:lang w:val="ro-MD"/>
        </w:rPr>
        <w:footnoteRef/>
      </w:r>
      <w:r w:rsidRPr="000D4798">
        <w:rPr>
          <w:rFonts w:asciiTheme="majorHAnsi" w:hAnsiTheme="majorHAnsi" w:cstheme="majorHAnsi"/>
          <w:sz w:val="20"/>
          <w:szCs w:val="20"/>
          <w:lang w:val="ro-MD"/>
        </w:rPr>
        <w:t xml:space="preserve"> </w:t>
      </w:r>
      <w:r>
        <w:rPr>
          <w:rFonts w:asciiTheme="majorHAnsi" w:hAnsiTheme="majorHAnsi" w:cstheme="majorHAnsi"/>
          <w:sz w:val="20"/>
          <w:szCs w:val="20"/>
          <w:lang w:val="ru-RU"/>
        </w:rPr>
        <w:t>Постановление Правительства №</w:t>
      </w:r>
      <w:r w:rsidRPr="000D4798">
        <w:rPr>
          <w:rFonts w:asciiTheme="majorHAnsi" w:hAnsiTheme="majorHAnsi" w:cstheme="majorHAnsi"/>
          <w:sz w:val="20"/>
          <w:szCs w:val="20"/>
          <w:lang w:val="ro-MD"/>
        </w:rPr>
        <w:t xml:space="preserve">493 </w:t>
      </w:r>
      <w:r w:rsidRPr="009F2EC9">
        <w:rPr>
          <w:rFonts w:asciiTheme="majorHAnsi" w:hAnsiTheme="majorHAnsi" w:cstheme="majorHAnsi"/>
          <w:sz w:val="20"/>
          <w:szCs w:val="20"/>
          <w:lang w:val="ro-MD"/>
        </w:rPr>
        <w:t>от</w:t>
      </w:r>
      <w:r w:rsidRPr="000D4798">
        <w:rPr>
          <w:rFonts w:asciiTheme="majorHAnsi" w:hAnsiTheme="majorHAnsi" w:cstheme="majorHAnsi"/>
          <w:sz w:val="20"/>
          <w:szCs w:val="20"/>
          <w:lang w:val="ro-MD"/>
        </w:rPr>
        <w:t xml:space="preserve"> 04.07.2013 „</w:t>
      </w:r>
      <w:r w:rsidRPr="009F2EC9">
        <w:rPr>
          <w:rFonts w:asciiTheme="majorHAnsi" w:hAnsiTheme="majorHAnsi" w:cstheme="majorHAnsi"/>
          <w:bCs/>
          <w:sz w:val="20"/>
          <w:szCs w:val="20"/>
          <w:lang w:val="ro-MD"/>
        </w:rPr>
        <w:t xml:space="preserve">Об утверждении Среднесрочной программы </w:t>
      </w:r>
      <w:r w:rsidRPr="009F2EC9">
        <w:rPr>
          <w:rFonts w:asciiTheme="majorHAnsi" w:eastAsia="Times New Roman" w:hAnsiTheme="majorHAnsi" w:cstheme="majorHAnsi"/>
          <w:bCs/>
          <w:sz w:val="20"/>
          <w:szCs w:val="20"/>
          <w:lang w:val="ro-MD"/>
        </w:rPr>
        <w:t>разработки градостроительных планов для населенных пунктов на 2013-2016 годы</w:t>
      </w:r>
      <w:r w:rsidRPr="000D4798">
        <w:rPr>
          <w:rFonts w:asciiTheme="majorHAnsi" w:eastAsia="Times New Roman" w:hAnsiTheme="majorHAnsi" w:cstheme="majorHAnsi"/>
          <w:bCs/>
          <w:sz w:val="20"/>
          <w:szCs w:val="20"/>
          <w:lang w:val="ro-MD"/>
        </w:rPr>
        <w:t>”.</w:t>
      </w:r>
    </w:p>
  </w:footnote>
  <w:footnote w:id="18">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Pr>
          <w:rFonts w:asciiTheme="majorHAnsi" w:hAnsiTheme="majorHAnsi" w:cstheme="majorHAnsi"/>
          <w:lang w:val="ru-RU"/>
        </w:rPr>
        <w:t>Запрос</w:t>
      </w:r>
      <w:r w:rsidRPr="003F17F5">
        <w:rPr>
          <w:rFonts w:asciiTheme="majorHAnsi" w:hAnsiTheme="majorHAnsi" w:cstheme="majorHAnsi"/>
          <w:lang w:val="ru-RU"/>
        </w:rPr>
        <w:t xml:space="preserve"> №</w:t>
      </w:r>
      <w:r w:rsidRPr="000D4798">
        <w:rPr>
          <w:rFonts w:asciiTheme="majorHAnsi" w:hAnsiTheme="majorHAnsi" w:cstheme="majorHAnsi"/>
          <w:lang w:val="ro-MD"/>
        </w:rPr>
        <w:t xml:space="preserve">11-247-20 </w:t>
      </w:r>
      <w:r>
        <w:rPr>
          <w:rFonts w:asciiTheme="majorHAnsi" w:hAnsiTheme="majorHAnsi" w:cstheme="majorHAnsi"/>
          <w:lang w:val="ru-RU"/>
        </w:rPr>
        <w:t>от</w:t>
      </w:r>
      <w:r w:rsidRPr="000D4798">
        <w:rPr>
          <w:rFonts w:asciiTheme="majorHAnsi" w:hAnsiTheme="majorHAnsi" w:cstheme="majorHAnsi"/>
          <w:lang w:val="ro-MD"/>
        </w:rPr>
        <w:t xml:space="preserve"> 13.02.2020.</w:t>
      </w:r>
    </w:p>
  </w:footnote>
  <w:footnote w:id="19">
    <w:p w:rsidR="00D9051C" w:rsidRPr="000D4798" w:rsidRDefault="00D9051C" w:rsidP="00936610">
      <w:pPr>
        <w:pStyle w:val="a7"/>
        <w:ind w:right="284"/>
        <w:jc w:val="both"/>
        <w:rPr>
          <w:rFonts w:asciiTheme="majorHAnsi" w:hAnsiTheme="majorHAnsi" w:cstheme="majorHAnsi"/>
          <w:lang w:val="ro-MD"/>
        </w:rPr>
      </w:pPr>
      <w:r w:rsidRPr="000D4798">
        <w:rPr>
          <w:rStyle w:val="a9"/>
          <w:rFonts w:asciiTheme="majorHAnsi" w:hAnsiTheme="majorHAnsi" w:cstheme="majorHAnsi"/>
        </w:rPr>
        <w:footnoteRef/>
      </w:r>
      <w:r w:rsidRPr="00515367">
        <w:rPr>
          <w:rFonts w:asciiTheme="majorHAnsi" w:hAnsiTheme="majorHAnsi" w:cstheme="majorHAnsi"/>
          <w:lang w:val="ru-RU"/>
        </w:rPr>
        <w:t xml:space="preserve"> </w:t>
      </w:r>
      <w:r w:rsidRPr="000D4798">
        <w:rPr>
          <w:rFonts w:asciiTheme="majorHAnsi" w:hAnsiTheme="majorHAnsi" w:cstheme="majorHAnsi"/>
          <w:lang w:val="ro-MD"/>
        </w:rPr>
        <w:t>Ст. 33 (1) Закон</w:t>
      </w:r>
      <w:r>
        <w:rPr>
          <w:rFonts w:asciiTheme="majorHAnsi" w:hAnsiTheme="majorHAnsi" w:cstheme="majorHAnsi"/>
          <w:lang w:val="ru-RU"/>
        </w:rPr>
        <w:t>а</w:t>
      </w:r>
      <w:r w:rsidRPr="000D4798">
        <w:rPr>
          <w:rFonts w:asciiTheme="majorHAnsi" w:hAnsiTheme="majorHAnsi" w:cstheme="majorHAnsi"/>
          <w:lang w:val="ro-MD"/>
        </w:rPr>
        <w:t xml:space="preserve"> №835 </w:t>
      </w:r>
      <w:r>
        <w:rPr>
          <w:rFonts w:asciiTheme="majorHAnsi" w:hAnsiTheme="majorHAnsi" w:cstheme="majorHAnsi"/>
          <w:lang w:val="ru-RU"/>
        </w:rPr>
        <w:t>от</w:t>
      </w:r>
      <w:r w:rsidRPr="000D4798">
        <w:rPr>
          <w:rFonts w:asciiTheme="majorHAnsi" w:hAnsiTheme="majorHAnsi" w:cstheme="majorHAnsi"/>
          <w:lang w:val="ro-MD"/>
        </w:rPr>
        <w:t xml:space="preserve"> 17.05.1996 - </w:t>
      </w:r>
      <w:r>
        <w:rPr>
          <w:rFonts w:asciiTheme="majorHAnsi" w:hAnsiTheme="majorHAnsi" w:cstheme="majorHAnsi"/>
          <w:lang w:val="ru-RU"/>
        </w:rPr>
        <w:t>п</w:t>
      </w:r>
      <w:r w:rsidRPr="00515367">
        <w:rPr>
          <w:rFonts w:asciiTheme="majorHAnsi" w:hAnsiTheme="majorHAnsi" w:cstheme="majorHAnsi"/>
          <w:lang w:val="ru-RU"/>
        </w:rPr>
        <w:t>о предложению органа центрального публичного управления градостроительства и обустройства территории документация по градостроительству и обустройству территории периодически пересматривается и корректируется с целью приспособления ее к новым экономическим, социальным и техническим условиям</w:t>
      </w:r>
      <w:r w:rsidRPr="000D4798">
        <w:rPr>
          <w:rFonts w:asciiTheme="majorHAnsi" w:eastAsia="Times New Roman" w:hAnsiTheme="majorHAnsi" w:cstheme="majorHAnsi"/>
          <w:lang w:val="ro-MD"/>
        </w:rPr>
        <w:t xml:space="preserve">.  </w:t>
      </w:r>
    </w:p>
  </w:footnote>
  <w:footnote w:id="20">
    <w:p w:rsidR="00D9051C" w:rsidRPr="000D4798" w:rsidRDefault="00D9051C" w:rsidP="00936610">
      <w:pPr>
        <w:pStyle w:val="a7"/>
        <w:ind w:right="284"/>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sidRPr="00936610">
        <w:rPr>
          <w:rFonts w:asciiTheme="majorHAnsi" w:hAnsiTheme="majorHAnsi" w:cstheme="majorHAnsi"/>
          <w:lang w:val="ru-RU"/>
        </w:rPr>
        <w:t>П</w:t>
      </w:r>
      <w:r w:rsidRPr="00936610">
        <w:rPr>
          <w:rFonts w:asciiTheme="majorHAnsi" w:hAnsiTheme="majorHAnsi" w:cstheme="majorHAnsi"/>
          <w:lang w:val="ro-MD"/>
        </w:rPr>
        <w:t>рограмм</w:t>
      </w:r>
      <w:r w:rsidRPr="00936610">
        <w:rPr>
          <w:rFonts w:asciiTheme="majorHAnsi" w:hAnsiTheme="majorHAnsi" w:cstheme="majorHAnsi"/>
          <w:lang w:val="ru-RU"/>
        </w:rPr>
        <w:t>а</w:t>
      </w:r>
      <w:r w:rsidRPr="00936610">
        <w:rPr>
          <w:rFonts w:asciiTheme="majorHAnsi" w:hAnsiTheme="majorHAnsi" w:cstheme="majorHAnsi"/>
          <w:lang w:val="ro-MD"/>
        </w:rPr>
        <w:t xml:space="preserve"> городского возрождения </w:t>
      </w:r>
      <w:r w:rsidRPr="00936610">
        <w:rPr>
          <w:rFonts w:asciiTheme="majorHAnsi" w:hAnsiTheme="majorHAnsi" w:cstheme="majorHAnsi"/>
          <w:lang w:val="ru-RU"/>
        </w:rPr>
        <w:t>м</w:t>
      </w:r>
      <w:r w:rsidRPr="00936610">
        <w:rPr>
          <w:rFonts w:asciiTheme="majorHAnsi" w:hAnsiTheme="majorHAnsi" w:cstheme="majorHAnsi"/>
          <w:lang w:val="ro-MD"/>
        </w:rPr>
        <w:t>ун. Единец на 2019 год</w:t>
      </w:r>
      <w:r w:rsidRPr="000D4798">
        <w:rPr>
          <w:rFonts w:asciiTheme="majorHAnsi" w:hAnsiTheme="majorHAnsi" w:cstheme="majorHAnsi"/>
          <w:lang w:val="ro-MD"/>
        </w:rPr>
        <w:t xml:space="preserve">, </w:t>
      </w:r>
      <w:r w:rsidRPr="00936610">
        <w:rPr>
          <w:rFonts w:asciiTheme="majorHAnsi" w:hAnsiTheme="majorHAnsi" w:cstheme="majorHAnsi"/>
          <w:lang w:val="ro-MD"/>
        </w:rPr>
        <w:t>утвержденная РМСЕ №</w:t>
      </w:r>
      <w:r w:rsidRPr="000D4798">
        <w:rPr>
          <w:rFonts w:asciiTheme="majorHAnsi" w:hAnsiTheme="majorHAnsi" w:cstheme="majorHAnsi"/>
          <w:lang w:val="ro-MD"/>
        </w:rPr>
        <w:t xml:space="preserve">2/12-1 </w:t>
      </w:r>
      <w:r>
        <w:rPr>
          <w:rFonts w:asciiTheme="majorHAnsi" w:hAnsiTheme="majorHAnsi" w:cstheme="majorHAnsi"/>
          <w:lang w:val="ru-RU"/>
        </w:rPr>
        <w:t>от</w:t>
      </w:r>
      <w:r w:rsidRPr="000D4798">
        <w:rPr>
          <w:rFonts w:asciiTheme="majorHAnsi" w:hAnsiTheme="majorHAnsi" w:cstheme="majorHAnsi"/>
          <w:lang w:val="ro-MD"/>
        </w:rPr>
        <w:t xml:space="preserve"> 28.03.2019.</w:t>
      </w:r>
    </w:p>
  </w:footnote>
  <w:footnote w:id="21">
    <w:p w:rsidR="00D9051C" w:rsidRPr="000D4798" w:rsidRDefault="00D9051C" w:rsidP="0033219B">
      <w:pPr>
        <w:pStyle w:val="a7"/>
        <w:ind w:right="284"/>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Pr>
          <w:rFonts w:asciiTheme="majorHAnsi" w:hAnsiTheme="majorHAnsi" w:cstheme="majorHAnsi"/>
          <w:lang w:val="ru-RU"/>
        </w:rPr>
        <w:t>Постановление Правительства №</w:t>
      </w:r>
      <w:r w:rsidRPr="000D4798">
        <w:rPr>
          <w:rFonts w:asciiTheme="majorHAnsi" w:hAnsiTheme="majorHAnsi" w:cstheme="majorHAnsi"/>
          <w:lang w:val="ro-MD"/>
        </w:rPr>
        <w:t xml:space="preserve">1469 </w:t>
      </w:r>
      <w:r>
        <w:rPr>
          <w:rFonts w:asciiTheme="majorHAnsi" w:hAnsiTheme="majorHAnsi" w:cstheme="majorHAnsi"/>
          <w:lang w:val="ru-RU"/>
        </w:rPr>
        <w:t>от</w:t>
      </w:r>
      <w:r w:rsidRPr="000D4798">
        <w:rPr>
          <w:rFonts w:asciiTheme="majorHAnsi" w:hAnsiTheme="majorHAnsi" w:cstheme="majorHAnsi"/>
          <w:lang w:val="ro-MD"/>
        </w:rPr>
        <w:t xml:space="preserve"> 30.12.2016 „</w:t>
      </w:r>
      <w:r>
        <w:rPr>
          <w:rFonts w:asciiTheme="majorHAnsi" w:hAnsiTheme="majorHAnsi" w:cstheme="majorHAnsi"/>
          <w:lang w:val="ru-RU"/>
        </w:rPr>
        <w:t>О</w:t>
      </w:r>
      <w:r w:rsidRPr="00DF740B">
        <w:rPr>
          <w:rFonts w:asciiTheme="majorHAnsi" w:hAnsiTheme="majorHAnsi" w:cstheme="majorHAnsi"/>
          <w:bCs/>
          <w:lang w:val="ru-RU"/>
        </w:rPr>
        <w:t>б утверждении Положения о создании</w:t>
      </w:r>
      <w:r>
        <w:rPr>
          <w:rFonts w:asciiTheme="majorHAnsi" w:hAnsiTheme="majorHAnsi" w:cstheme="majorHAnsi"/>
          <w:bCs/>
          <w:lang w:val="ru-RU"/>
        </w:rPr>
        <w:t xml:space="preserve"> </w:t>
      </w:r>
      <w:r w:rsidRPr="00DF740B">
        <w:rPr>
          <w:rFonts w:asciiTheme="majorHAnsi" w:hAnsiTheme="majorHAnsi" w:cstheme="majorHAnsi"/>
          <w:bCs/>
          <w:lang w:val="ru-RU"/>
        </w:rPr>
        <w:t>и</w:t>
      </w:r>
      <w:r>
        <w:rPr>
          <w:rFonts w:asciiTheme="majorHAnsi" w:hAnsiTheme="majorHAnsi" w:cstheme="majorHAnsi"/>
          <w:bCs/>
          <w:lang w:val="ru-RU"/>
        </w:rPr>
        <w:t xml:space="preserve"> </w:t>
      </w:r>
      <w:r w:rsidRPr="00DF740B">
        <w:rPr>
          <w:rFonts w:asciiTheme="majorHAnsi" w:hAnsiTheme="majorHAnsi" w:cstheme="majorHAnsi"/>
          <w:bCs/>
          <w:lang w:val="ru-RU"/>
        </w:rPr>
        <w:t>функционировании единого окна</w:t>
      </w:r>
      <w:r>
        <w:rPr>
          <w:rFonts w:asciiTheme="majorHAnsi" w:hAnsiTheme="majorHAnsi" w:cstheme="majorHAnsi"/>
          <w:bCs/>
          <w:lang w:val="ru-RU"/>
        </w:rPr>
        <w:t xml:space="preserve"> </w:t>
      </w:r>
      <w:r w:rsidRPr="00DF740B">
        <w:rPr>
          <w:rFonts w:asciiTheme="majorHAnsi" w:hAnsiTheme="majorHAnsi" w:cstheme="majorHAnsi"/>
          <w:bCs/>
          <w:lang w:val="ru-RU"/>
        </w:rPr>
        <w:t>по разрешению выполнения строительных работ</w:t>
      </w:r>
      <w:r w:rsidRPr="000D4798">
        <w:rPr>
          <w:rFonts w:asciiTheme="majorHAnsi" w:hAnsiTheme="majorHAnsi" w:cstheme="majorHAnsi"/>
          <w:lang w:val="ro-MD"/>
        </w:rPr>
        <w:t>”.</w:t>
      </w:r>
    </w:p>
  </w:footnote>
  <w:footnote w:id="22">
    <w:p w:rsidR="00D9051C" w:rsidRPr="000D4798" w:rsidRDefault="00D9051C" w:rsidP="00DF740B">
      <w:pPr>
        <w:pStyle w:val="a7"/>
        <w:rPr>
          <w:rFonts w:asciiTheme="majorHAnsi" w:hAnsiTheme="majorHAnsi" w:cstheme="majorHAnsi"/>
          <w:lang w:val="ro-MD"/>
        </w:rPr>
      </w:pPr>
      <w:r w:rsidRPr="000D4798">
        <w:rPr>
          <w:rStyle w:val="a9"/>
          <w:rFonts w:asciiTheme="majorHAnsi" w:hAnsiTheme="majorHAnsi" w:cstheme="majorHAnsi"/>
        </w:rPr>
        <w:footnoteRef/>
      </w:r>
      <w:r w:rsidRPr="00002133">
        <w:rPr>
          <w:rFonts w:asciiTheme="majorHAnsi" w:hAnsiTheme="majorHAnsi" w:cstheme="majorHAnsi"/>
          <w:lang w:val="ro-MD"/>
        </w:rPr>
        <w:t xml:space="preserve"> Закон о местном публичном управлении №</w:t>
      </w:r>
      <w:r w:rsidRPr="000D4798">
        <w:rPr>
          <w:rFonts w:asciiTheme="majorHAnsi" w:hAnsiTheme="majorHAnsi" w:cstheme="majorHAnsi"/>
          <w:lang w:val="ro-MD"/>
        </w:rPr>
        <w:t xml:space="preserve">436 </w:t>
      </w:r>
      <w:r>
        <w:rPr>
          <w:rFonts w:asciiTheme="majorHAnsi" w:hAnsiTheme="majorHAnsi" w:cstheme="majorHAnsi"/>
          <w:lang w:val="ru-RU"/>
        </w:rPr>
        <w:t>от</w:t>
      </w:r>
      <w:r w:rsidRPr="000D4798">
        <w:rPr>
          <w:rFonts w:asciiTheme="majorHAnsi" w:hAnsiTheme="majorHAnsi" w:cstheme="majorHAnsi"/>
          <w:lang w:val="ro-MD"/>
        </w:rPr>
        <w:t xml:space="preserve"> 28.12.2006.</w:t>
      </w:r>
    </w:p>
  </w:footnote>
  <w:footnote w:id="23">
    <w:p w:rsidR="00D9051C" w:rsidRPr="000D4798" w:rsidRDefault="00D9051C" w:rsidP="00DF740B">
      <w:pPr>
        <w:pStyle w:val="a7"/>
        <w:jc w:val="both"/>
        <w:rPr>
          <w:rFonts w:asciiTheme="majorHAnsi" w:hAnsiTheme="majorHAnsi" w:cstheme="majorHAnsi"/>
          <w:lang w:val="ro-RO"/>
        </w:rPr>
      </w:pPr>
      <w:r w:rsidRPr="000D4798">
        <w:rPr>
          <w:rStyle w:val="a9"/>
          <w:rFonts w:asciiTheme="majorHAnsi" w:hAnsiTheme="majorHAnsi" w:cstheme="majorHAnsi"/>
          <w:lang w:val="ro-RO"/>
        </w:rPr>
        <w:footnoteRef/>
      </w:r>
      <w:r w:rsidRPr="000D4798">
        <w:rPr>
          <w:rFonts w:asciiTheme="majorHAnsi" w:hAnsiTheme="majorHAnsi" w:cstheme="majorHAnsi"/>
          <w:lang w:val="ro-RO"/>
        </w:rPr>
        <w:t xml:space="preserve"> </w:t>
      </w:r>
      <w:r w:rsidRPr="000D4798">
        <w:rPr>
          <w:rFonts w:asciiTheme="majorHAnsi" w:eastAsia="Times New Roman" w:hAnsiTheme="majorHAnsi" w:cstheme="majorHAnsi"/>
          <w:lang w:val="ro-RO"/>
        </w:rPr>
        <w:t xml:space="preserve">Legea condominiului în fondul locativ nr.913-XIV din 30.03.2000 (далее – </w:t>
      </w:r>
      <w:r w:rsidRPr="000D4798">
        <w:rPr>
          <w:rFonts w:asciiTheme="majorHAnsi" w:eastAsia="Times New Roman" w:hAnsiTheme="majorHAnsi" w:cstheme="majorHAnsi"/>
          <w:bCs/>
          <w:lang w:val="ro-RO" w:eastAsia="ru-RU"/>
        </w:rPr>
        <w:t>Legea nr.913-XIV din 30.03.2000</w:t>
      </w:r>
      <w:r w:rsidRPr="000D4798">
        <w:rPr>
          <w:rFonts w:asciiTheme="majorHAnsi" w:eastAsia="Times New Roman" w:hAnsiTheme="majorHAnsi" w:cstheme="majorHAnsi"/>
          <w:lang w:val="ro-RO"/>
        </w:rPr>
        <w:t xml:space="preserve">). </w:t>
      </w:r>
    </w:p>
  </w:footnote>
  <w:footnote w:id="24">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w:t>
      </w:r>
      <w:r w:rsidRPr="00A85D5C">
        <w:rPr>
          <w:rFonts w:asciiTheme="majorHAnsi" w:hAnsiTheme="majorHAnsi" w:cstheme="majorHAnsi"/>
          <w:lang w:val="ro-MD"/>
        </w:rPr>
        <w:t xml:space="preserve">В редакции до внесения поправок в </w:t>
      </w:r>
      <w:r w:rsidRPr="00A85D5C">
        <w:rPr>
          <w:rFonts w:asciiTheme="majorHAnsi" w:hAnsiTheme="majorHAnsi" w:cstheme="majorHAnsi"/>
          <w:lang w:val="ro-RO"/>
        </w:rPr>
        <w:t>З</w:t>
      </w:r>
      <w:r w:rsidRPr="00A85D5C">
        <w:rPr>
          <w:rFonts w:asciiTheme="majorHAnsi" w:hAnsiTheme="majorHAnsi" w:cstheme="majorHAnsi"/>
          <w:lang w:val="ro-MD"/>
        </w:rPr>
        <w:t xml:space="preserve">акон  </w:t>
      </w:r>
      <w:r w:rsidRPr="00A85D5C">
        <w:rPr>
          <w:rFonts w:asciiTheme="majorHAnsi" w:hAnsiTheme="majorHAnsi" w:cstheme="majorHAnsi"/>
          <w:lang w:val="ro-RO"/>
        </w:rPr>
        <w:t>о</w:t>
      </w:r>
      <w:r w:rsidRPr="00A85D5C">
        <w:rPr>
          <w:rFonts w:asciiTheme="majorHAnsi" w:hAnsiTheme="majorHAnsi" w:cstheme="majorHAnsi"/>
          <w:lang w:val="ro-MD"/>
        </w:rPr>
        <w:t xml:space="preserve"> внесении изменений в некоторые законодательные акты №3 </w:t>
      </w:r>
      <w:r w:rsidRPr="00A85D5C">
        <w:rPr>
          <w:rFonts w:asciiTheme="majorHAnsi" w:hAnsiTheme="majorHAnsi" w:cstheme="majorHAnsi"/>
          <w:lang w:val="ro-RO"/>
        </w:rPr>
        <w:t>от</w:t>
      </w:r>
      <w:r w:rsidRPr="00A85D5C">
        <w:rPr>
          <w:rFonts w:asciiTheme="majorHAnsi" w:hAnsiTheme="majorHAnsi" w:cstheme="majorHAnsi"/>
          <w:lang w:val="ro-MD"/>
        </w:rPr>
        <w:t xml:space="preserve"> 06.02.2020</w:t>
      </w:r>
      <w:r w:rsidRPr="000D4798">
        <w:rPr>
          <w:rFonts w:asciiTheme="majorHAnsi" w:hAnsiTheme="majorHAnsi" w:cstheme="majorHAnsi"/>
          <w:lang w:val="ro-MD"/>
        </w:rPr>
        <w:t>.</w:t>
      </w:r>
    </w:p>
  </w:footnote>
  <w:footnote w:id="25">
    <w:p w:rsidR="00D9051C" w:rsidRPr="000D4798" w:rsidRDefault="00D9051C" w:rsidP="004D549A">
      <w:pPr>
        <w:pStyle w:val="a7"/>
        <w:rPr>
          <w:rFonts w:asciiTheme="majorHAnsi" w:hAnsiTheme="majorHAnsi" w:cstheme="majorHAnsi"/>
          <w:lang w:val="ro-MD"/>
        </w:rPr>
      </w:pPr>
      <w:r w:rsidRPr="000D4798">
        <w:rPr>
          <w:rStyle w:val="a9"/>
          <w:rFonts w:asciiTheme="majorHAnsi" w:hAnsiTheme="majorHAnsi" w:cstheme="majorHAnsi"/>
        </w:rPr>
        <w:footnoteRef/>
      </w:r>
      <w:r w:rsidRPr="004D549A">
        <w:rPr>
          <w:rFonts w:asciiTheme="majorHAnsi" w:hAnsiTheme="majorHAnsi" w:cstheme="majorHAnsi"/>
          <w:lang w:val="ro-MD"/>
        </w:rPr>
        <w:t xml:space="preserve"> Закон о местном публичном управлении №</w:t>
      </w:r>
      <w:r w:rsidRPr="000D4798">
        <w:rPr>
          <w:rFonts w:asciiTheme="majorHAnsi" w:hAnsiTheme="majorHAnsi" w:cstheme="majorHAnsi"/>
          <w:lang w:val="ro-MD"/>
        </w:rPr>
        <w:t xml:space="preserve">436 </w:t>
      </w:r>
      <w:r>
        <w:rPr>
          <w:rFonts w:asciiTheme="majorHAnsi" w:hAnsiTheme="majorHAnsi" w:cstheme="majorHAnsi"/>
          <w:lang w:val="ru-RU"/>
        </w:rPr>
        <w:t>от</w:t>
      </w:r>
      <w:r w:rsidRPr="000D4798">
        <w:rPr>
          <w:rFonts w:asciiTheme="majorHAnsi" w:hAnsiTheme="majorHAnsi" w:cstheme="majorHAnsi"/>
          <w:lang w:val="ro-MD"/>
        </w:rPr>
        <w:t xml:space="preserve"> 28.12.2006</w:t>
      </w:r>
      <w:r w:rsidRPr="004D549A">
        <w:rPr>
          <w:rFonts w:asciiTheme="majorHAnsi" w:hAnsiTheme="majorHAnsi" w:cstheme="majorHAnsi"/>
          <w:noProof/>
          <w:lang w:val="ro-MD"/>
        </w:rPr>
        <w:t>.</w:t>
      </w:r>
    </w:p>
  </w:footnote>
  <w:footnote w:id="26">
    <w:p w:rsidR="00D9051C" w:rsidRPr="000D4798" w:rsidRDefault="00D9051C" w:rsidP="00A2552F">
      <w:pPr>
        <w:pStyle w:val="a7"/>
        <w:rPr>
          <w:rFonts w:asciiTheme="majorHAnsi" w:hAnsiTheme="majorHAnsi" w:cstheme="majorHAnsi"/>
          <w:lang w:val="ro-MD"/>
        </w:rPr>
      </w:pPr>
      <w:r w:rsidRPr="000D4798">
        <w:rPr>
          <w:rStyle w:val="a9"/>
          <w:rFonts w:asciiTheme="majorHAnsi" w:hAnsiTheme="majorHAnsi" w:cstheme="majorHAnsi"/>
        </w:rPr>
        <w:footnoteRef/>
      </w:r>
      <w:r w:rsidRPr="009A4807">
        <w:rPr>
          <w:rFonts w:asciiTheme="majorHAnsi" w:hAnsiTheme="majorHAnsi" w:cstheme="majorHAnsi"/>
          <w:lang w:val="ro-MD"/>
        </w:rPr>
        <w:t xml:space="preserve"> Гражданский кодекс Республики Молдова, утвержденный З</w:t>
      </w:r>
      <w:r>
        <w:rPr>
          <w:rFonts w:asciiTheme="majorHAnsi" w:hAnsiTheme="majorHAnsi" w:cstheme="majorHAnsi"/>
          <w:lang w:val="ro-MD"/>
        </w:rPr>
        <w:t>аконом №</w:t>
      </w:r>
      <w:r w:rsidRPr="000D4798">
        <w:rPr>
          <w:rFonts w:asciiTheme="majorHAnsi" w:hAnsiTheme="majorHAnsi" w:cstheme="majorHAnsi"/>
          <w:lang w:val="ro-MD"/>
        </w:rPr>
        <w:t xml:space="preserve">1107-XV </w:t>
      </w:r>
      <w:r>
        <w:rPr>
          <w:rFonts w:asciiTheme="majorHAnsi" w:hAnsiTheme="majorHAnsi" w:cstheme="majorHAnsi"/>
          <w:lang w:val="ru-RU"/>
        </w:rPr>
        <w:t>от</w:t>
      </w:r>
      <w:r w:rsidRPr="000D4798">
        <w:rPr>
          <w:rFonts w:asciiTheme="majorHAnsi" w:hAnsiTheme="majorHAnsi" w:cstheme="majorHAnsi"/>
          <w:lang w:val="ro-MD"/>
        </w:rPr>
        <w:t xml:space="preserve">  06.06.2002.</w:t>
      </w:r>
    </w:p>
  </w:footnote>
  <w:footnote w:id="27">
    <w:p w:rsidR="00D9051C" w:rsidRPr="000D4798" w:rsidRDefault="00D9051C" w:rsidP="00500C05">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es-ES"/>
        </w:rPr>
        <w:t xml:space="preserve"> </w:t>
      </w:r>
      <w:r w:rsidRPr="000D4798">
        <w:rPr>
          <w:rFonts w:asciiTheme="majorHAnsi" w:hAnsiTheme="majorHAnsi" w:cstheme="majorHAnsi"/>
          <w:lang w:val="ro-MD"/>
        </w:rPr>
        <w:t>A/C nr. 304-c/19 din 13.06.2019 (CUP emis la 10.06.2014, expirat de 4 ani); 2) A/C nr. 619-c/18 din 06.11.2018 (CUP emis la 06.06.2014, expirat de 3 ani); 3) A/C nr. 723-c/18 din 21.12.2018 (CUP emis la 07.06.2016, expirat de 1 an și 6 luni); 4) A/C nr. 192-c/19 din 22.04.2019 (CUP emis la 11.04.2017, expirat de 1 an).</w:t>
      </w:r>
    </w:p>
  </w:footnote>
  <w:footnote w:id="28">
    <w:p w:rsidR="00D9051C" w:rsidRPr="000D4798" w:rsidRDefault="00D9051C" w:rsidP="00A456AE">
      <w:pPr>
        <w:pStyle w:val="a7"/>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Pr>
          <w:rFonts w:asciiTheme="majorHAnsi" w:hAnsiTheme="majorHAnsi" w:cstheme="majorHAnsi"/>
          <w:lang w:val="ru-RU"/>
        </w:rPr>
        <w:t>Ст</w:t>
      </w:r>
      <w:r w:rsidRPr="000D4798">
        <w:rPr>
          <w:rFonts w:asciiTheme="majorHAnsi" w:hAnsiTheme="majorHAnsi" w:cstheme="majorHAnsi"/>
          <w:lang w:val="ro-MD"/>
        </w:rPr>
        <w:t xml:space="preserve">.3 (2) </w:t>
      </w:r>
      <w:r>
        <w:rPr>
          <w:rFonts w:asciiTheme="majorHAnsi" w:hAnsiTheme="majorHAnsi" w:cstheme="majorHAnsi"/>
          <w:lang w:val="ru-RU"/>
        </w:rPr>
        <w:t>и ст</w:t>
      </w:r>
      <w:r w:rsidRPr="000D4798">
        <w:rPr>
          <w:rFonts w:asciiTheme="majorHAnsi" w:hAnsiTheme="majorHAnsi" w:cstheme="majorHAnsi"/>
          <w:lang w:val="ro-MD"/>
        </w:rPr>
        <w:t>.12 (2) Закон</w:t>
      </w:r>
      <w:r>
        <w:rPr>
          <w:rFonts w:asciiTheme="majorHAnsi" w:hAnsiTheme="majorHAnsi" w:cstheme="majorHAnsi"/>
          <w:lang w:val="ru-RU"/>
        </w:rPr>
        <w:t>а</w:t>
      </w:r>
      <w:r w:rsidRPr="000D4798">
        <w:rPr>
          <w:rFonts w:asciiTheme="majorHAnsi" w:hAnsiTheme="majorHAnsi" w:cstheme="majorHAnsi"/>
          <w:lang w:val="ro-MD"/>
        </w:rPr>
        <w:t xml:space="preserve"> о разрешении выполнения строительных работ №163 от 09.07.2010.</w:t>
      </w:r>
    </w:p>
  </w:footnote>
  <w:footnote w:id="29">
    <w:p w:rsidR="00D9051C" w:rsidRPr="000D4798" w:rsidRDefault="00D9051C" w:rsidP="00A456AE">
      <w:pPr>
        <w:pStyle w:val="a7"/>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90 </w:t>
      </w:r>
      <w:r w:rsidRPr="00A456AE">
        <w:rPr>
          <w:rFonts w:asciiTheme="majorHAnsi" w:hAnsiTheme="majorHAnsi" w:cstheme="majorHAnsi"/>
          <w:lang w:val="ro-MD"/>
        </w:rPr>
        <w:t xml:space="preserve">ГСП и </w:t>
      </w:r>
      <w:r w:rsidRPr="000D4798">
        <w:rPr>
          <w:rFonts w:asciiTheme="majorHAnsi" w:hAnsiTheme="majorHAnsi" w:cstheme="majorHAnsi"/>
          <w:lang w:val="ro-MD"/>
        </w:rPr>
        <w:t xml:space="preserve">90 </w:t>
      </w:r>
      <w:r w:rsidRPr="00A456AE">
        <w:rPr>
          <w:rFonts w:asciiTheme="majorHAnsi" w:hAnsiTheme="majorHAnsi" w:cstheme="majorHAnsi"/>
          <w:lang w:val="ro-MD"/>
        </w:rPr>
        <w:t>Р/С, выданные для строительства жилых домов и строительства или реконструкции объектов торговли, в том числе 40 Р/С, выданных в 2018 году, и 40 ГСП к ним, а также 50 Р/С, выданных в 2019 году и, соответственно, 50 ГСП, связанных с ними</w:t>
      </w:r>
      <w:r w:rsidRPr="000D4798">
        <w:rPr>
          <w:rFonts w:asciiTheme="majorHAnsi" w:hAnsiTheme="majorHAnsi" w:cstheme="majorHAnsi"/>
          <w:lang w:val="ro-MD"/>
        </w:rPr>
        <w:t>.</w:t>
      </w:r>
    </w:p>
  </w:footnote>
  <w:footnote w:id="30">
    <w:p w:rsidR="00D9051C" w:rsidRPr="000D4798" w:rsidRDefault="00D9051C" w:rsidP="000B19A3">
      <w:pPr>
        <w:pStyle w:val="a7"/>
        <w:ind w:right="284"/>
        <w:jc w:val="both"/>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w:t>
      </w:r>
      <w:r w:rsidRPr="00D92A8B">
        <w:rPr>
          <w:rFonts w:asciiTheme="majorHAnsi" w:hAnsiTheme="majorHAnsi" w:cstheme="majorHAnsi"/>
          <w:lang w:val="ro-MD"/>
        </w:rPr>
        <w:t>ГСП №</w:t>
      </w:r>
      <w:r w:rsidRPr="000D4798">
        <w:rPr>
          <w:rFonts w:asciiTheme="majorHAnsi" w:hAnsiTheme="majorHAnsi" w:cstheme="majorHAnsi"/>
          <w:lang w:val="ro-MD"/>
        </w:rPr>
        <w:t xml:space="preserve">656 </w:t>
      </w:r>
      <w:r w:rsidRPr="00D92A8B">
        <w:rPr>
          <w:rFonts w:asciiTheme="majorHAnsi" w:hAnsiTheme="majorHAnsi" w:cstheme="majorHAnsi"/>
          <w:lang w:val="ro-MD"/>
        </w:rPr>
        <w:t>от</w:t>
      </w:r>
      <w:r w:rsidRPr="000D4798">
        <w:rPr>
          <w:rFonts w:asciiTheme="majorHAnsi" w:hAnsiTheme="majorHAnsi" w:cstheme="majorHAnsi"/>
          <w:lang w:val="ro-MD"/>
        </w:rPr>
        <w:t xml:space="preserve"> 05.12.2017, </w:t>
      </w:r>
      <w:r w:rsidRPr="00D92A8B">
        <w:rPr>
          <w:rFonts w:asciiTheme="majorHAnsi" w:hAnsiTheme="majorHAnsi" w:cstheme="majorHAnsi"/>
          <w:lang w:val="ro-MD"/>
        </w:rPr>
        <w:t>Р</w:t>
      </w:r>
      <w:r w:rsidRPr="000D4798">
        <w:rPr>
          <w:rFonts w:asciiTheme="majorHAnsi" w:hAnsiTheme="majorHAnsi" w:cstheme="majorHAnsi"/>
          <w:lang w:val="ro-MD"/>
        </w:rPr>
        <w:t xml:space="preserve">/C </w:t>
      </w:r>
      <w:r w:rsidRPr="00D92A8B">
        <w:rPr>
          <w:rFonts w:asciiTheme="majorHAnsi" w:hAnsiTheme="majorHAnsi" w:cstheme="majorHAnsi"/>
          <w:lang w:val="ro-MD"/>
        </w:rPr>
        <w:t>№</w:t>
      </w:r>
      <w:r w:rsidRPr="000D4798">
        <w:rPr>
          <w:rFonts w:asciiTheme="majorHAnsi" w:hAnsiTheme="majorHAnsi" w:cstheme="majorHAnsi"/>
          <w:lang w:val="ro-MD"/>
        </w:rPr>
        <w:t xml:space="preserve">7 </w:t>
      </w:r>
      <w:r w:rsidRPr="00D92A8B">
        <w:rPr>
          <w:rFonts w:asciiTheme="majorHAnsi" w:hAnsiTheme="majorHAnsi" w:cstheme="majorHAnsi"/>
          <w:lang w:val="ro-MD"/>
        </w:rPr>
        <w:t>от</w:t>
      </w:r>
      <w:r w:rsidRPr="000D4798">
        <w:rPr>
          <w:rFonts w:asciiTheme="majorHAnsi" w:hAnsiTheme="majorHAnsi" w:cstheme="majorHAnsi"/>
          <w:lang w:val="ro-MD"/>
        </w:rPr>
        <w:t xml:space="preserve"> 16.01.2018 – </w:t>
      </w:r>
      <w:r w:rsidRPr="00D92A8B">
        <w:rPr>
          <w:rFonts w:asciiTheme="majorHAnsi" w:hAnsiTheme="majorHAnsi" w:cstheme="majorHAnsi"/>
          <w:lang w:val="ro-MD"/>
        </w:rPr>
        <w:t>хроматические решения построенных зданий не соответствуют решениям, предусмотренным в проекте исполнения</w:t>
      </w:r>
      <w:r w:rsidRPr="000D4798">
        <w:rPr>
          <w:rFonts w:asciiTheme="majorHAnsi" w:hAnsiTheme="majorHAnsi" w:cstheme="majorHAnsi"/>
          <w:lang w:val="ro-MD"/>
        </w:rPr>
        <w:t>.</w:t>
      </w:r>
    </w:p>
  </w:footnote>
  <w:footnote w:id="31">
    <w:p w:rsidR="00D9051C" w:rsidRPr="000D4798" w:rsidRDefault="00D9051C" w:rsidP="00DD4000">
      <w:pPr>
        <w:pStyle w:val="a7"/>
        <w:ind w:right="284"/>
        <w:jc w:val="both"/>
        <w:rPr>
          <w:rFonts w:asciiTheme="majorHAnsi" w:hAnsiTheme="majorHAnsi" w:cstheme="majorHAnsi"/>
          <w:lang w:val="ro-MD"/>
        </w:rPr>
      </w:pPr>
      <w:r w:rsidRPr="000D4798">
        <w:rPr>
          <w:rStyle w:val="a9"/>
          <w:rFonts w:asciiTheme="majorHAnsi" w:hAnsiTheme="majorHAnsi" w:cstheme="majorHAnsi"/>
        </w:rPr>
        <w:footnoteRef/>
      </w:r>
      <w:r w:rsidRPr="00D92A8B">
        <w:rPr>
          <w:rFonts w:asciiTheme="majorHAnsi" w:hAnsiTheme="majorHAnsi" w:cstheme="majorHAnsi"/>
          <w:lang w:val="ro-MD"/>
        </w:rPr>
        <w:t xml:space="preserve"> В редакции до внесения изменений Законом</w:t>
      </w:r>
      <w:r>
        <w:rPr>
          <w:rFonts w:asciiTheme="majorHAnsi" w:hAnsiTheme="majorHAnsi" w:cstheme="majorHAnsi"/>
          <w:lang w:val="ro-MD"/>
        </w:rPr>
        <w:t xml:space="preserve"> </w:t>
      </w:r>
      <w:r w:rsidRPr="00D92A8B">
        <w:rPr>
          <w:rFonts w:asciiTheme="majorHAnsi" w:hAnsiTheme="majorHAnsi" w:cstheme="majorHAnsi"/>
          <w:lang w:val="ro-MD"/>
        </w:rPr>
        <w:t xml:space="preserve"> о внесении изменений в некоторые законодательные акты </w:t>
      </w:r>
      <w:r>
        <w:rPr>
          <w:rFonts w:asciiTheme="majorHAnsi" w:hAnsiTheme="majorHAnsi" w:cstheme="majorHAnsi"/>
          <w:lang w:val="ro-MD"/>
        </w:rPr>
        <w:t>№</w:t>
      </w:r>
      <w:r w:rsidRPr="00D92A8B">
        <w:rPr>
          <w:rFonts w:asciiTheme="majorHAnsi" w:hAnsiTheme="majorHAnsi" w:cstheme="majorHAnsi"/>
          <w:lang w:val="ro-MD"/>
        </w:rPr>
        <w:t>3 от 06.02.2020</w:t>
      </w:r>
      <w:r w:rsidRPr="000D4798">
        <w:rPr>
          <w:rFonts w:asciiTheme="majorHAnsi" w:hAnsiTheme="majorHAnsi" w:cstheme="majorHAnsi"/>
          <w:lang w:val="ro-MD"/>
        </w:rPr>
        <w:t>.</w:t>
      </w:r>
    </w:p>
  </w:footnote>
  <w:footnote w:id="32">
    <w:p w:rsidR="00D9051C" w:rsidRPr="000D4798" w:rsidRDefault="00D9051C" w:rsidP="00056E69">
      <w:pPr>
        <w:spacing w:after="0" w:line="240" w:lineRule="auto"/>
        <w:contextualSpacing/>
        <w:jc w:val="both"/>
        <w:rPr>
          <w:rFonts w:asciiTheme="majorHAnsi" w:hAnsiTheme="majorHAnsi" w:cstheme="majorHAnsi"/>
          <w:sz w:val="20"/>
          <w:szCs w:val="20"/>
          <w:lang w:val="ro-MD"/>
        </w:rPr>
      </w:pPr>
      <w:r w:rsidRPr="000D4798">
        <w:rPr>
          <w:rStyle w:val="a9"/>
          <w:rFonts w:asciiTheme="majorHAnsi" w:hAnsiTheme="majorHAnsi" w:cstheme="majorHAnsi"/>
          <w:sz w:val="20"/>
          <w:szCs w:val="20"/>
        </w:rPr>
        <w:footnoteRef/>
      </w:r>
      <w:r w:rsidRPr="000D4798">
        <w:rPr>
          <w:rFonts w:asciiTheme="majorHAnsi" w:hAnsiTheme="majorHAnsi" w:cstheme="majorHAnsi"/>
          <w:sz w:val="20"/>
          <w:szCs w:val="20"/>
          <w:lang w:val="es-ES"/>
        </w:rPr>
        <w:t xml:space="preserve"> </w:t>
      </w:r>
      <w:r w:rsidRPr="000D4798">
        <w:rPr>
          <w:rFonts w:asciiTheme="majorHAnsi" w:hAnsiTheme="majorHAnsi" w:cstheme="majorHAnsi"/>
          <w:sz w:val="20"/>
          <w:szCs w:val="20"/>
          <w:lang w:val="ro-MD"/>
        </w:rPr>
        <w:t>A/C nr. 68 din 27.02.2018 (CUP emis la 27.04.2016, expirat de 8 luni); 2) A/C nr. 69 din 27.02.2018 (CUP emis la 23.12.2009, expirat de 8 ani); 3) A/C nr. 98 din 08.05.2018 (CUP emis la 15.01.2013, expirat de 4 ani); 4) A/C nr. 232 din 04.09.2018 (CUP emis la 19.04.2016, expirat de 1 an și 5 luni); 5) A/C nr. 256 din 19.09.2018 (CUP emis la 22.10.2016, expirat de 11 luni); 6) A/C nr. 21 din 06.02.2018 (CUP emis la 25.11.2013, expirat de 4 ani); 7) A/C nr. 3 din 01.03.2018 (CUP emis la 29.05.2013, expirat de 4 ani); 8) A/C nr. 83 din 11.06.2019 (CUP emis la 22.07.2014, expirat de 4 ani); 9) A/C nr. 101 din 01.07.2019 (CUP emis la 14.04.2014, expirat de 4 ani); 10) A/C nr. 150 din 22.08.2019 (CUP emis la 30.01.2017, expirat de 7 luni); 11) A/C nr. 164 din 19.09.2019 (CUP emis la 12.05.2015, expirat de 3 ani); 12) A/C nr. 187 din 17.10.2019 (CUP emis la 16.05.2014, expirat de 4 ani); 13) A/C nr. 203 din 01.11.2019 (CUP emis la 21.09.2010, expirat de 8 ani).</w:t>
      </w:r>
    </w:p>
  </w:footnote>
  <w:footnote w:id="33">
    <w:p w:rsidR="00D9051C" w:rsidRPr="000D4798" w:rsidRDefault="00D9051C" w:rsidP="003B4244">
      <w:pPr>
        <w:pStyle w:val="a7"/>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Ст. 19 alin. (3) din Legea nr. 350 din 02.11.2000 cu privire la activitatea arhitecturală.</w:t>
      </w:r>
    </w:p>
  </w:footnote>
  <w:footnote w:id="34">
    <w:p w:rsidR="00D9051C" w:rsidRPr="000D4798" w:rsidRDefault="00D9051C" w:rsidP="003B4244">
      <w:pPr>
        <w:pStyle w:val="a7"/>
        <w:rPr>
          <w:rFonts w:asciiTheme="majorHAnsi" w:hAnsiTheme="majorHAnsi" w:cstheme="majorHAnsi"/>
          <w:lang w:val="ro-MD"/>
        </w:rPr>
      </w:pPr>
      <w:r w:rsidRPr="000D4798">
        <w:rPr>
          <w:rStyle w:val="a9"/>
          <w:rFonts w:asciiTheme="majorHAnsi" w:hAnsiTheme="majorHAnsi" w:cstheme="majorHAnsi"/>
        </w:rPr>
        <w:footnoteRef/>
      </w:r>
      <w:r w:rsidRPr="000D4798">
        <w:rPr>
          <w:rFonts w:asciiTheme="majorHAnsi" w:hAnsiTheme="majorHAnsi" w:cstheme="majorHAnsi"/>
          <w:lang w:val="ro-MD"/>
        </w:rPr>
        <w:t xml:space="preserve"> Hotărârea Guvernului nr. 499 din 30.05.2000 „Despre aprobarea Regulamentului-cadru privind activitatea organelor locale de arhitectură și urbanism”.</w:t>
      </w:r>
    </w:p>
  </w:footnote>
  <w:footnote w:id="35">
    <w:p w:rsidR="00D9051C" w:rsidRPr="000D4798" w:rsidRDefault="00D9051C" w:rsidP="005241A9">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3B4244">
        <w:rPr>
          <w:rFonts w:asciiTheme="majorHAnsi" w:hAnsiTheme="majorHAnsi" w:cstheme="majorHAnsi"/>
          <w:lang w:val="ro-MD"/>
        </w:rPr>
        <w:t xml:space="preserve"> </w:t>
      </w:r>
      <w:r w:rsidRPr="000D4798">
        <w:rPr>
          <w:rFonts w:asciiTheme="majorHAnsi" w:hAnsiTheme="majorHAnsi" w:cstheme="majorHAnsi"/>
          <w:lang w:val="ro-MD"/>
        </w:rPr>
        <w:t>Obiectivele pentru care au fost eliberate documentele permisive în mun. Edineț au fost următoarele: construcția sau reconstrucția obiectelor comerciale; construcția sau reconstrucția caselor de locuit individuale, reutilarea apartamentelor, precum și construcția sau reconstrucția garajelor pentru persoane fizice; construcția sau reconstrucția rețelelor inginerești.</w:t>
      </w:r>
    </w:p>
  </w:footnote>
  <w:footnote w:id="36">
    <w:p w:rsidR="00D9051C" w:rsidRPr="000D4798" w:rsidRDefault="00D9051C" w:rsidP="00026709">
      <w:pPr>
        <w:pStyle w:val="a7"/>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sidRPr="00D95F62">
        <w:rPr>
          <w:rFonts w:asciiTheme="majorHAnsi" w:hAnsiTheme="majorHAnsi" w:cstheme="majorHAnsi"/>
          <w:lang w:val="ro-MD"/>
        </w:rPr>
        <w:t xml:space="preserve">В редакции до внесения изменений Законом о внесении изменений в некоторые законодательные акты </w:t>
      </w:r>
      <w:r>
        <w:rPr>
          <w:rFonts w:asciiTheme="majorHAnsi" w:hAnsiTheme="majorHAnsi" w:cstheme="majorHAnsi"/>
          <w:lang w:val="ro-MD"/>
        </w:rPr>
        <w:t>№</w:t>
      </w:r>
      <w:r w:rsidRPr="00D95F62">
        <w:rPr>
          <w:rFonts w:asciiTheme="majorHAnsi" w:hAnsiTheme="majorHAnsi" w:cstheme="majorHAnsi"/>
          <w:lang w:val="ro-MD"/>
        </w:rPr>
        <w:t>3 от 06.02.2020</w:t>
      </w:r>
      <w:r w:rsidRPr="000D4798">
        <w:rPr>
          <w:rFonts w:asciiTheme="majorHAnsi" w:hAnsiTheme="majorHAnsi" w:cstheme="majorHAnsi"/>
          <w:lang w:val="ro-MD"/>
        </w:rPr>
        <w:t>.</w:t>
      </w:r>
    </w:p>
  </w:footnote>
  <w:footnote w:id="37">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D95F62">
        <w:rPr>
          <w:rFonts w:asciiTheme="majorHAnsi" w:hAnsiTheme="majorHAnsi" w:cstheme="majorHAnsi"/>
          <w:lang w:val="ro-MD"/>
        </w:rPr>
        <w:t xml:space="preserve"> Закон о местном публичном управлении №</w:t>
      </w:r>
      <w:r w:rsidRPr="000D4798">
        <w:rPr>
          <w:rFonts w:asciiTheme="majorHAnsi" w:hAnsiTheme="majorHAnsi" w:cstheme="majorHAnsi"/>
          <w:lang w:val="ro-MD"/>
        </w:rPr>
        <w:t xml:space="preserve">436 </w:t>
      </w:r>
      <w:r>
        <w:rPr>
          <w:rFonts w:asciiTheme="majorHAnsi" w:hAnsiTheme="majorHAnsi" w:cstheme="majorHAnsi"/>
          <w:lang w:val="ru-RU"/>
        </w:rPr>
        <w:t>от</w:t>
      </w:r>
      <w:r w:rsidRPr="000D4798">
        <w:rPr>
          <w:rFonts w:asciiTheme="majorHAnsi" w:hAnsiTheme="majorHAnsi" w:cstheme="majorHAnsi"/>
          <w:lang w:val="ro-MD"/>
        </w:rPr>
        <w:t xml:space="preserve"> 28.12.2006.</w:t>
      </w:r>
    </w:p>
  </w:footnote>
  <w:footnote w:id="38">
    <w:p w:rsidR="00D9051C" w:rsidRPr="000D4798" w:rsidRDefault="00D9051C" w:rsidP="000D4798">
      <w:pPr>
        <w:pStyle w:val="a7"/>
        <w:ind w:right="284"/>
        <w:jc w:val="both"/>
        <w:rPr>
          <w:rFonts w:asciiTheme="majorHAnsi" w:hAnsiTheme="majorHAnsi" w:cstheme="majorHAnsi"/>
          <w:lang w:val="ro-MD"/>
        </w:rPr>
      </w:pPr>
      <w:r w:rsidRPr="000D4798">
        <w:rPr>
          <w:rStyle w:val="a9"/>
          <w:rFonts w:asciiTheme="majorHAnsi" w:hAnsiTheme="majorHAnsi" w:cstheme="majorHAnsi"/>
        </w:rPr>
        <w:footnoteRef/>
      </w:r>
      <w:r w:rsidRPr="00056E69">
        <w:rPr>
          <w:rFonts w:asciiTheme="majorHAnsi" w:hAnsiTheme="majorHAnsi" w:cstheme="majorHAnsi"/>
          <w:lang w:val="ro-MD"/>
        </w:rPr>
        <w:t xml:space="preserve"> Постановление Правительства №</w:t>
      </w:r>
      <w:r w:rsidRPr="000D4798">
        <w:rPr>
          <w:rFonts w:asciiTheme="majorHAnsi" w:hAnsiTheme="majorHAnsi" w:cstheme="majorHAnsi"/>
          <w:lang w:val="ro-MD"/>
        </w:rPr>
        <w:t xml:space="preserve">361 </w:t>
      </w:r>
      <w:r w:rsidRPr="00056E69">
        <w:rPr>
          <w:rFonts w:asciiTheme="majorHAnsi" w:hAnsiTheme="majorHAnsi" w:cstheme="majorHAnsi"/>
          <w:lang w:val="ro-MD"/>
        </w:rPr>
        <w:t>от</w:t>
      </w:r>
      <w:r w:rsidRPr="000D4798">
        <w:rPr>
          <w:rFonts w:asciiTheme="majorHAnsi" w:hAnsiTheme="majorHAnsi" w:cstheme="majorHAnsi"/>
          <w:lang w:val="ro-MD"/>
        </w:rPr>
        <w:t xml:space="preserve"> 25.06.1996 „</w:t>
      </w:r>
      <w:r>
        <w:rPr>
          <w:rFonts w:asciiTheme="majorHAnsi" w:hAnsiTheme="majorHAnsi" w:cstheme="majorHAnsi"/>
          <w:lang w:val="ru-RU"/>
        </w:rPr>
        <w:t>Об обеспечении качества строительства</w:t>
      </w:r>
      <w:r w:rsidRPr="000D4798">
        <w:rPr>
          <w:rFonts w:asciiTheme="majorHAnsi" w:hAnsiTheme="majorHAnsi" w:cstheme="majorHAnsi"/>
          <w:lang w:val="ro-MD"/>
        </w:rPr>
        <w:t>”.</w:t>
      </w:r>
    </w:p>
  </w:footnote>
  <w:footnote w:id="39">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D6F8A">
        <w:rPr>
          <w:rFonts w:asciiTheme="majorHAnsi" w:hAnsiTheme="majorHAnsi" w:cstheme="majorHAnsi"/>
          <w:lang w:val="ru-RU"/>
        </w:rPr>
        <w:t xml:space="preserve"> </w:t>
      </w:r>
      <w:r w:rsidRPr="000D4798">
        <w:rPr>
          <w:rFonts w:asciiTheme="majorHAnsi" w:hAnsiTheme="majorHAnsi" w:cstheme="majorHAnsi"/>
          <w:lang w:val="ro-MD"/>
        </w:rPr>
        <w:t>Ст. 423</w:t>
      </w:r>
      <w:r w:rsidRPr="000D4798">
        <w:rPr>
          <w:rFonts w:asciiTheme="majorHAnsi" w:hAnsiTheme="majorHAnsi" w:cstheme="majorHAnsi"/>
          <w:vertAlign w:val="superscript"/>
          <w:lang w:val="ro-MD"/>
        </w:rPr>
        <w:t>10</w:t>
      </w:r>
      <w:r w:rsidRPr="000D4798">
        <w:rPr>
          <w:rFonts w:asciiTheme="majorHAnsi" w:hAnsiTheme="majorHAnsi" w:cstheme="majorHAnsi"/>
          <w:lang w:val="ro-MD"/>
        </w:rPr>
        <w:t xml:space="preserve"> (1) </w:t>
      </w:r>
      <w:r>
        <w:rPr>
          <w:rFonts w:asciiTheme="majorHAnsi" w:hAnsiTheme="majorHAnsi" w:cstheme="majorHAnsi"/>
          <w:lang w:val="ru-RU"/>
        </w:rPr>
        <w:t>Кодекса Республики Молдова о правонарушениях</w:t>
      </w:r>
      <w:r w:rsidRPr="000D4798">
        <w:rPr>
          <w:rFonts w:asciiTheme="majorHAnsi" w:eastAsia="Times New Roman" w:hAnsiTheme="majorHAnsi" w:cstheme="majorHAnsi"/>
          <w:bCs/>
          <w:lang w:val="ro-MD"/>
        </w:rPr>
        <w:t xml:space="preserve"> </w:t>
      </w:r>
      <w:r>
        <w:rPr>
          <w:rFonts w:asciiTheme="majorHAnsi" w:eastAsia="Times New Roman" w:hAnsiTheme="majorHAnsi" w:cstheme="majorHAnsi"/>
          <w:bCs/>
          <w:lang w:val="ru-RU"/>
        </w:rPr>
        <w:t>№</w:t>
      </w:r>
      <w:r w:rsidRPr="000D4798">
        <w:rPr>
          <w:rFonts w:asciiTheme="majorHAnsi" w:eastAsia="Times New Roman" w:hAnsiTheme="majorHAnsi" w:cstheme="majorHAnsi"/>
          <w:bCs/>
          <w:lang w:val="ro-MD"/>
        </w:rPr>
        <w:t>218  </w:t>
      </w:r>
      <w:r>
        <w:rPr>
          <w:rFonts w:asciiTheme="majorHAnsi" w:eastAsia="Times New Roman" w:hAnsiTheme="majorHAnsi" w:cstheme="majorHAnsi"/>
          <w:bCs/>
          <w:lang w:val="ru-RU"/>
        </w:rPr>
        <w:t>от</w:t>
      </w:r>
      <w:r w:rsidRPr="000D4798">
        <w:rPr>
          <w:rFonts w:asciiTheme="majorHAnsi" w:eastAsia="Times New Roman" w:hAnsiTheme="majorHAnsi" w:cstheme="majorHAnsi"/>
          <w:bCs/>
          <w:lang w:val="ro-MD"/>
        </w:rPr>
        <w:t>  24.10.2008.</w:t>
      </w:r>
    </w:p>
  </w:footnote>
  <w:footnote w:id="40">
    <w:p w:rsidR="00D9051C" w:rsidRPr="000D4798" w:rsidRDefault="00D9051C" w:rsidP="000D4798">
      <w:pPr>
        <w:pStyle w:val="ad"/>
        <w:ind w:left="0"/>
        <w:rPr>
          <w:rFonts w:asciiTheme="majorHAnsi" w:hAnsiTheme="majorHAnsi" w:cstheme="majorHAnsi"/>
          <w:bCs/>
          <w:sz w:val="20"/>
          <w:szCs w:val="20"/>
          <w:lang w:val="ro-MD"/>
        </w:rPr>
      </w:pPr>
      <w:r w:rsidRPr="000D4798">
        <w:rPr>
          <w:rStyle w:val="a9"/>
          <w:rFonts w:asciiTheme="majorHAnsi" w:hAnsiTheme="majorHAnsi" w:cstheme="majorHAnsi"/>
          <w:sz w:val="20"/>
          <w:szCs w:val="20"/>
        </w:rPr>
        <w:footnoteRef/>
      </w:r>
      <w:r w:rsidRPr="009D6F8A">
        <w:rPr>
          <w:rFonts w:asciiTheme="majorHAnsi" w:hAnsiTheme="majorHAnsi" w:cstheme="majorHAnsi"/>
          <w:sz w:val="20"/>
          <w:szCs w:val="20"/>
          <w:lang w:val="ro-MD"/>
        </w:rPr>
        <w:t xml:space="preserve"> </w:t>
      </w:r>
      <w:r w:rsidRPr="000D4798">
        <w:rPr>
          <w:rFonts w:asciiTheme="majorHAnsi" w:hAnsiTheme="majorHAnsi" w:cstheme="majorHAnsi"/>
          <w:sz w:val="20"/>
          <w:szCs w:val="20"/>
          <w:lang w:val="ro-MD"/>
        </w:rPr>
        <w:t xml:space="preserve">Ст. 179 </w:t>
      </w:r>
      <w:r w:rsidRPr="009D6F8A">
        <w:rPr>
          <w:rFonts w:asciiTheme="majorHAnsi" w:hAnsiTheme="majorHAnsi" w:cstheme="majorHAnsi"/>
          <w:sz w:val="20"/>
          <w:szCs w:val="20"/>
          <w:lang w:val="ro-MD"/>
        </w:rPr>
        <w:t>Кодекса Республики Молдова о правонарушениях</w:t>
      </w:r>
      <w:r w:rsidRPr="009D6F8A">
        <w:rPr>
          <w:rFonts w:asciiTheme="majorHAnsi" w:hAnsiTheme="majorHAnsi" w:cstheme="majorHAnsi"/>
          <w:bCs/>
          <w:sz w:val="20"/>
          <w:szCs w:val="20"/>
          <w:lang w:val="ro-MD"/>
        </w:rPr>
        <w:t xml:space="preserve"> №</w:t>
      </w:r>
      <w:r w:rsidRPr="000D4798">
        <w:rPr>
          <w:rFonts w:asciiTheme="majorHAnsi" w:hAnsiTheme="majorHAnsi" w:cstheme="majorHAnsi"/>
          <w:bCs/>
          <w:sz w:val="20"/>
          <w:szCs w:val="20"/>
          <w:lang w:val="ro-MD"/>
        </w:rPr>
        <w:t>218  </w:t>
      </w:r>
      <w:r w:rsidRPr="009D6F8A">
        <w:rPr>
          <w:rFonts w:asciiTheme="majorHAnsi" w:hAnsiTheme="majorHAnsi" w:cstheme="majorHAnsi"/>
          <w:bCs/>
          <w:sz w:val="20"/>
          <w:szCs w:val="20"/>
          <w:lang w:val="ro-MD"/>
        </w:rPr>
        <w:t>от</w:t>
      </w:r>
      <w:r w:rsidRPr="000D4798">
        <w:rPr>
          <w:rFonts w:asciiTheme="majorHAnsi" w:hAnsiTheme="majorHAnsi" w:cstheme="majorHAnsi"/>
          <w:bCs/>
          <w:sz w:val="20"/>
          <w:szCs w:val="20"/>
          <w:lang w:val="ro-MD"/>
        </w:rPr>
        <w:t xml:space="preserve">  24.10.2008 - </w:t>
      </w:r>
      <w:r w:rsidRPr="009D6F8A">
        <w:rPr>
          <w:rFonts w:asciiTheme="majorHAnsi" w:hAnsiTheme="majorHAnsi" w:cstheme="majorHAnsi"/>
          <w:bCs/>
          <w:sz w:val="20"/>
          <w:szCs w:val="20"/>
          <w:lang w:val="ro-MD"/>
        </w:rPr>
        <w:t>строительство объектов любой категории, выполнение работ по изменению, переустройству, консолидации и капитальному ремонту зданий и сооружений независимо от вида собственности и назначения без разрешения на строительство, а также строительство объектов, подпадающих под действие законодательства о качестве в строительстве, без лицензии, выданной в установленном порядке, влекут наложение штрафа на физических лиц в размере от 60 до 90 условных единиц, на должностных лиц в размере от 210 до 270 условных единиц и на юридических лиц в размере от 240 до 300 условных единиц</w:t>
      </w:r>
      <w:r w:rsidRPr="000D4798">
        <w:rPr>
          <w:rFonts w:asciiTheme="majorHAnsi" w:hAnsiTheme="majorHAnsi" w:cstheme="majorHAnsi"/>
          <w:sz w:val="20"/>
          <w:szCs w:val="20"/>
          <w:lang w:val="ro-MD"/>
        </w:rPr>
        <w:t>.</w:t>
      </w:r>
    </w:p>
  </w:footnote>
  <w:footnote w:id="41">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D6F8A">
        <w:rPr>
          <w:rFonts w:asciiTheme="majorHAnsi" w:hAnsiTheme="majorHAnsi" w:cstheme="majorHAnsi"/>
          <w:lang w:val="ru-RU"/>
        </w:rPr>
        <w:t xml:space="preserve"> </w:t>
      </w:r>
      <w:r w:rsidRPr="000D4798">
        <w:rPr>
          <w:rFonts w:asciiTheme="majorHAnsi" w:hAnsiTheme="majorHAnsi" w:cstheme="majorHAnsi"/>
          <w:lang w:val="ro-MD"/>
        </w:rPr>
        <w:t>Ст. 423</w:t>
      </w:r>
      <w:r w:rsidRPr="000D4798">
        <w:rPr>
          <w:rFonts w:asciiTheme="majorHAnsi" w:hAnsiTheme="majorHAnsi" w:cstheme="majorHAnsi"/>
          <w:vertAlign w:val="superscript"/>
          <w:lang w:val="ro-MD"/>
        </w:rPr>
        <w:t>10</w:t>
      </w:r>
      <w:r w:rsidRPr="000D4798">
        <w:rPr>
          <w:rFonts w:asciiTheme="majorHAnsi" w:hAnsiTheme="majorHAnsi" w:cstheme="majorHAnsi"/>
          <w:lang w:val="ro-MD"/>
        </w:rPr>
        <w:t xml:space="preserve"> (2) </w:t>
      </w:r>
      <w:r>
        <w:rPr>
          <w:rFonts w:asciiTheme="majorHAnsi" w:hAnsiTheme="majorHAnsi" w:cstheme="majorHAnsi"/>
          <w:lang w:val="ru-RU"/>
        </w:rPr>
        <w:t>Кодекса Республики Молдова о правонарушениях</w:t>
      </w:r>
      <w:r w:rsidRPr="000D4798">
        <w:rPr>
          <w:rFonts w:asciiTheme="majorHAnsi" w:eastAsia="Times New Roman" w:hAnsiTheme="majorHAnsi" w:cstheme="majorHAnsi"/>
          <w:bCs/>
          <w:lang w:val="ro-MD"/>
        </w:rPr>
        <w:t xml:space="preserve"> </w:t>
      </w:r>
      <w:r>
        <w:rPr>
          <w:rFonts w:asciiTheme="majorHAnsi" w:eastAsia="Times New Roman" w:hAnsiTheme="majorHAnsi" w:cstheme="majorHAnsi"/>
          <w:bCs/>
          <w:lang w:val="ru-RU"/>
        </w:rPr>
        <w:t>№</w:t>
      </w:r>
      <w:r w:rsidRPr="000D4798">
        <w:rPr>
          <w:rFonts w:asciiTheme="majorHAnsi" w:eastAsia="Times New Roman" w:hAnsiTheme="majorHAnsi" w:cstheme="majorHAnsi"/>
          <w:bCs/>
          <w:lang w:val="ro-MD"/>
        </w:rPr>
        <w:t>218  </w:t>
      </w:r>
      <w:r>
        <w:rPr>
          <w:rFonts w:asciiTheme="majorHAnsi" w:eastAsia="Times New Roman" w:hAnsiTheme="majorHAnsi" w:cstheme="majorHAnsi"/>
          <w:bCs/>
          <w:lang w:val="ru-RU"/>
        </w:rPr>
        <w:t>от</w:t>
      </w:r>
      <w:r w:rsidRPr="000D4798">
        <w:rPr>
          <w:rFonts w:asciiTheme="majorHAnsi" w:eastAsia="Times New Roman" w:hAnsiTheme="majorHAnsi" w:cstheme="majorHAnsi"/>
          <w:bCs/>
          <w:lang w:val="ro-MD"/>
        </w:rPr>
        <w:t>  24.10.2008.</w:t>
      </w:r>
    </w:p>
  </w:footnote>
  <w:footnote w:id="42">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D6F8A">
        <w:rPr>
          <w:rFonts w:asciiTheme="majorHAnsi" w:hAnsiTheme="majorHAnsi" w:cstheme="majorHAnsi"/>
          <w:lang w:val="ru-RU"/>
        </w:rPr>
        <w:t xml:space="preserve"> </w:t>
      </w:r>
      <w:r w:rsidRPr="000D4798">
        <w:rPr>
          <w:rFonts w:asciiTheme="majorHAnsi" w:hAnsiTheme="majorHAnsi" w:cstheme="majorHAnsi"/>
          <w:lang w:val="ro-MD"/>
        </w:rPr>
        <w:t>Ст. 423</w:t>
      </w:r>
      <w:r w:rsidRPr="000D4798">
        <w:rPr>
          <w:rFonts w:asciiTheme="majorHAnsi" w:hAnsiTheme="majorHAnsi" w:cstheme="majorHAnsi"/>
          <w:vertAlign w:val="superscript"/>
          <w:lang w:val="ro-MD"/>
        </w:rPr>
        <w:t>10</w:t>
      </w:r>
      <w:r w:rsidRPr="000D4798">
        <w:rPr>
          <w:rFonts w:asciiTheme="majorHAnsi" w:hAnsiTheme="majorHAnsi" w:cstheme="majorHAnsi"/>
          <w:lang w:val="ro-MD"/>
        </w:rPr>
        <w:t xml:space="preserve"> (3) </w:t>
      </w:r>
      <w:r>
        <w:rPr>
          <w:rFonts w:asciiTheme="majorHAnsi" w:hAnsiTheme="majorHAnsi" w:cstheme="majorHAnsi"/>
          <w:lang w:val="ru-RU"/>
        </w:rPr>
        <w:t>Кодекса Республики Молдова о правонарушениях</w:t>
      </w:r>
      <w:r w:rsidRPr="000D4798">
        <w:rPr>
          <w:rFonts w:asciiTheme="majorHAnsi" w:eastAsia="Times New Roman" w:hAnsiTheme="majorHAnsi" w:cstheme="majorHAnsi"/>
          <w:bCs/>
          <w:lang w:val="ro-MD"/>
        </w:rPr>
        <w:t xml:space="preserve"> </w:t>
      </w:r>
      <w:r>
        <w:rPr>
          <w:rFonts w:asciiTheme="majorHAnsi" w:eastAsia="Times New Roman" w:hAnsiTheme="majorHAnsi" w:cstheme="majorHAnsi"/>
          <w:bCs/>
          <w:lang w:val="ru-RU"/>
        </w:rPr>
        <w:t>№</w:t>
      </w:r>
      <w:r w:rsidRPr="000D4798">
        <w:rPr>
          <w:rFonts w:asciiTheme="majorHAnsi" w:eastAsia="Times New Roman" w:hAnsiTheme="majorHAnsi" w:cstheme="majorHAnsi"/>
          <w:bCs/>
          <w:lang w:val="ro-MD"/>
        </w:rPr>
        <w:t>218  </w:t>
      </w:r>
      <w:r>
        <w:rPr>
          <w:rFonts w:asciiTheme="majorHAnsi" w:eastAsia="Times New Roman" w:hAnsiTheme="majorHAnsi" w:cstheme="majorHAnsi"/>
          <w:bCs/>
          <w:lang w:val="ru-RU"/>
        </w:rPr>
        <w:t>от</w:t>
      </w:r>
      <w:r w:rsidRPr="000D4798">
        <w:rPr>
          <w:rFonts w:asciiTheme="majorHAnsi" w:eastAsia="Times New Roman" w:hAnsiTheme="majorHAnsi" w:cstheme="majorHAnsi"/>
          <w:bCs/>
          <w:lang w:val="ro-MD"/>
        </w:rPr>
        <w:t>  24.10.2008.</w:t>
      </w:r>
    </w:p>
  </w:footnote>
  <w:footnote w:id="43">
    <w:p w:rsidR="00D9051C" w:rsidRPr="000D4798" w:rsidRDefault="00D9051C" w:rsidP="000D4798">
      <w:pPr>
        <w:pStyle w:val="a7"/>
        <w:jc w:val="both"/>
        <w:rPr>
          <w:rFonts w:asciiTheme="majorHAnsi" w:hAnsiTheme="majorHAnsi" w:cstheme="majorHAnsi"/>
          <w:lang w:val="ro-MD"/>
        </w:rPr>
      </w:pPr>
      <w:r w:rsidRPr="000D4798">
        <w:rPr>
          <w:rStyle w:val="a9"/>
          <w:rFonts w:asciiTheme="majorHAnsi" w:hAnsiTheme="majorHAnsi" w:cstheme="majorHAnsi"/>
        </w:rPr>
        <w:footnoteRef/>
      </w:r>
      <w:r w:rsidRPr="009D6F8A">
        <w:rPr>
          <w:rFonts w:asciiTheme="majorHAnsi" w:hAnsiTheme="majorHAnsi" w:cstheme="majorHAnsi"/>
          <w:lang w:val="ru-RU"/>
        </w:rPr>
        <w:t xml:space="preserve"> </w:t>
      </w:r>
      <w:r w:rsidRPr="000D4798">
        <w:rPr>
          <w:rFonts w:asciiTheme="majorHAnsi" w:hAnsiTheme="majorHAnsi" w:cstheme="majorHAnsi"/>
          <w:lang w:val="ro-MD"/>
        </w:rPr>
        <w:t>Ст. 423</w:t>
      </w:r>
      <w:r w:rsidRPr="000D4798">
        <w:rPr>
          <w:rFonts w:asciiTheme="majorHAnsi" w:hAnsiTheme="majorHAnsi" w:cstheme="majorHAnsi"/>
          <w:vertAlign w:val="superscript"/>
          <w:lang w:val="ro-MD"/>
        </w:rPr>
        <w:t>10</w:t>
      </w:r>
      <w:r w:rsidRPr="000D4798">
        <w:rPr>
          <w:rFonts w:asciiTheme="majorHAnsi" w:hAnsiTheme="majorHAnsi" w:cstheme="majorHAnsi"/>
          <w:lang w:val="ro-MD"/>
        </w:rPr>
        <w:t xml:space="preserve"> (4) </w:t>
      </w:r>
      <w:r>
        <w:rPr>
          <w:rFonts w:asciiTheme="majorHAnsi" w:hAnsiTheme="majorHAnsi" w:cstheme="majorHAnsi"/>
          <w:lang w:val="ru-RU"/>
        </w:rPr>
        <w:t>Кодекса Республики Молдова о правонарушениях</w:t>
      </w:r>
      <w:r w:rsidRPr="000D4798">
        <w:rPr>
          <w:rFonts w:asciiTheme="majorHAnsi" w:eastAsia="Times New Roman" w:hAnsiTheme="majorHAnsi" w:cstheme="majorHAnsi"/>
          <w:bCs/>
          <w:lang w:val="ro-MD"/>
        </w:rPr>
        <w:t xml:space="preserve"> </w:t>
      </w:r>
      <w:r>
        <w:rPr>
          <w:rFonts w:asciiTheme="majorHAnsi" w:eastAsia="Times New Roman" w:hAnsiTheme="majorHAnsi" w:cstheme="majorHAnsi"/>
          <w:bCs/>
          <w:lang w:val="ru-RU"/>
        </w:rPr>
        <w:t>№</w:t>
      </w:r>
      <w:r w:rsidRPr="000D4798">
        <w:rPr>
          <w:rFonts w:asciiTheme="majorHAnsi" w:eastAsia="Times New Roman" w:hAnsiTheme="majorHAnsi" w:cstheme="majorHAnsi"/>
          <w:bCs/>
          <w:lang w:val="ro-MD"/>
        </w:rPr>
        <w:t>218  </w:t>
      </w:r>
      <w:r>
        <w:rPr>
          <w:rFonts w:asciiTheme="majorHAnsi" w:eastAsia="Times New Roman" w:hAnsiTheme="majorHAnsi" w:cstheme="majorHAnsi"/>
          <w:bCs/>
          <w:lang w:val="ru-RU"/>
        </w:rPr>
        <w:t>от</w:t>
      </w:r>
      <w:r w:rsidRPr="000D4798">
        <w:rPr>
          <w:rFonts w:asciiTheme="majorHAnsi" w:eastAsia="Times New Roman" w:hAnsiTheme="majorHAnsi" w:cstheme="majorHAnsi"/>
          <w:bCs/>
          <w:lang w:val="ro-MD"/>
        </w:rPr>
        <w:t>  24.10.2008.</w:t>
      </w:r>
    </w:p>
  </w:footnote>
  <w:footnote w:id="44">
    <w:p w:rsidR="00D9051C" w:rsidRPr="00683952" w:rsidRDefault="00D9051C" w:rsidP="000D4798">
      <w:pPr>
        <w:pStyle w:val="a7"/>
        <w:rPr>
          <w:rFonts w:asciiTheme="majorHAnsi" w:hAnsiTheme="majorHAnsi" w:cstheme="majorHAnsi"/>
          <w:lang w:val="ru-RU"/>
        </w:rPr>
      </w:pPr>
      <w:r w:rsidRPr="000D4798">
        <w:rPr>
          <w:rStyle w:val="a9"/>
          <w:rFonts w:asciiTheme="majorHAnsi" w:hAnsiTheme="majorHAnsi" w:cstheme="majorHAnsi"/>
        </w:rPr>
        <w:footnoteRef/>
      </w:r>
      <w:r w:rsidRPr="0088438D">
        <w:rPr>
          <w:rFonts w:asciiTheme="majorHAnsi" w:hAnsiTheme="majorHAnsi" w:cstheme="majorHAnsi"/>
          <w:lang w:val="ru-RU"/>
        </w:rPr>
        <w:t xml:space="preserve"> </w:t>
      </w:r>
      <w:r>
        <w:rPr>
          <w:rFonts w:asciiTheme="majorHAnsi" w:eastAsia="Times New Roman" w:hAnsiTheme="majorHAnsi" w:cstheme="majorHAnsi"/>
          <w:bCs/>
          <w:lang w:val="ru-RU"/>
        </w:rPr>
        <w:t>Ст</w:t>
      </w:r>
      <w:r w:rsidRPr="000D4798">
        <w:rPr>
          <w:rFonts w:asciiTheme="majorHAnsi" w:eastAsia="Times New Roman" w:hAnsiTheme="majorHAnsi" w:cstheme="majorHAnsi"/>
          <w:bCs/>
          <w:lang w:val="ro-MD"/>
        </w:rPr>
        <w:t xml:space="preserve">.10 (1), (3), (4), (7), (8) </w:t>
      </w:r>
      <w:r>
        <w:rPr>
          <w:rFonts w:asciiTheme="majorHAnsi" w:eastAsia="Times New Roman" w:hAnsiTheme="majorHAnsi" w:cstheme="majorHAnsi"/>
          <w:bCs/>
          <w:lang w:val="ru-RU"/>
        </w:rPr>
        <w:t>Закона об организации и функционировании Агентства по техническому надзору №</w:t>
      </w:r>
      <w:r w:rsidRPr="000D4798">
        <w:rPr>
          <w:rFonts w:asciiTheme="majorHAnsi" w:eastAsia="Times New Roman" w:hAnsiTheme="majorHAnsi" w:cstheme="majorHAnsi"/>
          <w:bCs/>
          <w:lang w:val="ro-MD"/>
        </w:rPr>
        <w:t>1088  </w:t>
      </w:r>
      <w:r>
        <w:rPr>
          <w:rFonts w:asciiTheme="majorHAnsi" w:eastAsia="Times New Roman" w:hAnsiTheme="majorHAnsi" w:cstheme="majorHAnsi"/>
          <w:bCs/>
          <w:lang w:val="ru-RU"/>
        </w:rPr>
        <w:t>от</w:t>
      </w:r>
      <w:r w:rsidRPr="000D4798">
        <w:rPr>
          <w:rFonts w:asciiTheme="majorHAnsi" w:eastAsia="Times New Roman" w:hAnsiTheme="majorHAnsi" w:cstheme="majorHAnsi"/>
          <w:bCs/>
          <w:lang w:val="ro-MD"/>
        </w:rPr>
        <w:t xml:space="preserve">  18. 12.2017. </w:t>
      </w:r>
    </w:p>
  </w:footnote>
  <w:footnote w:id="45">
    <w:p w:rsidR="00D9051C" w:rsidRPr="000D4798" w:rsidRDefault="00D9051C" w:rsidP="000D4798">
      <w:pPr>
        <w:pStyle w:val="a7"/>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Pr>
          <w:rFonts w:asciiTheme="majorHAnsi" w:hAnsiTheme="majorHAnsi" w:cstheme="majorHAnsi"/>
          <w:lang w:val="ru-RU"/>
        </w:rPr>
        <w:t>Закон</w:t>
      </w:r>
      <w:r w:rsidRPr="00683952">
        <w:rPr>
          <w:rFonts w:asciiTheme="majorHAnsi" w:hAnsiTheme="majorHAnsi" w:cstheme="majorHAnsi"/>
          <w:lang w:val="ru-RU"/>
        </w:rPr>
        <w:t xml:space="preserve"> №</w:t>
      </w:r>
      <w:r w:rsidRPr="000D4798">
        <w:rPr>
          <w:rFonts w:asciiTheme="majorHAnsi" w:hAnsiTheme="majorHAnsi" w:cstheme="majorHAnsi"/>
          <w:lang w:val="ro-MD"/>
        </w:rPr>
        <w:t xml:space="preserve">1163-XIII </w:t>
      </w:r>
      <w:r>
        <w:rPr>
          <w:rFonts w:asciiTheme="majorHAnsi" w:hAnsiTheme="majorHAnsi" w:cstheme="majorHAnsi"/>
          <w:lang w:val="ru-RU"/>
        </w:rPr>
        <w:t>от</w:t>
      </w:r>
      <w:r w:rsidRPr="000D4798">
        <w:rPr>
          <w:rFonts w:asciiTheme="majorHAnsi" w:hAnsiTheme="majorHAnsi" w:cstheme="majorHAnsi"/>
          <w:lang w:val="ro-MD"/>
        </w:rPr>
        <w:t xml:space="preserve"> 24.04.1997.</w:t>
      </w:r>
    </w:p>
  </w:footnote>
  <w:footnote w:id="46">
    <w:p w:rsidR="00D9051C" w:rsidRPr="000D4798" w:rsidRDefault="00D9051C" w:rsidP="00CD0304">
      <w:pPr>
        <w:pStyle w:val="a7"/>
        <w:rPr>
          <w:rFonts w:asciiTheme="majorHAnsi" w:hAnsiTheme="majorHAnsi" w:cstheme="majorHAnsi"/>
          <w:lang w:val="ro-MD"/>
        </w:rPr>
      </w:pPr>
      <w:r w:rsidRPr="000D4798">
        <w:rPr>
          <w:rStyle w:val="a9"/>
          <w:rFonts w:asciiTheme="majorHAnsi" w:hAnsiTheme="majorHAnsi" w:cstheme="majorHAnsi"/>
        </w:rPr>
        <w:footnoteRef/>
      </w:r>
      <w:r w:rsidRPr="007C2F28">
        <w:rPr>
          <w:rFonts w:asciiTheme="majorHAnsi" w:hAnsiTheme="majorHAnsi" w:cstheme="majorHAnsi"/>
          <w:lang w:val="ro-MD"/>
        </w:rPr>
        <w:t xml:space="preserve"> Опубликовано в Официальном мониторе Республики М</w:t>
      </w:r>
      <w:r>
        <w:rPr>
          <w:rFonts w:asciiTheme="majorHAnsi" w:hAnsiTheme="majorHAnsi" w:cstheme="majorHAnsi"/>
          <w:lang w:val="ru-RU"/>
        </w:rPr>
        <w:t xml:space="preserve">олдова от </w:t>
      </w:r>
      <w:r w:rsidRPr="000D4798">
        <w:rPr>
          <w:rFonts w:asciiTheme="majorHAnsi" w:hAnsiTheme="majorHAnsi" w:cstheme="majorHAnsi"/>
          <w:lang w:val="ro-MD"/>
        </w:rPr>
        <w:t>17.07.2020.</w:t>
      </w:r>
    </w:p>
  </w:footnote>
  <w:footnote w:id="47">
    <w:p w:rsidR="00D9051C" w:rsidRPr="000D4798" w:rsidRDefault="00D9051C" w:rsidP="00887589">
      <w:pPr>
        <w:pStyle w:val="a7"/>
        <w:jc w:val="both"/>
        <w:rPr>
          <w:rFonts w:asciiTheme="majorHAnsi" w:hAnsiTheme="majorHAnsi" w:cstheme="majorHAnsi"/>
          <w:lang w:val="ro-MD"/>
        </w:rPr>
      </w:pPr>
      <w:r w:rsidRPr="000D4798">
        <w:rPr>
          <w:rStyle w:val="a9"/>
          <w:rFonts w:asciiTheme="majorHAnsi" w:hAnsiTheme="majorHAnsi" w:cstheme="majorHAnsi"/>
          <w:lang w:val="ro-MD"/>
        </w:rPr>
        <w:footnoteRef/>
      </w:r>
      <w:r w:rsidRPr="000D4798">
        <w:rPr>
          <w:rFonts w:asciiTheme="majorHAnsi" w:hAnsiTheme="majorHAnsi" w:cstheme="majorHAnsi"/>
          <w:lang w:val="ro-MD"/>
        </w:rPr>
        <w:t xml:space="preserve"> </w:t>
      </w:r>
      <w:r w:rsidRPr="00887589">
        <w:rPr>
          <w:rFonts w:asciiTheme="majorHAnsi" w:hAnsiTheme="majorHAnsi" w:cstheme="majorHAnsi"/>
          <w:lang w:val="ro-MD"/>
        </w:rPr>
        <w:t xml:space="preserve">Закон </w:t>
      </w:r>
      <w:r>
        <w:rPr>
          <w:rFonts w:asciiTheme="majorHAnsi" w:hAnsiTheme="majorHAnsi" w:cstheme="majorHAnsi"/>
          <w:lang w:val="ru-RU"/>
        </w:rPr>
        <w:t>о</w:t>
      </w:r>
      <w:r w:rsidRPr="00887589">
        <w:rPr>
          <w:rFonts w:asciiTheme="majorHAnsi" w:hAnsiTheme="majorHAnsi" w:cstheme="majorHAnsi"/>
          <w:lang w:val="ro-MD"/>
        </w:rPr>
        <w:t xml:space="preserve"> внесении изменений в некоторые законодательные акты </w:t>
      </w:r>
      <w:r>
        <w:rPr>
          <w:rFonts w:asciiTheme="majorHAnsi" w:hAnsiTheme="majorHAnsi" w:cstheme="majorHAnsi"/>
          <w:lang w:val="ru-RU"/>
        </w:rPr>
        <w:t>№</w:t>
      </w:r>
      <w:r w:rsidRPr="00887589">
        <w:rPr>
          <w:rFonts w:asciiTheme="majorHAnsi" w:hAnsiTheme="majorHAnsi" w:cstheme="majorHAnsi"/>
          <w:lang w:val="ro-MD"/>
        </w:rPr>
        <w:t xml:space="preserve">3 </w:t>
      </w:r>
      <w:r>
        <w:rPr>
          <w:rFonts w:asciiTheme="majorHAnsi" w:hAnsiTheme="majorHAnsi" w:cstheme="majorHAnsi"/>
          <w:lang w:val="ru-RU"/>
        </w:rPr>
        <w:t>от</w:t>
      </w:r>
      <w:r w:rsidRPr="00887589">
        <w:rPr>
          <w:rFonts w:asciiTheme="majorHAnsi" w:hAnsiTheme="majorHAnsi" w:cstheme="majorHAnsi"/>
          <w:lang w:val="ro-MD"/>
        </w:rPr>
        <w:t xml:space="preserve"> 06.02.2020</w:t>
      </w:r>
      <w:r w:rsidRPr="000D4798">
        <w:rPr>
          <w:rFonts w:asciiTheme="majorHAnsi" w:hAnsiTheme="majorHAnsi" w:cstheme="majorHAnsi"/>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8AD"/>
    <w:multiLevelType w:val="hybridMultilevel"/>
    <w:tmpl w:val="76F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7465"/>
    <w:multiLevelType w:val="hybridMultilevel"/>
    <w:tmpl w:val="1E0E7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7E02"/>
    <w:multiLevelType w:val="hybridMultilevel"/>
    <w:tmpl w:val="DDCA2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2629"/>
    <w:multiLevelType w:val="hybridMultilevel"/>
    <w:tmpl w:val="6F7A13FE"/>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44614"/>
    <w:multiLevelType w:val="hybridMultilevel"/>
    <w:tmpl w:val="1D70D078"/>
    <w:lvl w:ilvl="0" w:tplc="364EB0F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67B2DB9"/>
    <w:multiLevelType w:val="multilevel"/>
    <w:tmpl w:val="C10CA5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D575F"/>
    <w:multiLevelType w:val="hybridMultilevel"/>
    <w:tmpl w:val="6F98AC56"/>
    <w:lvl w:ilvl="0" w:tplc="12E8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962D0"/>
    <w:multiLevelType w:val="multilevel"/>
    <w:tmpl w:val="01C8D6F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F1CED"/>
    <w:multiLevelType w:val="hybridMultilevel"/>
    <w:tmpl w:val="4D42654A"/>
    <w:lvl w:ilvl="0" w:tplc="49FCC7C4">
      <w:start w:val="1"/>
      <w:numFmt w:val="upperRoman"/>
      <w:lvlText w:val="%1."/>
      <w:lvlJc w:val="left"/>
      <w:pPr>
        <w:ind w:left="3261" w:hanging="72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10" w15:restartNumberingAfterBreak="0">
    <w:nsid w:val="21FC74A5"/>
    <w:multiLevelType w:val="hybridMultilevel"/>
    <w:tmpl w:val="3B6A9C86"/>
    <w:lvl w:ilvl="0" w:tplc="6DCA36B8">
      <w:start w:val="1"/>
      <w:numFmt w:val="lowerRoman"/>
      <w:lvlText w:val="(%1)"/>
      <w:lvlJc w:val="left"/>
      <w:pPr>
        <w:ind w:left="1287" w:hanging="360"/>
      </w:pPr>
      <w:rPr>
        <w:rFonts w:asciiTheme="majorHAnsi" w:eastAsia="Times New Roman" w:hAnsiTheme="majorHAnsi" w:cstheme="majorHAns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3A351B6"/>
    <w:multiLevelType w:val="hybridMultilevel"/>
    <w:tmpl w:val="5D90E5B2"/>
    <w:lvl w:ilvl="0" w:tplc="321003D4">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8E6D71"/>
    <w:multiLevelType w:val="hybridMultilevel"/>
    <w:tmpl w:val="F2C4F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47A"/>
    <w:multiLevelType w:val="hybridMultilevel"/>
    <w:tmpl w:val="CCF66FF4"/>
    <w:lvl w:ilvl="0" w:tplc="EE16521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21E74"/>
    <w:multiLevelType w:val="hybridMultilevel"/>
    <w:tmpl w:val="29F04174"/>
    <w:lvl w:ilvl="0" w:tplc="5978B3E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1E21"/>
    <w:multiLevelType w:val="hybridMultilevel"/>
    <w:tmpl w:val="67C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33EDC"/>
    <w:multiLevelType w:val="hybridMultilevel"/>
    <w:tmpl w:val="999A56BA"/>
    <w:lvl w:ilvl="0" w:tplc="4D04129E">
      <w:start w:val="1"/>
      <w:numFmt w:val="lowerRoman"/>
      <w:lvlText w:val="(%1)"/>
      <w:lvlJc w:val="left"/>
      <w:pPr>
        <w:ind w:left="1337" w:hanging="72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7" w15:restartNumberingAfterBreak="0">
    <w:nsid w:val="31803257"/>
    <w:multiLevelType w:val="hybridMultilevel"/>
    <w:tmpl w:val="AB5C6080"/>
    <w:lvl w:ilvl="0" w:tplc="3530E0E8">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612EE"/>
    <w:multiLevelType w:val="hybridMultilevel"/>
    <w:tmpl w:val="AFDC28F6"/>
    <w:lvl w:ilvl="0" w:tplc="ED0A1C4E">
      <w:start w:val="6"/>
      <w:numFmt w:val="bullet"/>
      <w:lvlText w:val="-"/>
      <w:lvlJc w:val="left"/>
      <w:pPr>
        <w:ind w:left="720" w:hanging="360"/>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D6850"/>
    <w:multiLevelType w:val="hybridMultilevel"/>
    <w:tmpl w:val="3802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22296"/>
    <w:multiLevelType w:val="hybridMultilevel"/>
    <w:tmpl w:val="03AC3AEC"/>
    <w:lvl w:ilvl="0" w:tplc="2E3C21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2C23BB"/>
    <w:multiLevelType w:val="hybridMultilevel"/>
    <w:tmpl w:val="238CF32E"/>
    <w:lvl w:ilvl="0" w:tplc="127ECBD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7362BF1"/>
    <w:multiLevelType w:val="hybridMultilevel"/>
    <w:tmpl w:val="8B164178"/>
    <w:lvl w:ilvl="0" w:tplc="8800FCC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B1776"/>
    <w:multiLevelType w:val="multilevel"/>
    <w:tmpl w:val="F46ECED4"/>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D56D2D"/>
    <w:multiLevelType w:val="multilevel"/>
    <w:tmpl w:val="7166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15416"/>
    <w:multiLevelType w:val="hybridMultilevel"/>
    <w:tmpl w:val="1A0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5642D"/>
    <w:multiLevelType w:val="multilevel"/>
    <w:tmpl w:val="9F38CB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896744"/>
    <w:multiLevelType w:val="hybridMultilevel"/>
    <w:tmpl w:val="CCAC681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23C87"/>
    <w:multiLevelType w:val="multilevel"/>
    <w:tmpl w:val="6BBA419A"/>
    <w:lvl w:ilvl="0">
      <w:start w:val="4"/>
      <w:numFmt w:val="decimal"/>
      <w:lvlText w:val="%1."/>
      <w:lvlJc w:val="left"/>
      <w:pPr>
        <w:ind w:left="560" w:hanging="560"/>
      </w:pPr>
      <w:rPr>
        <w:rFonts w:hint="default"/>
        <w:b w:val="0"/>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B2206"/>
    <w:multiLevelType w:val="hybridMultilevel"/>
    <w:tmpl w:val="F3B03820"/>
    <w:lvl w:ilvl="0" w:tplc="72467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34D1D"/>
    <w:multiLevelType w:val="multilevel"/>
    <w:tmpl w:val="55006688"/>
    <w:lvl w:ilvl="0">
      <w:start w:val="1"/>
      <w:numFmt w:val="upperRoman"/>
      <w:lvlText w:val="%1."/>
      <w:lvlJc w:val="left"/>
      <w:pPr>
        <w:ind w:left="1800" w:hanging="720"/>
      </w:pPr>
      <w:rPr>
        <w:rFonts w:hint="default"/>
        <w:color w:val="auto"/>
        <w:sz w:val="28"/>
        <w:szCs w:val="28"/>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i/>
        <w:color w:val="auto"/>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4F37B8C"/>
    <w:multiLevelType w:val="hybridMultilevel"/>
    <w:tmpl w:val="3600EEE4"/>
    <w:lvl w:ilvl="0" w:tplc="5470BA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20212"/>
    <w:multiLevelType w:val="hybridMultilevel"/>
    <w:tmpl w:val="4B7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C7BB2"/>
    <w:multiLevelType w:val="hybridMultilevel"/>
    <w:tmpl w:val="7D62B04C"/>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C0A1184"/>
    <w:multiLevelType w:val="hybridMultilevel"/>
    <w:tmpl w:val="BC4AE7D8"/>
    <w:lvl w:ilvl="0" w:tplc="4066EAEE">
      <w:start w:val="1"/>
      <w:numFmt w:val="lowerRoman"/>
      <w:lvlText w:val="(%1)"/>
      <w:lvlJc w:val="left"/>
      <w:pPr>
        <w:ind w:left="117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EF0236"/>
    <w:multiLevelType w:val="hybridMultilevel"/>
    <w:tmpl w:val="115E9550"/>
    <w:lvl w:ilvl="0" w:tplc="8C82C39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C5718"/>
    <w:multiLevelType w:val="multilevel"/>
    <w:tmpl w:val="EE04B2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596FAB"/>
    <w:multiLevelType w:val="hybridMultilevel"/>
    <w:tmpl w:val="D41A7C8C"/>
    <w:lvl w:ilvl="0" w:tplc="83B06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A5186"/>
    <w:multiLevelType w:val="hybridMultilevel"/>
    <w:tmpl w:val="8216F30E"/>
    <w:lvl w:ilvl="0" w:tplc="15C4658C">
      <w:start w:val="1"/>
      <w:numFmt w:val="bullet"/>
      <w:lvlText w:val=""/>
      <w:lvlJc w:val="left"/>
      <w:pPr>
        <w:ind w:left="720" w:hanging="360"/>
      </w:pPr>
      <w:rPr>
        <w:rFonts w:ascii="Symbol" w:hAnsi="Symbol"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B6CFB"/>
    <w:multiLevelType w:val="hybridMultilevel"/>
    <w:tmpl w:val="DC92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9"/>
  </w:num>
  <w:num w:numId="4">
    <w:abstractNumId w:val="38"/>
  </w:num>
  <w:num w:numId="5">
    <w:abstractNumId w:val="9"/>
  </w:num>
  <w:num w:numId="6">
    <w:abstractNumId w:val="27"/>
  </w:num>
  <w:num w:numId="7">
    <w:abstractNumId w:val="30"/>
  </w:num>
  <w:num w:numId="8">
    <w:abstractNumId w:val="26"/>
  </w:num>
  <w:num w:numId="9">
    <w:abstractNumId w:val="21"/>
  </w:num>
  <w:num w:numId="10">
    <w:abstractNumId w:val="25"/>
  </w:num>
  <w:num w:numId="11">
    <w:abstractNumId w:val="29"/>
  </w:num>
  <w:num w:numId="12">
    <w:abstractNumId w:val="35"/>
  </w:num>
  <w:num w:numId="13">
    <w:abstractNumId w:val="22"/>
  </w:num>
  <w:num w:numId="14">
    <w:abstractNumId w:val="40"/>
  </w:num>
  <w:num w:numId="15">
    <w:abstractNumId w:val="10"/>
  </w:num>
  <w:num w:numId="16">
    <w:abstractNumId w:val="20"/>
  </w:num>
  <w:num w:numId="17">
    <w:abstractNumId w:val="37"/>
  </w:num>
  <w:num w:numId="18">
    <w:abstractNumId w:val="3"/>
  </w:num>
  <w:num w:numId="19">
    <w:abstractNumId w:val="34"/>
  </w:num>
  <w:num w:numId="20">
    <w:abstractNumId w:val="18"/>
  </w:num>
  <w:num w:numId="21">
    <w:abstractNumId w:val="0"/>
  </w:num>
  <w:num w:numId="22">
    <w:abstractNumId w:val="8"/>
  </w:num>
  <w:num w:numId="23">
    <w:abstractNumId w:val="23"/>
  </w:num>
  <w:num w:numId="24">
    <w:abstractNumId w:val="28"/>
  </w:num>
  <w:num w:numId="25">
    <w:abstractNumId w:val="14"/>
  </w:num>
  <w:num w:numId="26">
    <w:abstractNumId w:val="24"/>
  </w:num>
  <w:num w:numId="27">
    <w:abstractNumId w:val="16"/>
  </w:num>
  <w:num w:numId="28">
    <w:abstractNumId w:val="7"/>
  </w:num>
  <w:num w:numId="29">
    <w:abstractNumId w:val="36"/>
  </w:num>
  <w:num w:numId="30">
    <w:abstractNumId w:val="4"/>
  </w:num>
  <w:num w:numId="31">
    <w:abstractNumId w:val="19"/>
  </w:num>
  <w:num w:numId="32">
    <w:abstractNumId w:val="2"/>
  </w:num>
  <w:num w:numId="33">
    <w:abstractNumId w:val="32"/>
  </w:num>
  <w:num w:numId="34">
    <w:abstractNumId w:val="15"/>
  </w:num>
  <w:num w:numId="35">
    <w:abstractNumId w:val="31"/>
  </w:num>
  <w:num w:numId="36">
    <w:abstractNumId w:val="6"/>
  </w:num>
  <w:num w:numId="37">
    <w:abstractNumId w:val="1"/>
  </w:num>
  <w:num w:numId="38">
    <w:abstractNumId w:val="5"/>
  </w:num>
  <w:num w:numId="39">
    <w:abstractNumId w:val="33"/>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52"/>
    <w:rsid w:val="000002CA"/>
    <w:rsid w:val="00000665"/>
    <w:rsid w:val="00000D74"/>
    <w:rsid w:val="000015DD"/>
    <w:rsid w:val="00001F38"/>
    <w:rsid w:val="00002133"/>
    <w:rsid w:val="00002DBF"/>
    <w:rsid w:val="00003744"/>
    <w:rsid w:val="000039D7"/>
    <w:rsid w:val="000039E8"/>
    <w:rsid w:val="00004D85"/>
    <w:rsid w:val="0000664C"/>
    <w:rsid w:val="000075AF"/>
    <w:rsid w:val="0000790C"/>
    <w:rsid w:val="00007B04"/>
    <w:rsid w:val="00010430"/>
    <w:rsid w:val="0001087B"/>
    <w:rsid w:val="00010C81"/>
    <w:rsid w:val="00010E2E"/>
    <w:rsid w:val="0001144A"/>
    <w:rsid w:val="000117C1"/>
    <w:rsid w:val="000118AC"/>
    <w:rsid w:val="000118D4"/>
    <w:rsid w:val="00011947"/>
    <w:rsid w:val="00012B5C"/>
    <w:rsid w:val="0001342E"/>
    <w:rsid w:val="00013BA7"/>
    <w:rsid w:val="000156AA"/>
    <w:rsid w:val="00015EAF"/>
    <w:rsid w:val="00016530"/>
    <w:rsid w:val="000166E3"/>
    <w:rsid w:val="00017374"/>
    <w:rsid w:val="0002035E"/>
    <w:rsid w:val="0002056A"/>
    <w:rsid w:val="0002067F"/>
    <w:rsid w:val="00021363"/>
    <w:rsid w:val="000215B6"/>
    <w:rsid w:val="00021EEB"/>
    <w:rsid w:val="000221F5"/>
    <w:rsid w:val="000232F1"/>
    <w:rsid w:val="0002541E"/>
    <w:rsid w:val="00026709"/>
    <w:rsid w:val="00026EC5"/>
    <w:rsid w:val="00027791"/>
    <w:rsid w:val="00030899"/>
    <w:rsid w:val="000309C6"/>
    <w:rsid w:val="00030C72"/>
    <w:rsid w:val="0003127C"/>
    <w:rsid w:val="00031869"/>
    <w:rsid w:val="00031CD7"/>
    <w:rsid w:val="00031D92"/>
    <w:rsid w:val="00032F95"/>
    <w:rsid w:val="000345D3"/>
    <w:rsid w:val="00034F28"/>
    <w:rsid w:val="00035018"/>
    <w:rsid w:val="00035095"/>
    <w:rsid w:val="00035EE5"/>
    <w:rsid w:val="00037696"/>
    <w:rsid w:val="00037DBB"/>
    <w:rsid w:val="000401AB"/>
    <w:rsid w:val="000403D7"/>
    <w:rsid w:val="00040795"/>
    <w:rsid w:val="00040B57"/>
    <w:rsid w:val="00040EE2"/>
    <w:rsid w:val="00041D30"/>
    <w:rsid w:val="00042D22"/>
    <w:rsid w:val="00043744"/>
    <w:rsid w:val="000439A2"/>
    <w:rsid w:val="000445A3"/>
    <w:rsid w:val="0004465B"/>
    <w:rsid w:val="000458C7"/>
    <w:rsid w:val="0004614A"/>
    <w:rsid w:val="00047DFE"/>
    <w:rsid w:val="00051119"/>
    <w:rsid w:val="00051F77"/>
    <w:rsid w:val="00052039"/>
    <w:rsid w:val="00052776"/>
    <w:rsid w:val="00052887"/>
    <w:rsid w:val="00052994"/>
    <w:rsid w:val="00052C6D"/>
    <w:rsid w:val="00052D74"/>
    <w:rsid w:val="0005307D"/>
    <w:rsid w:val="00053154"/>
    <w:rsid w:val="0005621A"/>
    <w:rsid w:val="000566F6"/>
    <w:rsid w:val="00056E69"/>
    <w:rsid w:val="00060A16"/>
    <w:rsid w:val="0006150F"/>
    <w:rsid w:val="00062A04"/>
    <w:rsid w:val="000637B1"/>
    <w:rsid w:val="00063D0D"/>
    <w:rsid w:val="000642B1"/>
    <w:rsid w:val="000643F4"/>
    <w:rsid w:val="00065385"/>
    <w:rsid w:val="00065A92"/>
    <w:rsid w:val="00066BB0"/>
    <w:rsid w:val="000677C5"/>
    <w:rsid w:val="00067E0A"/>
    <w:rsid w:val="00067F95"/>
    <w:rsid w:val="0007014B"/>
    <w:rsid w:val="00070767"/>
    <w:rsid w:val="000708B9"/>
    <w:rsid w:val="00071313"/>
    <w:rsid w:val="00071463"/>
    <w:rsid w:val="000719F8"/>
    <w:rsid w:val="00072555"/>
    <w:rsid w:val="0007280E"/>
    <w:rsid w:val="00072DDD"/>
    <w:rsid w:val="000734F8"/>
    <w:rsid w:val="00073D39"/>
    <w:rsid w:val="00074A4A"/>
    <w:rsid w:val="00075672"/>
    <w:rsid w:val="00075EF2"/>
    <w:rsid w:val="00076069"/>
    <w:rsid w:val="00076115"/>
    <w:rsid w:val="0007677B"/>
    <w:rsid w:val="0008149C"/>
    <w:rsid w:val="00081B94"/>
    <w:rsid w:val="00084135"/>
    <w:rsid w:val="00084ADD"/>
    <w:rsid w:val="00084E76"/>
    <w:rsid w:val="00084FF0"/>
    <w:rsid w:val="00085766"/>
    <w:rsid w:val="000857DE"/>
    <w:rsid w:val="00085EBC"/>
    <w:rsid w:val="00085EFA"/>
    <w:rsid w:val="00086C16"/>
    <w:rsid w:val="00087523"/>
    <w:rsid w:val="00090771"/>
    <w:rsid w:val="00090F88"/>
    <w:rsid w:val="00091071"/>
    <w:rsid w:val="000917D9"/>
    <w:rsid w:val="00091E7E"/>
    <w:rsid w:val="0009272A"/>
    <w:rsid w:val="000927D4"/>
    <w:rsid w:val="00092C2B"/>
    <w:rsid w:val="0009323D"/>
    <w:rsid w:val="00093E64"/>
    <w:rsid w:val="00093F14"/>
    <w:rsid w:val="000942EA"/>
    <w:rsid w:val="00094C57"/>
    <w:rsid w:val="00095BF1"/>
    <w:rsid w:val="00096231"/>
    <w:rsid w:val="00096D01"/>
    <w:rsid w:val="00096F1F"/>
    <w:rsid w:val="000973B0"/>
    <w:rsid w:val="00097D1D"/>
    <w:rsid w:val="000A16B1"/>
    <w:rsid w:val="000A1B20"/>
    <w:rsid w:val="000A2784"/>
    <w:rsid w:val="000A2B0A"/>
    <w:rsid w:val="000A2F40"/>
    <w:rsid w:val="000A31E8"/>
    <w:rsid w:val="000A3644"/>
    <w:rsid w:val="000A39EA"/>
    <w:rsid w:val="000A604B"/>
    <w:rsid w:val="000A6890"/>
    <w:rsid w:val="000A6C03"/>
    <w:rsid w:val="000A6E2C"/>
    <w:rsid w:val="000A6EB2"/>
    <w:rsid w:val="000A6ED2"/>
    <w:rsid w:val="000A73AD"/>
    <w:rsid w:val="000B19A3"/>
    <w:rsid w:val="000B19B9"/>
    <w:rsid w:val="000B1EA1"/>
    <w:rsid w:val="000B2509"/>
    <w:rsid w:val="000B3814"/>
    <w:rsid w:val="000B4275"/>
    <w:rsid w:val="000B4E63"/>
    <w:rsid w:val="000B4EDD"/>
    <w:rsid w:val="000B5553"/>
    <w:rsid w:val="000B596B"/>
    <w:rsid w:val="000B5ACA"/>
    <w:rsid w:val="000B6149"/>
    <w:rsid w:val="000B6B15"/>
    <w:rsid w:val="000B71D1"/>
    <w:rsid w:val="000B7387"/>
    <w:rsid w:val="000B79B6"/>
    <w:rsid w:val="000B7AFF"/>
    <w:rsid w:val="000B7DB2"/>
    <w:rsid w:val="000C0992"/>
    <w:rsid w:val="000C12A2"/>
    <w:rsid w:val="000C1CC0"/>
    <w:rsid w:val="000C2926"/>
    <w:rsid w:val="000C2F14"/>
    <w:rsid w:val="000C4B1A"/>
    <w:rsid w:val="000C530C"/>
    <w:rsid w:val="000C5EDF"/>
    <w:rsid w:val="000C615F"/>
    <w:rsid w:val="000C6344"/>
    <w:rsid w:val="000C6BDB"/>
    <w:rsid w:val="000C6EB8"/>
    <w:rsid w:val="000C7A27"/>
    <w:rsid w:val="000C7C92"/>
    <w:rsid w:val="000D0CE2"/>
    <w:rsid w:val="000D12A0"/>
    <w:rsid w:val="000D2992"/>
    <w:rsid w:val="000D324E"/>
    <w:rsid w:val="000D341E"/>
    <w:rsid w:val="000D4798"/>
    <w:rsid w:val="000D55D7"/>
    <w:rsid w:val="000D678A"/>
    <w:rsid w:val="000D6EDF"/>
    <w:rsid w:val="000D7674"/>
    <w:rsid w:val="000D7CFD"/>
    <w:rsid w:val="000D7F1A"/>
    <w:rsid w:val="000E06F0"/>
    <w:rsid w:val="000E0DF7"/>
    <w:rsid w:val="000E104B"/>
    <w:rsid w:val="000E10BC"/>
    <w:rsid w:val="000E1423"/>
    <w:rsid w:val="000E1712"/>
    <w:rsid w:val="000E1CFB"/>
    <w:rsid w:val="000E20F6"/>
    <w:rsid w:val="000E2550"/>
    <w:rsid w:val="000E2625"/>
    <w:rsid w:val="000E2BD0"/>
    <w:rsid w:val="000E30FC"/>
    <w:rsid w:val="000E3164"/>
    <w:rsid w:val="000E3409"/>
    <w:rsid w:val="000E3B3F"/>
    <w:rsid w:val="000E3BB7"/>
    <w:rsid w:val="000E4239"/>
    <w:rsid w:val="000E4978"/>
    <w:rsid w:val="000E4C19"/>
    <w:rsid w:val="000E5894"/>
    <w:rsid w:val="000E5E39"/>
    <w:rsid w:val="000E6284"/>
    <w:rsid w:val="000E6E29"/>
    <w:rsid w:val="000E75CF"/>
    <w:rsid w:val="000F03B4"/>
    <w:rsid w:val="000F109E"/>
    <w:rsid w:val="000F17D7"/>
    <w:rsid w:val="000F1C60"/>
    <w:rsid w:val="000F2AF4"/>
    <w:rsid w:val="000F2C37"/>
    <w:rsid w:val="000F3A70"/>
    <w:rsid w:val="000F3CBA"/>
    <w:rsid w:val="000F423F"/>
    <w:rsid w:val="000F4662"/>
    <w:rsid w:val="000F53BE"/>
    <w:rsid w:val="000F5CA8"/>
    <w:rsid w:val="000F62F0"/>
    <w:rsid w:val="000F63A7"/>
    <w:rsid w:val="000F753D"/>
    <w:rsid w:val="0010056E"/>
    <w:rsid w:val="00100E1F"/>
    <w:rsid w:val="001010F3"/>
    <w:rsid w:val="0010136F"/>
    <w:rsid w:val="00101B98"/>
    <w:rsid w:val="00102119"/>
    <w:rsid w:val="00102D2A"/>
    <w:rsid w:val="00102EF4"/>
    <w:rsid w:val="0010482E"/>
    <w:rsid w:val="001048B9"/>
    <w:rsid w:val="0010634E"/>
    <w:rsid w:val="00106E9F"/>
    <w:rsid w:val="00106FAA"/>
    <w:rsid w:val="00107C9F"/>
    <w:rsid w:val="00107CCA"/>
    <w:rsid w:val="00107D69"/>
    <w:rsid w:val="00110CD5"/>
    <w:rsid w:val="00110D89"/>
    <w:rsid w:val="00111563"/>
    <w:rsid w:val="0011208D"/>
    <w:rsid w:val="001132E8"/>
    <w:rsid w:val="001133A1"/>
    <w:rsid w:val="00114D2F"/>
    <w:rsid w:val="00115C14"/>
    <w:rsid w:val="001165BE"/>
    <w:rsid w:val="00116622"/>
    <w:rsid w:val="00117483"/>
    <w:rsid w:val="00117985"/>
    <w:rsid w:val="001200C3"/>
    <w:rsid w:val="0012073F"/>
    <w:rsid w:val="001213A5"/>
    <w:rsid w:val="00121A3F"/>
    <w:rsid w:val="00121EF5"/>
    <w:rsid w:val="00122413"/>
    <w:rsid w:val="001232EA"/>
    <w:rsid w:val="001235E4"/>
    <w:rsid w:val="0012432C"/>
    <w:rsid w:val="00124379"/>
    <w:rsid w:val="00125881"/>
    <w:rsid w:val="00125FBB"/>
    <w:rsid w:val="00126D1D"/>
    <w:rsid w:val="00130F60"/>
    <w:rsid w:val="00131DD2"/>
    <w:rsid w:val="00131F55"/>
    <w:rsid w:val="00132775"/>
    <w:rsid w:val="001334ED"/>
    <w:rsid w:val="00133797"/>
    <w:rsid w:val="001344BF"/>
    <w:rsid w:val="00134966"/>
    <w:rsid w:val="00134C3F"/>
    <w:rsid w:val="001359B4"/>
    <w:rsid w:val="00135AB8"/>
    <w:rsid w:val="001361CF"/>
    <w:rsid w:val="00137B2C"/>
    <w:rsid w:val="00140299"/>
    <w:rsid w:val="001408C4"/>
    <w:rsid w:val="00140ECA"/>
    <w:rsid w:val="00141C95"/>
    <w:rsid w:val="001420F0"/>
    <w:rsid w:val="00142120"/>
    <w:rsid w:val="00142B77"/>
    <w:rsid w:val="0014323A"/>
    <w:rsid w:val="0014419E"/>
    <w:rsid w:val="00144F91"/>
    <w:rsid w:val="00146F82"/>
    <w:rsid w:val="00147801"/>
    <w:rsid w:val="0014798E"/>
    <w:rsid w:val="0015063D"/>
    <w:rsid w:val="00150C37"/>
    <w:rsid w:val="0015185C"/>
    <w:rsid w:val="00151BC8"/>
    <w:rsid w:val="001522FA"/>
    <w:rsid w:val="00152C2E"/>
    <w:rsid w:val="00153921"/>
    <w:rsid w:val="00153BFF"/>
    <w:rsid w:val="00153CF9"/>
    <w:rsid w:val="0015535C"/>
    <w:rsid w:val="001561E5"/>
    <w:rsid w:val="001569C6"/>
    <w:rsid w:val="001569E8"/>
    <w:rsid w:val="00156B82"/>
    <w:rsid w:val="00156C41"/>
    <w:rsid w:val="00156D69"/>
    <w:rsid w:val="00157C52"/>
    <w:rsid w:val="001600E3"/>
    <w:rsid w:val="00160CC8"/>
    <w:rsid w:val="00161608"/>
    <w:rsid w:val="00162448"/>
    <w:rsid w:val="0016298E"/>
    <w:rsid w:val="00163644"/>
    <w:rsid w:val="001638C4"/>
    <w:rsid w:val="00163975"/>
    <w:rsid w:val="0016456B"/>
    <w:rsid w:val="001673A2"/>
    <w:rsid w:val="001677DB"/>
    <w:rsid w:val="00167C5F"/>
    <w:rsid w:val="00170530"/>
    <w:rsid w:val="0017075C"/>
    <w:rsid w:val="00170FA8"/>
    <w:rsid w:val="00171097"/>
    <w:rsid w:val="001720BB"/>
    <w:rsid w:val="00172672"/>
    <w:rsid w:val="001731A8"/>
    <w:rsid w:val="001735BB"/>
    <w:rsid w:val="00173AEA"/>
    <w:rsid w:val="0017422D"/>
    <w:rsid w:val="00176316"/>
    <w:rsid w:val="001764D2"/>
    <w:rsid w:val="001769A3"/>
    <w:rsid w:val="001770D3"/>
    <w:rsid w:val="00177BA6"/>
    <w:rsid w:val="00180265"/>
    <w:rsid w:val="00180333"/>
    <w:rsid w:val="00180422"/>
    <w:rsid w:val="001809A5"/>
    <w:rsid w:val="00181517"/>
    <w:rsid w:val="00181E49"/>
    <w:rsid w:val="00183790"/>
    <w:rsid w:val="00183A4B"/>
    <w:rsid w:val="00183BF8"/>
    <w:rsid w:val="00184634"/>
    <w:rsid w:val="0018586D"/>
    <w:rsid w:val="0018609A"/>
    <w:rsid w:val="00186874"/>
    <w:rsid w:val="001869B5"/>
    <w:rsid w:val="00186CDA"/>
    <w:rsid w:val="0018742C"/>
    <w:rsid w:val="001876C0"/>
    <w:rsid w:val="00187B98"/>
    <w:rsid w:val="00187BC7"/>
    <w:rsid w:val="00187C6B"/>
    <w:rsid w:val="00190992"/>
    <w:rsid w:val="00191107"/>
    <w:rsid w:val="0019145D"/>
    <w:rsid w:val="00192716"/>
    <w:rsid w:val="0019488C"/>
    <w:rsid w:val="00194B86"/>
    <w:rsid w:val="001958A0"/>
    <w:rsid w:val="00195B6A"/>
    <w:rsid w:val="00196064"/>
    <w:rsid w:val="0019651B"/>
    <w:rsid w:val="00196CF0"/>
    <w:rsid w:val="0019725C"/>
    <w:rsid w:val="001972CD"/>
    <w:rsid w:val="00197A7F"/>
    <w:rsid w:val="00197FB9"/>
    <w:rsid w:val="001A0FEF"/>
    <w:rsid w:val="001A1899"/>
    <w:rsid w:val="001A18BA"/>
    <w:rsid w:val="001A19F0"/>
    <w:rsid w:val="001A1FB9"/>
    <w:rsid w:val="001A32F5"/>
    <w:rsid w:val="001A360B"/>
    <w:rsid w:val="001A593C"/>
    <w:rsid w:val="001A5C20"/>
    <w:rsid w:val="001A5C8A"/>
    <w:rsid w:val="001A60DC"/>
    <w:rsid w:val="001A610A"/>
    <w:rsid w:val="001A6784"/>
    <w:rsid w:val="001A683B"/>
    <w:rsid w:val="001A691D"/>
    <w:rsid w:val="001A6921"/>
    <w:rsid w:val="001A79F2"/>
    <w:rsid w:val="001A7A65"/>
    <w:rsid w:val="001A7D70"/>
    <w:rsid w:val="001B02E2"/>
    <w:rsid w:val="001B0A2B"/>
    <w:rsid w:val="001B102C"/>
    <w:rsid w:val="001B20DE"/>
    <w:rsid w:val="001B2851"/>
    <w:rsid w:val="001B2C6D"/>
    <w:rsid w:val="001B2DE8"/>
    <w:rsid w:val="001B35B5"/>
    <w:rsid w:val="001B3986"/>
    <w:rsid w:val="001B4BB1"/>
    <w:rsid w:val="001B4BE6"/>
    <w:rsid w:val="001B4CE4"/>
    <w:rsid w:val="001B5266"/>
    <w:rsid w:val="001B5295"/>
    <w:rsid w:val="001B540B"/>
    <w:rsid w:val="001B5DFF"/>
    <w:rsid w:val="001B642A"/>
    <w:rsid w:val="001B693D"/>
    <w:rsid w:val="001B6E86"/>
    <w:rsid w:val="001B7638"/>
    <w:rsid w:val="001C0432"/>
    <w:rsid w:val="001C0EA9"/>
    <w:rsid w:val="001C1A6E"/>
    <w:rsid w:val="001C1D55"/>
    <w:rsid w:val="001C1F20"/>
    <w:rsid w:val="001C295B"/>
    <w:rsid w:val="001C36F7"/>
    <w:rsid w:val="001C39C8"/>
    <w:rsid w:val="001C3DA9"/>
    <w:rsid w:val="001C620C"/>
    <w:rsid w:val="001C6974"/>
    <w:rsid w:val="001C6C0A"/>
    <w:rsid w:val="001C702B"/>
    <w:rsid w:val="001C7D4F"/>
    <w:rsid w:val="001D0370"/>
    <w:rsid w:val="001D0E1D"/>
    <w:rsid w:val="001D12A2"/>
    <w:rsid w:val="001D1BA5"/>
    <w:rsid w:val="001D2133"/>
    <w:rsid w:val="001D28F1"/>
    <w:rsid w:val="001D4847"/>
    <w:rsid w:val="001D486F"/>
    <w:rsid w:val="001D4E58"/>
    <w:rsid w:val="001D5BA2"/>
    <w:rsid w:val="001D5C71"/>
    <w:rsid w:val="001D6107"/>
    <w:rsid w:val="001D7FF7"/>
    <w:rsid w:val="001E054B"/>
    <w:rsid w:val="001E09AC"/>
    <w:rsid w:val="001E0F19"/>
    <w:rsid w:val="001E0FCA"/>
    <w:rsid w:val="001E13EF"/>
    <w:rsid w:val="001E1431"/>
    <w:rsid w:val="001E1932"/>
    <w:rsid w:val="001E1987"/>
    <w:rsid w:val="001E1CF8"/>
    <w:rsid w:val="001E27AA"/>
    <w:rsid w:val="001E3367"/>
    <w:rsid w:val="001E34CB"/>
    <w:rsid w:val="001E3EA4"/>
    <w:rsid w:val="001E41CF"/>
    <w:rsid w:val="001E4202"/>
    <w:rsid w:val="001E51C7"/>
    <w:rsid w:val="001E6186"/>
    <w:rsid w:val="001F0352"/>
    <w:rsid w:val="001F0724"/>
    <w:rsid w:val="001F11BA"/>
    <w:rsid w:val="001F12DF"/>
    <w:rsid w:val="001F13BD"/>
    <w:rsid w:val="001F1491"/>
    <w:rsid w:val="001F14B6"/>
    <w:rsid w:val="001F1529"/>
    <w:rsid w:val="001F225C"/>
    <w:rsid w:val="001F2B05"/>
    <w:rsid w:val="001F2B11"/>
    <w:rsid w:val="001F3AA0"/>
    <w:rsid w:val="001F3C0A"/>
    <w:rsid w:val="001F4979"/>
    <w:rsid w:val="001F4B1A"/>
    <w:rsid w:val="001F4B48"/>
    <w:rsid w:val="001F4C30"/>
    <w:rsid w:val="001F5932"/>
    <w:rsid w:val="001F5B1D"/>
    <w:rsid w:val="001F609C"/>
    <w:rsid w:val="001F6207"/>
    <w:rsid w:val="001F6734"/>
    <w:rsid w:val="001F6C91"/>
    <w:rsid w:val="001F6EDF"/>
    <w:rsid w:val="0020031D"/>
    <w:rsid w:val="00200C5A"/>
    <w:rsid w:val="002010BD"/>
    <w:rsid w:val="0020112D"/>
    <w:rsid w:val="0020171C"/>
    <w:rsid w:val="00201CC3"/>
    <w:rsid w:val="002022EE"/>
    <w:rsid w:val="00202580"/>
    <w:rsid w:val="002029D7"/>
    <w:rsid w:val="00202B96"/>
    <w:rsid w:val="00203325"/>
    <w:rsid w:val="0020378F"/>
    <w:rsid w:val="00203891"/>
    <w:rsid w:val="002044F8"/>
    <w:rsid w:val="00204AC6"/>
    <w:rsid w:val="00204BC3"/>
    <w:rsid w:val="00204F23"/>
    <w:rsid w:val="00205B2C"/>
    <w:rsid w:val="00205FBA"/>
    <w:rsid w:val="002063B3"/>
    <w:rsid w:val="0020753E"/>
    <w:rsid w:val="0021108C"/>
    <w:rsid w:val="00211ED9"/>
    <w:rsid w:val="002130D9"/>
    <w:rsid w:val="00214560"/>
    <w:rsid w:val="00214C70"/>
    <w:rsid w:val="00215519"/>
    <w:rsid w:val="00215A1C"/>
    <w:rsid w:val="00215BC1"/>
    <w:rsid w:val="002161AA"/>
    <w:rsid w:val="002161DF"/>
    <w:rsid w:val="00217C55"/>
    <w:rsid w:val="00223035"/>
    <w:rsid w:val="002230A8"/>
    <w:rsid w:val="00223703"/>
    <w:rsid w:val="0022500E"/>
    <w:rsid w:val="00225A0C"/>
    <w:rsid w:val="00225E21"/>
    <w:rsid w:val="00227F9B"/>
    <w:rsid w:val="0023031C"/>
    <w:rsid w:val="00230419"/>
    <w:rsid w:val="002312AC"/>
    <w:rsid w:val="00231CA5"/>
    <w:rsid w:val="00232279"/>
    <w:rsid w:val="00232543"/>
    <w:rsid w:val="00232605"/>
    <w:rsid w:val="0023271E"/>
    <w:rsid w:val="00234207"/>
    <w:rsid w:val="00234C55"/>
    <w:rsid w:val="00234E85"/>
    <w:rsid w:val="00234F02"/>
    <w:rsid w:val="002355A7"/>
    <w:rsid w:val="00235E61"/>
    <w:rsid w:val="0023600E"/>
    <w:rsid w:val="00237EDB"/>
    <w:rsid w:val="002410E4"/>
    <w:rsid w:val="0024152F"/>
    <w:rsid w:val="002418A8"/>
    <w:rsid w:val="0024231C"/>
    <w:rsid w:val="0024249A"/>
    <w:rsid w:val="00242546"/>
    <w:rsid w:val="00242680"/>
    <w:rsid w:val="002427A0"/>
    <w:rsid w:val="00243334"/>
    <w:rsid w:val="00243354"/>
    <w:rsid w:val="0024474B"/>
    <w:rsid w:val="002447E6"/>
    <w:rsid w:val="00245D62"/>
    <w:rsid w:val="00245F68"/>
    <w:rsid w:val="00246E0F"/>
    <w:rsid w:val="002473C2"/>
    <w:rsid w:val="00247894"/>
    <w:rsid w:val="00247A20"/>
    <w:rsid w:val="00247AEB"/>
    <w:rsid w:val="00247F7F"/>
    <w:rsid w:val="00250F28"/>
    <w:rsid w:val="00252DC1"/>
    <w:rsid w:val="00252F48"/>
    <w:rsid w:val="0025357C"/>
    <w:rsid w:val="00253DF3"/>
    <w:rsid w:val="00254C58"/>
    <w:rsid w:val="00254D7B"/>
    <w:rsid w:val="00255167"/>
    <w:rsid w:val="00255EC0"/>
    <w:rsid w:val="0025684C"/>
    <w:rsid w:val="002573D4"/>
    <w:rsid w:val="00257BC0"/>
    <w:rsid w:val="0026052E"/>
    <w:rsid w:val="00260DA5"/>
    <w:rsid w:val="00262A3C"/>
    <w:rsid w:val="00262AF6"/>
    <w:rsid w:val="00263017"/>
    <w:rsid w:val="00263119"/>
    <w:rsid w:val="00263191"/>
    <w:rsid w:val="002638EC"/>
    <w:rsid w:val="00263FFC"/>
    <w:rsid w:val="0026418E"/>
    <w:rsid w:val="002642BC"/>
    <w:rsid w:val="00265130"/>
    <w:rsid w:val="002656B6"/>
    <w:rsid w:val="002657CF"/>
    <w:rsid w:val="0026596C"/>
    <w:rsid w:val="00265AF2"/>
    <w:rsid w:val="00265BB7"/>
    <w:rsid w:val="00265EDE"/>
    <w:rsid w:val="00266E1C"/>
    <w:rsid w:val="00267032"/>
    <w:rsid w:val="0026757C"/>
    <w:rsid w:val="00267724"/>
    <w:rsid w:val="002703B6"/>
    <w:rsid w:val="002705BE"/>
    <w:rsid w:val="00270B6A"/>
    <w:rsid w:val="00270EDB"/>
    <w:rsid w:val="00271494"/>
    <w:rsid w:val="00271FCE"/>
    <w:rsid w:val="002731B9"/>
    <w:rsid w:val="0027324A"/>
    <w:rsid w:val="00273711"/>
    <w:rsid w:val="00274385"/>
    <w:rsid w:val="002748CC"/>
    <w:rsid w:val="00274A1E"/>
    <w:rsid w:val="00275290"/>
    <w:rsid w:val="002757CC"/>
    <w:rsid w:val="00277ADF"/>
    <w:rsid w:val="002802A9"/>
    <w:rsid w:val="002803C6"/>
    <w:rsid w:val="00280806"/>
    <w:rsid w:val="002813D2"/>
    <w:rsid w:val="00281960"/>
    <w:rsid w:val="00282F47"/>
    <w:rsid w:val="0028310C"/>
    <w:rsid w:val="00283485"/>
    <w:rsid w:val="00283C45"/>
    <w:rsid w:val="00284088"/>
    <w:rsid w:val="002843D8"/>
    <w:rsid w:val="00284612"/>
    <w:rsid w:val="00284D36"/>
    <w:rsid w:val="00285917"/>
    <w:rsid w:val="00285AB6"/>
    <w:rsid w:val="00287AD9"/>
    <w:rsid w:val="002910D1"/>
    <w:rsid w:val="00291D2A"/>
    <w:rsid w:val="0029292D"/>
    <w:rsid w:val="00292FC0"/>
    <w:rsid w:val="0029316F"/>
    <w:rsid w:val="002958C2"/>
    <w:rsid w:val="002960B4"/>
    <w:rsid w:val="002969E9"/>
    <w:rsid w:val="002978EF"/>
    <w:rsid w:val="002A00DE"/>
    <w:rsid w:val="002A015A"/>
    <w:rsid w:val="002A091A"/>
    <w:rsid w:val="002A16ED"/>
    <w:rsid w:val="002A18B6"/>
    <w:rsid w:val="002A522A"/>
    <w:rsid w:val="002A59DA"/>
    <w:rsid w:val="002A6E92"/>
    <w:rsid w:val="002A7184"/>
    <w:rsid w:val="002B0B41"/>
    <w:rsid w:val="002B0BB1"/>
    <w:rsid w:val="002B2289"/>
    <w:rsid w:val="002B254F"/>
    <w:rsid w:val="002B305E"/>
    <w:rsid w:val="002B48EC"/>
    <w:rsid w:val="002B4A1B"/>
    <w:rsid w:val="002B6301"/>
    <w:rsid w:val="002B6C0C"/>
    <w:rsid w:val="002B7A01"/>
    <w:rsid w:val="002C11FA"/>
    <w:rsid w:val="002C1C19"/>
    <w:rsid w:val="002C2681"/>
    <w:rsid w:val="002C2CE0"/>
    <w:rsid w:val="002C2D98"/>
    <w:rsid w:val="002C3203"/>
    <w:rsid w:val="002C38D2"/>
    <w:rsid w:val="002C57BE"/>
    <w:rsid w:val="002C5E2A"/>
    <w:rsid w:val="002C6861"/>
    <w:rsid w:val="002C76DD"/>
    <w:rsid w:val="002C7D6B"/>
    <w:rsid w:val="002C7EC4"/>
    <w:rsid w:val="002D0232"/>
    <w:rsid w:val="002D083A"/>
    <w:rsid w:val="002D1B94"/>
    <w:rsid w:val="002D2195"/>
    <w:rsid w:val="002D2E76"/>
    <w:rsid w:val="002D3556"/>
    <w:rsid w:val="002D4343"/>
    <w:rsid w:val="002D4BFB"/>
    <w:rsid w:val="002D519D"/>
    <w:rsid w:val="002D528B"/>
    <w:rsid w:val="002D5BBC"/>
    <w:rsid w:val="002D6959"/>
    <w:rsid w:val="002D777E"/>
    <w:rsid w:val="002D7E3B"/>
    <w:rsid w:val="002E02B3"/>
    <w:rsid w:val="002E05B2"/>
    <w:rsid w:val="002E0D92"/>
    <w:rsid w:val="002E12C2"/>
    <w:rsid w:val="002E1CB7"/>
    <w:rsid w:val="002E1DBA"/>
    <w:rsid w:val="002E2E6D"/>
    <w:rsid w:val="002E2FC3"/>
    <w:rsid w:val="002E3220"/>
    <w:rsid w:val="002E452E"/>
    <w:rsid w:val="002E5284"/>
    <w:rsid w:val="002E547C"/>
    <w:rsid w:val="002E56FC"/>
    <w:rsid w:val="002E6041"/>
    <w:rsid w:val="002E70BD"/>
    <w:rsid w:val="002E7394"/>
    <w:rsid w:val="002E7625"/>
    <w:rsid w:val="002E78EE"/>
    <w:rsid w:val="002E79EE"/>
    <w:rsid w:val="002F0478"/>
    <w:rsid w:val="002F0713"/>
    <w:rsid w:val="002F0A39"/>
    <w:rsid w:val="002F0D55"/>
    <w:rsid w:val="002F0D68"/>
    <w:rsid w:val="002F1B93"/>
    <w:rsid w:val="002F1F7A"/>
    <w:rsid w:val="002F23CC"/>
    <w:rsid w:val="002F2568"/>
    <w:rsid w:val="002F25A3"/>
    <w:rsid w:val="002F352E"/>
    <w:rsid w:val="002F3713"/>
    <w:rsid w:val="002F401C"/>
    <w:rsid w:val="002F4212"/>
    <w:rsid w:val="002F4626"/>
    <w:rsid w:val="002F4F6B"/>
    <w:rsid w:val="002F502E"/>
    <w:rsid w:val="002F58E8"/>
    <w:rsid w:val="002F6E50"/>
    <w:rsid w:val="002F7966"/>
    <w:rsid w:val="002F7B33"/>
    <w:rsid w:val="002F7D05"/>
    <w:rsid w:val="00300AB4"/>
    <w:rsid w:val="00300D1E"/>
    <w:rsid w:val="003012A3"/>
    <w:rsid w:val="003015EE"/>
    <w:rsid w:val="00301614"/>
    <w:rsid w:val="00302747"/>
    <w:rsid w:val="00302891"/>
    <w:rsid w:val="003032A7"/>
    <w:rsid w:val="003035AA"/>
    <w:rsid w:val="003049F5"/>
    <w:rsid w:val="0030576F"/>
    <w:rsid w:val="00306F77"/>
    <w:rsid w:val="0030775A"/>
    <w:rsid w:val="003101BA"/>
    <w:rsid w:val="003102E6"/>
    <w:rsid w:val="003102E7"/>
    <w:rsid w:val="00311C74"/>
    <w:rsid w:val="003130B3"/>
    <w:rsid w:val="00313A80"/>
    <w:rsid w:val="00313A9B"/>
    <w:rsid w:val="00315733"/>
    <w:rsid w:val="003159ED"/>
    <w:rsid w:val="00316647"/>
    <w:rsid w:val="00316ACC"/>
    <w:rsid w:val="00316BC4"/>
    <w:rsid w:val="00316D43"/>
    <w:rsid w:val="00317418"/>
    <w:rsid w:val="00320000"/>
    <w:rsid w:val="003206DA"/>
    <w:rsid w:val="00320AA4"/>
    <w:rsid w:val="00320E9E"/>
    <w:rsid w:val="00321350"/>
    <w:rsid w:val="00321B96"/>
    <w:rsid w:val="0032239E"/>
    <w:rsid w:val="00322CA7"/>
    <w:rsid w:val="0032342D"/>
    <w:rsid w:val="00323B00"/>
    <w:rsid w:val="00323BFF"/>
    <w:rsid w:val="00323D03"/>
    <w:rsid w:val="00324CFD"/>
    <w:rsid w:val="00324EFE"/>
    <w:rsid w:val="003260C6"/>
    <w:rsid w:val="0032680F"/>
    <w:rsid w:val="00326F7C"/>
    <w:rsid w:val="0032707A"/>
    <w:rsid w:val="003279D1"/>
    <w:rsid w:val="003303D5"/>
    <w:rsid w:val="00331C89"/>
    <w:rsid w:val="00331CF2"/>
    <w:rsid w:val="00331CF4"/>
    <w:rsid w:val="0033219B"/>
    <w:rsid w:val="00332236"/>
    <w:rsid w:val="00332243"/>
    <w:rsid w:val="0033279A"/>
    <w:rsid w:val="00332FB3"/>
    <w:rsid w:val="00333EBF"/>
    <w:rsid w:val="0033409A"/>
    <w:rsid w:val="003349FA"/>
    <w:rsid w:val="00335239"/>
    <w:rsid w:val="00335B26"/>
    <w:rsid w:val="003368A8"/>
    <w:rsid w:val="00337D6E"/>
    <w:rsid w:val="00340122"/>
    <w:rsid w:val="003402A8"/>
    <w:rsid w:val="0034035E"/>
    <w:rsid w:val="003408AC"/>
    <w:rsid w:val="00341A16"/>
    <w:rsid w:val="003422D3"/>
    <w:rsid w:val="003423F4"/>
    <w:rsid w:val="003424F3"/>
    <w:rsid w:val="003428DA"/>
    <w:rsid w:val="00342B03"/>
    <w:rsid w:val="00342E89"/>
    <w:rsid w:val="00343414"/>
    <w:rsid w:val="003438A2"/>
    <w:rsid w:val="00344AFF"/>
    <w:rsid w:val="00345261"/>
    <w:rsid w:val="00345BCA"/>
    <w:rsid w:val="00345E22"/>
    <w:rsid w:val="00345E24"/>
    <w:rsid w:val="00346803"/>
    <w:rsid w:val="00346D7F"/>
    <w:rsid w:val="0035019F"/>
    <w:rsid w:val="003506FA"/>
    <w:rsid w:val="0035073E"/>
    <w:rsid w:val="003507FD"/>
    <w:rsid w:val="00350821"/>
    <w:rsid w:val="00350922"/>
    <w:rsid w:val="003516EE"/>
    <w:rsid w:val="0035237D"/>
    <w:rsid w:val="00352A59"/>
    <w:rsid w:val="00353250"/>
    <w:rsid w:val="00353C53"/>
    <w:rsid w:val="00353CC1"/>
    <w:rsid w:val="00354019"/>
    <w:rsid w:val="00354E73"/>
    <w:rsid w:val="00355584"/>
    <w:rsid w:val="003566A7"/>
    <w:rsid w:val="00356C6A"/>
    <w:rsid w:val="003570EC"/>
    <w:rsid w:val="00357784"/>
    <w:rsid w:val="00357B9F"/>
    <w:rsid w:val="0036065F"/>
    <w:rsid w:val="003616DD"/>
    <w:rsid w:val="00362317"/>
    <w:rsid w:val="00362FC1"/>
    <w:rsid w:val="0036422B"/>
    <w:rsid w:val="00365469"/>
    <w:rsid w:val="00366272"/>
    <w:rsid w:val="003673D9"/>
    <w:rsid w:val="003704DD"/>
    <w:rsid w:val="00370E34"/>
    <w:rsid w:val="0037100A"/>
    <w:rsid w:val="00371F22"/>
    <w:rsid w:val="0037202A"/>
    <w:rsid w:val="003723AB"/>
    <w:rsid w:val="00373B3C"/>
    <w:rsid w:val="00374123"/>
    <w:rsid w:val="00374E95"/>
    <w:rsid w:val="00375130"/>
    <w:rsid w:val="00376A6E"/>
    <w:rsid w:val="00376D06"/>
    <w:rsid w:val="00377167"/>
    <w:rsid w:val="003773AB"/>
    <w:rsid w:val="00377BA9"/>
    <w:rsid w:val="00380200"/>
    <w:rsid w:val="00380C9D"/>
    <w:rsid w:val="003828BE"/>
    <w:rsid w:val="0038406A"/>
    <w:rsid w:val="00384EE8"/>
    <w:rsid w:val="00385069"/>
    <w:rsid w:val="0038512E"/>
    <w:rsid w:val="00385365"/>
    <w:rsid w:val="00385627"/>
    <w:rsid w:val="003862E0"/>
    <w:rsid w:val="003869F6"/>
    <w:rsid w:val="0039013C"/>
    <w:rsid w:val="00390FAC"/>
    <w:rsid w:val="00391476"/>
    <w:rsid w:val="00391644"/>
    <w:rsid w:val="003916D2"/>
    <w:rsid w:val="00391975"/>
    <w:rsid w:val="0039198A"/>
    <w:rsid w:val="00392EA9"/>
    <w:rsid w:val="003930C1"/>
    <w:rsid w:val="00393321"/>
    <w:rsid w:val="00393918"/>
    <w:rsid w:val="00393E49"/>
    <w:rsid w:val="00395850"/>
    <w:rsid w:val="00396140"/>
    <w:rsid w:val="00396183"/>
    <w:rsid w:val="00396661"/>
    <w:rsid w:val="00396B8A"/>
    <w:rsid w:val="00396E82"/>
    <w:rsid w:val="00396F80"/>
    <w:rsid w:val="00397325"/>
    <w:rsid w:val="0039736D"/>
    <w:rsid w:val="00397680"/>
    <w:rsid w:val="003A02A0"/>
    <w:rsid w:val="003A043B"/>
    <w:rsid w:val="003A0928"/>
    <w:rsid w:val="003A0A8F"/>
    <w:rsid w:val="003A0B06"/>
    <w:rsid w:val="003A1154"/>
    <w:rsid w:val="003A16A1"/>
    <w:rsid w:val="003A1877"/>
    <w:rsid w:val="003A1CC1"/>
    <w:rsid w:val="003A1FDE"/>
    <w:rsid w:val="003A202C"/>
    <w:rsid w:val="003A26D8"/>
    <w:rsid w:val="003A3261"/>
    <w:rsid w:val="003A32CE"/>
    <w:rsid w:val="003A3D65"/>
    <w:rsid w:val="003A54E3"/>
    <w:rsid w:val="003A6B94"/>
    <w:rsid w:val="003A71AE"/>
    <w:rsid w:val="003A7FD5"/>
    <w:rsid w:val="003B2E98"/>
    <w:rsid w:val="003B335C"/>
    <w:rsid w:val="003B3C3E"/>
    <w:rsid w:val="003B3CC1"/>
    <w:rsid w:val="003B3FDC"/>
    <w:rsid w:val="003B4244"/>
    <w:rsid w:val="003B529B"/>
    <w:rsid w:val="003B576A"/>
    <w:rsid w:val="003B5926"/>
    <w:rsid w:val="003B5CDC"/>
    <w:rsid w:val="003B6948"/>
    <w:rsid w:val="003B7011"/>
    <w:rsid w:val="003C012C"/>
    <w:rsid w:val="003C1E76"/>
    <w:rsid w:val="003C2A09"/>
    <w:rsid w:val="003C2DAC"/>
    <w:rsid w:val="003C3050"/>
    <w:rsid w:val="003C3119"/>
    <w:rsid w:val="003C34A5"/>
    <w:rsid w:val="003C3F92"/>
    <w:rsid w:val="003C4293"/>
    <w:rsid w:val="003C5E33"/>
    <w:rsid w:val="003D0D2E"/>
    <w:rsid w:val="003D33FA"/>
    <w:rsid w:val="003D36F4"/>
    <w:rsid w:val="003D38E5"/>
    <w:rsid w:val="003D403E"/>
    <w:rsid w:val="003D49C5"/>
    <w:rsid w:val="003D52E4"/>
    <w:rsid w:val="003D642A"/>
    <w:rsid w:val="003D6853"/>
    <w:rsid w:val="003D6CE4"/>
    <w:rsid w:val="003D6E67"/>
    <w:rsid w:val="003D6F3D"/>
    <w:rsid w:val="003D7AD1"/>
    <w:rsid w:val="003D7D22"/>
    <w:rsid w:val="003D7EBF"/>
    <w:rsid w:val="003E291C"/>
    <w:rsid w:val="003E329A"/>
    <w:rsid w:val="003E4907"/>
    <w:rsid w:val="003E6965"/>
    <w:rsid w:val="003E7706"/>
    <w:rsid w:val="003E7EFF"/>
    <w:rsid w:val="003F17F5"/>
    <w:rsid w:val="003F1BEF"/>
    <w:rsid w:val="003F2745"/>
    <w:rsid w:val="003F29FE"/>
    <w:rsid w:val="003F2B9B"/>
    <w:rsid w:val="003F3B25"/>
    <w:rsid w:val="003F3DF0"/>
    <w:rsid w:val="003F559C"/>
    <w:rsid w:val="003F77A6"/>
    <w:rsid w:val="0040037E"/>
    <w:rsid w:val="00402062"/>
    <w:rsid w:val="0040215A"/>
    <w:rsid w:val="004021BE"/>
    <w:rsid w:val="00402D1E"/>
    <w:rsid w:val="0040301B"/>
    <w:rsid w:val="00403022"/>
    <w:rsid w:val="004030A3"/>
    <w:rsid w:val="00403DDD"/>
    <w:rsid w:val="00406485"/>
    <w:rsid w:val="004064C3"/>
    <w:rsid w:val="00406F85"/>
    <w:rsid w:val="004100D2"/>
    <w:rsid w:val="0041080B"/>
    <w:rsid w:val="004111AB"/>
    <w:rsid w:val="00412302"/>
    <w:rsid w:val="0041271A"/>
    <w:rsid w:val="00412BBF"/>
    <w:rsid w:val="00414A25"/>
    <w:rsid w:val="00415028"/>
    <w:rsid w:val="004150D5"/>
    <w:rsid w:val="00415954"/>
    <w:rsid w:val="00416418"/>
    <w:rsid w:val="004170F9"/>
    <w:rsid w:val="00420981"/>
    <w:rsid w:val="00420A6D"/>
    <w:rsid w:val="00420DC1"/>
    <w:rsid w:val="00421A7B"/>
    <w:rsid w:val="00421EAE"/>
    <w:rsid w:val="00422569"/>
    <w:rsid w:val="004233EE"/>
    <w:rsid w:val="004235A3"/>
    <w:rsid w:val="00423A5A"/>
    <w:rsid w:val="00423D33"/>
    <w:rsid w:val="00423D5D"/>
    <w:rsid w:val="0042443D"/>
    <w:rsid w:val="0042489D"/>
    <w:rsid w:val="0042490D"/>
    <w:rsid w:val="00425D67"/>
    <w:rsid w:val="004263FA"/>
    <w:rsid w:val="0042697F"/>
    <w:rsid w:val="00426E92"/>
    <w:rsid w:val="0042722D"/>
    <w:rsid w:val="00427779"/>
    <w:rsid w:val="00427E9E"/>
    <w:rsid w:val="004309AF"/>
    <w:rsid w:val="00430D41"/>
    <w:rsid w:val="00432613"/>
    <w:rsid w:val="0043424B"/>
    <w:rsid w:val="00434266"/>
    <w:rsid w:val="00434463"/>
    <w:rsid w:val="00434480"/>
    <w:rsid w:val="0043450B"/>
    <w:rsid w:val="00434786"/>
    <w:rsid w:val="00434E8D"/>
    <w:rsid w:val="00434ECF"/>
    <w:rsid w:val="00435008"/>
    <w:rsid w:val="004357C6"/>
    <w:rsid w:val="00436444"/>
    <w:rsid w:val="00436907"/>
    <w:rsid w:val="004371A6"/>
    <w:rsid w:val="00437621"/>
    <w:rsid w:val="00440471"/>
    <w:rsid w:val="00440691"/>
    <w:rsid w:val="00440E08"/>
    <w:rsid w:val="00441B56"/>
    <w:rsid w:val="00442245"/>
    <w:rsid w:val="004422C6"/>
    <w:rsid w:val="00442F77"/>
    <w:rsid w:val="004432A0"/>
    <w:rsid w:val="00443965"/>
    <w:rsid w:val="00444709"/>
    <w:rsid w:val="00445549"/>
    <w:rsid w:val="00445E2B"/>
    <w:rsid w:val="00446C2A"/>
    <w:rsid w:val="004478BA"/>
    <w:rsid w:val="00447DDC"/>
    <w:rsid w:val="00450386"/>
    <w:rsid w:val="004503DF"/>
    <w:rsid w:val="0045097B"/>
    <w:rsid w:val="00450C56"/>
    <w:rsid w:val="0045191F"/>
    <w:rsid w:val="004522A0"/>
    <w:rsid w:val="004522D3"/>
    <w:rsid w:val="004523D3"/>
    <w:rsid w:val="0045425B"/>
    <w:rsid w:val="004544BF"/>
    <w:rsid w:val="00454FAC"/>
    <w:rsid w:val="00455046"/>
    <w:rsid w:val="00455165"/>
    <w:rsid w:val="00455BDA"/>
    <w:rsid w:val="00455FCA"/>
    <w:rsid w:val="00457CAF"/>
    <w:rsid w:val="004607DE"/>
    <w:rsid w:val="004607EA"/>
    <w:rsid w:val="00460953"/>
    <w:rsid w:val="00461202"/>
    <w:rsid w:val="004615EF"/>
    <w:rsid w:val="0046247E"/>
    <w:rsid w:val="00463AD6"/>
    <w:rsid w:val="00463C5C"/>
    <w:rsid w:val="00463FFE"/>
    <w:rsid w:val="004643CB"/>
    <w:rsid w:val="0046476D"/>
    <w:rsid w:val="00466279"/>
    <w:rsid w:val="00466473"/>
    <w:rsid w:val="00466A93"/>
    <w:rsid w:val="0046736F"/>
    <w:rsid w:val="00470B92"/>
    <w:rsid w:val="0047125B"/>
    <w:rsid w:val="004713BB"/>
    <w:rsid w:val="004715C2"/>
    <w:rsid w:val="00471B23"/>
    <w:rsid w:val="00471F61"/>
    <w:rsid w:val="00472587"/>
    <w:rsid w:val="004727D4"/>
    <w:rsid w:val="00472DF9"/>
    <w:rsid w:val="00472F7B"/>
    <w:rsid w:val="004738B7"/>
    <w:rsid w:val="004753B6"/>
    <w:rsid w:val="00476103"/>
    <w:rsid w:val="0047751C"/>
    <w:rsid w:val="00477E4D"/>
    <w:rsid w:val="00480462"/>
    <w:rsid w:val="00481417"/>
    <w:rsid w:val="004814B3"/>
    <w:rsid w:val="00481B09"/>
    <w:rsid w:val="0048220C"/>
    <w:rsid w:val="00482E46"/>
    <w:rsid w:val="004834F3"/>
    <w:rsid w:val="00484011"/>
    <w:rsid w:val="00484516"/>
    <w:rsid w:val="0048490B"/>
    <w:rsid w:val="004849BB"/>
    <w:rsid w:val="00484A36"/>
    <w:rsid w:val="0048581B"/>
    <w:rsid w:val="004858C9"/>
    <w:rsid w:val="0048707A"/>
    <w:rsid w:val="004870C3"/>
    <w:rsid w:val="0048762D"/>
    <w:rsid w:val="0048770C"/>
    <w:rsid w:val="0049076E"/>
    <w:rsid w:val="00490AAA"/>
    <w:rsid w:val="00490EDF"/>
    <w:rsid w:val="004925A4"/>
    <w:rsid w:val="0049287D"/>
    <w:rsid w:val="00492A1A"/>
    <w:rsid w:val="004934A1"/>
    <w:rsid w:val="00493C58"/>
    <w:rsid w:val="00494369"/>
    <w:rsid w:val="00495677"/>
    <w:rsid w:val="00495F36"/>
    <w:rsid w:val="004964B5"/>
    <w:rsid w:val="00496A22"/>
    <w:rsid w:val="00496D00"/>
    <w:rsid w:val="00497907"/>
    <w:rsid w:val="004A0A84"/>
    <w:rsid w:val="004A1902"/>
    <w:rsid w:val="004A2356"/>
    <w:rsid w:val="004A32DE"/>
    <w:rsid w:val="004A35CA"/>
    <w:rsid w:val="004A3CD8"/>
    <w:rsid w:val="004A469A"/>
    <w:rsid w:val="004A4755"/>
    <w:rsid w:val="004A535E"/>
    <w:rsid w:val="004A5655"/>
    <w:rsid w:val="004A6B99"/>
    <w:rsid w:val="004A74D9"/>
    <w:rsid w:val="004A7997"/>
    <w:rsid w:val="004A7F6E"/>
    <w:rsid w:val="004B1723"/>
    <w:rsid w:val="004B18FE"/>
    <w:rsid w:val="004B1DD6"/>
    <w:rsid w:val="004B28E9"/>
    <w:rsid w:val="004B2A37"/>
    <w:rsid w:val="004B555D"/>
    <w:rsid w:val="004B5675"/>
    <w:rsid w:val="004B5819"/>
    <w:rsid w:val="004B649D"/>
    <w:rsid w:val="004B64F4"/>
    <w:rsid w:val="004B66B8"/>
    <w:rsid w:val="004C00E7"/>
    <w:rsid w:val="004C020E"/>
    <w:rsid w:val="004C047B"/>
    <w:rsid w:val="004C0B72"/>
    <w:rsid w:val="004C2072"/>
    <w:rsid w:val="004C2B76"/>
    <w:rsid w:val="004C3E48"/>
    <w:rsid w:val="004C458C"/>
    <w:rsid w:val="004C56BF"/>
    <w:rsid w:val="004C58B5"/>
    <w:rsid w:val="004C6174"/>
    <w:rsid w:val="004C698D"/>
    <w:rsid w:val="004C6DBA"/>
    <w:rsid w:val="004C6DFA"/>
    <w:rsid w:val="004C734E"/>
    <w:rsid w:val="004D04A1"/>
    <w:rsid w:val="004D21A5"/>
    <w:rsid w:val="004D2515"/>
    <w:rsid w:val="004D341F"/>
    <w:rsid w:val="004D40EE"/>
    <w:rsid w:val="004D4684"/>
    <w:rsid w:val="004D47FD"/>
    <w:rsid w:val="004D5270"/>
    <w:rsid w:val="004D549A"/>
    <w:rsid w:val="004D6D56"/>
    <w:rsid w:val="004D7CDE"/>
    <w:rsid w:val="004E07AD"/>
    <w:rsid w:val="004E09A1"/>
    <w:rsid w:val="004E0EC9"/>
    <w:rsid w:val="004E1B20"/>
    <w:rsid w:val="004E1F41"/>
    <w:rsid w:val="004E2340"/>
    <w:rsid w:val="004E260D"/>
    <w:rsid w:val="004E2944"/>
    <w:rsid w:val="004E2C06"/>
    <w:rsid w:val="004E2EC8"/>
    <w:rsid w:val="004E3451"/>
    <w:rsid w:val="004E3D66"/>
    <w:rsid w:val="004E4C52"/>
    <w:rsid w:val="004E4F7A"/>
    <w:rsid w:val="004E5A73"/>
    <w:rsid w:val="004E65B2"/>
    <w:rsid w:val="004E68C9"/>
    <w:rsid w:val="004F14AB"/>
    <w:rsid w:val="004F1645"/>
    <w:rsid w:val="004F26B7"/>
    <w:rsid w:val="004F34AF"/>
    <w:rsid w:val="004F3974"/>
    <w:rsid w:val="004F3B68"/>
    <w:rsid w:val="004F52D0"/>
    <w:rsid w:val="004F5854"/>
    <w:rsid w:val="004F60B3"/>
    <w:rsid w:val="004F62AA"/>
    <w:rsid w:val="004F6BBE"/>
    <w:rsid w:val="004F6F43"/>
    <w:rsid w:val="004F7B82"/>
    <w:rsid w:val="00500128"/>
    <w:rsid w:val="00500143"/>
    <w:rsid w:val="00500C05"/>
    <w:rsid w:val="00500FE7"/>
    <w:rsid w:val="00502372"/>
    <w:rsid w:val="00504A26"/>
    <w:rsid w:val="005050C5"/>
    <w:rsid w:val="00506335"/>
    <w:rsid w:val="00506B14"/>
    <w:rsid w:val="005101C5"/>
    <w:rsid w:val="005103B8"/>
    <w:rsid w:val="00510884"/>
    <w:rsid w:val="0051190E"/>
    <w:rsid w:val="00511AF8"/>
    <w:rsid w:val="00512050"/>
    <w:rsid w:val="00514015"/>
    <w:rsid w:val="00514B16"/>
    <w:rsid w:val="00515367"/>
    <w:rsid w:val="00515A0B"/>
    <w:rsid w:val="00515C79"/>
    <w:rsid w:val="00516156"/>
    <w:rsid w:val="0051674A"/>
    <w:rsid w:val="00516DED"/>
    <w:rsid w:val="00516E61"/>
    <w:rsid w:val="00516FC3"/>
    <w:rsid w:val="005170E5"/>
    <w:rsid w:val="005174FE"/>
    <w:rsid w:val="00517543"/>
    <w:rsid w:val="005176B2"/>
    <w:rsid w:val="005176CA"/>
    <w:rsid w:val="005178FD"/>
    <w:rsid w:val="00520A38"/>
    <w:rsid w:val="00520AC5"/>
    <w:rsid w:val="00520DEE"/>
    <w:rsid w:val="0052156B"/>
    <w:rsid w:val="005219B6"/>
    <w:rsid w:val="00521BEE"/>
    <w:rsid w:val="005223D3"/>
    <w:rsid w:val="00523A53"/>
    <w:rsid w:val="00523B4F"/>
    <w:rsid w:val="00523F27"/>
    <w:rsid w:val="005241A9"/>
    <w:rsid w:val="0052445D"/>
    <w:rsid w:val="0052448C"/>
    <w:rsid w:val="00524818"/>
    <w:rsid w:val="00524B82"/>
    <w:rsid w:val="00526323"/>
    <w:rsid w:val="00527776"/>
    <w:rsid w:val="00530145"/>
    <w:rsid w:val="0053022B"/>
    <w:rsid w:val="005302B6"/>
    <w:rsid w:val="00530847"/>
    <w:rsid w:val="00530938"/>
    <w:rsid w:val="005313A2"/>
    <w:rsid w:val="00531566"/>
    <w:rsid w:val="0053189F"/>
    <w:rsid w:val="005319EB"/>
    <w:rsid w:val="00531A8C"/>
    <w:rsid w:val="00531D47"/>
    <w:rsid w:val="00532FCB"/>
    <w:rsid w:val="00533207"/>
    <w:rsid w:val="00533911"/>
    <w:rsid w:val="005348B5"/>
    <w:rsid w:val="00534D4F"/>
    <w:rsid w:val="005353BA"/>
    <w:rsid w:val="00535FC6"/>
    <w:rsid w:val="0053726F"/>
    <w:rsid w:val="00537504"/>
    <w:rsid w:val="00537DF1"/>
    <w:rsid w:val="00540B4A"/>
    <w:rsid w:val="00540E95"/>
    <w:rsid w:val="00541ED5"/>
    <w:rsid w:val="00543A37"/>
    <w:rsid w:val="0054430B"/>
    <w:rsid w:val="00545022"/>
    <w:rsid w:val="00545ED5"/>
    <w:rsid w:val="00546627"/>
    <w:rsid w:val="00546FC8"/>
    <w:rsid w:val="0054737B"/>
    <w:rsid w:val="005473A9"/>
    <w:rsid w:val="00547A7C"/>
    <w:rsid w:val="005502AA"/>
    <w:rsid w:val="00550D7D"/>
    <w:rsid w:val="00551014"/>
    <w:rsid w:val="005511B0"/>
    <w:rsid w:val="00552611"/>
    <w:rsid w:val="00552698"/>
    <w:rsid w:val="00552B07"/>
    <w:rsid w:val="00553640"/>
    <w:rsid w:val="0055393A"/>
    <w:rsid w:val="00554396"/>
    <w:rsid w:val="00554707"/>
    <w:rsid w:val="00554822"/>
    <w:rsid w:val="005548A1"/>
    <w:rsid w:val="00554A9D"/>
    <w:rsid w:val="00554B88"/>
    <w:rsid w:val="0055620D"/>
    <w:rsid w:val="00556724"/>
    <w:rsid w:val="0055686D"/>
    <w:rsid w:val="00557431"/>
    <w:rsid w:val="00557E97"/>
    <w:rsid w:val="0056041F"/>
    <w:rsid w:val="0056128C"/>
    <w:rsid w:val="00562037"/>
    <w:rsid w:val="0056250C"/>
    <w:rsid w:val="005634F2"/>
    <w:rsid w:val="00563D75"/>
    <w:rsid w:val="0056414A"/>
    <w:rsid w:val="005647C8"/>
    <w:rsid w:val="00564986"/>
    <w:rsid w:val="00565358"/>
    <w:rsid w:val="00565501"/>
    <w:rsid w:val="00565E44"/>
    <w:rsid w:val="00567453"/>
    <w:rsid w:val="0056777B"/>
    <w:rsid w:val="00567805"/>
    <w:rsid w:val="00567BC5"/>
    <w:rsid w:val="00567C66"/>
    <w:rsid w:val="00567F83"/>
    <w:rsid w:val="00571A17"/>
    <w:rsid w:val="00571C04"/>
    <w:rsid w:val="005720E4"/>
    <w:rsid w:val="0057253A"/>
    <w:rsid w:val="00572DC3"/>
    <w:rsid w:val="005736CA"/>
    <w:rsid w:val="00573900"/>
    <w:rsid w:val="005739C8"/>
    <w:rsid w:val="00573A0D"/>
    <w:rsid w:val="00573A88"/>
    <w:rsid w:val="00574C2E"/>
    <w:rsid w:val="0057516D"/>
    <w:rsid w:val="00575A88"/>
    <w:rsid w:val="00576073"/>
    <w:rsid w:val="0057675C"/>
    <w:rsid w:val="005768C3"/>
    <w:rsid w:val="005769D4"/>
    <w:rsid w:val="00576A6C"/>
    <w:rsid w:val="00576C68"/>
    <w:rsid w:val="00577442"/>
    <w:rsid w:val="005775F5"/>
    <w:rsid w:val="00577767"/>
    <w:rsid w:val="00577F16"/>
    <w:rsid w:val="0058019B"/>
    <w:rsid w:val="005807D4"/>
    <w:rsid w:val="00580D78"/>
    <w:rsid w:val="00580D8A"/>
    <w:rsid w:val="00581882"/>
    <w:rsid w:val="00581B4E"/>
    <w:rsid w:val="00581C19"/>
    <w:rsid w:val="00582F97"/>
    <w:rsid w:val="00584576"/>
    <w:rsid w:val="00584B97"/>
    <w:rsid w:val="00584E31"/>
    <w:rsid w:val="005854EC"/>
    <w:rsid w:val="0058554C"/>
    <w:rsid w:val="005862EB"/>
    <w:rsid w:val="00586E83"/>
    <w:rsid w:val="00587AAC"/>
    <w:rsid w:val="00587B9B"/>
    <w:rsid w:val="005903E4"/>
    <w:rsid w:val="005903E6"/>
    <w:rsid w:val="00590A35"/>
    <w:rsid w:val="00591E3E"/>
    <w:rsid w:val="00592836"/>
    <w:rsid w:val="005929AA"/>
    <w:rsid w:val="0059333F"/>
    <w:rsid w:val="0059360D"/>
    <w:rsid w:val="00593828"/>
    <w:rsid w:val="00593B13"/>
    <w:rsid w:val="00594116"/>
    <w:rsid w:val="00594FE1"/>
    <w:rsid w:val="005956B7"/>
    <w:rsid w:val="0059575D"/>
    <w:rsid w:val="00595778"/>
    <w:rsid w:val="005957CD"/>
    <w:rsid w:val="0059593B"/>
    <w:rsid w:val="00596D84"/>
    <w:rsid w:val="00597566"/>
    <w:rsid w:val="00597D7E"/>
    <w:rsid w:val="005A0665"/>
    <w:rsid w:val="005A0AB3"/>
    <w:rsid w:val="005A122B"/>
    <w:rsid w:val="005A13ED"/>
    <w:rsid w:val="005A195C"/>
    <w:rsid w:val="005A2168"/>
    <w:rsid w:val="005A2412"/>
    <w:rsid w:val="005A24D1"/>
    <w:rsid w:val="005A2572"/>
    <w:rsid w:val="005A335E"/>
    <w:rsid w:val="005A33AF"/>
    <w:rsid w:val="005A3D89"/>
    <w:rsid w:val="005A4611"/>
    <w:rsid w:val="005A4A6D"/>
    <w:rsid w:val="005A57F0"/>
    <w:rsid w:val="005A60DE"/>
    <w:rsid w:val="005A69C2"/>
    <w:rsid w:val="005A6BA8"/>
    <w:rsid w:val="005A6CD4"/>
    <w:rsid w:val="005A6D3A"/>
    <w:rsid w:val="005A7E6B"/>
    <w:rsid w:val="005A7F10"/>
    <w:rsid w:val="005B0D30"/>
    <w:rsid w:val="005B0F21"/>
    <w:rsid w:val="005B14A6"/>
    <w:rsid w:val="005B1520"/>
    <w:rsid w:val="005B2CC3"/>
    <w:rsid w:val="005B2FBC"/>
    <w:rsid w:val="005B3390"/>
    <w:rsid w:val="005B3A19"/>
    <w:rsid w:val="005B3F7E"/>
    <w:rsid w:val="005B42DC"/>
    <w:rsid w:val="005B4734"/>
    <w:rsid w:val="005B4DB2"/>
    <w:rsid w:val="005B558D"/>
    <w:rsid w:val="005B6124"/>
    <w:rsid w:val="005B6911"/>
    <w:rsid w:val="005B6F49"/>
    <w:rsid w:val="005B775A"/>
    <w:rsid w:val="005C0F45"/>
    <w:rsid w:val="005C1939"/>
    <w:rsid w:val="005C20F3"/>
    <w:rsid w:val="005C236F"/>
    <w:rsid w:val="005C2FD0"/>
    <w:rsid w:val="005C3079"/>
    <w:rsid w:val="005C3242"/>
    <w:rsid w:val="005C32E3"/>
    <w:rsid w:val="005C3A79"/>
    <w:rsid w:val="005C3A8D"/>
    <w:rsid w:val="005C3CC9"/>
    <w:rsid w:val="005C4B46"/>
    <w:rsid w:val="005C5638"/>
    <w:rsid w:val="005C587A"/>
    <w:rsid w:val="005C6FE6"/>
    <w:rsid w:val="005C7037"/>
    <w:rsid w:val="005C79FE"/>
    <w:rsid w:val="005C7D53"/>
    <w:rsid w:val="005D09E3"/>
    <w:rsid w:val="005D0F83"/>
    <w:rsid w:val="005D13E1"/>
    <w:rsid w:val="005D2670"/>
    <w:rsid w:val="005D2DC0"/>
    <w:rsid w:val="005D354B"/>
    <w:rsid w:val="005D377F"/>
    <w:rsid w:val="005D3952"/>
    <w:rsid w:val="005D3D24"/>
    <w:rsid w:val="005D3D5E"/>
    <w:rsid w:val="005D456B"/>
    <w:rsid w:val="005D4A98"/>
    <w:rsid w:val="005D4EFA"/>
    <w:rsid w:val="005D51B8"/>
    <w:rsid w:val="005D5577"/>
    <w:rsid w:val="005D7B57"/>
    <w:rsid w:val="005E02FB"/>
    <w:rsid w:val="005E0A46"/>
    <w:rsid w:val="005E0C81"/>
    <w:rsid w:val="005E13E3"/>
    <w:rsid w:val="005E1747"/>
    <w:rsid w:val="005E1773"/>
    <w:rsid w:val="005E1869"/>
    <w:rsid w:val="005E1ACC"/>
    <w:rsid w:val="005E2C6F"/>
    <w:rsid w:val="005E367F"/>
    <w:rsid w:val="005E37D7"/>
    <w:rsid w:val="005E3C36"/>
    <w:rsid w:val="005E49F5"/>
    <w:rsid w:val="005E4AE9"/>
    <w:rsid w:val="005E4DB6"/>
    <w:rsid w:val="005E5FF9"/>
    <w:rsid w:val="005E650F"/>
    <w:rsid w:val="005F12E9"/>
    <w:rsid w:val="005F1B87"/>
    <w:rsid w:val="005F228F"/>
    <w:rsid w:val="005F23C7"/>
    <w:rsid w:val="005F3115"/>
    <w:rsid w:val="005F360D"/>
    <w:rsid w:val="005F3A34"/>
    <w:rsid w:val="005F4771"/>
    <w:rsid w:val="005F483F"/>
    <w:rsid w:val="005F506A"/>
    <w:rsid w:val="005F507D"/>
    <w:rsid w:val="005F5B12"/>
    <w:rsid w:val="005F62D3"/>
    <w:rsid w:val="005F66B4"/>
    <w:rsid w:val="005F70C6"/>
    <w:rsid w:val="00600224"/>
    <w:rsid w:val="00600243"/>
    <w:rsid w:val="00600FA3"/>
    <w:rsid w:val="006014E9"/>
    <w:rsid w:val="006017B3"/>
    <w:rsid w:val="00601EE3"/>
    <w:rsid w:val="00603634"/>
    <w:rsid w:val="00605185"/>
    <w:rsid w:val="0060541B"/>
    <w:rsid w:val="00605D35"/>
    <w:rsid w:val="0060700D"/>
    <w:rsid w:val="0060760B"/>
    <w:rsid w:val="00610836"/>
    <w:rsid w:val="00610EA7"/>
    <w:rsid w:val="0061172C"/>
    <w:rsid w:val="0061199B"/>
    <w:rsid w:val="00612A1C"/>
    <w:rsid w:val="00612C7D"/>
    <w:rsid w:val="00612E44"/>
    <w:rsid w:val="00613626"/>
    <w:rsid w:val="00613E54"/>
    <w:rsid w:val="0061422B"/>
    <w:rsid w:val="0061486C"/>
    <w:rsid w:val="0061681E"/>
    <w:rsid w:val="006168C0"/>
    <w:rsid w:val="0061792A"/>
    <w:rsid w:val="00617FFD"/>
    <w:rsid w:val="00622465"/>
    <w:rsid w:val="00622827"/>
    <w:rsid w:val="0062317F"/>
    <w:rsid w:val="00623303"/>
    <w:rsid w:val="00624262"/>
    <w:rsid w:val="00624392"/>
    <w:rsid w:val="00624B2E"/>
    <w:rsid w:val="00625078"/>
    <w:rsid w:val="006250B7"/>
    <w:rsid w:val="00625A11"/>
    <w:rsid w:val="00626011"/>
    <w:rsid w:val="006262BE"/>
    <w:rsid w:val="00630115"/>
    <w:rsid w:val="00630C00"/>
    <w:rsid w:val="006316CD"/>
    <w:rsid w:val="00631FA4"/>
    <w:rsid w:val="006322EC"/>
    <w:rsid w:val="00632465"/>
    <w:rsid w:val="00633597"/>
    <w:rsid w:val="0063395D"/>
    <w:rsid w:val="00633D93"/>
    <w:rsid w:val="006364EA"/>
    <w:rsid w:val="00636878"/>
    <w:rsid w:val="00636CC3"/>
    <w:rsid w:val="00637EA0"/>
    <w:rsid w:val="00637F17"/>
    <w:rsid w:val="00640786"/>
    <w:rsid w:val="0064158B"/>
    <w:rsid w:val="0064259D"/>
    <w:rsid w:val="0064275E"/>
    <w:rsid w:val="00642F93"/>
    <w:rsid w:val="00643365"/>
    <w:rsid w:val="00644248"/>
    <w:rsid w:val="00645CBE"/>
    <w:rsid w:val="00646652"/>
    <w:rsid w:val="00646774"/>
    <w:rsid w:val="0064686D"/>
    <w:rsid w:val="00647552"/>
    <w:rsid w:val="00647875"/>
    <w:rsid w:val="0065043B"/>
    <w:rsid w:val="006506A0"/>
    <w:rsid w:val="00650FC4"/>
    <w:rsid w:val="00651B8F"/>
    <w:rsid w:val="0065235A"/>
    <w:rsid w:val="0065296D"/>
    <w:rsid w:val="00652C7B"/>
    <w:rsid w:val="00652DDB"/>
    <w:rsid w:val="00652F08"/>
    <w:rsid w:val="006530C4"/>
    <w:rsid w:val="006530FF"/>
    <w:rsid w:val="006533BF"/>
    <w:rsid w:val="00653D22"/>
    <w:rsid w:val="006543CA"/>
    <w:rsid w:val="00654648"/>
    <w:rsid w:val="006546BF"/>
    <w:rsid w:val="006562CC"/>
    <w:rsid w:val="0065649A"/>
    <w:rsid w:val="00656A63"/>
    <w:rsid w:val="00656B6D"/>
    <w:rsid w:val="006572AA"/>
    <w:rsid w:val="00657627"/>
    <w:rsid w:val="00657940"/>
    <w:rsid w:val="00657B4C"/>
    <w:rsid w:val="00660B8F"/>
    <w:rsid w:val="00660E15"/>
    <w:rsid w:val="00661142"/>
    <w:rsid w:val="00661953"/>
    <w:rsid w:val="00662B90"/>
    <w:rsid w:val="006635C6"/>
    <w:rsid w:val="00663769"/>
    <w:rsid w:val="00663E64"/>
    <w:rsid w:val="00664F7E"/>
    <w:rsid w:val="0066544A"/>
    <w:rsid w:val="0066599B"/>
    <w:rsid w:val="006660DE"/>
    <w:rsid w:val="00666602"/>
    <w:rsid w:val="00667672"/>
    <w:rsid w:val="00667E96"/>
    <w:rsid w:val="00667FDC"/>
    <w:rsid w:val="0067000E"/>
    <w:rsid w:val="006700D2"/>
    <w:rsid w:val="0067071D"/>
    <w:rsid w:val="0067213B"/>
    <w:rsid w:val="006726D1"/>
    <w:rsid w:val="006734C9"/>
    <w:rsid w:val="006736FE"/>
    <w:rsid w:val="00674A33"/>
    <w:rsid w:val="006752C9"/>
    <w:rsid w:val="00675EB2"/>
    <w:rsid w:val="0067689C"/>
    <w:rsid w:val="00676AD4"/>
    <w:rsid w:val="00677867"/>
    <w:rsid w:val="0068066E"/>
    <w:rsid w:val="00683952"/>
    <w:rsid w:val="00686105"/>
    <w:rsid w:val="006867A1"/>
    <w:rsid w:val="00686A64"/>
    <w:rsid w:val="00687190"/>
    <w:rsid w:val="00687A01"/>
    <w:rsid w:val="00690679"/>
    <w:rsid w:val="00690A57"/>
    <w:rsid w:val="00690CFB"/>
    <w:rsid w:val="00691AF0"/>
    <w:rsid w:val="00692354"/>
    <w:rsid w:val="006925E2"/>
    <w:rsid w:val="0069290D"/>
    <w:rsid w:val="00692FF7"/>
    <w:rsid w:val="00693B33"/>
    <w:rsid w:val="00694721"/>
    <w:rsid w:val="00696CD0"/>
    <w:rsid w:val="00697229"/>
    <w:rsid w:val="00697FC8"/>
    <w:rsid w:val="006A00FF"/>
    <w:rsid w:val="006A0B23"/>
    <w:rsid w:val="006A0E74"/>
    <w:rsid w:val="006A1792"/>
    <w:rsid w:val="006A18F6"/>
    <w:rsid w:val="006A1E88"/>
    <w:rsid w:val="006A34EA"/>
    <w:rsid w:val="006A4905"/>
    <w:rsid w:val="006A5FA4"/>
    <w:rsid w:val="006A7419"/>
    <w:rsid w:val="006A7B70"/>
    <w:rsid w:val="006B01C9"/>
    <w:rsid w:val="006B03C9"/>
    <w:rsid w:val="006B0FB7"/>
    <w:rsid w:val="006B151A"/>
    <w:rsid w:val="006B3094"/>
    <w:rsid w:val="006B344F"/>
    <w:rsid w:val="006B3B9E"/>
    <w:rsid w:val="006B3BFE"/>
    <w:rsid w:val="006B4A17"/>
    <w:rsid w:val="006B711F"/>
    <w:rsid w:val="006B7A35"/>
    <w:rsid w:val="006B7D00"/>
    <w:rsid w:val="006C0212"/>
    <w:rsid w:val="006C0466"/>
    <w:rsid w:val="006C1EB8"/>
    <w:rsid w:val="006C22B8"/>
    <w:rsid w:val="006C2AC1"/>
    <w:rsid w:val="006C2EFC"/>
    <w:rsid w:val="006C39BE"/>
    <w:rsid w:val="006C3A88"/>
    <w:rsid w:val="006C4592"/>
    <w:rsid w:val="006C4EC2"/>
    <w:rsid w:val="006C56C2"/>
    <w:rsid w:val="006D004C"/>
    <w:rsid w:val="006D06C7"/>
    <w:rsid w:val="006D0C41"/>
    <w:rsid w:val="006D16F4"/>
    <w:rsid w:val="006D4B5C"/>
    <w:rsid w:val="006D4C89"/>
    <w:rsid w:val="006D4F0C"/>
    <w:rsid w:val="006D53C9"/>
    <w:rsid w:val="006D63DE"/>
    <w:rsid w:val="006D72DC"/>
    <w:rsid w:val="006D7306"/>
    <w:rsid w:val="006E01D2"/>
    <w:rsid w:val="006E09AD"/>
    <w:rsid w:val="006E117D"/>
    <w:rsid w:val="006E1675"/>
    <w:rsid w:val="006E338E"/>
    <w:rsid w:val="006E34D2"/>
    <w:rsid w:val="006E3B01"/>
    <w:rsid w:val="006E4D5B"/>
    <w:rsid w:val="006E514F"/>
    <w:rsid w:val="006E516D"/>
    <w:rsid w:val="006E5BD9"/>
    <w:rsid w:val="006E67B7"/>
    <w:rsid w:val="006E6A77"/>
    <w:rsid w:val="006E7873"/>
    <w:rsid w:val="006E7BFF"/>
    <w:rsid w:val="006F0157"/>
    <w:rsid w:val="006F158E"/>
    <w:rsid w:val="006F185F"/>
    <w:rsid w:val="006F1ED0"/>
    <w:rsid w:val="006F1EF8"/>
    <w:rsid w:val="006F38EA"/>
    <w:rsid w:val="006F3A9D"/>
    <w:rsid w:val="006F4300"/>
    <w:rsid w:val="006F4E66"/>
    <w:rsid w:val="006F515E"/>
    <w:rsid w:val="006F558F"/>
    <w:rsid w:val="006F5C73"/>
    <w:rsid w:val="006F63EC"/>
    <w:rsid w:val="006F698F"/>
    <w:rsid w:val="006F6FAF"/>
    <w:rsid w:val="006F7808"/>
    <w:rsid w:val="006F782C"/>
    <w:rsid w:val="006F7D43"/>
    <w:rsid w:val="006F7DB2"/>
    <w:rsid w:val="00700582"/>
    <w:rsid w:val="007010AB"/>
    <w:rsid w:val="00702C24"/>
    <w:rsid w:val="00702C58"/>
    <w:rsid w:val="00702C77"/>
    <w:rsid w:val="00703961"/>
    <w:rsid w:val="00703A5C"/>
    <w:rsid w:val="00704C47"/>
    <w:rsid w:val="0070516B"/>
    <w:rsid w:val="007069B0"/>
    <w:rsid w:val="00706EA7"/>
    <w:rsid w:val="00707E5F"/>
    <w:rsid w:val="00710360"/>
    <w:rsid w:val="00710665"/>
    <w:rsid w:val="00710E8B"/>
    <w:rsid w:val="00712FAE"/>
    <w:rsid w:val="00713BCD"/>
    <w:rsid w:val="00714C6E"/>
    <w:rsid w:val="0071504E"/>
    <w:rsid w:val="00716DD6"/>
    <w:rsid w:val="00716E75"/>
    <w:rsid w:val="007171FE"/>
    <w:rsid w:val="00720550"/>
    <w:rsid w:val="007206E3"/>
    <w:rsid w:val="007210BD"/>
    <w:rsid w:val="0072296E"/>
    <w:rsid w:val="0072338D"/>
    <w:rsid w:val="00723A1B"/>
    <w:rsid w:val="00724629"/>
    <w:rsid w:val="00725FC1"/>
    <w:rsid w:val="007272BD"/>
    <w:rsid w:val="0072750C"/>
    <w:rsid w:val="00730404"/>
    <w:rsid w:val="007307C2"/>
    <w:rsid w:val="0073179B"/>
    <w:rsid w:val="007318A6"/>
    <w:rsid w:val="007321DB"/>
    <w:rsid w:val="0073290D"/>
    <w:rsid w:val="00733A14"/>
    <w:rsid w:val="00733B40"/>
    <w:rsid w:val="007341BB"/>
    <w:rsid w:val="007347F6"/>
    <w:rsid w:val="00734BA1"/>
    <w:rsid w:val="00734C47"/>
    <w:rsid w:val="0073514D"/>
    <w:rsid w:val="0073527B"/>
    <w:rsid w:val="00735633"/>
    <w:rsid w:val="007358EB"/>
    <w:rsid w:val="007359E0"/>
    <w:rsid w:val="00735AE7"/>
    <w:rsid w:val="00735CE5"/>
    <w:rsid w:val="00736219"/>
    <w:rsid w:val="00736705"/>
    <w:rsid w:val="007368AF"/>
    <w:rsid w:val="00736B9F"/>
    <w:rsid w:val="00736D6A"/>
    <w:rsid w:val="007377CD"/>
    <w:rsid w:val="00737D7C"/>
    <w:rsid w:val="00737F57"/>
    <w:rsid w:val="00740E8D"/>
    <w:rsid w:val="00741843"/>
    <w:rsid w:val="00741A12"/>
    <w:rsid w:val="00741E30"/>
    <w:rsid w:val="00742354"/>
    <w:rsid w:val="00743201"/>
    <w:rsid w:val="0074401D"/>
    <w:rsid w:val="0074497A"/>
    <w:rsid w:val="00744C12"/>
    <w:rsid w:val="007451E5"/>
    <w:rsid w:val="00745EC4"/>
    <w:rsid w:val="0074718D"/>
    <w:rsid w:val="00750815"/>
    <w:rsid w:val="00750D75"/>
    <w:rsid w:val="00750F9B"/>
    <w:rsid w:val="0075105A"/>
    <w:rsid w:val="00751FF3"/>
    <w:rsid w:val="007527A5"/>
    <w:rsid w:val="00753579"/>
    <w:rsid w:val="007537A1"/>
    <w:rsid w:val="00753D39"/>
    <w:rsid w:val="00755E52"/>
    <w:rsid w:val="007561D4"/>
    <w:rsid w:val="00756E2B"/>
    <w:rsid w:val="007574FC"/>
    <w:rsid w:val="00757FAA"/>
    <w:rsid w:val="0076044C"/>
    <w:rsid w:val="0076137C"/>
    <w:rsid w:val="00761F6A"/>
    <w:rsid w:val="007627D5"/>
    <w:rsid w:val="007629CD"/>
    <w:rsid w:val="00762D4A"/>
    <w:rsid w:val="007633EF"/>
    <w:rsid w:val="00764C27"/>
    <w:rsid w:val="00765C93"/>
    <w:rsid w:val="00766AE8"/>
    <w:rsid w:val="00767273"/>
    <w:rsid w:val="0077063F"/>
    <w:rsid w:val="007726BD"/>
    <w:rsid w:val="00772D3E"/>
    <w:rsid w:val="00772D75"/>
    <w:rsid w:val="007731C3"/>
    <w:rsid w:val="00774D0F"/>
    <w:rsid w:val="007800D9"/>
    <w:rsid w:val="00780C5C"/>
    <w:rsid w:val="00781260"/>
    <w:rsid w:val="00781A25"/>
    <w:rsid w:val="007820C7"/>
    <w:rsid w:val="00782866"/>
    <w:rsid w:val="007829ED"/>
    <w:rsid w:val="00782C22"/>
    <w:rsid w:val="00783BED"/>
    <w:rsid w:val="00783F6E"/>
    <w:rsid w:val="00784074"/>
    <w:rsid w:val="00784CD2"/>
    <w:rsid w:val="00784D08"/>
    <w:rsid w:val="00784FD5"/>
    <w:rsid w:val="007852DE"/>
    <w:rsid w:val="00787BF8"/>
    <w:rsid w:val="00790D10"/>
    <w:rsid w:val="00791655"/>
    <w:rsid w:val="00791F50"/>
    <w:rsid w:val="007922A4"/>
    <w:rsid w:val="007923D0"/>
    <w:rsid w:val="0079242B"/>
    <w:rsid w:val="00792504"/>
    <w:rsid w:val="00792B35"/>
    <w:rsid w:val="007933B9"/>
    <w:rsid w:val="007940D1"/>
    <w:rsid w:val="0079423F"/>
    <w:rsid w:val="007947C3"/>
    <w:rsid w:val="00795652"/>
    <w:rsid w:val="00795D7E"/>
    <w:rsid w:val="00795EF5"/>
    <w:rsid w:val="00796386"/>
    <w:rsid w:val="00796FA4"/>
    <w:rsid w:val="0079739D"/>
    <w:rsid w:val="0079744A"/>
    <w:rsid w:val="007A0719"/>
    <w:rsid w:val="007A0C86"/>
    <w:rsid w:val="007A1741"/>
    <w:rsid w:val="007A1D73"/>
    <w:rsid w:val="007A266B"/>
    <w:rsid w:val="007A29E5"/>
    <w:rsid w:val="007A2D94"/>
    <w:rsid w:val="007A2E5E"/>
    <w:rsid w:val="007A3F55"/>
    <w:rsid w:val="007A4455"/>
    <w:rsid w:val="007A4580"/>
    <w:rsid w:val="007A4B19"/>
    <w:rsid w:val="007A5ECD"/>
    <w:rsid w:val="007A69FC"/>
    <w:rsid w:val="007A72C5"/>
    <w:rsid w:val="007A7B45"/>
    <w:rsid w:val="007B068B"/>
    <w:rsid w:val="007B070C"/>
    <w:rsid w:val="007B1450"/>
    <w:rsid w:val="007B1E9C"/>
    <w:rsid w:val="007B1EDF"/>
    <w:rsid w:val="007B20AD"/>
    <w:rsid w:val="007B284B"/>
    <w:rsid w:val="007B335D"/>
    <w:rsid w:val="007B33CA"/>
    <w:rsid w:val="007B35D6"/>
    <w:rsid w:val="007B398D"/>
    <w:rsid w:val="007B4523"/>
    <w:rsid w:val="007B4E87"/>
    <w:rsid w:val="007B5232"/>
    <w:rsid w:val="007B619B"/>
    <w:rsid w:val="007B62D4"/>
    <w:rsid w:val="007B6F49"/>
    <w:rsid w:val="007B77E7"/>
    <w:rsid w:val="007B7ACD"/>
    <w:rsid w:val="007C0843"/>
    <w:rsid w:val="007C2F28"/>
    <w:rsid w:val="007C31FC"/>
    <w:rsid w:val="007C409E"/>
    <w:rsid w:val="007C518C"/>
    <w:rsid w:val="007C5498"/>
    <w:rsid w:val="007C5568"/>
    <w:rsid w:val="007C57DD"/>
    <w:rsid w:val="007C618A"/>
    <w:rsid w:val="007C6590"/>
    <w:rsid w:val="007C7BB7"/>
    <w:rsid w:val="007D01C9"/>
    <w:rsid w:val="007D029D"/>
    <w:rsid w:val="007D0AD9"/>
    <w:rsid w:val="007D0CA0"/>
    <w:rsid w:val="007D10DE"/>
    <w:rsid w:val="007D1F64"/>
    <w:rsid w:val="007D2B85"/>
    <w:rsid w:val="007D2F79"/>
    <w:rsid w:val="007D410A"/>
    <w:rsid w:val="007D4376"/>
    <w:rsid w:val="007D4F14"/>
    <w:rsid w:val="007D55CF"/>
    <w:rsid w:val="007D6783"/>
    <w:rsid w:val="007D695C"/>
    <w:rsid w:val="007D7FBC"/>
    <w:rsid w:val="007E05F1"/>
    <w:rsid w:val="007E0AFB"/>
    <w:rsid w:val="007E1523"/>
    <w:rsid w:val="007E1699"/>
    <w:rsid w:val="007E17CC"/>
    <w:rsid w:val="007E18EF"/>
    <w:rsid w:val="007E2827"/>
    <w:rsid w:val="007E2D61"/>
    <w:rsid w:val="007E2E04"/>
    <w:rsid w:val="007E3BD6"/>
    <w:rsid w:val="007E4662"/>
    <w:rsid w:val="007E69C2"/>
    <w:rsid w:val="007E7AF6"/>
    <w:rsid w:val="007E7C44"/>
    <w:rsid w:val="007E7FA1"/>
    <w:rsid w:val="007F050A"/>
    <w:rsid w:val="007F0EF0"/>
    <w:rsid w:val="007F2948"/>
    <w:rsid w:val="007F3B25"/>
    <w:rsid w:val="007F483B"/>
    <w:rsid w:val="007F4BBA"/>
    <w:rsid w:val="007F73A8"/>
    <w:rsid w:val="00800B02"/>
    <w:rsid w:val="00800BA7"/>
    <w:rsid w:val="00800EBB"/>
    <w:rsid w:val="00801DCA"/>
    <w:rsid w:val="00801E9F"/>
    <w:rsid w:val="00802A20"/>
    <w:rsid w:val="00802BBD"/>
    <w:rsid w:val="00803586"/>
    <w:rsid w:val="00804D09"/>
    <w:rsid w:val="0080606E"/>
    <w:rsid w:val="00806C81"/>
    <w:rsid w:val="00807CC6"/>
    <w:rsid w:val="00807FCB"/>
    <w:rsid w:val="0081004E"/>
    <w:rsid w:val="008100C8"/>
    <w:rsid w:val="00810826"/>
    <w:rsid w:val="00811B48"/>
    <w:rsid w:val="00811D81"/>
    <w:rsid w:val="0081201F"/>
    <w:rsid w:val="00812B30"/>
    <w:rsid w:val="00812E5F"/>
    <w:rsid w:val="0081311E"/>
    <w:rsid w:val="0081348A"/>
    <w:rsid w:val="00814AED"/>
    <w:rsid w:val="008151B6"/>
    <w:rsid w:val="008152CC"/>
    <w:rsid w:val="008153CF"/>
    <w:rsid w:val="00815DBE"/>
    <w:rsid w:val="0081706E"/>
    <w:rsid w:val="00817163"/>
    <w:rsid w:val="0081758E"/>
    <w:rsid w:val="0082027E"/>
    <w:rsid w:val="0082081E"/>
    <w:rsid w:val="00820B5F"/>
    <w:rsid w:val="008217CC"/>
    <w:rsid w:val="00822B13"/>
    <w:rsid w:val="00823D88"/>
    <w:rsid w:val="008269A0"/>
    <w:rsid w:val="00826B31"/>
    <w:rsid w:val="00826C1E"/>
    <w:rsid w:val="00826CCD"/>
    <w:rsid w:val="00827F46"/>
    <w:rsid w:val="00827FB1"/>
    <w:rsid w:val="008307F0"/>
    <w:rsid w:val="00830FAD"/>
    <w:rsid w:val="008311E9"/>
    <w:rsid w:val="008316F4"/>
    <w:rsid w:val="008325A7"/>
    <w:rsid w:val="00832933"/>
    <w:rsid w:val="00833086"/>
    <w:rsid w:val="008335FE"/>
    <w:rsid w:val="00833E28"/>
    <w:rsid w:val="00835BA2"/>
    <w:rsid w:val="00835CD3"/>
    <w:rsid w:val="008360F4"/>
    <w:rsid w:val="008363F6"/>
    <w:rsid w:val="008365CE"/>
    <w:rsid w:val="00836AB0"/>
    <w:rsid w:val="0084013E"/>
    <w:rsid w:val="00841011"/>
    <w:rsid w:val="008413F3"/>
    <w:rsid w:val="00841E94"/>
    <w:rsid w:val="00842054"/>
    <w:rsid w:val="008428D5"/>
    <w:rsid w:val="00842C7B"/>
    <w:rsid w:val="00842DD4"/>
    <w:rsid w:val="00842FA2"/>
    <w:rsid w:val="00843287"/>
    <w:rsid w:val="00843D34"/>
    <w:rsid w:val="00844FD6"/>
    <w:rsid w:val="00845129"/>
    <w:rsid w:val="0084573E"/>
    <w:rsid w:val="008457E1"/>
    <w:rsid w:val="008458AF"/>
    <w:rsid w:val="00845BF0"/>
    <w:rsid w:val="00845F7B"/>
    <w:rsid w:val="008469D1"/>
    <w:rsid w:val="008470ED"/>
    <w:rsid w:val="00847962"/>
    <w:rsid w:val="00847A7C"/>
    <w:rsid w:val="008503C6"/>
    <w:rsid w:val="00851661"/>
    <w:rsid w:val="00851EEB"/>
    <w:rsid w:val="00852289"/>
    <w:rsid w:val="0085382E"/>
    <w:rsid w:val="00853E35"/>
    <w:rsid w:val="00854015"/>
    <w:rsid w:val="00854973"/>
    <w:rsid w:val="0085529F"/>
    <w:rsid w:val="00855EA3"/>
    <w:rsid w:val="0085617C"/>
    <w:rsid w:val="00856412"/>
    <w:rsid w:val="0085735C"/>
    <w:rsid w:val="00857D71"/>
    <w:rsid w:val="008606D3"/>
    <w:rsid w:val="00860BFB"/>
    <w:rsid w:val="00860EE6"/>
    <w:rsid w:val="008613EF"/>
    <w:rsid w:val="0086171B"/>
    <w:rsid w:val="00861D4E"/>
    <w:rsid w:val="00862A9F"/>
    <w:rsid w:val="008633BE"/>
    <w:rsid w:val="00866484"/>
    <w:rsid w:val="008664FB"/>
    <w:rsid w:val="008667E0"/>
    <w:rsid w:val="00866C4E"/>
    <w:rsid w:val="00867EC8"/>
    <w:rsid w:val="0087171D"/>
    <w:rsid w:val="008718D2"/>
    <w:rsid w:val="00872B64"/>
    <w:rsid w:val="008737BC"/>
    <w:rsid w:val="00873D0A"/>
    <w:rsid w:val="00874378"/>
    <w:rsid w:val="008759A9"/>
    <w:rsid w:val="00875FCA"/>
    <w:rsid w:val="008771CC"/>
    <w:rsid w:val="0087790D"/>
    <w:rsid w:val="0088022E"/>
    <w:rsid w:val="00880818"/>
    <w:rsid w:val="00880FF9"/>
    <w:rsid w:val="00881509"/>
    <w:rsid w:val="00881CD0"/>
    <w:rsid w:val="00882661"/>
    <w:rsid w:val="008826A3"/>
    <w:rsid w:val="008826C3"/>
    <w:rsid w:val="00882EE0"/>
    <w:rsid w:val="0088438D"/>
    <w:rsid w:val="008847F8"/>
    <w:rsid w:val="00884E48"/>
    <w:rsid w:val="00884EE8"/>
    <w:rsid w:val="00886004"/>
    <w:rsid w:val="008861C0"/>
    <w:rsid w:val="00887589"/>
    <w:rsid w:val="00887D13"/>
    <w:rsid w:val="008918D2"/>
    <w:rsid w:val="00891BAF"/>
    <w:rsid w:val="00892278"/>
    <w:rsid w:val="008929BF"/>
    <w:rsid w:val="00893904"/>
    <w:rsid w:val="00893982"/>
    <w:rsid w:val="0089456A"/>
    <w:rsid w:val="008946CA"/>
    <w:rsid w:val="00894B0A"/>
    <w:rsid w:val="0089591B"/>
    <w:rsid w:val="00895B4C"/>
    <w:rsid w:val="008965C8"/>
    <w:rsid w:val="00896A59"/>
    <w:rsid w:val="0089747B"/>
    <w:rsid w:val="008974A9"/>
    <w:rsid w:val="00897B60"/>
    <w:rsid w:val="008A04B3"/>
    <w:rsid w:val="008A09EC"/>
    <w:rsid w:val="008A0A36"/>
    <w:rsid w:val="008A0B1A"/>
    <w:rsid w:val="008A1423"/>
    <w:rsid w:val="008A16F0"/>
    <w:rsid w:val="008A1F85"/>
    <w:rsid w:val="008A2DE9"/>
    <w:rsid w:val="008A3A6E"/>
    <w:rsid w:val="008A458B"/>
    <w:rsid w:val="008A5F9C"/>
    <w:rsid w:val="008A653B"/>
    <w:rsid w:val="008A65E3"/>
    <w:rsid w:val="008A7793"/>
    <w:rsid w:val="008B1FB9"/>
    <w:rsid w:val="008B24D6"/>
    <w:rsid w:val="008B2656"/>
    <w:rsid w:val="008B27F2"/>
    <w:rsid w:val="008B282F"/>
    <w:rsid w:val="008B4B89"/>
    <w:rsid w:val="008B5D59"/>
    <w:rsid w:val="008B79B5"/>
    <w:rsid w:val="008C2FE7"/>
    <w:rsid w:val="008C384B"/>
    <w:rsid w:val="008C3974"/>
    <w:rsid w:val="008C3FED"/>
    <w:rsid w:val="008C47F4"/>
    <w:rsid w:val="008C587D"/>
    <w:rsid w:val="008C59DE"/>
    <w:rsid w:val="008D0820"/>
    <w:rsid w:val="008D0946"/>
    <w:rsid w:val="008D0BF0"/>
    <w:rsid w:val="008D115C"/>
    <w:rsid w:val="008D11B7"/>
    <w:rsid w:val="008D13D9"/>
    <w:rsid w:val="008D1B2B"/>
    <w:rsid w:val="008D1FDA"/>
    <w:rsid w:val="008D3065"/>
    <w:rsid w:val="008D3305"/>
    <w:rsid w:val="008D4599"/>
    <w:rsid w:val="008D6E8C"/>
    <w:rsid w:val="008D7482"/>
    <w:rsid w:val="008D7BA4"/>
    <w:rsid w:val="008E1981"/>
    <w:rsid w:val="008E1A0F"/>
    <w:rsid w:val="008E1CB6"/>
    <w:rsid w:val="008E26C5"/>
    <w:rsid w:val="008E3B42"/>
    <w:rsid w:val="008E4557"/>
    <w:rsid w:val="008E69B6"/>
    <w:rsid w:val="008E7F64"/>
    <w:rsid w:val="008E7FA6"/>
    <w:rsid w:val="008F0083"/>
    <w:rsid w:val="008F00E3"/>
    <w:rsid w:val="008F0282"/>
    <w:rsid w:val="008F07DF"/>
    <w:rsid w:val="008F0D7C"/>
    <w:rsid w:val="008F0DC2"/>
    <w:rsid w:val="008F0DEF"/>
    <w:rsid w:val="008F153C"/>
    <w:rsid w:val="008F3B12"/>
    <w:rsid w:val="008F4322"/>
    <w:rsid w:val="008F4688"/>
    <w:rsid w:val="008F5089"/>
    <w:rsid w:val="008F6142"/>
    <w:rsid w:val="008F6420"/>
    <w:rsid w:val="008F6D08"/>
    <w:rsid w:val="008F709C"/>
    <w:rsid w:val="008F778F"/>
    <w:rsid w:val="009006EB"/>
    <w:rsid w:val="009007E6"/>
    <w:rsid w:val="00901320"/>
    <w:rsid w:val="00901D0D"/>
    <w:rsid w:val="0090271C"/>
    <w:rsid w:val="0090324A"/>
    <w:rsid w:val="009032CA"/>
    <w:rsid w:val="009043B8"/>
    <w:rsid w:val="00905097"/>
    <w:rsid w:val="009059DA"/>
    <w:rsid w:val="00905F3B"/>
    <w:rsid w:val="00906DFF"/>
    <w:rsid w:val="0090759F"/>
    <w:rsid w:val="009076C6"/>
    <w:rsid w:val="00910710"/>
    <w:rsid w:val="009107DD"/>
    <w:rsid w:val="00911140"/>
    <w:rsid w:val="009113B5"/>
    <w:rsid w:val="00913AF7"/>
    <w:rsid w:val="00914942"/>
    <w:rsid w:val="009152B2"/>
    <w:rsid w:val="00915453"/>
    <w:rsid w:val="009178CE"/>
    <w:rsid w:val="00917FC9"/>
    <w:rsid w:val="009202BE"/>
    <w:rsid w:val="00920579"/>
    <w:rsid w:val="009219D9"/>
    <w:rsid w:val="00922865"/>
    <w:rsid w:val="00923055"/>
    <w:rsid w:val="0092400D"/>
    <w:rsid w:val="009244BA"/>
    <w:rsid w:val="009250F7"/>
    <w:rsid w:val="00925346"/>
    <w:rsid w:val="00925C04"/>
    <w:rsid w:val="00925C73"/>
    <w:rsid w:val="00925EB4"/>
    <w:rsid w:val="00925F54"/>
    <w:rsid w:val="0092668A"/>
    <w:rsid w:val="0092708D"/>
    <w:rsid w:val="009304F8"/>
    <w:rsid w:val="00930C2F"/>
    <w:rsid w:val="00930DAE"/>
    <w:rsid w:val="0093146C"/>
    <w:rsid w:val="0093173E"/>
    <w:rsid w:val="00931E3C"/>
    <w:rsid w:val="00932382"/>
    <w:rsid w:val="00932C8B"/>
    <w:rsid w:val="00932CA6"/>
    <w:rsid w:val="00932E87"/>
    <w:rsid w:val="00932F77"/>
    <w:rsid w:val="0093335F"/>
    <w:rsid w:val="009337D2"/>
    <w:rsid w:val="00933B64"/>
    <w:rsid w:val="009342A5"/>
    <w:rsid w:val="0093583F"/>
    <w:rsid w:val="00935D7D"/>
    <w:rsid w:val="00935DC8"/>
    <w:rsid w:val="00935E3F"/>
    <w:rsid w:val="00936610"/>
    <w:rsid w:val="00937625"/>
    <w:rsid w:val="0094068A"/>
    <w:rsid w:val="00940B64"/>
    <w:rsid w:val="00941AA8"/>
    <w:rsid w:val="00942127"/>
    <w:rsid w:val="00942764"/>
    <w:rsid w:val="00942956"/>
    <w:rsid w:val="009437C2"/>
    <w:rsid w:val="00943E9F"/>
    <w:rsid w:val="00945279"/>
    <w:rsid w:val="00946047"/>
    <w:rsid w:val="00947AE7"/>
    <w:rsid w:val="009507D1"/>
    <w:rsid w:val="00950D6B"/>
    <w:rsid w:val="00950FE1"/>
    <w:rsid w:val="009518C6"/>
    <w:rsid w:val="00951A5A"/>
    <w:rsid w:val="00951D60"/>
    <w:rsid w:val="009534C3"/>
    <w:rsid w:val="00953DAA"/>
    <w:rsid w:val="00953E4B"/>
    <w:rsid w:val="00954109"/>
    <w:rsid w:val="00955379"/>
    <w:rsid w:val="00955FC6"/>
    <w:rsid w:val="0095691C"/>
    <w:rsid w:val="00957FA5"/>
    <w:rsid w:val="00960319"/>
    <w:rsid w:val="00960369"/>
    <w:rsid w:val="00960672"/>
    <w:rsid w:val="009613E4"/>
    <w:rsid w:val="00961C04"/>
    <w:rsid w:val="00962211"/>
    <w:rsid w:val="0096295A"/>
    <w:rsid w:val="00963061"/>
    <w:rsid w:val="00963154"/>
    <w:rsid w:val="009642A7"/>
    <w:rsid w:val="00965E48"/>
    <w:rsid w:val="00966D81"/>
    <w:rsid w:val="00967957"/>
    <w:rsid w:val="00967E00"/>
    <w:rsid w:val="009712C8"/>
    <w:rsid w:val="009726E3"/>
    <w:rsid w:val="0097295A"/>
    <w:rsid w:val="00973DBC"/>
    <w:rsid w:val="0097759B"/>
    <w:rsid w:val="0098016B"/>
    <w:rsid w:val="00980764"/>
    <w:rsid w:val="00981E0B"/>
    <w:rsid w:val="009820A0"/>
    <w:rsid w:val="00982491"/>
    <w:rsid w:val="009824C6"/>
    <w:rsid w:val="009825AD"/>
    <w:rsid w:val="0098291E"/>
    <w:rsid w:val="00983DF4"/>
    <w:rsid w:val="009841A8"/>
    <w:rsid w:val="00984216"/>
    <w:rsid w:val="0098552C"/>
    <w:rsid w:val="009858AB"/>
    <w:rsid w:val="00986E6A"/>
    <w:rsid w:val="00987477"/>
    <w:rsid w:val="00987821"/>
    <w:rsid w:val="00987ADF"/>
    <w:rsid w:val="00987B88"/>
    <w:rsid w:val="00987C43"/>
    <w:rsid w:val="0099076B"/>
    <w:rsid w:val="00990A9C"/>
    <w:rsid w:val="0099167C"/>
    <w:rsid w:val="0099300A"/>
    <w:rsid w:val="0099388D"/>
    <w:rsid w:val="00993EB1"/>
    <w:rsid w:val="009944F1"/>
    <w:rsid w:val="00994762"/>
    <w:rsid w:val="009947DB"/>
    <w:rsid w:val="00994B60"/>
    <w:rsid w:val="00994DF0"/>
    <w:rsid w:val="009965C4"/>
    <w:rsid w:val="009965F6"/>
    <w:rsid w:val="00997445"/>
    <w:rsid w:val="00997803"/>
    <w:rsid w:val="009A004B"/>
    <w:rsid w:val="009A2A8F"/>
    <w:rsid w:val="009A451E"/>
    <w:rsid w:val="009A47D1"/>
    <w:rsid w:val="009A4807"/>
    <w:rsid w:val="009A4C2A"/>
    <w:rsid w:val="009A6869"/>
    <w:rsid w:val="009A7AEB"/>
    <w:rsid w:val="009B0892"/>
    <w:rsid w:val="009B0ABB"/>
    <w:rsid w:val="009B1934"/>
    <w:rsid w:val="009B29E2"/>
    <w:rsid w:val="009B2FD5"/>
    <w:rsid w:val="009B5815"/>
    <w:rsid w:val="009B595A"/>
    <w:rsid w:val="009B5C6A"/>
    <w:rsid w:val="009B5EA1"/>
    <w:rsid w:val="009B6087"/>
    <w:rsid w:val="009B663B"/>
    <w:rsid w:val="009B66D4"/>
    <w:rsid w:val="009B6DF2"/>
    <w:rsid w:val="009B7007"/>
    <w:rsid w:val="009B7542"/>
    <w:rsid w:val="009C0038"/>
    <w:rsid w:val="009C04E0"/>
    <w:rsid w:val="009C0717"/>
    <w:rsid w:val="009C0998"/>
    <w:rsid w:val="009C0D95"/>
    <w:rsid w:val="009C0E94"/>
    <w:rsid w:val="009C2018"/>
    <w:rsid w:val="009C3037"/>
    <w:rsid w:val="009C3551"/>
    <w:rsid w:val="009C3B38"/>
    <w:rsid w:val="009C3BB3"/>
    <w:rsid w:val="009C3EC7"/>
    <w:rsid w:val="009C4502"/>
    <w:rsid w:val="009C4665"/>
    <w:rsid w:val="009C4A35"/>
    <w:rsid w:val="009C64C9"/>
    <w:rsid w:val="009C659C"/>
    <w:rsid w:val="009C6F14"/>
    <w:rsid w:val="009C7F57"/>
    <w:rsid w:val="009D0644"/>
    <w:rsid w:val="009D133C"/>
    <w:rsid w:val="009D2543"/>
    <w:rsid w:val="009D25DA"/>
    <w:rsid w:val="009D38E7"/>
    <w:rsid w:val="009D392A"/>
    <w:rsid w:val="009D415D"/>
    <w:rsid w:val="009D470A"/>
    <w:rsid w:val="009D4B22"/>
    <w:rsid w:val="009D4D49"/>
    <w:rsid w:val="009D5C03"/>
    <w:rsid w:val="009D6F8A"/>
    <w:rsid w:val="009D7B6A"/>
    <w:rsid w:val="009E01BB"/>
    <w:rsid w:val="009E02A5"/>
    <w:rsid w:val="009E133C"/>
    <w:rsid w:val="009E1645"/>
    <w:rsid w:val="009E213B"/>
    <w:rsid w:val="009E3413"/>
    <w:rsid w:val="009E39E5"/>
    <w:rsid w:val="009E4C63"/>
    <w:rsid w:val="009E4E02"/>
    <w:rsid w:val="009E6D9E"/>
    <w:rsid w:val="009F048E"/>
    <w:rsid w:val="009F089D"/>
    <w:rsid w:val="009F16E1"/>
    <w:rsid w:val="009F2820"/>
    <w:rsid w:val="009F2843"/>
    <w:rsid w:val="009F2EC9"/>
    <w:rsid w:val="009F3038"/>
    <w:rsid w:val="009F31D2"/>
    <w:rsid w:val="009F32E1"/>
    <w:rsid w:val="009F3501"/>
    <w:rsid w:val="009F3DE7"/>
    <w:rsid w:val="009F50CC"/>
    <w:rsid w:val="009F52E4"/>
    <w:rsid w:val="009F55D4"/>
    <w:rsid w:val="009F6327"/>
    <w:rsid w:val="009F6491"/>
    <w:rsid w:val="009F6842"/>
    <w:rsid w:val="009F698C"/>
    <w:rsid w:val="009F6CE2"/>
    <w:rsid w:val="009F7CF9"/>
    <w:rsid w:val="00A006A8"/>
    <w:rsid w:val="00A00FEE"/>
    <w:rsid w:val="00A0115A"/>
    <w:rsid w:val="00A01420"/>
    <w:rsid w:val="00A01FA4"/>
    <w:rsid w:val="00A020BC"/>
    <w:rsid w:val="00A020CA"/>
    <w:rsid w:val="00A0323F"/>
    <w:rsid w:val="00A036E0"/>
    <w:rsid w:val="00A03912"/>
    <w:rsid w:val="00A04587"/>
    <w:rsid w:val="00A04A44"/>
    <w:rsid w:val="00A05721"/>
    <w:rsid w:val="00A06DC9"/>
    <w:rsid w:val="00A07233"/>
    <w:rsid w:val="00A072C9"/>
    <w:rsid w:val="00A07FF4"/>
    <w:rsid w:val="00A10664"/>
    <w:rsid w:val="00A1083A"/>
    <w:rsid w:val="00A10E8E"/>
    <w:rsid w:val="00A114F4"/>
    <w:rsid w:val="00A1167C"/>
    <w:rsid w:val="00A13F86"/>
    <w:rsid w:val="00A14698"/>
    <w:rsid w:val="00A15566"/>
    <w:rsid w:val="00A1617F"/>
    <w:rsid w:val="00A169C2"/>
    <w:rsid w:val="00A1748D"/>
    <w:rsid w:val="00A17AF3"/>
    <w:rsid w:val="00A2029D"/>
    <w:rsid w:val="00A20894"/>
    <w:rsid w:val="00A22DE7"/>
    <w:rsid w:val="00A23A86"/>
    <w:rsid w:val="00A24080"/>
    <w:rsid w:val="00A24189"/>
    <w:rsid w:val="00A247CC"/>
    <w:rsid w:val="00A2552F"/>
    <w:rsid w:val="00A2588B"/>
    <w:rsid w:val="00A25F79"/>
    <w:rsid w:val="00A26B5E"/>
    <w:rsid w:val="00A27177"/>
    <w:rsid w:val="00A27212"/>
    <w:rsid w:val="00A273F6"/>
    <w:rsid w:val="00A27D51"/>
    <w:rsid w:val="00A3080D"/>
    <w:rsid w:val="00A30811"/>
    <w:rsid w:val="00A30951"/>
    <w:rsid w:val="00A30A87"/>
    <w:rsid w:val="00A31C42"/>
    <w:rsid w:val="00A331E4"/>
    <w:rsid w:val="00A336E5"/>
    <w:rsid w:val="00A34BA0"/>
    <w:rsid w:val="00A356E1"/>
    <w:rsid w:val="00A35AA3"/>
    <w:rsid w:val="00A36671"/>
    <w:rsid w:val="00A36D5B"/>
    <w:rsid w:val="00A3741A"/>
    <w:rsid w:val="00A37529"/>
    <w:rsid w:val="00A37BC6"/>
    <w:rsid w:val="00A41040"/>
    <w:rsid w:val="00A4293E"/>
    <w:rsid w:val="00A42E66"/>
    <w:rsid w:val="00A4384E"/>
    <w:rsid w:val="00A43EA4"/>
    <w:rsid w:val="00A44117"/>
    <w:rsid w:val="00A44547"/>
    <w:rsid w:val="00A4495D"/>
    <w:rsid w:val="00A44BBC"/>
    <w:rsid w:val="00A44FBB"/>
    <w:rsid w:val="00A45127"/>
    <w:rsid w:val="00A455AB"/>
    <w:rsid w:val="00A456AE"/>
    <w:rsid w:val="00A4685B"/>
    <w:rsid w:val="00A475D6"/>
    <w:rsid w:val="00A47903"/>
    <w:rsid w:val="00A50ECF"/>
    <w:rsid w:val="00A51495"/>
    <w:rsid w:val="00A51B90"/>
    <w:rsid w:val="00A5209D"/>
    <w:rsid w:val="00A520C2"/>
    <w:rsid w:val="00A5233B"/>
    <w:rsid w:val="00A53DE1"/>
    <w:rsid w:val="00A5429A"/>
    <w:rsid w:val="00A55BD0"/>
    <w:rsid w:val="00A55DDD"/>
    <w:rsid w:val="00A564C1"/>
    <w:rsid w:val="00A57204"/>
    <w:rsid w:val="00A5722C"/>
    <w:rsid w:val="00A57376"/>
    <w:rsid w:val="00A60ABF"/>
    <w:rsid w:val="00A61B7C"/>
    <w:rsid w:val="00A61C51"/>
    <w:rsid w:val="00A61D5C"/>
    <w:rsid w:val="00A62B55"/>
    <w:rsid w:val="00A62D44"/>
    <w:rsid w:val="00A634A3"/>
    <w:rsid w:val="00A63F53"/>
    <w:rsid w:val="00A65736"/>
    <w:rsid w:val="00A65ABC"/>
    <w:rsid w:val="00A66DCE"/>
    <w:rsid w:val="00A67207"/>
    <w:rsid w:val="00A67490"/>
    <w:rsid w:val="00A67C80"/>
    <w:rsid w:val="00A7028D"/>
    <w:rsid w:val="00A70571"/>
    <w:rsid w:val="00A70BAD"/>
    <w:rsid w:val="00A71697"/>
    <w:rsid w:val="00A71CF2"/>
    <w:rsid w:val="00A729A8"/>
    <w:rsid w:val="00A739B2"/>
    <w:rsid w:val="00A75D04"/>
    <w:rsid w:val="00A75E46"/>
    <w:rsid w:val="00A76113"/>
    <w:rsid w:val="00A76BBF"/>
    <w:rsid w:val="00A77494"/>
    <w:rsid w:val="00A77A93"/>
    <w:rsid w:val="00A802A7"/>
    <w:rsid w:val="00A81BBF"/>
    <w:rsid w:val="00A82466"/>
    <w:rsid w:val="00A8284A"/>
    <w:rsid w:val="00A828F2"/>
    <w:rsid w:val="00A83728"/>
    <w:rsid w:val="00A83FA6"/>
    <w:rsid w:val="00A8461F"/>
    <w:rsid w:val="00A849D3"/>
    <w:rsid w:val="00A850C8"/>
    <w:rsid w:val="00A851D6"/>
    <w:rsid w:val="00A85D5C"/>
    <w:rsid w:val="00A867DA"/>
    <w:rsid w:val="00A90418"/>
    <w:rsid w:val="00A90950"/>
    <w:rsid w:val="00A9104D"/>
    <w:rsid w:val="00A92087"/>
    <w:rsid w:val="00A9247F"/>
    <w:rsid w:val="00A92902"/>
    <w:rsid w:val="00A92CB1"/>
    <w:rsid w:val="00A937E1"/>
    <w:rsid w:val="00A939FD"/>
    <w:rsid w:val="00A948F3"/>
    <w:rsid w:val="00A96411"/>
    <w:rsid w:val="00A9683C"/>
    <w:rsid w:val="00A96C0A"/>
    <w:rsid w:val="00A972AD"/>
    <w:rsid w:val="00A97A65"/>
    <w:rsid w:val="00A97EE3"/>
    <w:rsid w:val="00AA0CB3"/>
    <w:rsid w:val="00AA1718"/>
    <w:rsid w:val="00AA1A92"/>
    <w:rsid w:val="00AA1C62"/>
    <w:rsid w:val="00AA2575"/>
    <w:rsid w:val="00AA25AC"/>
    <w:rsid w:val="00AA268E"/>
    <w:rsid w:val="00AA2CA2"/>
    <w:rsid w:val="00AA2F77"/>
    <w:rsid w:val="00AA313B"/>
    <w:rsid w:val="00AA46CE"/>
    <w:rsid w:val="00AA4B88"/>
    <w:rsid w:val="00AA7464"/>
    <w:rsid w:val="00AA7EE6"/>
    <w:rsid w:val="00AB1357"/>
    <w:rsid w:val="00AB2225"/>
    <w:rsid w:val="00AB2E03"/>
    <w:rsid w:val="00AB3022"/>
    <w:rsid w:val="00AB3E83"/>
    <w:rsid w:val="00AB445D"/>
    <w:rsid w:val="00AB513B"/>
    <w:rsid w:val="00AB6497"/>
    <w:rsid w:val="00AC0039"/>
    <w:rsid w:val="00AC0694"/>
    <w:rsid w:val="00AC0F9C"/>
    <w:rsid w:val="00AC103B"/>
    <w:rsid w:val="00AC1940"/>
    <w:rsid w:val="00AC1EFE"/>
    <w:rsid w:val="00AC221F"/>
    <w:rsid w:val="00AC2268"/>
    <w:rsid w:val="00AC267A"/>
    <w:rsid w:val="00AC31F8"/>
    <w:rsid w:val="00AC328B"/>
    <w:rsid w:val="00AC486B"/>
    <w:rsid w:val="00AC4C13"/>
    <w:rsid w:val="00AC4E79"/>
    <w:rsid w:val="00AC5B44"/>
    <w:rsid w:val="00AC6312"/>
    <w:rsid w:val="00AC6654"/>
    <w:rsid w:val="00AC7435"/>
    <w:rsid w:val="00AD069A"/>
    <w:rsid w:val="00AD0747"/>
    <w:rsid w:val="00AD0B18"/>
    <w:rsid w:val="00AD0DD6"/>
    <w:rsid w:val="00AD1F04"/>
    <w:rsid w:val="00AD2EE6"/>
    <w:rsid w:val="00AD4413"/>
    <w:rsid w:val="00AD6F42"/>
    <w:rsid w:val="00AD75F7"/>
    <w:rsid w:val="00AE03FE"/>
    <w:rsid w:val="00AE0BAA"/>
    <w:rsid w:val="00AE0E8C"/>
    <w:rsid w:val="00AE1495"/>
    <w:rsid w:val="00AE23B1"/>
    <w:rsid w:val="00AE26A7"/>
    <w:rsid w:val="00AE2C58"/>
    <w:rsid w:val="00AE3450"/>
    <w:rsid w:val="00AE461C"/>
    <w:rsid w:val="00AE4CD0"/>
    <w:rsid w:val="00AE53B8"/>
    <w:rsid w:val="00AE5614"/>
    <w:rsid w:val="00AE616D"/>
    <w:rsid w:val="00AE7834"/>
    <w:rsid w:val="00AE7918"/>
    <w:rsid w:val="00AF071B"/>
    <w:rsid w:val="00AF1017"/>
    <w:rsid w:val="00AF1725"/>
    <w:rsid w:val="00AF1D7E"/>
    <w:rsid w:val="00AF2201"/>
    <w:rsid w:val="00AF2B59"/>
    <w:rsid w:val="00AF2D12"/>
    <w:rsid w:val="00AF2D84"/>
    <w:rsid w:val="00AF344F"/>
    <w:rsid w:val="00AF38D7"/>
    <w:rsid w:val="00AF436E"/>
    <w:rsid w:val="00AF4AC8"/>
    <w:rsid w:val="00AF5D75"/>
    <w:rsid w:val="00B00197"/>
    <w:rsid w:val="00B00484"/>
    <w:rsid w:val="00B00559"/>
    <w:rsid w:val="00B008D1"/>
    <w:rsid w:val="00B01988"/>
    <w:rsid w:val="00B01CF8"/>
    <w:rsid w:val="00B0235E"/>
    <w:rsid w:val="00B034DD"/>
    <w:rsid w:val="00B035D1"/>
    <w:rsid w:val="00B043F7"/>
    <w:rsid w:val="00B0460D"/>
    <w:rsid w:val="00B049E7"/>
    <w:rsid w:val="00B04C44"/>
    <w:rsid w:val="00B051A1"/>
    <w:rsid w:val="00B05E8F"/>
    <w:rsid w:val="00B0609B"/>
    <w:rsid w:val="00B06AEA"/>
    <w:rsid w:val="00B06D64"/>
    <w:rsid w:val="00B07D58"/>
    <w:rsid w:val="00B10E40"/>
    <w:rsid w:val="00B10E58"/>
    <w:rsid w:val="00B111FE"/>
    <w:rsid w:val="00B1286F"/>
    <w:rsid w:val="00B130ED"/>
    <w:rsid w:val="00B1335B"/>
    <w:rsid w:val="00B141BE"/>
    <w:rsid w:val="00B14BCE"/>
    <w:rsid w:val="00B153FB"/>
    <w:rsid w:val="00B155C5"/>
    <w:rsid w:val="00B15AE2"/>
    <w:rsid w:val="00B16866"/>
    <w:rsid w:val="00B16880"/>
    <w:rsid w:val="00B16DC0"/>
    <w:rsid w:val="00B170DE"/>
    <w:rsid w:val="00B17DE7"/>
    <w:rsid w:val="00B2063F"/>
    <w:rsid w:val="00B20EBA"/>
    <w:rsid w:val="00B213CF"/>
    <w:rsid w:val="00B213FF"/>
    <w:rsid w:val="00B2168E"/>
    <w:rsid w:val="00B21815"/>
    <w:rsid w:val="00B21BAE"/>
    <w:rsid w:val="00B21DE0"/>
    <w:rsid w:val="00B224DA"/>
    <w:rsid w:val="00B2290A"/>
    <w:rsid w:val="00B22BF2"/>
    <w:rsid w:val="00B23903"/>
    <w:rsid w:val="00B2454B"/>
    <w:rsid w:val="00B25BCE"/>
    <w:rsid w:val="00B26515"/>
    <w:rsid w:val="00B3084C"/>
    <w:rsid w:val="00B31019"/>
    <w:rsid w:val="00B33C03"/>
    <w:rsid w:val="00B3437A"/>
    <w:rsid w:val="00B34B2A"/>
    <w:rsid w:val="00B34DDC"/>
    <w:rsid w:val="00B34E92"/>
    <w:rsid w:val="00B35D3C"/>
    <w:rsid w:val="00B364B3"/>
    <w:rsid w:val="00B3663A"/>
    <w:rsid w:val="00B36AE0"/>
    <w:rsid w:val="00B37185"/>
    <w:rsid w:val="00B3758A"/>
    <w:rsid w:val="00B37669"/>
    <w:rsid w:val="00B37C6C"/>
    <w:rsid w:val="00B40137"/>
    <w:rsid w:val="00B4023C"/>
    <w:rsid w:val="00B41407"/>
    <w:rsid w:val="00B420FD"/>
    <w:rsid w:val="00B435DC"/>
    <w:rsid w:val="00B43661"/>
    <w:rsid w:val="00B4443D"/>
    <w:rsid w:val="00B44ABD"/>
    <w:rsid w:val="00B44CCD"/>
    <w:rsid w:val="00B4573B"/>
    <w:rsid w:val="00B464C1"/>
    <w:rsid w:val="00B46623"/>
    <w:rsid w:val="00B505DC"/>
    <w:rsid w:val="00B511A7"/>
    <w:rsid w:val="00B523D3"/>
    <w:rsid w:val="00B526EA"/>
    <w:rsid w:val="00B52EE1"/>
    <w:rsid w:val="00B5332F"/>
    <w:rsid w:val="00B53699"/>
    <w:rsid w:val="00B5426C"/>
    <w:rsid w:val="00B54425"/>
    <w:rsid w:val="00B553B6"/>
    <w:rsid w:val="00B5547D"/>
    <w:rsid w:val="00B55660"/>
    <w:rsid w:val="00B57436"/>
    <w:rsid w:val="00B574D8"/>
    <w:rsid w:val="00B5754E"/>
    <w:rsid w:val="00B57BAD"/>
    <w:rsid w:val="00B57CD5"/>
    <w:rsid w:val="00B6036E"/>
    <w:rsid w:val="00B60523"/>
    <w:rsid w:val="00B607BD"/>
    <w:rsid w:val="00B60C5A"/>
    <w:rsid w:val="00B629B0"/>
    <w:rsid w:val="00B62CD2"/>
    <w:rsid w:val="00B630EE"/>
    <w:rsid w:val="00B633B1"/>
    <w:rsid w:val="00B63AB8"/>
    <w:rsid w:val="00B63FBC"/>
    <w:rsid w:val="00B64DF9"/>
    <w:rsid w:val="00B65106"/>
    <w:rsid w:val="00B65902"/>
    <w:rsid w:val="00B65CBD"/>
    <w:rsid w:val="00B65CFD"/>
    <w:rsid w:val="00B65DFF"/>
    <w:rsid w:val="00B66999"/>
    <w:rsid w:val="00B6709A"/>
    <w:rsid w:val="00B70B90"/>
    <w:rsid w:val="00B7100A"/>
    <w:rsid w:val="00B71D20"/>
    <w:rsid w:val="00B71ED1"/>
    <w:rsid w:val="00B7236D"/>
    <w:rsid w:val="00B72E09"/>
    <w:rsid w:val="00B733F7"/>
    <w:rsid w:val="00B74239"/>
    <w:rsid w:val="00B74836"/>
    <w:rsid w:val="00B75623"/>
    <w:rsid w:val="00B766F5"/>
    <w:rsid w:val="00B76EF8"/>
    <w:rsid w:val="00B807CA"/>
    <w:rsid w:val="00B81C44"/>
    <w:rsid w:val="00B81C95"/>
    <w:rsid w:val="00B82335"/>
    <w:rsid w:val="00B82BA0"/>
    <w:rsid w:val="00B82F8D"/>
    <w:rsid w:val="00B834B9"/>
    <w:rsid w:val="00B84086"/>
    <w:rsid w:val="00B8441E"/>
    <w:rsid w:val="00B85EEF"/>
    <w:rsid w:val="00B865ED"/>
    <w:rsid w:val="00B8685B"/>
    <w:rsid w:val="00B86C5A"/>
    <w:rsid w:val="00B87690"/>
    <w:rsid w:val="00B87E8F"/>
    <w:rsid w:val="00B9204B"/>
    <w:rsid w:val="00B9208F"/>
    <w:rsid w:val="00B92FDC"/>
    <w:rsid w:val="00B9353B"/>
    <w:rsid w:val="00B941C4"/>
    <w:rsid w:val="00B955C9"/>
    <w:rsid w:val="00B957C4"/>
    <w:rsid w:val="00B95936"/>
    <w:rsid w:val="00B959D8"/>
    <w:rsid w:val="00B9618C"/>
    <w:rsid w:val="00B9626F"/>
    <w:rsid w:val="00B96856"/>
    <w:rsid w:val="00B96917"/>
    <w:rsid w:val="00B972D7"/>
    <w:rsid w:val="00B97412"/>
    <w:rsid w:val="00B974F4"/>
    <w:rsid w:val="00B97ECA"/>
    <w:rsid w:val="00BA03E6"/>
    <w:rsid w:val="00BA09A1"/>
    <w:rsid w:val="00BA0D93"/>
    <w:rsid w:val="00BA15E6"/>
    <w:rsid w:val="00BA1832"/>
    <w:rsid w:val="00BA1A2D"/>
    <w:rsid w:val="00BA2387"/>
    <w:rsid w:val="00BA274B"/>
    <w:rsid w:val="00BA3088"/>
    <w:rsid w:val="00BA31B0"/>
    <w:rsid w:val="00BA511D"/>
    <w:rsid w:val="00BA52AE"/>
    <w:rsid w:val="00BA574A"/>
    <w:rsid w:val="00BA658E"/>
    <w:rsid w:val="00BA70CF"/>
    <w:rsid w:val="00BA7F2F"/>
    <w:rsid w:val="00BB00D9"/>
    <w:rsid w:val="00BB064C"/>
    <w:rsid w:val="00BB0A8A"/>
    <w:rsid w:val="00BB0CF4"/>
    <w:rsid w:val="00BB0FCB"/>
    <w:rsid w:val="00BB119D"/>
    <w:rsid w:val="00BB16F9"/>
    <w:rsid w:val="00BB1950"/>
    <w:rsid w:val="00BB1D7D"/>
    <w:rsid w:val="00BB22DF"/>
    <w:rsid w:val="00BB2BD2"/>
    <w:rsid w:val="00BB36E3"/>
    <w:rsid w:val="00BB424E"/>
    <w:rsid w:val="00BB4516"/>
    <w:rsid w:val="00BB4B31"/>
    <w:rsid w:val="00BB532F"/>
    <w:rsid w:val="00BB5A11"/>
    <w:rsid w:val="00BB5BFA"/>
    <w:rsid w:val="00BB669C"/>
    <w:rsid w:val="00BB6747"/>
    <w:rsid w:val="00BB6A8E"/>
    <w:rsid w:val="00BB6B2D"/>
    <w:rsid w:val="00BB6BD9"/>
    <w:rsid w:val="00BC014F"/>
    <w:rsid w:val="00BC02A3"/>
    <w:rsid w:val="00BC0453"/>
    <w:rsid w:val="00BC075A"/>
    <w:rsid w:val="00BC15F8"/>
    <w:rsid w:val="00BC19A7"/>
    <w:rsid w:val="00BC2F81"/>
    <w:rsid w:val="00BC3545"/>
    <w:rsid w:val="00BC3AB5"/>
    <w:rsid w:val="00BC3F20"/>
    <w:rsid w:val="00BC415E"/>
    <w:rsid w:val="00BC418E"/>
    <w:rsid w:val="00BC44BB"/>
    <w:rsid w:val="00BC5309"/>
    <w:rsid w:val="00BC5602"/>
    <w:rsid w:val="00BC5735"/>
    <w:rsid w:val="00BC573A"/>
    <w:rsid w:val="00BC606C"/>
    <w:rsid w:val="00BC65EF"/>
    <w:rsid w:val="00BC71C3"/>
    <w:rsid w:val="00BC7DDB"/>
    <w:rsid w:val="00BC7F0F"/>
    <w:rsid w:val="00BD107B"/>
    <w:rsid w:val="00BD1872"/>
    <w:rsid w:val="00BD3F9B"/>
    <w:rsid w:val="00BD4036"/>
    <w:rsid w:val="00BD43AB"/>
    <w:rsid w:val="00BD52DD"/>
    <w:rsid w:val="00BD545E"/>
    <w:rsid w:val="00BD5553"/>
    <w:rsid w:val="00BD5B88"/>
    <w:rsid w:val="00BD5D89"/>
    <w:rsid w:val="00BD5D94"/>
    <w:rsid w:val="00BD773F"/>
    <w:rsid w:val="00BD7BF3"/>
    <w:rsid w:val="00BD7F9D"/>
    <w:rsid w:val="00BE027A"/>
    <w:rsid w:val="00BE02B3"/>
    <w:rsid w:val="00BE08EB"/>
    <w:rsid w:val="00BE1413"/>
    <w:rsid w:val="00BE1CE3"/>
    <w:rsid w:val="00BE1D30"/>
    <w:rsid w:val="00BE243B"/>
    <w:rsid w:val="00BE2578"/>
    <w:rsid w:val="00BE261E"/>
    <w:rsid w:val="00BE36C2"/>
    <w:rsid w:val="00BE3D71"/>
    <w:rsid w:val="00BE5001"/>
    <w:rsid w:val="00BE6A5F"/>
    <w:rsid w:val="00BE6BE0"/>
    <w:rsid w:val="00BE7F3B"/>
    <w:rsid w:val="00BF0D69"/>
    <w:rsid w:val="00BF0FAD"/>
    <w:rsid w:val="00BF1AED"/>
    <w:rsid w:val="00BF4837"/>
    <w:rsid w:val="00BF4C49"/>
    <w:rsid w:val="00BF754A"/>
    <w:rsid w:val="00BF7CB2"/>
    <w:rsid w:val="00C01E0C"/>
    <w:rsid w:val="00C02903"/>
    <w:rsid w:val="00C036F1"/>
    <w:rsid w:val="00C0422E"/>
    <w:rsid w:val="00C05BE5"/>
    <w:rsid w:val="00C06073"/>
    <w:rsid w:val="00C07D90"/>
    <w:rsid w:val="00C1054E"/>
    <w:rsid w:val="00C11F86"/>
    <w:rsid w:val="00C12351"/>
    <w:rsid w:val="00C12675"/>
    <w:rsid w:val="00C13A5E"/>
    <w:rsid w:val="00C14A9B"/>
    <w:rsid w:val="00C14BCC"/>
    <w:rsid w:val="00C154F7"/>
    <w:rsid w:val="00C15A94"/>
    <w:rsid w:val="00C16486"/>
    <w:rsid w:val="00C16F41"/>
    <w:rsid w:val="00C20461"/>
    <w:rsid w:val="00C2109F"/>
    <w:rsid w:val="00C215E3"/>
    <w:rsid w:val="00C21FA1"/>
    <w:rsid w:val="00C21FF5"/>
    <w:rsid w:val="00C222C5"/>
    <w:rsid w:val="00C228FE"/>
    <w:rsid w:val="00C22D65"/>
    <w:rsid w:val="00C232DD"/>
    <w:rsid w:val="00C247AC"/>
    <w:rsid w:val="00C252C7"/>
    <w:rsid w:val="00C253B9"/>
    <w:rsid w:val="00C25484"/>
    <w:rsid w:val="00C27535"/>
    <w:rsid w:val="00C27CBD"/>
    <w:rsid w:val="00C30264"/>
    <w:rsid w:val="00C306F8"/>
    <w:rsid w:val="00C30877"/>
    <w:rsid w:val="00C316C8"/>
    <w:rsid w:val="00C317DD"/>
    <w:rsid w:val="00C33806"/>
    <w:rsid w:val="00C3396E"/>
    <w:rsid w:val="00C339C7"/>
    <w:rsid w:val="00C34A0D"/>
    <w:rsid w:val="00C35753"/>
    <w:rsid w:val="00C3769C"/>
    <w:rsid w:val="00C37D3D"/>
    <w:rsid w:val="00C37E59"/>
    <w:rsid w:val="00C37E86"/>
    <w:rsid w:val="00C400B4"/>
    <w:rsid w:val="00C40BF1"/>
    <w:rsid w:val="00C413F8"/>
    <w:rsid w:val="00C42247"/>
    <w:rsid w:val="00C43C1C"/>
    <w:rsid w:val="00C43E08"/>
    <w:rsid w:val="00C43F0E"/>
    <w:rsid w:val="00C444E0"/>
    <w:rsid w:val="00C452EA"/>
    <w:rsid w:val="00C4566F"/>
    <w:rsid w:val="00C456D5"/>
    <w:rsid w:val="00C45DE8"/>
    <w:rsid w:val="00C46054"/>
    <w:rsid w:val="00C473EF"/>
    <w:rsid w:val="00C47863"/>
    <w:rsid w:val="00C4791E"/>
    <w:rsid w:val="00C47EF4"/>
    <w:rsid w:val="00C47FBB"/>
    <w:rsid w:val="00C50E1E"/>
    <w:rsid w:val="00C5144B"/>
    <w:rsid w:val="00C515A2"/>
    <w:rsid w:val="00C51F3A"/>
    <w:rsid w:val="00C51FA4"/>
    <w:rsid w:val="00C52FB9"/>
    <w:rsid w:val="00C532FF"/>
    <w:rsid w:val="00C53817"/>
    <w:rsid w:val="00C54551"/>
    <w:rsid w:val="00C549B7"/>
    <w:rsid w:val="00C54EF4"/>
    <w:rsid w:val="00C54F44"/>
    <w:rsid w:val="00C5536F"/>
    <w:rsid w:val="00C55E73"/>
    <w:rsid w:val="00C56D1E"/>
    <w:rsid w:val="00C605B1"/>
    <w:rsid w:val="00C607CF"/>
    <w:rsid w:val="00C607E3"/>
    <w:rsid w:val="00C6081B"/>
    <w:rsid w:val="00C60B8C"/>
    <w:rsid w:val="00C612FD"/>
    <w:rsid w:val="00C61B6F"/>
    <w:rsid w:val="00C62473"/>
    <w:rsid w:val="00C6249D"/>
    <w:rsid w:val="00C62DB8"/>
    <w:rsid w:val="00C6308D"/>
    <w:rsid w:val="00C63728"/>
    <w:rsid w:val="00C646F7"/>
    <w:rsid w:val="00C64CB1"/>
    <w:rsid w:val="00C65C08"/>
    <w:rsid w:val="00C66153"/>
    <w:rsid w:val="00C66D71"/>
    <w:rsid w:val="00C67220"/>
    <w:rsid w:val="00C70269"/>
    <w:rsid w:val="00C7027D"/>
    <w:rsid w:val="00C70415"/>
    <w:rsid w:val="00C71884"/>
    <w:rsid w:val="00C71D16"/>
    <w:rsid w:val="00C71E3A"/>
    <w:rsid w:val="00C72219"/>
    <w:rsid w:val="00C72498"/>
    <w:rsid w:val="00C728F0"/>
    <w:rsid w:val="00C72BE0"/>
    <w:rsid w:val="00C7305E"/>
    <w:rsid w:val="00C73EB6"/>
    <w:rsid w:val="00C7410A"/>
    <w:rsid w:val="00C75139"/>
    <w:rsid w:val="00C7569F"/>
    <w:rsid w:val="00C75838"/>
    <w:rsid w:val="00C75A06"/>
    <w:rsid w:val="00C76093"/>
    <w:rsid w:val="00C76484"/>
    <w:rsid w:val="00C768A4"/>
    <w:rsid w:val="00C76CF6"/>
    <w:rsid w:val="00C76D86"/>
    <w:rsid w:val="00C7712C"/>
    <w:rsid w:val="00C77308"/>
    <w:rsid w:val="00C77379"/>
    <w:rsid w:val="00C773ED"/>
    <w:rsid w:val="00C7788B"/>
    <w:rsid w:val="00C80017"/>
    <w:rsid w:val="00C801CC"/>
    <w:rsid w:val="00C80A1A"/>
    <w:rsid w:val="00C80E8D"/>
    <w:rsid w:val="00C818F5"/>
    <w:rsid w:val="00C8213F"/>
    <w:rsid w:val="00C82CC4"/>
    <w:rsid w:val="00C83304"/>
    <w:rsid w:val="00C835F0"/>
    <w:rsid w:val="00C8360D"/>
    <w:rsid w:val="00C83D0C"/>
    <w:rsid w:val="00C83F00"/>
    <w:rsid w:val="00C84431"/>
    <w:rsid w:val="00C85292"/>
    <w:rsid w:val="00C858D5"/>
    <w:rsid w:val="00C85A1A"/>
    <w:rsid w:val="00C85BA6"/>
    <w:rsid w:val="00C866DF"/>
    <w:rsid w:val="00C86871"/>
    <w:rsid w:val="00C87781"/>
    <w:rsid w:val="00C87A71"/>
    <w:rsid w:val="00C87D2F"/>
    <w:rsid w:val="00C87D7C"/>
    <w:rsid w:val="00C87E98"/>
    <w:rsid w:val="00C90ED2"/>
    <w:rsid w:val="00C91CE5"/>
    <w:rsid w:val="00C9222A"/>
    <w:rsid w:val="00C92429"/>
    <w:rsid w:val="00C927C9"/>
    <w:rsid w:val="00C927E1"/>
    <w:rsid w:val="00C92A25"/>
    <w:rsid w:val="00C92AD8"/>
    <w:rsid w:val="00C94484"/>
    <w:rsid w:val="00C94CD8"/>
    <w:rsid w:val="00C95CD5"/>
    <w:rsid w:val="00C96123"/>
    <w:rsid w:val="00C966ED"/>
    <w:rsid w:val="00C96EFC"/>
    <w:rsid w:val="00C97211"/>
    <w:rsid w:val="00C973D7"/>
    <w:rsid w:val="00C97F03"/>
    <w:rsid w:val="00CA052A"/>
    <w:rsid w:val="00CA136F"/>
    <w:rsid w:val="00CA1B19"/>
    <w:rsid w:val="00CA1D44"/>
    <w:rsid w:val="00CA2316"/>
    <w:rsid w:val="00CA2567"/>
    <w:rsid w:val="00CA29D9"/>
    <w:rsid w:val="00CA2A94"/>
    <w:rsid w:val="00CA2AF0"/>
    <w:rsid w:val="00CA30BD"/>
    <w:rsid w:val="00CA357E"/>
    <w:rsid w:val="00CA3CD6"/>
    <w:rsid w:val="00CA3FE6"/>
    <w:rsid w:val="00CA482D"/>
    <w:rsid w:val="00CA48D7"/>
    <w:rsid w:val="00CA4CAC"/>
    <w:rsid w:val="00CA5188"/>
    <w:rsid w:val="00CA62E8"/>
    <w:rsid w:val="00CA73CA"/>
    <w:rsid w:val="00CA7CBB"/>
    <w:rsid w:val="00CA7F77"/>
    <w:rsid w:val="00CB0E75"/>
    <w:rsid w:val="00CB1CBF"/>
    <w:rsid w:val="00CB31AA"/>
    <w:rsid w:val="00CB3C6D"/>
    <w:rsid w:val="00CB3F1E"/>
    <w:rsid w:val="00CB43A6"/>
    <w:rsid w:val="00CB56AA"/>
    <w:rsid w:val="00CB5A89"/>
    <w:rsid w:val="00CB66DB"/>
    <w:rsid w:val="00CB6B00"/>
    <w:rsid w:val="00CB6C77"/>
    <w:rsid w:val="00CB7053"/>
    <w:rsid w:val="00CB7D1A"/>
    <w:rsid w:val="00CC011A"/>
    <w:rsid w:val="00CC0B6A"/>
    <w:rsid w:val="00CC1729"/>
    <w:rsid w:val="00CC1BE0"/>
    <w:rsid w:val="00CC240A"/>
    <w:rsid w:val="00CC3DAA"/>
    <w:rsid w:val="00CC3EBE"/>
    <w:rsid w:val="00CC474C"/>
    <w:rsid w:val="00CC547A"/>
    <w:rsid w:val="00CC632B"/>
    <w:rsid w:val="00CC7770"/>
    <w:rsid w:val="00CC7799"/>
    <w:rsid w:val="00CC7BB1"/>
    <w:rsid w:val="00CD0304"/>
    <w:rsid w:val="00CD0DEF"/>
    <w:rsid w:val="00CD1945"/>
    <w:rsid w:val="00CD21B7"/>
    <w:rsid w:val="00CD2505"/>
    <w:rsid w:val="00CD25B9"/>
    <w:rsid w:val="00CD2C94"/>
    <w:rsid w:val="00CD2EE9"/>
    <w:rsid w:val="00CD2F0D"/>
    <w:rsid w:val="00CD3D4F"/>
    <w:rsid w:val="00CD4DEE"/>
    <w:rsid w:val="00CD53EE"/>
    <w:rsid w:val="00CD5417"/>
    <w:rsid w:val="00CD60EC"/>
    <w:rsid w:val="00CD6C6D"/>
    <w:rsid w:val="00CD75F3"/>
    <w:rsid w:val="00CD7BE9"/>
    <w:rsid w:val="00CD7E62"/>
    <w:rsid w:val="00CE0899"/>
    <w:rsid w:val="00CE0E22"/>
    <w:rsid w:val="00CE1329"/>
    <w:rsid w:val="00CE274F"/>
    <w:rsid w:val="00CE2CB0"/>
    <w:rsid w:val="00CE3335"/>
    <w:rsid w:val="00CE3478"/>
    <w:rsid w:val="00CE3A0F"/>
    <w:rsid w:val="00CE3C58"/>
    <w:rsid w:val="00CE40EA"/>
    <w:rsid w:val="00CE433F"/>
    <w:rsid w:val="00CE4480"/>
    <w:rsid w:val="00CE54ED"/>
    <w:rsid w:val="00CE5516"/>
    <w:rsid w:val="00CE5EC0"/>
    <w:rsid w:val="00CF0024"/>
    <w:rsid w:val="00CF0674"/>
    <w:rsid w:val="00CF2061"/>
    <w:rsid w:val="00CF24FE"/>
    <w:rsid w:val="00CF2FFA"/>
    <w:rsid w:val="00CF3D34"/>
    <w:rsid w:val="00CF3E77"/>
    <w:rsid w:val="00CF450D"/>
    <w:rsid w:val="00CF4C1C"/>
    <w:rsid w:val="00CF60BD"/>
    <w:rsid w:val="00CF696C"/>
    <w:rsid w:val="00CF7357"/>
    <w:rsid w:val="00D002BA"/>
    <w:rsid w:val="00D00485"/>
    <w:rsid w:val="00D01258"/>
    <w:rsid w:val="00D01AE0"/>
    <w:rsid w:val="00D02812"/>
    <w:rsid w:val="00D02D6E"/>
    <w:rsid w:val="00D02DB6"/>
    <w:rsid w:val="00D03EC7"/>
    <w:rsid w:val="00D0437B"/>
    <w:rsid w:val="00D04D5F"/>
    <w:rsid w:val="00D05239"/>
    <w:rsid w:val="00D0523F"/>
    <w:rsid w:val="00D0581D"/>
    <w:rsid w:val="00D06638"/>
    <w:rsid w:val="00D073DF"/>
    <w:rsid w:val="00D07F6E"/>
    <w:rsid w:val="00D109FB"/>
    <w:rsid w:val="00D10E42"/>
    <w:rsid w:val="00D10E7E"/>
    <w:rsid w:val="00D1105C"/>
    <w:rsid w:val="00D111DB"/>
    <w:rsid w:val="00D11456"/>
    <w:rsid w:val="00D118A5"/>
    <w:rsid w:val="00D1203A"/>
    <w:rsid w:val="00D134EB"/>
    <w:rsid w:val="00D135CC"/>
    <w:rsid w:val="00D13A5C"/>
    <w:rsid w:val="00D15887"/>
    <w:rsid w:val="00D1627F"/>
    <w:rsid w:val="00D170F0"/>
    <w:rsid w:val="00D171C9"/>
    <w:rsid w:val="00D20626"/>
    <w:rsid w:val="00D20CB6"/>
    <w:rsid w:val="00D211C2"/>
    <w:rsid w:val="00D22088"/>
    <w:rsid w:val="00D224AB"/>
    <w:rsid w:val="00D24D51"/>
    <w:rsid w:val="00D250E1"/>
    <w:rsid w:val="00D263D7"/>
    <w:rsid w:val="00D2793B"/>
    <w:rsid w:val="00D27AAF"/>
    <w:rsid w:val="00D27DEB"/>
    <w:rsid w:val="00D305E8"/>
    <w:rsid w:val="00D318A9"/>
    <w:rsid w:val="00D330B0"/>
    <w:rsid w:val="00D33599"/>
    <w:rsid w:val="00D3484A"/>
    <w:rsid w:val="00D35206"/>
    <w:rsid w:val="00D3579C"/>
    <w:rsid w:val="00D3735F"/>
    <w:rsid w:val="00D37A2A"/>
    <w:rsid w:val="00D400FE"/>
    <w:rsid w:val="00D410C2"/>
    <w:rsid w:val="00D413A7"/>
    <w:rsid w:val="00D4189D"/>
    <w:rsid w:val="00D41998"/>
    <w:rsid w:val="00D41F60"/>
    <w:rsid w:val="00D4212D"/>
    <w:rsid w:val="00D421AD"/>
    <w:rsid w:val="00D4266C"/>
    <w:rsid w:val="00D44287"/>
    <w:rsid w:val="00D44836"/>
    <w:rsid w:val="00D44A26"/>
    <w:rsid w:val="00D45AE2"/>
    <w:rsid w:val="00D4756F"/>
    <w:rsid w:val="00D504E1"/>
    <w:rsid w:val="00D5097C"/>
    <w:rsid w:val="00D51004"/>
    <w:rsid w:val="00D511B2"/>
    <w:rsid w:val="00D5153A"/>
    <w:rsid w:val="00D517DC"/>
    <w:rsid w:val="00D525AB"/>
    <w:rsid w:val="00D525FB"/>
    <w:rsid w:val="00D53518"/>
    <w:rsid w:val="00D546A9"/>
    <w:rsid w:val="00D55222"/>
    <w:rsid w:val="00D5567D"/>
    <w:rsid w:val="00D55C35"/>
    <w:rsid w:val="00D569BD"/>
    <w:rsid w:val="00D57390"/>
    <w:rsid w:val="00D5751F"/>
    <w:rsid w:val="00D606DC"/>
    <w:rsid w:val="00D61FB8"/>
    <w:rsid w:val="00D62607"/>
    <w:rsid w:val="00D62F49"/>
    <w:rsid w:val="00D63CC1"/>
    <w:rsid w:val="00D63E4F"/>
    <w:rsid w:val="00D645B8"/>
    <w:rsid w:val="00D647D3"/>
    <w:rsid w:val="00D64A74"/>
    <w:rsid w:val="00D64AFD"/>
    <w:rsid w:val="00D65E6E"/>
    <w:rsid w:val="00D668EA"/>
    <w:rsid w:val="00D673A2"/>
    <w:rsid w:val="00D703F7"/>
    <w:rsid w:val="00D70C43"/>
    <w:rsid w:val="00D7142E"/>
    <w:rsid w:val="00D7219D"/>
    <w:rsid w:val="00D72641"/>
    <w:rsid w:val="00D72E85"/>
    <w:rsid w:val="00D731B2"/>
    <w:rsid w:val="00D737D8"/>
    <w:rsid w:val="00D74369"/>
    <w:rsid w:val="00D74BD2"/>
    <w:rsid w:val="00D74CFB"/>
    <w:rsid w:val="00D751B2"/>
    <w:rsid w:val="00D75311"/>
    <w:rsid w:val="00D7536C"/>
    <w:rsid w:val="00D75B60"/>
    <w:rsid w:val="00D7653A"/>
    <w:rsid w:val="00D7701C"/>
    <w:rsid w:val="00D777B2"/>
    <w:rsid w:val="00D802C7"/>
    <w:rsid w:val="00D805D7"/>
    <w:rsid w:val="00D80785"/>
    <w:rsid w:val="00D80A70"/>
    <w:rsid w:val="00D847FD"/>
    <w:rsid w:val="00D8480D"/>
    <w:rsid w:val="00D84CA1"/>
    <w:rsid w:val="00D8521A"/>
    <w:rsid w:val="00D8769D"/>
    <w:rsid w:val="00D87EAF"/>
    <w:rsid w:val="00D9051C"/>
    <w:rsid w:val="00D9073D"/>
    <w:rsid w:val="00D90C52"/>
    <w:rsid w:val="00D90D53"/>
    <w:rsid w:val="00D915BF"/>
    <w:rsid w:val="00D91E6F"/>
    <w:rsid w:val="00D92A8B"/>
    <w:rsid w:val="00D9304A"/>
    <w:rsid w:val="00D932B3"/>
    <w:rsid w:val="00D9428D"/>
    <w:rsid w:val="00D95F62"/>
    <w:rsid w:val="00D96C77"/>
    <w:rsid w:val="00D9745E"/>
    <w:rsid w:val="00D979AB"/>
    <w:rsid w:val="00DA0455"/>
    <w:rsid w:val="00DA06B0"/>
    <w:rsid w:val="00DA0843"/>
    <w:rsid w:val="00DA2299"/>
    <w:rsid w:val="00DA2B39"/>
    <w:rsid w:val="00DA2D81"/>
    <w:rsid w:val="00DA32FB"/>
    <w:rsid w:val="00DA3C0F"/>
    <w:rsid w:val="00DA4D33"/>
    <w:rsid w:val="00DA501A"/>
    <w:rsid w:val="00DA5039"/>
    <w:rsid w:val="00DA5431"/>
    <w:rsid w:val="00DA555E"/>
    <w:rsid w:val="00DA55B4"/>
    <w:rsid w:val="00DA593D"/>
    <w:rsid w:val="00DA62B2"/>
    <w:rsid w:val="00DA6BC0"/>
    <w:rsid w:val="00DA71B3"/>
    <w:rsid w:val="00DA723D"/>
    <w:rsid w:val="00DA7724"/>
    <w:rsid w:val="00DB10B5"/>
    <w:rsid w:val="00DB1228"/>
    <w:rsid w:val="00DB1DA0"/>
    <w:rsid w:val="00DB4B15"/>
    <w:rsid w:val="00DB518A"/>
    <w:rsid w:val="00DB52FD"/>
    <w:rsid w:val="00DB583E"/>
    <w:rsid w:val="00DB585B"/>
    <w:rsid w:val="00DB5969"/>
    <w:rsid w:val="00DB61AB"/>
    <w:rsid w:val="00DB6B7A"/>
    <w:rsid w:val="00DC0457"/>
    <w:rsid w:val="00DC0471"/>
    <w:rsid w:val="00DC06D9"/>
    <w:rsid w:val="00DC1072"/>
    <w:rsid w:val="00DC17B0"/>
    <w:rsid w:val="00DC1861"/>
    <w:rsid w:val="00DC1BAF"/>
    <w:rsid w:val="00DC1C40"/>
    <w:rsid w:val="00DC3064"/>
    <w:rsid w:val="00DC37D6"/>
    <w:rsid w:val="00DC40AE"/>
    <w:rsid w:val="00DC4D5A"/>
    <w:rsid w:val="00DC4F9D"/>
    <w:rsid w:val="00DC530A"/>
    <w:rsid w:val="00DC5A89"/>
    <w:rsid w:val="00DC619B"/>
    <w:rsid w:val="00DC6F33"/>
    <w:rsid w:val="00DC6F86"/>
    <w:rsid w:val="00DC7B87"/>
    <w:rsid w:val="00DD05AC"/>
    <w:rsid w:val="00DD0C37"/>
    <w:rsid w:val="00DD0F19"/>
    <w:rsid w:val="00DD20FC"/>
    <w:rsid w:val="00DD2227"/>
    <w:rsid w:val="00DD2672"/>
    <w:rsid w:val="00DD36F8"/>
    <w:rsid w:val="00DD38AC"/>
    <w:rsid w:val="00DD4000"/>
    <w:rsid w:val="00DD4E2E"/>
    <w:rsid w:val="00DD51BF"/>
    <w:rsid w:val="00DD53D4"/>
    <w:rsid w:val="00DD61F3"/>
    <w:rsid w:val="00DD6684"/>
    <w:rsid w:val="00DD6C6C"/>
    <w:rsid w:val="00DD799F"/>
    <w:rsid w:val="00DE2049"/>
    <w:rsid w:val="00DE2573"/>
    <w:rsid w:val="00DE265D"/>
    <w:rsid w:val="00DE39CC"/>
    <w:rsid w:val="00DE3AA2"/>
    <w:rsid w:val="00DE5278"/>
    <w:rsid w:val="00DE5F31"/>
    <w:rsid w:val="00DE6EF6"/>
    <w:rsid w:val="00DE71A7"/>
    <w:rsid w:val="00DF007E"/>
    <w:rsid w:val="00DF067A"/>
    <w:rsid w:val="00DF130C"/>
    <w:rsid w:val="00DF2348"/>
    <w:rsid w:val="00DF2CD9"/>
    <w:rsid w:val="00DF2FCE"/>
    <w:rsid w:val="00DF352B"/>
    <w:rsid w:val="00DF3FB5"/>
    <w:rsid w:val="00DF541C"/>
    <w:rsid w:val="00DF61BE"/>
    <w:rsid w:val="00DF740B"/>
    <w:rsid w:val="00DF7F31"/>
    <w:rsid w:val="00E00E5F"/>
    <w:rsid w:val="00E02292"/>
    <w:rsid w:val="00E02D9B"/>
    <w:rsid w:val="00E0345E"/>
    <w:rsid w:val="00E03624"/>
    <w:rsid w:val="00E03B30"/>
    <w:rsid w:val="00E04EDC"/>
    <w:rsid w:val="00E0546A"/>
    <w:rsid w:val="00E05C19"/>
    <w:rsid w:val="00E06288"/>
    <w:rsid w:val="00E06A19"/>
    <w:rsid w:val="00E10E4C"/>
    <w:rsid w:val="00E10ED2"/>
    <w:rsid w:val="00E11084"/>
    <w:rsid w:val="00E12183"/>
    <w:rsid w:val="00E1254C"/>
    <w:rsid w:val="00E12654"/>
    <w:rsid w:val="00E12879"/>
    <w:rsid w:val="00E1313C"/>
    <w:rsid w:val="00E150D1"/>
    <w:rsid w:val="00E1519B"/>
    <w:rsid w:val="00E172B2"/>
    <w:rsid w:val="00E174A4"/>
    <w:rsid w:val="00E17D92"/>
    <w:rsid w:val="00E201E7"/>
    <w:rsid w:val="00E20954"/>
    <w:rsid w:val="00E22295"/>
    <w:rsid w:val="00E222C2"/>
    <w:rsid w:val="00E23108"/>
    <w:rsid w:val="00E23574"/>
    <w:rsid w:val="00E244C0"/>
    <w:rsid w:val="00E24B7B"/>
    <w:rsid w:val="00E24E5F"/>
    <w:rsid w:val="00E26208"/>
    <w:rsid w:val="00E26258"/>
    <w:rsid w:val="00E2629F"/>
    <w:rsid w:val="00E26610"/>
    <w:rsid w:val="00E26A83"/>
    <w:rsid w:val="00E271EC"/>
    <w:rsid w:val="00E31127"/>
    <w:rsid w:val="00E3290B"/>
    <w:rsid w:val="00E339C2"/>
    <w:rsid w:val="00E33DA4"/>
    <w:rsid w:val="00E34147"/>
    <w:rsid w:val="00E341BF"/>
    <w:rsid w:val="00E3568D"/>
    <w:rsid w:val="00E359D7"/>
    <w:rsid w:val="00E35D0A"/>
    <w:rsid w:val="00E35F24"/>
    <w:rsid w:val="00E36BBA"/>
    <w:rsid w:val="00E40566"/>
    <w:rsid w:val="00E4065F"/>
    <w:rsid w:val="00E40679"/>
    <w:rsid w:val="00E4072B"/>
    <w:rsid w:val="00E41E03"/>
    <w:rsid w:val="00E42AFF"/>
    <w:rsid w:val="00E45D97"/>
    <w:rsid w:val="00E45E8F"/>
    <w:rsid w:val="00E46072"/>
    <w:rsid w:val="00E469A8"/>
    <w:rsid w:val="00E4732B"/>
    <w:rsid w:val="00E50189"/>
    <w:rsid w:val="00E50274"/>
    <w:rsid w:val="00E508A2"/>
    <w:rsid w:val="00E50BC2"/>
    <w:rsid w:val="00E50F39"/>
    <w:rsid w:val="00E53536"/>
    <w:rsid w:val="00E536DD"/>
    <w:rsid w:val="00E53728"/>
    <w:rsid w:val="00E53E2C"/>
    <w:rsid w:val="00E540C9"/>
    <w:rsid w:val="00E54939"/>
    <w:rsid w:val="00E54A68"/>
    <w:rsid w:val="00E55D9B"/>
    <w:rsid w:val="00E56C24"/>
    <w:rsid w:val="00E56C34"/>
    <w:rsid w:val="00E56FDE"/>
    <w:rsid w:val="00E6088B"/>
    <w:rsid w:val="00E60B1C"/>
    <w:rsid w:val="00E62612"/>
    <w:rsid w:val="00E62AC9"/>
    <w:rsid w:val="00E63573"/>
    <w:rsid w:val="00E63FB7"/>
    <w:rsid w:val="00E64C96"/>
    <w:rsid w:val="00E65226"/>
    <w:rsid w:val="00E66872"/>
    <w:rsid w:val="00E673BF"/>
    <w:rsid w:val="00E71C10"/>
    <w:rsid w:val="00E71E05"/>
    <w:rsid w:val="00E7389B"/>
    <w:rsid w:val="00E74D95"/>
    <w:rsid w:val="00E751DD"/>
    <w:rsid w:val="00E752B7"/>
    <w:rsid w:val="00E75317"/>
    <w:rsid w:val="00E755B2"/>
    <w:rsid w:val="00E757FF"/>
    <w:rsid w:val="00E75903"/>
    <w:rsid w:val="00E766F9"/>
    <w:rsid w:val="00E77704"/>
    <w:rsid w:val="00E77D10"/>
    <w:rsid w:val="00E80091"/>
    <w:rsid w:val="00E801B3"/>
    <w:rsid w:val="00E804FC"/>
    <w:rsid w:val="00E80B7A"/>
    <w:rsid w:val="00E81765"/>
    <w:rsid w:val="00E824AD"/>
    <w:rsid w:val="00E8296A"/>
    <w:rsid w:val="00E82D52"/>
    <w:rsid w:val="00E82E46"/>
    <w:rsid w:val="00E83BB0"/>
    <w:rsid w:val="00E83E04"/>
    <w:rsid w:val="00E845F9"/>
    <w:rsid w:val="00E84735"/>
    <w:rsid w:val="00E8474D"/>
    <w:rsid w:val="00E84CA0"/>
    <w:rsid w:val="00E85409"/>
    <w:rsid w:val="00E86E77"/>
    <w:rsid w:val="00E877F1"/>
    <w:rsid w:val="00E90060"/>
    <w:rsid w:val="00E901E0"/>
    <w:rsid w:val="00E90461"/>
    <w:rsid w:val="00E90B1C"/>
    <w:rsid w:val="00E916BD"/>
    <w:rsid w:val="00E91A41"/>
    <w:rsid w:val="00E91C27"/>
    <w:rsid w:val="00E91E14"/>
    <w:rsid w:val="00E92A55"/>
    <w:rsid w:val="00E92BB0"/>
    <w:rsid w:val="00E935B8"/>
    <w:rsid w:val="00E953A2"/>
    <w:rsid w:val="00E9586B"/>
    <w:rsid w:val="00E9592E"/>
    <w:rsid w:val="00E95B01"/>
    <w:rsid w:val="00E97AF7"/>
    <w:rsid w:val="00E97F21"/>
    <w:rsid w:val="00EA0640"/>
    <w:rsid w:val="00EA23B0"/>
    <w:rsid w:val="00EA2774"/>
    <w:rsid w:val="00EA32F2"/>
    <w:rsid w:val="00EA39B0"/>
    <w:rsid w:val="00EA4D2D"/>
    <w:rsid w:val="00EA5A44"/>
    <w:rsid w:val="00EA7202"/>
    <w:rsid w:val="00EA7A30"/>
    <w:rsid w:val="00EB22DB"/>
    <w:rsid w:val="00EB2DF0"/>
    <w:rsid w:val="00EB2F31"/>
    <w:rsid w:val="00EB32C4"/>
    <w:rsid w:val="00EB3AF0"/>
    <w:rsid w:val="00EB3B48"/>
    <w:rsid w:val="00EB5A37"/>
    <w:rsid w:val="00EB6211"/>
    <w:rsid w:val="00EB64E6"/>
    <w:rsid w:val="00EB6696"/>
    <w:rsid w:val="00EB6899"/>
    <w:rsid w:val="00EB6CDA"/>
    <w:rsid w:val="00EB7D20"/>
    <w:rsid w:val="00EC0892"/>
    <w:rsid w:val="00EC0FEE"/>
    <w:rsid w:val="00EC1DA4"/>
    <w:rsid w:val="00EC2029"/>
    <w:rsid w:val="00EC30D6"/>
    <w:rsid w:val="00EC31ED"/>
    <w:rsid w:val="00EC37BE"/>
    <w:rsid w:val="00EC3BF4"/>
    <w:rsid w:val="00EC44DE"/>
    <w:rsid w:val="00EC4FEB"/>
    <w:rsid w:val="00EC6318"/>
    <w:rsid w:val="00EC69A1"/>
    <w:rsid w:val="00EC706F"/>
    <w:rsid w:val="00ED0151"/>
    <w:rsid w:val="00ED1052"/>
    <w:rsid w:val="00ED1197"/>
    <w:rsid w:val="00ED11F9"/>
    <w:rsid w:val="00ED12E2"/>
    <w:rsid w:val="00ED1A33"/>
    <w:rsid w:val="00ED2674"/>
    <w:rsid w:val="00ED39C6"/>
    <w:rsid w:val="00ED3AD8"/>
    <w:rsid w:val="00ED3F24"/>
    <w:rsid w:val="00ED41AB"/>
    <w:rsid w:val="00ED42ED"/>
    <w:rsid w:val="00ED4642"/>
    <w:rsid w:val="00ED48FC"/>
    <w:rsid w:val="00ED4D05"/>
    <w:rsid w:val="00ED6179"/>
    <w:rsid w:val="00ED63ED"/>
    <w:rsid w:val="00ED7B41"/>
    <w:rsid w:val="00EE0153"/>
    <w:rsid w:val="00EE0155"/>
    <w:rsid w:val="00EE1885"/>
    <w:rsid w:val="00EE1D32"/>
    <w:rsid w:val="00EE2111"/>
    <w:rsid w:val="00EE33EE"/>
    <w:rsid w:val="00EE3AA3"/>
    <w:rsid w:val="00EE3ACB"/>
    <w:rsid w:val="00EE3ECD"/>
    <w:rsid w:val="00EE4C4D"/>
    <w:rsid w:val="00EE59A8"/>
    <w:rsid w:val="00EE6345"/>
    <w:rsid w:val="00EE720D"/>
    <w:rsid w:val="00EE744A"/>
    <w:rsid w:val="00EF0C3C"/>
    <w:rsid w:val="00EF18D9"/>
    <w:rsid w:val="00EF199A"/>
    <w:rsid w:val="00EF19D9"/>
    <w:rsid w:val="00EF1D3D"/>
    <w:rsid w:val="00EF20BB"/>
    <w:rsid w:val="00EF31C3"/>
    <w:rsid w:val="00EF3392"/>
    <w:rsid w:val="00EF38D2"/>
    <w:rsid w:val="00EF3DE5"/>
    <w:rsid w:val="00EF4141"/>
    <w:rsid w:val="00EF420E"/>
    <w:rsid w:val="00EF578B"/>
    <w:rsid w:val="00EF6A5F"/>
    <w:rsid w:val="00EF6DA1"/>
    <w:rsid w:val="00EF75D0"/>
    <w:rsid w:val="00EF7A59"/>
    <w:rsid w:val="00F00A2B"/>
    <w:rsid w:val="00F011A7"/>
    <w:rsid w:val="00F01237"/>
    <w:rsid w:val="00F0384B"/>
    <w:rsid w:val="00F04D13"/>
    <w:rsid w:val="00F04F35"/>
    <w:rsid w:val="00F05BAD"/>
    <w:rsid w:val="00F05DA4"/>
    <w:rsid w:val="00F060FD"/>
    <w:rsid w:val="00F0669E"/>
    <w:rsid w:val="00F066FF"/>
    <w:rsid w:val="00F068DE"/>
    <w:rsid w:val="00F072D0"/>
    <w:rsid w:val="00F10091"/>
    <w:rsid w:val="00F101F4"/>
    <w:rsid w:val="00F11449"/>
    <w:rsid w:val="00F11E8C"/>
    <w:rsid w:val="00F12B23"/>
    <w:rsid w:val="00F12BFB"/>
    <w:rsid w:val="00F150D3"/>
    <w:rsid w:val="00F156D4"/>
    <w:rsid w:val="00F16633"/>
    <w:rsid w:val="00F16BF7"/>
    <w:rsid w:val="00F170DB"/>
    <w:rsid w:val="00F171CC"/>
    <w:rsid w:val="00F1765F"/>
    <w:rsid w:val="00F17B19"/>
    <w:rsid w:val="00F20375"/>
    <w:rsid w:val="00F209DB"/>
    <w:rsid w:val="00F22424"/>
    <w:rsid w:val="00F22A4E"/>
    <w:rsid w:val="00F23849"/>
    <w:rsid w:val="00F24421"/>
    <w:rsid w:val="00F247F3"/>
    <w:rsid w:val="00F24C16"/>
    <w:rsid w:val="00F25013"/>
    <w:rsid w:val="00F26237"/>
    <w:rsid w:val="00F26840"/>
    <w:rsid w:val="00F26931"/>
    <w:rsid w:val="00F26B3D"/>
    <w:rsid w:val="00F271E5"/>
    <w:rsid w:val="00F27D2E"/>
    <w:rsid w:val="00F31051"/>
    <w:rsid w:val="00F310C9"/>
    <w:rsid w:val="00F31F08"/>
    <w:rsid w:val="00F323FF"/>
    <w:rsid w:val="00F32C03"/>
    <w:rsid w:val="00F33132"/>
    <w:rsid w:val="00F338C1"/>
    <w:rsid w:val="00F3392D"/>
    <w:rsid w:val="00F33988"/>
    <w:rsid w:val="00F34B90"/>
    <w:rsid w:val="00F3526A"/>
    <w:rsid w:val="00F353D3"/>
    <w:rsid w:val="00F36576"/>
    <w:rsid w:val="00F36C63"/>
    <w:rsid w:val="00F378FF"/>
    <w:rsid w:val="00F37B09"/>
    <w:rsid w:val="00F37BAE"/>
    <w:rsid w:val="00F37F73"/>
    <w:rsid w:val="00F4097B"/>
    <w:rsid w:val="00F40F80"/>
    <w:rsid w:val="00F42812"/>
    <w:rsid w:val="00F42BF3"/>
    <w:rsid w:val="00F438C4"/>
    <w:rsid w:val="00F4489F"/>
    <w:rsid w:val="00F4594D"/>
    <w:rsid w:val="00F45E3E"/>
    <w:rsid w:val="00F4618A"/>
    <w:rsid w:val="00F46D45"/>
    <w:rsid w:val="00F4781B"/>
    <w:rsid w:val="00F47A48"/>
    <w:rsid w:val="00F47C2B"/>
    <w:rsid w:val="00F51643"/>
    <w:rsid w:val="00F51C1A"/>
    <w:rsid w:val="00F51E93"/>
    <w:rsid w:val="00F5211A"/>
    <w:rsid w:val="00F54A5C"/>
    <w:rsid w:val="00F55287"/>
    <w:rsid w:val="00F56475"/>
    <w:rsid w:val="00F60067"/>
    <w:rsid w:val="00F605BB"/>
    <w:rsid w:val="00F62C4B"/>
    <w:rsid w:val="00F63178"/>
    <w:rsid w:val="00F63EF0"/>
    <w:rsid w:val="00F66EAF"/>
    <w:rsid w:val="00F67566"/>
    <w:rsid w:val="00F6760F"/>
    <w:rsid w:val="00F67705"/>
    <w:rsid w:val="00F701D1"/>
    <w:rsid w:val="00F70216"/>
    <w:rsid w:val="00F718D4"/>
    <w:rsid w:val="00F72251"/>
    <w:rsid w:val="00F7233D"/>
    <w:rsid w:val="00F72593"/>
    <w:rsid w:val="00F74DD8"/>
    <w:rsid w:val="00F74EE5"/>
    <w:rsid w:val="00F75715"/>
    <w:rsid w:val="00F75E8C"/>
    <w:rsid w:val="00F76945"/>
    <w:rsid w:val="00F76DF6"/>
    <w:rsid w:val="00F76E03"/>
    <w:rsid w:val="00F80487"/>
    <w:rsid w:val="00F80585"/>
    <w:rsid w:val="00F814B7"/>
    <w:rsid w:val="00F81A98"/>
    <w:rsid w:val="00F825C5"/>
    <w:rsid w:val="00F83187"/>
    <w:rsid w:val="00F833A8"/>
    <w:rsid w:val="00F83A06"/>
    <w:rsid w:val="00F8429D"/>
    <w:rsid w:val="00F854AB"/>
    <w:rsid w:val="00F85582"/>
    <w:rsid w:val="00F865AD"/>
    <w:rsid w:val="00F87601"/>
    <w:rsid w:val="00F903B9"/>
    <w:rsid w:val="00F9143A"/>
    <w:rsid w:val="00F919A8"/>
    <w:rsid w:val="00F91D72"/>
    <w:rsid w:val="00F925A8"/>
    <w:rsid w:val="00F9301E"/>
    <w:rsid w:val="00F95CC6"/>
    <w:rsid w:val="00F95E48"/>
    <w:rsid w:val="00F95E49"/>
    <w:rsid w:val="00F970A0"/>
    <w:rsid w:val="00F97D6C"/>
    <w:rsid w:val="00FA118D"/>
    <w:rsid w:val="00FA1609"/>
    <w:rsid w:val="00FA16AB"/>
    <w:rsid w:val="00FA1857"/>
    <w:rsid w:val="00FA1FDE"/>
    <w:rsid w:val="00FA289C"/>
    <w:rsid w:val="00FA2EC0"/>
    <w:rsid w:val="00FA3826"/>
    <w:rsid w:val="00FA3ECF"/>
    <w:rsid w:val="00FA4D2D"/>
    <w:rsid w:val="00FA535B"/>
    <w:rsid w:val="00FA5BBC"/>
    <w:rsid w:val="00FA6F44"/>
    <w:rsid w:val="00FA6F99"/>
    <w:rsid w:val="00FB0C76"/>
    <w:rsid w:val="00FB1089"/>
    <w:rsid w:val="00FB1B38"/>
    <w:rsid w:val="00FB1E11"/>
    <w:rsid w:val="00FB1FC5"/>
    <w:rsid w:val="00FB28CA"/>
    <w:rsid w:val="00FB3231"/>
    <w:rsid w:val="00FB3C09"/>
    <w:rsid w:val="00FB4699"/>
    <w:rsid w:val="00FB597C"/>
    <w:rsid w:val="00FB5F6B"/>
    <w:rsid w:val="00FB5FE9"/>
    <w:rsid w:val="00FB7475"/>
    <w:rsid w:val="00FB7E69"/>
    <w:rsid w:val="00FC0504"/>
    <w:rsid w:val="00FC0C90"/>
    <w:rsid w:val="00FC0D0E"/>
    <w:rsid w:val="00FC0E4C"/>
    <w:rsid w:val="00FC13DF"/>
    <w:rsid w:val="00FC22F1"/>
    <w:rsid w:val="00FC3B9D"/>
    <w:rsid w:val="00FC3CD2"/>
    <w:rsid w:val="00FC4106"/>
    <w:rsid w:val="00FC42DA"/>
    <w:rsid w:val="00FC490F"/>
    <w:rsid w:val="00FC563E"/>
    <w:rsid w:val="00FC568F"/>
    <w:rsid w:val="00FC633A"/>
    <w:rsid w:val="00FC6C32"/>
    <w:rsid w:val="00FC7CBD"/>
    <w:rsid w:val="00FC7EF9"/>
    <w:rsid w:val="00FD07A6"/>
    <w:rsid w:val="00FD0967"/>
    <w:rsid w:val="00FD261B"/>
    <w:rsid w:val="00FD4026"/>
    <w:rsid w:val="00FD438F"/>
    <w:rsid w:val="00FD48BA"/>
    <w:rsid w:val="00FD4975"/>
    <w:rsid w:val="00FD4A18"/>
    <w:rsid w:val="00FD5417"/>
    <w:rsid w:val="00FD5D54"/>
    <w:rsid w:val="00FD64E2"/>
    <w:rsid w:val="00FD6ECF"/>
    <w:rsid w:val="00FE0603"/>
    <w:rsid w:val="00FE13EF"/>
    <w:rsid w:val="00FE190F"/>
    <w:rsid w:val="00FE1C70"/>
    <w:rsid w:val="00FE25FA"/>
    <w:rsid w:val="00FE3152"/>
    <w:rsid w:val="00FE34F7"/>
    <w:rsid w:val="00FE37E0"/>
    <w:rsid w:val="00FE43BC"/>
    <w:rsid w:val="00FE4976"/>
    <w:rsid w:val="00FE50AF"/>
    <w:rsid w:val="00FE55BE"/>
    <w:rsid w:val="00FE6CC7"/>
    <w:rsid w:val="00FE77FB"/>
    <w:rsid w:val="00FE7B90"/>
    <w:rsid w:val="00FF0A33"/>
    <w:rsid w:val="00FF1269"/>
    <w:rsid w:val="00FF14F2"/>
    <w:rsid w:val="00FF1DC1"/>
    <w:rsid w:val="00FF242A"/>
    <w:rsid w:val="00FF333F"/>
    <w:rsid w:val="00FF42FF"/>
    <w:rsid w:val="00FF4E15"/>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F2E2-30BC-4CF5-9721-F1F2F60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B7"/>
  </w:style>
  <w:style w:type="paragraph" w:styleId="1">
    <w:name w:val="heading 1"/>
    <w:basedOn w:val="a"/>
    <w:next w:val="a"/>
    <w:link w:val="10"/>
    <w:uiPriority w:val="9"/>
    <w:qFormat/>
    <w:rsid w:val="00C4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E3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56A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0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E338E"/>
    <w:rPr>
      <w:rFonts w:asciiTheme="majorHAnsi" w:eastAsiaTheme="majorEastAsia" w:hAnsiTheme="majorHAnsi" w:cstheme="majorBidi"/>
      <w:color w:val="2E74B5" w:themeColor="accent1" w:themeShade="BF"/>
      <w:sz w:val="26"/>
      <w:szCs w:val="26"/>
    </w:rPr>
  </w:style>
  <w:style w:type="character" w:customStyle="1" w:styleId="LegturInternet">
    <w:name w:val="Legătură Internet"/>
    <w:basedOn w:val="a0"/>
    <w:rsid w:val="00F56475"/>
    <w:rPr>
      <w:color w:val="0563C1"/>
      <w:u w:val="single"/>
    </w:rPr>
  </w:style>
  <w:style w:type="paragraph" w:styleId="a3">
    <w:name w:val="header"/>
    <w:basedOn w:val="a"/>
    <w:link w:val="a4"/>
    <w:uiPriority w:val="99"/>
    <w:unhideWhenUsed/>
    <w:rsid w:val="00A2418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24189"/>
  </w:style>
  <w:style w:type="paragraph" w:styleId="a5">
    <w:name w:val="footer"/>
    <w:basedOn w:val="a"/>
    <w:link w:val="a6"/>
    <w:uiPriority w:val="99"/>
    <w:unhideWhenUsed/>
    <w:rsid w:val="00A2418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24189"/>
  </w:style>
  <w:style w:type="paragraph" w:styleId="a7">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a"/>
    <w:link w:val="a8"/>
    <w:uiPriority w:val="99"/>
    <w:unhideWhenUsed/>
    <w:qFormat/>
    <w:rsid w:val="00F62C4B"/>
    <w:pPr>
      <w:spacing w:after="0" w:line="240" w:lineRule="auto"/>
    </w:pPr>
    <w:rPr>
      <w:sz w:val="20"/>
      <w:szCs w:val="20"/>
    </w:rPr>
  </w:style>
  <w:style w:type="character" w:customStyle="1" w:styleId="a8">
    <w:name w:val="Текст сноски Знак"/>
    <w:aliases w:val="Char Знак,Знак Знак,Знак1 Знак, Знак Знак, Char Знак,Footnote Text Char2 Char Знак,Footnote Text Char1 Char Char Знак,Footnote Text Char2 Char Char Char Знак,Footnote Text Char1 Char Char Char Char Знак,Fußnote Char Char Знак,A Знак"/>
    <w:basedOn w:val="a0"/>
    <w:link w:val="a7"/>
    <w:uiPriority w:val="99"/>
    <w:rsid w:val="00F62C4B"/>
    <w:rPr>
      <w:sz w:val="20"/>
      <w:szCs w:val="20"/>
    </w:rPr>
  </w:style>
  <w:style w:type="character" w:styleId="a9">
    <w:name w:val="footnote reference"/>
    <w:aliases w:val="Footnote symbol,ftref,Times 10 Point,Exposant 3 Point,Footnote reference number,EN Footnote Reference,note TESI,16 Point,Superscript 6 Point,BVI fnr,Char Char1,FOOTNOTES Char1,fn Char1,single space Char1,ft Char1,Ref"/>
    <w:basedOn w:val="a0"/>
    <w:link w:val="FNRefeCharChar"/>
    <w:uiPriority w:val="99"/>
    <w:unhideWhenUsed/>
    <w:rsid w:val="00F62C4B"/>
    <w:rPr>
      <w:vertAlign w:val="superscript"/>
    </w:rPr>
  </w:style>
  <w:style w:type="paragraph" w:styleId="aa">
    <w:name w:val="TOC Heading"/>
    <w:basedOn w:val="1"/>
    <w:next w:val="a"/>
    <w:uiPriority w:val="39"/>
    <w:unhideWhenUsed/>
    <w:qFormat/>
    <w:rsid w:val="00C46054"/>
    <w:pPr>
      <w:outlineLvl w:val="9"/>
    </w:pPr>
  </w:style>
  <w:style w:type="character" w:customStyle="1" w:styleId="Ancoranoteidesubsol">
    <w:name w:val="Ancora notei de subsol"/>
    <w:rsid w:val="00E53728"/>
    <w:rPr>
      <w:vertAlign w:val="superscript"/>
    </w:rPr>
  </w:style>
  <w:style w:type="paragraph" w:styleId="ab">
    <w:name w:val="Balloon Text"/>
    <w:basedOn w:val="a"/>
    <w:link w:val="ac"/>
    <w:uiPriority w:val="99"/>
    <w:semiHidden/>
    <w:unhideWhenUsed/>
    <w:rsid w:val="00E537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3728"/>
    <w:rPr>
      <w:rFonts w:ascii="Segoe UI" w:hAnsi="Segoe UI" w:cs="Segoe UI"/>
      <w:sz w:val="18"/>
      <w:szCs w:val="18"/>
    </w:rPr>
  </w:style>
  <w:style w:type="paragraph" w:styleId="ad">
    <w:name w:val="List Paragraph"/>
    <w:aliases w:val="List Paragraph 1,Абзац списка1,Scriptoria bullet points,strikethrough,standaard met opsomming"/>
    <w:basedOn w:val="a"/>
    <w:link w:val="ae"/>
    <w:uiPriority w:val="34"/>
    <w:qFormat/>
    <w:rsid w:val="00637F17"/>
    <w:pPr>
      <w:spacing w:after="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e">
    <w:name w:val="Абзац списка Знак"/>
    <w:aliases w:val="List Paragraph 1 Знак,Абзац списка1 Знак,Scriptoria bullet points Знак,strikethrough Знак,standaard met opsomming Знак"/>
    <w:link w:val="ad"/>
    <w:uiPriority w:val="34"/>
    <w:rsid w:val="00117985"/>
    <w:rPr>
      <w:rFonts w:ascii="Times New Roman" w:eastAsia="Times New Roman" w:hAnsi="Times New Roman" w:cs="Times New Roman"/>
      <w:sz w:val="24"/>
      <w:szCs w:val="24"/>
      <w:lang w:val="ru-RU" w:eastAsia="ru-RU"/>
    </w:rPr>
  </w:style>
  <w:style w:type="paragraph" w:styleId="11">
    <w:name w:val="toc 1"/>
    <w:basedOn w:val="a"/>
    <w:next w:val="a"/>
    <w:autoRedefine/>
    <w:uiPriority w:val="39"/>
    <w:unhideWhenUsed/>
    <w:rsid w:val="00FB1E11"/>
    <w:pPr>
      <w:tabs>
        <w:tab w:val="left" w:pos="284"/>
        <w:tab w:val="right" w:leader="dot" w:pos="9639"/>
      </w:tabs>
      <w:spacing w:after="100"/>
      <w:ind w:right="284"/>
    </w:pPr>
  </w:style>
  <w:style w:type="character" w:styleId="af">
    <w:name w:val="Hyperlink"/>
    <w:basedOn w:val="a0"/>
    <w:uiPriority w:val="99"/>
    <w:unhideWhenUsed/>
    <w:rsid w:val="006E338E"/>
    <w:rPr>
      <w:color w:val="0563C1" w:themeColor="hyperlink"/>
      <w:u w:val="single"/>
    </w:rPr>
  </w:style>
  <w:style w:type="paragraph" w:styleId="21">
    <w:name w:val="toc 2"/>
    <w:basedOn w:val="a"/>
    <w:next w:val="a"/>
    <w:autoRedefine/>
    <w:uiPriority w:val="39"/>
    <w:unhideWhenUsed/>
    <w:rsid w:val="00BC0453"/>
    <w:pPr>
      <w:tabs>
        <w:tab w:val="left" w:pos="880"/>
        <w:tab w:val="right" w:leader="dot" w:pos="9913"/>
      </w:tabs>
      <w:spacing w:after="100"/>
    </w:pPr>
    <w:rPr>
      <w:b/>
      <w:noProof/>
      <w:lang w:val="ro-MD"/>
    </w:rPr>
  </w:style>
  <w:style w:type="character" w:customStyle="1" w:styleId="22">
    <w:name w:val="Основной текст (2)_"/>
    <w:basedOn w:val="a0"/>
    <w:link w:val="23"/>
    <w:rsid w:val="007B4E87"/>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7B4E87"/>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styleId="af0">
    <w:name w:val="Normal (Web)"/>
    <w:basedOn w:val="a"/>
    <w:rsid w:val="007B4E87"/>
    <w:pPr>
      <w:spacing w:before="100" w:beforeAutospacing="1" w:after="119" w:line="240" w:lineRule="auto"/>
    </w:pPr>
    <w:rPr>
      <w:rFonts w:ascii="Times New Roman" w:eastAsia="Times New Roman" w:hAnsi="Times New Roman" w:cs="Times New Roman"/>
      <w:sz w:val="24"/>
      <w:szCs w:val="24"/>
      <w:lang w:val="ru-RU" w:eastAsia="ru-RU"/>
    </w:rPr>
  </w:style>
  <w:style w:type="character" w:customStyle="1" w:styleId="af1">
    <w:name w:val="a"/>
    <w:basedOn w:val="a0"/>
    <w:rsid w:val="008C3FED"/>
  </w:style>
  <w:style w:type="character" w:customStyle="1" w:styleId="l6">
    <w:name w:val="l6"/>
    <w:basedOn w:val="a0"/>
    <w:rsid w:val="008C3FED"/>
  </w:style>
  <w:style w:type="character" w:customStyle="1" w:styleId="l9">
    <w:name w:val="l9"/>
    <w:basedOn w:val="a0"/>
    <w:rsid w:val="008C3FED"/>
  </w:style>
  <w:style w:type="character" w:styleId="af2">
    <w:name w:val="annotation reference"/>
    <w:basedOn w:val="a0"/>
    <w:uiPriority w:val="99"/>
    <w:semiHidden/>
    <w:unhideWhenUsed/>
    <w:rsid w:val="00EE0155"/>
    <w:rPr>
      <w:sz w:val="16"/>
      <w:szCs w:val="16"/>
    </w:rPr>
  </w:style>
  <w:style w:type="paragraph" w:styleId="af3">
    <w:name w:val="annotation text"/>
    <w:basedOn w:val="a"/>
    <w:link w:val="af4"/>
    <w:uiPriority w:val="99"/>
    <w:semiHidden/>
    <w:unhideWhenUsed/>
    <w:rsid w:val="00EE0155"/>
    <w:pPr>
      <w:spacing w:line="240" w:lineRule="auto"/>
    </w:pPr>
    <w:rPr>
      <w:sz w:val="20"/>
      <w:szCs w:val="20"/>
    </w:rPr>
  </w:style>
  <w:style w:type="character" w:customStyle="1" w:styleId="af4">
    <w:name w:val="Текст примечания Знак"/>
    <w:basedOn w:val="a0"/>
    <w:link w:val="af3"/>
    <w:uiPriority w:val="99"/>
    <w:semiHidden/>
    <w:rsid w:val="00EE0155"/>
    <w:rPr>
      <w:sz w:val="20"/>
      <w:szCs w:val="20"/>
    </w:rPr>
  </w:style>
  <w:style w:type="paragraph" w:styleId="af5">
    <w:name w:val="annotation subject"/>
    <w:basedOn w:val="af3"/>
    <w:next w:val="af3"/>
    <w:link w:val="af6"/>
    <w:uiPriority w:val="99"/>
    <w:semiHidden/>
    <w:unhideWhenUsed/>
    <w:rsid w:val="00EE0155"/>
    <w:rPr>
      <w:b/>
      <w:bCs/>
    </w:rPr>
  </w:style>
  <w:style w:type="character" w:customStyle="1" w:styleId="af6">
    <w:name w:val="Тема примечания Знак"/>
    <w:basedOn w:val="af4"/>
    <w:link w:val="af5"/>
    <w:uiPriority w:val="99"/>
    <w:semiHidden/>
    <w:rsid w:val="00EE0155"/>
    <w:rPr>
      <w:b/>
      <w:bCs/>
      <w:sz w:val="20"/>
      <w:szCs w:val="20"/>
    </w:rPr>
  </w:style>
  <w:style w:type="character" w:styleId="af7">
    <w:name w:val="Strong"/>
    <w:basedOn w:val="a0"/>
    <w:uiPriority w:val="22"/>
    <w:qFormat/>
    <w:rsid w:val="00735633"/>
    <w:rPr>
      <w:b/>
      <w:bCs/>
    </w:rPr>
  </w:style>
  <w:style w:type="character" w:styleId="af8">
    <w:name w:val="Emphasis"/>
    <w:basedOn w:val="a0"/>
    <w:uiPriority w:val="20"/>
    <w:qFormat/>
    <w:rsid w:val="00F011A7"/>
    <w:rPr>
      <w:i/>
      <w:iCs/>
    </w:rPr>
  </w:style>
  <w:style w:type="character" w:customStyle="1" w:styleId="FontStyle14">
    <w:name w:val="Font Style14"/>
    <w:basedOn w:val="a0"/>
    <w:rsid w:val="0014419E"/>
    <w:rPr>
      <w:rFonts w:ascii="Times New Roman" w:hAnsi="Times New Roman" w:cs="Times New Roman"/>
      <w:color w:val="000000"/>
      <w:sz w:val="26"/>
      <w:szCs w:val="26"/>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D4189D"/>
    <w:pPr>
      <w:spacing w:line="240" w:lineRule="exact"/>
    </w:pPr>
    <w:rPr>
      <w:vertAlign w:val="superscript"/>
    </w:rPr>
  </w:style>
  <w:style w:type="paragraph" w:customStyle="1" w:styleId="12">
    <w:name w:val="Стиль1"/>
    <w:basedOn w:val="af0"/>
    <w:link w:val="13"/>
    <w:autoRedefine/>
    <w:qFormat/>
    <w:rsid w:val="00DA71B3"/>
    <w:pPr>
      <w:spacing w:before="0" w:beforeAutospacing="0" w:after="0"/>
      <w:ind w:left="180" w:hanging="180"/>
      <w:jc w:val="both"/>
    </w:pPr>
    <w:rPr>
      <w:rFonts w:ascii="Calibri Light" w:hAnsi="Calibri Light"/>
      <w:sz w:val="16"/>
      <w:szCs w:val="16"/>
      <w:lang w:val="en-US" w:eastAsia="en-US"/>
    </w:rPr>
  </w:style>
  <w:style w:type="character" w:customStyle="1" w:styleId="13">
    <w:name w:val="Стиль1 Знак"/>
    <w:basedOn w:val="a0"/>
    <w:link w:val="12"/>
    <w:rsid w:val="00DA71B3"/>
    <w:rPr>
      <w:rFonts w:ascii="Calibri Light" w:eastAsia="Times New Roman" w:hAnsi="Calibri Light" w:cs="Times New Roman"/>
      <w:sz w:val="16"/>
      <w:szCs w:val="16"/>
    </w:rPr>
  </w:style>
  <w:style w:type="character" w:customStyle="1" w:styleId="40">
    <w:name w:val="Заголовок 4 Знак"/>
    <w:basedOn w:val="a0"/>
    <w:link w:val="4"/>
    <w:uiPriority w:val="9"/>
    <w:semiHidden/>
    <w:rsid w:val="00656A6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7854">
      <w:bodyDiv w:val="1"/>
      <w:marLeft w:val="0"/>
      <w:marRight w:val="0"/>
      <w:marTop w:val="0"/>
      <w:marBottom w:val="0"/>
      <w:divBdr>
        <w:top w:val="none" w:sz="0" w:space="0" w:color="auto"/>
        <w:left w:val="none" w:sz="0" w:space="0" w:color="auto"/>
        <w:bottom w:val="none" w:sz="0" w:space="0" w:color="auto"/>
        <w:right w:val="none" w:sz="0" w:space="0" w:color="auto"/>
      </w:divBdr>
    </w:div>
    <w:div w:id="142088230">
      <w:bodyDiv w:val="1"/>
      <w:marLeft w:val="0"/>
      <w:marRight w:val="0"/>
      <w:marTop w:val="0"/>
      <w:marBottom w:val="0"/>
      <w:divBdr>
        <w:top w:val="none" w:sz="0" w:space="0" w:color="auto"/>
        <w:left w:val="none" w:sz="0" w:space="0" w:color="auto"/>
        <w:bottom w:val="none" w:sz="0" w:space="0" w:color="auto"/>
        <w:right w:val="none" w:sz="0" w:space="0" w:color="auto"/>
      </w:divBdr>
    </w:div>
    <w:div w:id="394857383">
      <w:bodyDiv w:val="1"/>
      <w:marLeft w:val="0"/>
      <w:marRight w:val="0"/>
      <w:marTop w:val="0"/>
      <w:marBottom w:val="0"/>
      <w:divBdr>
        <w:top w:val="none" w:sz="0" w:space="0" w:color="auto"/>
        <w:left w:val="none" w:sz="0" w:space="0" w:color="auto"/>
        <w:bottom w:val="none" w:sz="0" w:space="0" w:color="auto"/>
        <w:right w:val="none" w:sz="0" w:space="0" w:color="auto"/>
      </w:divBdr>
    </w:div>
    <w:div w:id="722679635">
      <w:bodyDiv w:val="1"/>
      <w:marLeft w:val="0"/>
      <w:marRight w:val="0"/>
      <w:marTop w:val="0"/>
      <w:marBottom w:val="0"/>
      <w:divBdr>
        <w:top w:val="none" w:sz="0" w:space="0" w:color="auto"/>
        <w:left w:val="none" w:sz="0" w:space="0" w:color="auto"/>
        <w:bottom w:val="none" w:sz="0" w:space="0" w:color="auto"/>
        <w:right w:val="none" w:sz="0" w:space="0" w:color="auto"/>
      </w:divBdr>
    </w:div>
    <w:div w:id="844053639">
      <w:bodyDiv w:val="1"/>
      <w:marLeft w:val="0"/>
      <w:marRight w:val="0"/>
      <w:marTop w:val="0"/>
      <w:marBottom w:val="0"/>
      <w:divBdr>
        <w:top w:val="none" w:sz="0" w:space="0" w:color="auto"/>
        <w:left w:val="none" w:sz="0" w:space="0" w:color="auto"/>
        <w:bottom w:val="none" w:sz="0" w:space="0" w:color="auto"/>
        <w:right w:val="none" w:sz="0" w:space="0" w:color="auto"/>
      </w:divBdr>
    </w:div>
    <w:div w:id="855076959">
      <w:bodyDiv w:val="1"/>
      <w:marLeft w:val="0"/>
      <w:marRight w:val="0"/>
      <w:marTop w:val="0"/>
      <w:marBottom w:val="0"/>
      <w:divBdr>
        <w:top w:val="none" w:sz="0" w:space="0" w:color="auto"/>
        <w:left w:val="none" w:sz="0" w:space="0" w:color="auto"/>
        <w:bottom w:val="none" w:sz="0" w:space="0" w:color="auto"/>
        <w:right w:val="none" w:sz="0" w:space="0" w:color="auto"/>
      </w:divBdr>
    </w:div>
    <w:div w:id="980109765">
      <w:bodyDiv w:val="1"/>
      <w:marLeft w:val="0"/>
      <w:marRight w:val="0"/>
      <w:marTop w:val="0"/>
      <w:marBottom w:val="0"/>
      <w:divBdr>
        <w:top w:val="none" w:sz="0" w:space="0" w:color="auto"/>
        <w:left w:val="none" w:sz="0" w:space="0" w:color="auto"/>
        <w:bottom w:val="none" w:sz="0" w:space="0" w:color="auto"/>
        <w:right w:val="none" w:sz="0" w:space="0" w:color="auto"/>
      </w:divBdr>
    </w:div>
    <w:div w:id="1013995955">
      <w:bodyDiv w:val="1"/>
      <w:marLeft w:val="0"/>
      <w:marRight w:val="0"/>
      <w:marTop w:val="0"/>
      <w:marBottom w:val="0"/>
      <w:divBdr>
        <w:top w:val="none" w:sz="0" w:space="0" w:color="auto"/>
        <w:left w:val="none" w:sz="0" w:space="0" w:color="auto"/>
        <w:bottom w:val="none" w:sz="0" w:space="0" w:color="auto"/>
        <w:right w:val="none" w:sz="0" w:space="0" w:color="auto"/>
      </w:divBdr>
    </w:div>
    <w:div w:id="1021972828">
      <w:bodyDiv w:val="1"/>
      <w:marLeft w:val="0"/>
      <w:marRight w:val="0"/>
      <w:marTop w:val="0"/>
      <w:marBottom w:val="0"/>
      <w:divBdr>
        <w:top w:val="none" w:sz="0" w:space="0" w:color="auto"/>
        <w:left w:val="none" w:sz="0" w:space="0" w:color="auto"/>
        <w:bottom w:val="none" w:sz="0" w:space="0" w:color="auto"/>
        <w:right w:val="none" w:sz="0" w:space="0" w:color="auto"/>
      </w:divBdr>
    </w:div>
    <w:div w:id="1110783378">
      <w:bodyDiv w:val="1"/>
      <w:marLeft w:val="0"/>
      <w:marRight w:val="0"/>
      <w:marTop w:val="0"/>
      <w:marBottom w:val="0"/>
      <w:divBdr>
        <w:top w:val="none" w:sz="0" w:space="0" w:color="auto"/>
        <w:left w:val="none" w:sz="0" w:space="0" w:color="auto"/>
        <w:bottom w:val="none" w:sz="0" w:space="0" w:color="auto"/>
        <w:right w:val="none" w:sz="0" w:space="0" w:color="auto"/>
      </w:divBdr>
    </w:div>
    <w:div w:id="1152411830">
      <w:bodyDiv w:val="1"/>
      <w:marLeft w:val="0"/>
      <w:marRight w:val="0"/>
      <w:marTop w:val="0"/>
      <w:marBottom w:val="0"/>
      <w:divBdr>
        <w:top w:val="none" w:sz="0" w:space="0" w:color="auto"/>
        <w:left w:val="none" w:sz="0" w:space="0" w:color="auto"/>
        <w:bottom w:val="none" w:sz="0" w:space="0" w:color="auto"/>
        <w:right w:val="none" w:sz="0" w:space="0" w:color="auto"/>
      </w:divBdr>
    </w:div>
    <w:div w:id="1190603146">
      <w:bodyDiv w:val="1"/>
      <w:marLeft w:val="0"/>
      <w:marRight w:val="0"/>
      <w:marTop w:val="0"/>
      <w:marBottom w:val="0"/>
      <w:divBdr>
        <w:top w:val="none" w:sz="0" w:space="0" w:color="auto"/>
        <w:left w:val="none" w:sz="0" w:space="0" w:color="auto"/>
        <w:bottom w:val="none" w:sz="0" w:space="0" w:color="auto"/>
        <w:right w:val="none" w:sz="0" w:space="0" w:color="auto"/>
      </w:divBdr>
    </w:div>
    <w:div w:id="1239367788">
      <w:bodyDiv w:val="1"/>
      <w:marLeft w:val="0"/>
      <w:marRight w:val="0"/>
      <w:marTop w:val="0"/>
      <w:marBottom w:val="0"/>
      <w:divBdr>
        <w:top w:val="none" w:sz="0" w:space="0" w:color="auto"/>
        <w:left w:val="none" w:sz="0" w:space="0" w:color="auto"/>
        <w:bottom w:val="none" w:sz="0" w:space="0" w:color="auto"/>
        <w:right w:val="none" w:sz="0" w:space="0" w:color="auto"/>
      </w:divBdr>
    </w:div>
    <w:div w:id="1258558655">
      <w:bodyDiv w:val="1"/>
      <w:marLeft w:val="0"/>
      <w:marRight w:val="0"/>
      <w:marTop w:val="0"/>
      <w:marBottom w:val="0"/>
      <w:divBdr>
        <w:top w:val="none" w:sz="0" w:space="0" w:color="auto"/>
        <w:left w:val="none" w:sz="0" w:space="0" w:color="auto"/>
        <w:bottom w:val="none" w:sz="0" w:space="0" w:color="auto"/>
        <w:right w:val="none" w:sz="0" w:space="0" w:color="auto"/>
      </w:divBdr>
    </w:div>
    <w:div w:id="1266692738">
      <w:bodyDiv w:val="1"/>
      <w:marLeft w:val="0"/>
      <w:marRight w:val="0"/>
      <w:marTop w:val="0"/>
      <w:marBottom w:val="0"/>
      <w:divBdr>
        <w:top w:val="none" w:sz="0" w:space="0" w:color="auto"/>
        <w:left w:val="none" w:sz="0" w:space="0" w:color="auto"/>
        <w:bottom w:val="none" w:sz="0" w:space="0" w:color="auto"/>
        <w:right w:val="none" w:sz="0" w:space="0" w:color="auto"/>
      </w:divBdr>
    </w:div>
    <w:div w:id="1295327008">
      <w:bodyDiv w:val="1"/>
      <w:marLeft w:val="0"/>
      <w:marRight w:val="0"/>
      <w:marTop w:val="0"/>
      <w:marBottom w:val="0"/>
      <w:divBdr>
        <w:top w:val="none" w:sz="0" w:space="0" w:color="auto"/>
        <w:left w:val="none" w:sz="0" w:space="0" w:color="auto"/>
        <w:bottom w:val="none" w:sz="0" w:space="0" w:color="auto"/>
        <w:right w:val="none" w:sz="0" w:space="0" w:color="auto"/>
      </w:divBdr>
    </w:div>
    <w:div w:id="1302268466">
      <w:bodyDiv w:val="1"/>
      <w:marLeft w:val="0"/>
      <w:marRight w:val="0"/>
      <w:marTop w:val="0"/>
      <w:marBottom w:val="0"/>
      <w:divBdr>
        <w:top w:val="none" w:sz="0" w:space="0" w:color="auto"/>
        <w:left w:val="none" w:sz="0" w:space="0" w:color="auto"/>
        <w:bottom w:val="none" w:sz="0" w:space="0" w:color="auto"/>
        <w:right w:val="none" w:sz="0" w:space="0" w:color="auto"/>
      </w:divBdr>
    </w:div>
    <w:div w:id="1407338127">
      <w:bodyDiv w:val="1"/>
      <w:marLeft w:val="0"/>
      <w:marRight w:val="0"/>
      <w:marTop w:val="0"/>
      <w:marBottom w:val="0"/>
      <w:divBdr>
        <w:top w:val="none" w:sz="0" w:space="0" w:color="auto"/>
        <w:left w:val="none" w:sz="0" w:space="0" w:color="auto"/>
        <w:bottom w:val="none" w:sz="0" w:space="0" w:color="auto"/>
        <w:right w:val="none" w:sz="0" w:space="0" w:color="auto"/>
      </w:divBdr>
    </w:div>
    <w:div w:id="1463115615">
      <w:bodyDiv w:val="1"/>
      <w:marLeft w:val="0"/>
      <w:marRight w:val="0"/>
      <w:marTop w:val="0"/>
      <w:marBottom w:val="0"/>
      <w:divBdr>
        <w:top w:val="none" w:sz="0" w:space="0" w:color="auto"/>
        <w:left w:val="none" w:sz="0" w:space="0" w:color="auto"/>
        <w:bottom w:val="none" w:sz="0" w:space="0" w:color="auto"/>
        <w:right w:val="none" w:sz="0" w:space="0" w:color="auto"/>
      </w:divBdr>
    </w:div>
    <w:div w:id="1468085868">
      <w:bodyDiv w:val="1"/>
      <w:marLeft w:val="0"/>
      <w:marRight w:val="0"/>
      <w:marTop w:val="0"/>
      <w:marBottom w:val="0"/>
      <w:divBdr>
        <w:top w:val="none" w:sz="0" w:space="0" w:color="auto"/>
        <w:left w:val="none" w:sz="0" w:space="0" w:color="auto"/>
        <w:bottom w:val="none" w:sz="0" w:space="0" w:color="auto"/>
        <w:right w:val="none" w:sz="0" w:space="0" w:color="auto"/>
      </w:divBdr>
    </w:div>
    <w:div w:id="1758288155">
      <w:bodyDiv w:val="1"/>
      <w:marLeft w:val="0"/>
      <w:marRight w:val="0"/>
      <w:marTop w:val="0"/>
      <w:marBottom w:val="0"/>
      <w:divBdr>
        <w:top w:val="none" w:sz="0" w:space="0" w:color="auto"/>
        <w:left w:val="none" w:sz="0" w:space="0" w:color="auto"/>
        <w:bottom w:val="none" w:sz="0" w:space="0" w:color="auto"/>
        <w:right w:val="none" w:sz="0" w:space="0" w:color="auto"/>
      </w:divBdr>
    </w:div>
    <w:div w:id="1803813627">
      <w:bodyDiv w:val="1"/>
      <w:marLeft w:val="0"/>
      <w:marRight w:val="0"/>
      <w:marTop w:val="0"/>
      <w:marBottom w:val="0"/>
      <w:divBdr>
        <w:top w:val="none" w:sz="0" w:space="0" w:color="auto"/>
        <w:left w:val="none" w:sz="0" w:space="0" w:color="auto"/>
        <w:bottom w:val="none" w:sz="0" w:space="0" w:color="auto"/>
        <w:right w:val="none" w:sz="0" w:space="0" w:color="auto"/>
      </w:divBdr>
    </w:div>
    <w:div w:id="20297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7490-A68C-4FF0-B216-E6A86981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26642</Words>
  <Characters>151860</Characters>
  <Application>Microsoft Office Word</Application>
  <DocSecurity>0</DocSecurity>
  <Lines>1265</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cp:lastPrinted>2020-07-24T06:39:00Z</cp:lastPrinted>
  <dcterms:created xsi:type="dcterms:W3CDTF">2020-11-11T07:22:00Z</dcterms:created>
  <dcterms:modified xsi:type="dcterms:W3CDTF">2020-11-11T07:23:00Z</dcterms:modified>
</cp:coreProperties>
</file>