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89" w:rsidRPr="005A5B66" w:rsidRDefault="00716489" w:rsidP="00716489">
      <w:pPr>
        <w:pStyle w:val="cn"/>
        <w:spacing w:line="276" w:lineRule="auto"/>
        <w:rPr>
          <w:rFonts w:asciiTheme="majorHAnsi" w:hAnsiTheme="majorHAnsi" w:cstheme="majorHAnsi"/>
          <w:lang w:val="ru-MD"/>
        </w:rPr>
      </w:pPr>
      <w:bookmarkStart w:id="0" w:name="_GoBack"/>
      <w:bookmarkEnd w:id="0"/>
      <w:r w:rsidRPr="005A5B66">
        <w:rPr>
          <w:rFonts w:asciiTheme="majorHAnsi" w:hAnsiTheme="majorHAnsi" w:cstheme="majorHAnsi"/>
          <w:noProof/>
        </w:rPr>
        <w:drawing>
          <wp:inline distT="0" distB="0" distL="0" distR="0" wp14:anchorId="2A78AE50" wp14:editId="72C3FBAA">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716489" w:rsidRPr="005A5B66" w:rsidRDefault="00F50A2F" w:rsidP="00716489">
      <w:pPr>
        <w:spacing w:after="0" w:line="276" w:lineRule="auto"/>
        <w:jc w:val="center"/>
        <w:rPr>
          <w:rFonts w:asciiTheme="majorHAnsi" w:eastAsia="Times New Roman" w:hAnsiTheme="majorHAnsi" w:cstheme="majorHAnsi"/>
          <w:bCs/>
          <w:sz w:val="36"/>
          <w:szCs w:val="36"/>
          <w:lang w:val="ru-MD"/>
        </w:rPr>
      </w:pPr>
      <w:r w:rsidRPr="005A5B66">
        <w:rPr>
          <w:rFonts w:asciiTheme="majorHAnsi" w:eastAsia="Times New Roman" w:hAnsiTheme="majorHAnsi" w:cstheme="majorHAnsi"/>
          <w:bCs/>
          <w:sz w:val="36"/>
          <w:szCs w:val="36"/>
          <w:lang w:val="ru-MD"/>
        </w:rPr>
        <w:t>СЧЕТНАЯ ПАЛАТА РЕСПУБЛИКИ МОЛДОВА</w:t>
      </w:r>
    </w:p>
    <w:p w:rsidR="00716489" w:rsidRPr="00417385" w:rsidRDefault="00417385" w:rsidP="00417385">
      <w:pPr>
        <w:spacing w:after="0" w:line="276" w:lineRule="auto"/>
        <w:jc w:val="right"/>
        <w:rPr>
          <w:rFonts w:asciiTheme="majorHAnsi" w:eastAsia="Times New Roman" w:hAnsiTheme="majorHAnsi" w:cstheme="majorHAnsi"/>
          <w:b/>
          <w:bCs/>
          <w:sz w:val="24"/>
          <w:szCs w:val="24"/>
          <w:u w:val="single"/>
          <w:lang w:val="ru-RU"/>
        </w:rPr>
      </w:pPr>
      <w:r>
        <w:rPr>
          <w:rFonts w:asciiTheme="majorHAnsi" w:eastAsia="Times New Roman" w:hAnsiTheme="majorHAnsi" w:cstheme="majorHAnsi"/>
          <w:b/>
          <w:bCs/>
          <w:sz w:val="24"/>
          <w:szCs w:val="24"/>
          <w:u w:val="single"/>
          <w:lang w:val="ru-RU"/>
        </w:rPr>
        <w:t>ПЕРЕВОД</w:t>
      </w:r>
    </w:p>
    <w:p w:rsidR="00716489" w:rsidRPr="005A5B66" w:rsidRDefault="00F50A2F" w:rsidP="00716489">
      <w:pPr>
        <w:spacing w:after="0" w:line="276" w:lineRule="auto"/>
        <w:jc w:val="center"/>
        <w:rPr>
          <w:rFonts w:asciiTheme="majorHAnsi" w:eastAsia="Times New Roman" w:hAnsiTheme="majorHAnsi" w:cstheme="majorHAnsi"/>
          <w:b/>
          <w:bCs/>
          <w:sz w:val="28"/>
          <w:szCs w:val="28"/>
          <w:lang w:val="ru-MD"/>
        </w:rPr>
      </w:pPr>
      <w:bookmarkStart w:id="1" w:name="_Toc450123757"/>
      <w:r w:rsidRPr="005A5B66">
        <w:rPr>
          <w:rFonts w:asciiTheme="majorHAnsi" w:eastAsia="Times New Roman" w:hAnsiTheme="majorHAnsi" w:cstheme="majorHAnsi"/>
          <w:b/>
          <w:bCs/>
          <w:sz w:val="28"/>
          <w:szCs w:val="28"/>
          <w:lang w:val="ru-MD"/>
        </w:rPr>
        <w:t>П О С Т А Н О В Л Е Н И Е №</w:t>
      </w:r>
      <w:bookmarkEnd w:id="1"/>
      <w:r w:rsidR="00515A8B" w:rsidRPr="005A5B66">
        <w:rPr>
          <w:rFonts w:asciiTheme="majorHAnsi" w:eastAsia="Times New Roman" w:hAnsiTheme="majorHAnsi" w:cstheme="majorHAnsi"/>
          <w:b/>
          <w:bCs/>
          <w:sz w:val="28"/>
          <w:szCs w:val="28"/>
          <w:lang w:val="ru-MD"/>
        </w:rPr>
        <w:t xml:space="preserve"> </w:t>
      </w:r>
      <w:r w:rsidR="00515A8B" w:rsidRPr="005A5B66">
        <w:rPr>
          <w:rFonts w:asciiTheme="majorHAnsi" w:eastAsia="Times New Roman" w:hAnsiTheme="majorHAnsi" w:cstheme="majorHAnsi"/>
          <w:b/>
          <w:bCs/>
          <w:sz w:val="28"/>
          <w:szCs w:val="28"/>
          <w:lang w:val="ru-MD"/>
        </w:rPr>
        <w:softHyphen/>
      </w:r>
      <w:r w:rsidR="00515A8B" w:rsidRPr="005A5B66">
        <w:rPr>
          <w:rFonts w:asciiTheme="majorHAnsi" w:eastAsia="Times New Roman" w:hAnsiTheme="majorHAnsi" w:cstheme="majorHAnsi"/>
          <w:b/>
          <w:bCs/>
          <w:sz w:val="28"/>
          <w:szCs w:val="28"/>
          <w:lang w:val="ru-MD"/>
        </w:rPr>
        <w:softHyphen/>
      </w:r>
      <w:r w:rsidR="00515A8B" w:rsidRPr="005A5B66">
        <w:rPr>
          <w:rFonts w:asciiTheme="majorHAnsi" w:eastAsia="Times New Roman" w:hAnsiTheme="majorHAnsi" w:cstheme="majorHAnsi"/>
          <w:b/>
          <w:bCs/>
          <w:sz w:val="28"/>
          <w:szCs w:val="28"/>
          <w:lang w:val="ru-MD"/>
        </w:rPr>
        <w:softHyphen/>
      </w:r>
      <w:r w:rsidR="00515A8B" w:rsidRPr="005A5B66">
        <w:rPr>
          <w:rFonts w:asciiTheme="majorHAnsi" w:eastAsia="Times New Roman" w:hAnsiTheme="majorHAnsi" w:cstheme="majorHAnsi"/>
          <w:b/>
          <w:bCs/>
          <w:sz w:val="28"/>
          <w:szCs w:val="28"/>
          <w:lang w:val="ru-MD"/>
        </w:rPr>
        <w:softHyphen/>
      </w:r>
      <w:r w:rsidR="00515A8B" w:rsidRPr="005A5B66">
        <w:rPr>
          <w:rFonts w:asciiTheme="majorHAnsi" w:eastAsia="Times New Roman" w:hAnsiTheme="majorHAnsi" w:cstheme="majorHAnsi"/>
          <w:b/>
          <w:bCs/>
          <w:sz w:val="28"/>
          <w:szCs w:val="28"/>
          <w:lang w:val="ru-MD"/>
        </w:rPr>
        <w:softHyphen/>
        <w:t>31</w:t>
      </w:r>
    </w:p>
    <w:p w:rsidR="00716489" w:rsidRPr="005A5B66" w:rsidRDefault="00F50A2F" w:rsidP="00716489">
      <w:pPr>
        <w:spacing w:after="0" w:line="276" w:lineRule="auto"/>
        <w:jc w:val="center"/>
        <w:rPr>
          <w:rFonts w:asciiTheme="majorHAnsi" w:eastAsia="Times New Roman" w:hAnsiTheme="majorHAnsi" w:cstheme="majorHAnsi"/>
          <w:bCs/>
          <w:sz w:val="28"/>
          <w:szCs w:val="28"/>
          <w:lang w:val="ru-MD"/>
        </w:rPr>
      </w:pPr>
      <w:r w:rsidRPr="005A5B66">
        <w:rPr>
          <w:rFonts w:asciiTheme="majorHAnsi" w:eastAsia="Times New Roman" w:hAnsiTheme="majorHAnsi" w:cstheme="majorHAnsi"/>
          <w:bCs/>
          <w:sz w:val="28"/>
          <w:szCs w:val="28"/>
          <w:lang w:val="ru-MD"/>
        </w:rPr>
        <w:t>от</w:t>
      </w:r>
      <w:r w:rsidR="00716489" w:rsidRPr="005A5B66">
        <w:rPr>
          <w:rFonts w:asciiTheme="majorHAnsi" w:eastAsia="Times New Roman" w:hAnsiTheme="majorHAnsi" w:cstheme="majorHAnsi"/>
          <w:bCs/>
          <w:sz w:val="28"/>
          <w:szCs w:val="28"/>
          <w:lang w:val="ru-MD"/>
        </w:rPr>
        <w:t xml:space="preserve"> 17 </w:t>
      </w:r>
      <w:r w:rsidRPr="005A5B66">
        <w:rPr>
          <w:rFonts w:asciiTheme="majorHAnsi" w:eastAsia="Times New Roman" w:hAnsiTheme="majorHAnsi" w:cstheme="majorHAnsi"/>
          <w:bCs/>
          <w:sz w:val="28"/>
          <w:szCs w:val="28"/>
          <w:lang w:val="ru-MD"/>
        </w:rPr>
        <w:t>июля</w:t>
      </w:r>
      <w:r w:rsidR="00716489" w:rsidRPr="005A5B66">
        <w:rPr>
          <w:rFonts w:asciiTheme="majorHAnsi" w:eastAsia="Times New Roman" w:hAnsiTheme="majorHAnsi" w:cstheme="majorHAnsi"/>
          <w:bCs/>
          <w:sz w:val="28"/>
          <w:szCs w:val="28"/>
          <w:lang w:val="ru-MD"/>
        </w:rPr>
        <w:t xml:space="preserve"> 2020</w:t>
      </w:r>
      <w:r w:rsidRPr="005A5B66">
        <w:rPr>
          <w:rFonts w:asciiTheme="majorHAnsi" w:eastAsia="Times New Roman" w:hAnsiTheme="majorHAnsi" w:cstheme="majorHAnsi"/>
          <w:bCs/>
          <w:sz w:val="28"/>
          <w:szCs w:val="28"/>
          <w:lang w:val="ru-MD"/>
        </w:rPr>
        <w:t xml:space="preserve"> года</w:t>
      </w:r>
    </w:p>
    <w:p w:rsidR="00716489" w:rsidRPr="005A5B66" w:rsidRDefault="00716489" w:rsidP="00716489">
      <w:pPr>
        <w:spacing w:after="0" w:line="276" w:lineRule="auto"/>
        <w:jc w:val="center"/>
        <w:rPr>
          <w:rFonts w:asciiTheme="majorHAnsi" w:eastAsia="Times New Roman" w:hAnsiTheme="majorHAnsi" w:cstheme="majorHAnsi"/>
          <w:bCs/>
          <w:sz w:val="28"/>
          <w:szCs w:val="28"/>
          <w:lang w:val="ru-MD"/>
        </w:rPr>
      </w:pPr>
    </w:p>
    <w:p w:rsidR="00716489" w:rsidRPr="005A5B66" w:rsidRDefault="00F50A2F" w:rsidP="00716489">
      <w:pPr>
        <w:spacing w:after="0" w:line="276" w:lineRule="auto"/>
        <w:jc w:val="center"/>
        <w:rPr>
          <w:rFonts w:asciiTheme="majorHAnsi" w:eastAsia="Times New Roman" w:hAnsiTheme="majorHAnsi" w:cstheme="majorHAnsi"/>
          <w:b/>
          <w:bCs/>
          <w:sz w:val="28"/>
          <w:szCs w:val="28"/>
          <w:lang w:val="ru-MD" w:eastAsia="ru-RU"/>
        </w:rPr>
      </w:pPr>
      <w:r w:rsidRPr="005A5B66">
        <w:rPr>
          <w:rFonts w:asciiTheme="majorHAnsi" w:eastAsia="Times New Roman" w:hAnsiTheme="majorHAnsi" w:cstheme="majorHAnsi"/>
          <w:b/>
          <w:bCs/>
          <w:sz w:val="28"/>
          <w:szCs w:val="28"/>
          <w:lang w:val="ru-MD" w:eastAsia="ru-RU"/>
        </w:rPr>
        <w:t>по Отчету аудита соответствия выдачи разрешительных документов в строительстве</w:t>
      </w:r>
      <w:r w:rsidR="00716489" w:rsidRPr="005A5B66">
        <w:rPr>
          <w:rFonts w:asciiTheme="majorHAnsi" w:eastAsia="Times New Roman" w:hAnsiTheme="majorHAnsi" w:cstheme="majorHAnsi"/>
          <w:b/>
          <w:bCs/>
          <w:sz w:val="28"/>
          <w:szCs w:val="28"/>
          <w:lang w:val="ru-MD" w:eastAsia="ru-RU"/>
        </w:rPr>
        <w:t xml:space="preserve"> </w:t>
      </w:r>
    </w:p>
    <w:p w:rsidR="0013123D" w:rsidRPr="005A5B66" w:rsidRDefault="0013123D" w:rsidP="00716489">
      <w:pPr>
        <w:spacing w:after="0" w:line="276" w:lineRule="auto"/>
        <w:jc w:val="center"/>
        <w:rPr>
          <w:rFonts w:asciiTheme="majorHAnsi" w:eastAsia="Times New Roman" w:hAnsiTheme="majorHAnsi" w:cstheme="majorHAnsi"/>
          <w:sz w:val="28"/>
          <w:szCs w:val="28"/>
          <w:lang w:val="ru-MD"/>
        </w:rPr>
      </w:pPr>
    </w:p>
    <w:p w:rsidR="00716489" w:rsidRPr="005A5B66" w:rsidRDefault="00F50A2F" w:rsidP="000A071A">
      <w:pPr>
        <w:spacing w:after="0" w:line="276" w:lineRule="auto"/>
        <w:ind w:firstLine="708"/>
        <w:jc w:val="both"/>
        <w:rPr>
          <w:rFonts w:asciiTheme="majorHAnsi" w:hAnsiTheme="majorHAnsi" w:cstheme="majorHAnsi"/>
          <w:sz w:val="28"/>
          <w:szCs w:val="28"/>
          <w:shd w:val="clear" w:color="auto" w:fill="FFFFFF" w:themeFill="background1"/>
          <w:lang w:val="ru-MD"/>
        </w:rPr>
      </w:pPr>
      <w:r w:rsidRPr="005A5B66">
        <w:rPr>
          <w:rFonts w:asciiTheme="majorHAnsi" w:hAnsiTheme="majorHAnsi" w:cstheme="majorHAnsi"/>
          <w:sz w:val="28"/>
          <w:szCs w:val="28"/>
          <w:shd w:val="clear" w:color="auto" w:fill="FFFFFF" w:themeFill="background1"/>
          <w:lang w:val="ru-MD"/>
        </w:rPr>
        <w:t>Счетная палата</w:t>
      </w:r>
      <w:r w:rsidR="008D46EB" w:rsidRPr="005A5B66">
        <w:rPr>
          <w:rFonts w:asciiTheme="majorHAnsi" w:hAnsiTheme="majorHAnsi" w:cstheme="majorHAnsi"/>
          <w:sz w:val="28"/>
          <w:szCs w:val="28"/>
          <w:shd w:val="clear" w:color="auto" w:fill="FFFFFF" w:themeFill="background1"/>
          <w:lang w:val="ru-MD"/>
        </w:rPr>
        <w:t>,</w:t>
      </w:r>
      <w:r w:rsidRPr="005A5B66">
        <w:rPr>
          <w:rFonts w:asciiTheme="majorHAnsi" w:hAnsiTheme="majorHAnsi" w:cstheme="majorHAnsi"/>
          <w:sz w:val="28"/>
          <w:szCs w:val="28"/>
          <w:shd w:val="clear" w:color="auto" w:fill="FFFFFF" w:themeFill="background1"/>
          <w:lang w:val="ru-MD"/>
        </w:rPr>
        <w:t xml:space="preserve"> в присутствии г-жи Лилии Палий, генерального секретаря Министерства экономики, инфраструктуры, г-н</w:t>
      </w:r>
      <w:r w:rsidR="008D46EB" w:rsidRPr="005A5B66">
        <w:rPr>
          <w:rFonts w:asciiTheme="majorHAnsi" w:hAnsiTheme="majorHAnsi" w:cstheme="majorHAnsi"/>
          <w:sz w:val="28"/>
          <w:szCs w:val="28"/>
          <w:shd w:val="clear" w:color="auto" w:fill="FFFFFF" w:themeFill="background1"/>
          <w:lang w:val="ru-MD"/>
        </w:rPr>
        <w:t>а</w:t>
      </w:r>
      <w:r w:rsidRPr="005A5B66">
        <w:rPr>
          <w:rFonts w:asciiTheme="majorHAnsi" w:hAnsiTheme="majorHAnsi" w:cstheme="majorHAnsi"/>
          <w:sz w:val="28"/>
          <w:szCs w:val="28"/>
          <w:shd w:val="clear" w:color="auto" w:fill="FFFFFF" w:themeFill="background1"/>
          <w:lang w:val="ru-MD"/>
        </w:rPr>
        <w:t xml:space="preserve"> Константин</w:t>
      </w:r>
      <w:r w:rsidR="008D46EB" w:rsidRPr="005A5B66">
        <w:rPr>
          <w:rFonts w:asciiTheme="majorHAnsi" w:hAnsiTheme="majorHAnsi" w:cstheme="majorHAnsi"/>
          <w:sz w:val="28"/>
          <w:szCs w:val="28"/>
          <w:shd w:val="clear" w:color="auto" w:fill="FFFFFF" w:themeFill="background1"/>
          <w:lang w:val="ru-MD"/>
        </w:rPr>
        <w:t>а</w:t>
      </w:r>
      <w:r w:rsidRPr="005A5B66">
        <w:rPr>
          <w:rFonts w:asciiTheme="majorHAnsi" w:hAnsiTheme="majorHAnsi" w:cstheme="majorHAnsi"/>
          <w:sz w:val="28"/>
          <w:szCs w:val="28"/>
          <w:shd w:val="clear" w:color="auto" w:fill="FFFFFF" w:themeFill="background1"/>
          <w:lang w:val="ru-MD"/>
        </w:rPr>
        <w:t xml:space="preserve"> </w:t>
      </w:r>
      <w:proofErr w:type="spellStart"/>
      <w:r w:rsidRPr="005A5B66">
        <w:rPr>
          <w:rFonts w:asciiTheme="majorHAnsi" w:hAnsiTheme="majorHAnsi" w:cstheme="majorHAnsi"/>
          <w:sz w:val="28"/>
          <w:szCs w:val="28"/>
          <w:shd w:val="clear" w:color="auto" w:fill="FFFFFF" w:themeFill="background1"/>
          <w:lang w:val="ru-MD"/>
        </w:rPr>
        <w:t>Кожокару</w:t>
      </w:r>
      <w:proofErr w:type="spellEnd"/>
      <w:r w:rsidRPr="005A5B66">
        <w:rPr>
          <w:rFonts w:asciiTheme="majorHAnsi" w:hAnsiTheme="majorHAnsi" w:cstheme="majorHAnsi"/>
          <w:sz w:val="28"/>
          <w:szCs w:val="28"/>
          <w:shd w:val="clear" w:color="auto" w:fill="FFFFFF" w:themeFill="background1"/>
          <w:lang w:val="ru-MD"/>
        </w:rPr>
        <w:t xml:space="preserve">, </w:t>
      </w:r>
      <w:proofErr w:type="spellStart"/>
      <w:r w:rsidRPr="005A5B66">
        <w:rPr>
          <w:rFonts w:asciiTheme="majorHAnsi" w:hAnsiTheme="majorHAnsi" w:cstheme="majorHAnsi"/>
          <w:sz w:val="28"/>
          <w:szCs w:val="28"/>
          <w:shd w:val="clear" w:color="auto" w:fill="FFFFFF" w:themeFill="background1"/>
          <w:lang w:val="ru-MD"/>
        </w:rPr>
        <w:t>Примар</w:t>
      </w:r>
      <w:r w:rsidR="008D46EB" w:rsidRPr="005A5B66">
        <w:rPr>
          <w:rFonts w:asciiTheme="majorHAnsi" w:hAnsiTheme="majorHAnsi" w:cstheme="majorHAnsi"/>
          <w:sz w:val="28"/>
          <w:szCs w:val="28"/>
          <w:shd w:val="clear" w:color="auto" w:fill="FFFFFF" w:themeFill="background1"/>
          <w:lang w:val="ru-MD"/>
        </w:rPr>
        <w:t>а</w:t>
      </w:r>
      <w:proofErr w:type="spellEnd"/>
      <w:r w:rsidRPr="005A5B66">
        <w:rPr>
          <w:rFonts w:asciiTheme="majorHAnsi" w:hAnsiTheme="majorHAnsi" w:cstheme="majorHAnsi"/>
          <w:sz w:val="28"/>
          <w:szCs w:val="28"/>
          <w:shd w:val="clear" w:color="auto" w:fill="FFFFFF" w:themeFill="background1"/>
          <w:lang w:val="ru-MD"/>
        </w:rPr>
        <w:t xml:space="preserve"> муниципия Единец; г-на Василе Раду, генеральн</w:t>
      </w:r>
      <w:r w:rsidR="008D46EB" w:rsidRPr="005A5B66">
        <w:rPr>
          <w:rFonts w:asciiTheme="majorHAnsi" w:hAnsiTheme="majorHAnsi" w:cstheme="majorHAnsi"/>
          <w:sz w:val="28"/>
          <w:szCs w:val="28"/>
          <w:shd w:val="clear" w:color="auto" w:fill="FFFFFF" w:themeFill="background1"/>
          <w:lang w:val="ru-MD"/>
        </w:rPr>
        <w:t>ого</w:t>
      </w:r>
      <w:r w:rsidRPr="005A5B66">
        <w:rPr>
          <w:rFonts w:asciiTheme="majorHAnsi" w:hAnsiTheme="majorHAnsi" w:cstheme="majorHAnsi"/>
          <w:sz w:val="28"/>
          <w:szCs w:val="28"/>
          <w:shd w:val="clear" w:color="auto" w:fill="FFFFFF" w:themeFill="background1"/>
          <w:lang w:val="ru-MD"/>
        </w:rPr>
        <w:t xml:space="preserve"> директор</w:t>
      </w:r>
      <w:r w:rsidR="008D46EB" w:rsidRPr="005A5B66">
        <w:rPr>
          <w:rFonts w:asciiTheme="majorHAnsi" w:hAnsiTheme="majorHAnsi" w:cstheme="majorHAnsi"/>
          <w:sz w:val="28"/>
          <w:szCs w:val="28"/>
          <w:shd w:val="clear" w:color="auto" w:fill="FFFFFF" w:themeFill="background1"/>
          <w:lang w:val="ru-MD"/>
        </w:rPr>
        <w:t>а</w:t>
      </w:r>
      <w:r w:rsidRPr="005A5B66">
        <w:rPr>
          <w:rFonts w:asciiTheme="majorHAnsi" w:hAnsiTheme="majorHAnsi" w:cstheme="majorHAnsi"/>
          <w:sz w:val="28"/>
          <w:szCs w:val="28"/>
          <w:shd w:val="clear" w:color="auto" w:fill="FFFFFF" w:themeFill="background1"/>
          <w:lang w:val="ru-MD"/>
        </w:rPr>
        <w:t xml:space="preserve"> Агентства по </w:t>
      </w:r>
      <w:r w:rsidR="008D46EB" w:rsidRPr="005A5B66">
        <w:rPr>
          <w:rFonts w:asciiTheme="majorHAnsi" w:hAnsiTheme="majorHAnsi" w:cstheme="majorHAnsi"/>
          <w:sz w:val="28"/>
          <w:szCs w:val="28"/>
          <w:shd w:val="clear" w:color="auto" w:fill="FFFFFF" w:themeFill="background1"/>
          <w:lang w:val="ru-MD"/>
        </w:rPr>
        <w:t>т</w:t>
      </w:r>
      <w:r w:rsidRPr="005A5B66">
        <w:rPr>
          <w:rFonts w:asciiTheme="majorHAnsi" w:hAnsiTheme="majorHAnsi" w:cstheme="majorHAnsi"/>
          <w:sz w:val="28"/>
          <w:szCs w:val="28"/>
          <w:shd w:val="clear" w:color="auto" w:fill="FFFFFF" w:themeFill="background1"/>
          <w:lang w:val="ru-MD"/>
        </w:rPr>
        <w:t>ехни</w:t>
      </w:r>
      <w:r w:rsidR="008D46EB" w:rsidRPr="005A5B66">
        <w:rPr>
          <w:rFonts w:asciiTheme="majorHAnsi" w:hAnsiTheme="majorHAnsi" w:cstheme="majorHAnsi"/>
          <w:sz w:val="28"/>
          <w:szCs w:val="28"/>
          <w:shd w:val="clear" w:color="auto" w:fill="FFFFFF" w:themeFill="background1"/>
          <w:lang w:val="ru-MD"/>
        </w:rPr>
        <w:t>ческому надзору</w:t>
      </w:r>
      <w:r w:rsidRPr="005A5B66">
        <w:rPr>
          <w:rFonts w:asciiTheme="majorHAnsi" w:hAnsiTheme="majorHAnsi" w:cstheme="majorHAnsi"/>
          <w:sz w:val="28"/>
          <w:szCs w:val="28"/>
          <w:shd w:val="clear" w:color="auto" w:fill="FFFFFF" w:themeFill="background1"/>
          <w:lang w:val="ru-MD"/>
        </w:rPr>
        <w:t xml:space="preserve">; </w:t>
      </w:r>
      <w:r w:rsidR="008D46EB" w:rsidRPr="005A5B66">
        <w:rPr>
          <w:rFonts w:asciiTheme="majorHAnsi" w:hAnsiTheme="majorHAnsi" w:cstheme="majorHAnsi"/>
          <w:sz w:val="28"/>
          <w:szCs w:val="28"/>
          <w:shd w:val="clear" w:color="auto" w:fill="FFFFFF" w:themeFill="background1"/>
          <w:lang w:val="ru-MD"/>
        </w:rPr>
        <w:t>г-на</w:t>
      </w:r>
      <w:r w:rsidRPr="005A5B66">
        <w:rPr>
          <w:rFonts w:asciiTheme="majorHAnsi" w:hAnsiTheme="majorHAnsi" w:cstheme="majorHAnsi"/>
          <w:sz w:val="28"/>
          <w:szCs w:val="28"/>
          <w:shd w:val="clear" w:color="auto" w:fill="FFFFFF" w:themeFill="background1"/>
          <w:lang w:val="ru-MD"/>
        </w:rPr>
        <w:t xml:space="preserve"> Игор</w:t>
      </w:r>
      <w:r w:rsidR="008D46EB" w:rsidRPr="005A5B66">
        <w:rPr>
          <w:rFonts w:asciiTheme="majorHAnsi" w:hAnsiTheme="majorHAnsi" w:cstheme="majorHAnsi"/>
          <w:sz w:val="28"/>
          <w:szCs w:val="28"/>
          <w:shd w:val="clear" w:color="auto" w:fill="FFFFFF" w:themeFill="background1"/>
          <w:lang w:val="ru-MD"/>
        </w:rPr>
        <w:t>я</w:t>
      </w:r>
      <w:r w:rsidRPr="005A5B66">
        <w:rPr>
          <w:rFonts w:asciiTheme="majorHAnsi" w:hAnsiTheme="majorHAnsi" w:cstheme="majorHAnsi"/>
          <w:sz w:val="28"/>
          <w:szCs w:val="28"/>
          <w:shd w:val="clear" w:color="auto" w:fill="FFFFFF" w:themeFill="background1"/>
          <w:lang w:val="ru-MD"/>
        </w:rPr>
        <w:t xml:space="preserve"> </w:t>
      </w:r>
      <w:proofErr w:type="spellStart"/>
      <w:r w:rsidRPr="005A5B66">
        <w:rPr>
          <w:rFonts w:asciiTheme="majorHAnsi" w:hAnsiTheme="majorHAnsi" w:cstheme="majorHAnsi"/>
          <w:sz w:val="28"/>
          <w:szCs w:val="28"/>
          <w:shd w:val="clear" w:color="auto" w:fill="FFFFFF" w:themeFill="background1"/>
          <w:lang w:val="ru-MD"/>
        </w:rPr>
        <w:t>Цуркан</w:t>
      </w:r>
      <w:proofErr w:type="spellEnd"/>
      <w:r w:rsidRPr="005A5B66">
        <w:rPr>
          <w:rFonts w:asciiTheme="majorHAnsi" w:hAnsiTheme="majorHAnsi" w:cstheme="majorHAnsi"/>
          <w:sz w:val="28"/>
          <w:szCs w:val="28"/>
          <w:shd w:val="clear" w:color="auto" w:fill="FFFFFF" w:themeFill="background1"/>
          <w:lang w:val="ru-MD"/>
        </w:rPr>
        <w:t>, заместител</w:t>
      </w:r>
      <w:r w:rsidR="008D46EB" w:rsidRPr="005A5B66">
        <w:rPr>
          <w:rFonts w:asciiTheme="majorHAnsi" w:hAnsiTheme="majorHAnsi" w:cstheme="majorHAnsi"/>
          <w:sz w:val="28"/>
          <w:szCs w:val="28"/>
          <w:shd w:val="clear" w:color="auto" w:fill="FFFFFF" w:themeFill="background1"/>
          <w:lang w:val="ru-MD"/>
        </w:rPr>
        <w:t>я</w:t>
      </w:r>
      <w:r w:rsidRPr="005A5B66">
        <w:rPr>
          <w:rFonts w:asciiTheme="majorHAnsi" w:hAnsiTheme="majorHAnsi" w:cstheme="majorHAnsi"/>
          <w:sz w:val="28"/>
          <w:szCs w:val="28"/>
          <w:shd w:val="clear" w:color="auto" w:fill="FFFFFF" w:themeFill="background1"/>
          <w:lang w:val="ru-MD"/>
        </w:rPr>
        <w:t xml:space="preserve"> генерального директора Государственной </w:t>
      </w:r>
      <w:r w:rsidR="008D46EB" w:rsidRPr="005A5B66">
        <w:rPr>
          <w:rFonts w:asciiTheme="majorHAnsi" w:hAnsiTheme="majorHAnsi" w:cstheme="majorHAnsi"/>
          <w:sz w:val="28"/>
          <w:szCs w:val="28"/>
          <w:shd w:val="clear" w:color="auto" w:fill="FFFFFF" w:themeFill="background1"/>
          <w:lang w:val="ru-MD"/>
        </w:rPr>
        <w:t>н</w:t>
      </w:r>
      <w:r w:rsidRPr="005A5B66">
        <w:rPr>
          <w:rFonts w:asciiTheme="majorHAnsi" w:hAnsiTheme="majorHAnsi" w:cstheme="majorHAnsi"/>
          <w:sz w:val="28"/>
          <w:szCs w:val="28"/>
          <w:shd w:val="clear" w:color="auto" w:fill="FFFFFF" w:themeFill="background1"/>
          <w:lang w:val="ru-MD"/>
        </w:rPr>
        <w:t xml:space="preserve">алоговой </w:t>
      </w:r>
      <w:r w:rsidR="008D46EB" w:rsidRPr="005A5B66">
        <w:rPr>
          <w:rFonts w:asciiTheme="majorHAnsi" w:hAnsiTheme="majorHAnsi" w:cstheme="majorHAnsi"/>
          <w:sz w:val="28"/>
          <w:szCs w:val="28"/>
          <w:shd w:val="clear" w:color="auto" w:fill="FFFFFF" w:themeFill="background1"/>
          <w:lang w:val="ru-MD"/>
        </w:rPr>
        <w:t>с</w:t>
      </w:r>
      <w:r w:rsidRPr="005A5B66">
        <w:rPr>
          <w:rFonts w:asciiTheme="majorHAnsi" w:hAnsiTheme="majorHAnsi" w:cstheme="majorHAnsi"/>
          <w:sz w:val="28"/>
          <w:szCs w:val="28"/>
          <w:shd w:val="clear" w:color="auto" w:fill="FFFFFF" w:themeFill="background1"/>
          <w:lang w:val="ru-MD"/>
        </w:rPr>
        <w:t>лужбы; г-н</w:t>
      </w:r>
      <w:r w:rsidR="008D46EB" w:rsidRPr="005A5B66">
        <w:rPr>
          <w:rFonts w:asciiTheme="majorHAnsi" w:hAnsiTheme="majorHAnsi" w:cstheme="majorHAnsi"/>
          <w:sz w:val="28"/>
          <w:szCs w:val="28"/>
          <w:shd w:val="clear" w:color="auto" w:fill="FFFFFF" w:themeFill="background1"/>
          <w:lang w:val="ru-MD"/>
        </w:rPr>
        <w:t>а</w:t>
      </w:r>
      <w:r w:rsidRPr="005A5B66">
        <w:rPr>
          <w:rFonts w:asciiTheme="majorHAnsi" w:hAnsiTheme="majorHAnsi" w:cstheme="majorHAnsi"/>
          <w:sz w:val="28"/>
          <w:szCs w:val="28"/>
          <w:shd w:val="clear" w:color="auto" w:fill="FFFFFF" w:themeFill="background1"/>
          <w:lang w:val="ru-MD"/>
        </w:rPr>
        <w:t xml:space="preserve"> Виктор</w:t>
      </w:r>
      <w:r w:rsidR="008D46EB" w:rsidRPr="005A5B66">
        <w:rPr>
          <w:rFonts w:asciiTheme="majorHAnsi" w:hAnsiTheme="majorHAnsi" w:cstheme="majorHAnsi"/>
          <w:sz w:val="28"/>
          <w:szCs w:val="28"/>
          <w:shd w:val="clear" w:color="auto" w:fill="FFFFFF" w:themeFill="background1"/>
          <w:lang w:val="ru-MD"/>
        </w:rPr>
        <w:t>а</w:t>
      </w:r>
      <w:r w:rsidRPr="005A5B66">
        <w:rPr>
          <w:rFonts w:asciiTheme="majorHAnsi" w:hAnsiTheme="majorHAnsi" w:cstheme="majorHAnsi"/>
          <w:sz w:val="28"/>
          <w:szCs w:val="28"/>
          <w:shd w:val="clear" w:color="auto" w:fill="FFFFFF" w:themeFill="background1"/>
          <w:lang w:val="ru-MD"/>
        </w:rPr>
        <w:t xml:space="preserve"> </w:t>
      </w:r>
      <w:proofErr w:type="spellStart"/>
      <w:r w:rsidR="008D46EB" w:rsidRPr="005A5B66">
        <w:rPr>
          <w:rFonts w:asciiTheme="majorHAnsi" w:hAnsiTheme="majorHAnsi" w:cstheme="majorHAnsi"/>
          <w:sz w:val="28"/>
          <w:szCs w:val="28"/>
          <w:shd w:val="clear" w:color="auto" w:fill="FFFFFF" w:themeFill="background1"/>
          <w:lang w:val="ru-MD"/>
        </w:rPr>
        <w:t>Киронда</w:t>
      </w:r>
      <w:proofErr w:type="spellEnd"/>
      <w:r w:rsidRPr="005A5B66">
        <w:rPr>
          <w:rFonts w:asciiTheme="majorHAnsi" w:hAnsiTheme="majorHAnsi" w:cstheme="majorHAnsi"/>
          <w:sz w:val="28"/>
          <w:szCs w:val="28"/>
          <w:shd w:val="clear" w:color="auto" w:fill="FFFFFF" w:themeFill="background1"/>
          <w:lang w:val="ru-MD"/>
        </w:rPr>
        <w:t>, вице-</w:t>
      </w:r>
      <w:proofErr w:type="spellStart"/>
      <w:r w:rsidRPr="005A5B66">
        <w:rPr>
          <w:rFonts w:asciiTheme="majorHAnsi" w:hAnsiTheme="majorHAnsi" w:cstheme="majorHAnsi"/>
          <w:sz w:val="28"/>
          <w:szCs w:val="28"/>
          <w:shd w:val="clear" w:color="auto" w:fill="FFFFFF" w:themeFill="background1"/>
          <w:lang w:val="ru-MD"/>
        </w:rPr>
        <w:t>примар</w:t>
      </w:r>
      <w:r w:rsidR="008D46EB" w:rsidRPr="005A5B66">
        <w:rPr>
          <w:rFonts w:asciiTheme="majorHAnsi" w:hAnsiTheme="majorHAnsi" w:cstheme="majorHAnsi"/>
          <w:sz w:val="28"/>
          <w:szCs w:val="28"/>
          <w:shd w:val="clear" w:color="auto" w:fill="FFFFFF" w:themeFill="background1"/>
          <w:lang w:val="ru-MD"/>
        </w:rPr>
        <w:t>а</w:t>
      </w:r>
      <w:proofErr w:type="spellEnd"/>
      <w:r w:rsidRPr="005A5B66">
        <w:rPr>
          <w:rFonts w:asciiTheme="majorHAnsi" w:hAnsiTheme="majorHAnsi" w:cstheme="majorHAnsi"/>
          <w:sz w:val="28"/>
          <w:szCs w:val="28"/>
          <w:shd w:val="clear" w:color="auto" w:fill="FFFFFF" w:themeFill="background1"/>
          <w:lang w:val="ru-MD"/>
        </w:rPr>
        <w:t xml:space="preserve"> муниципия </w:t>
      </w:r>
      <w:proofErr w:type="spellStart"/>
      <w:r w:rsidRPr="005A5B66">
        <w:rPr>
          <w:rFonts w:asciiTheme="majorHAnsi" w:hAnsiTheme="majorHAnsi" w:cstheme="majorHAnsi"/>
          <w:sz w:val="28"/>
          <w:szCs w:val="28"/>
          <w:shd w:val="clear" w:color="auto" w:fill="FFFFFF" w:themeFill="background1"/>
          <w:lang w:val="ru-MD"/>
        </w:rPr>
        <w:t>Кишинэу</w:t>
      </w:r>
      <w:proofErr w:type="spellEnd"/>
      <w:r w:rsidRPr="005A5B66">
        <w:rPr>
          <w:rFonts w:asciiTheme="majorHAnsi" w:hAnsiTheme="majorHAnsi" w:cstheme="majorHAnsi"/>
          <w:sz w:val="28"/>
          <w:szCs w:val="28"/>
          <w:shd w:val="clear" w:color="auto" w:fill="FFFFFF" w:themeFill="background1"/>
          <w:lang w:val="ru-MD"/>
        </w:rPr>
        <w:t>; г-н</w:t>
      </w:r>
      <w:r w:rsidR="008D46EB" w:rsidRPr="005A5B66">
        <w:rPr>
          <w:rFonts w:asciiTheme="majorHAnsi" w:hAnsiTheme="majorHAnsi" w:cstheme="majorHAnsi"/>
          <w:sz w:val="28"/>
          <w:szCs w:val="28"/>
          <w:shd w:val="clear" w:color="auto" w:fill="FFFFFF" w:themeFill="background1"/>
          <w:lang w:val="ru-MD"/>
        </w:rPr>
        <w:t>а</w:t>
      </w:r>
      <w:r w:rsidRPr="005A5B66">
        <w:rPr>
          <w:rFonts w:asciiTheme="majorHAnsi" w:hAnsiTheme="majorHAnsi" w:cstheme="majorHAnsi"/>
          <w:sz w:val="28"/>
          <w:szCs w:val="28"/>
          <w:shd w:val="clear" w:color="auto" w:fill="FFFFFF" w:themeFill="background1"/>
          <w:lang w:val="ru-MD"/>
        </w:rPr>
        <w:t xml:space="preserve"> Никола</w:t>
      </w:r>
      <w:r w:rsidR="008D46EB" w:rsidRPr="005A5B66">
        <w:rPr>
          <w:rFonts w:asciiTheme="majorHAnsi" w:hAnsiTheme="majorHAnsi" w:cstheme="majorHAnsi"/>
          <w:sz w:val="28"/>
          <w:szCs w:val="28"/>
          <w:shd w:val="clear" w:color="auto" w:fill="FFFFFF" w:themeFill="background1"/>
          <w:lang w:val="ru-MD"/>
        </w:rPr>
        <w:t>я</w:t>
      </w:r>
      <w:r w:rsidRPr="005A5B66">
        <w:rPr>
          <w:rFonts w:asciiTheme="majorHAnsi" w:hAnsiTheme="majorHAnsi" w:cstheme="majorHAnsi"/>
          <w:sz w:val="28"/>
          <w:szCs w:val="28"/>
          <w:shd w:val="clear" w:color="auto" w:fill="FFFFFF" w:themeFill="background1"/>
          <w:lang w:val="ru-MD"/>
        </w:rPr>
        <w:t xml:space="preserve"> </w:t>
      </w:r>
      <w:proofErr w:type="spellStart"/>
      <w:r w:rsidRPr="005A5B66">
        <w:rPr>
          <w:rFonts w:asciiTheme="majorHAnsi" w:hAnsiTheme="majorHAnsi" w:cstheme="majorHAnsi"/>
          <w:sz w:val="28"/>
          <w:szCs w:val="28"/>
          <w:shd w:val="clear" w:color="auto" w:fill="FFFFFF" w:themeFill="background1"/>
          <w:lang w:val="ru-MD"/>
        </w:rPr>
        <w:t>Григоришин</w:t>
      </w:r>
      <w:r w:rsidR="008D46EB" w:rsidRPr="005A5B66">
        <w:rPr>
          <w:rFonts w:asciiTheme="majorHAnsi" w:hAnsiTheme="majorHAnsi" w:cstheme="majorHAnsi"/>
          <w:sz w:val="28"/>
          <w:szCs w:val="28"/>
          <w:shd w:val="clear" w:color="auto" w:fill="FFFFFF" w:themeFill="background1"/>
          <w:lang w:val="ru-MD"/>
        </w:rPr>
        <w:t>а</w:t>
      </w:r>
      <w:proofErr w:type="spellEnd"/>
      <w:r w:rsidRPr="005A5B66">
        <w:rPr>
          <w:rFonts w:asciiTheme="majorHAnsi" w:hAnsiTheme="majorHAnsi" w:cstheme="majorHAnsi"/>
          <w:sz w:val="28"/>
          <w:szCs w:val="28"/>
          <w:shd w:val="clear" w:color="auto" w:fill="FFFFFF" w:themeFill="background1"/>
          <w:lang w:val="ru-MD"/>
        </w:rPr>
        <w:t>, заместител</w:t>
      </w:r>
      <w:r w:rsidR="008D46EB" w:rsidRPr="005A5B66">
        <w:rPr>
          <w:rFonts w:asciiTheme="majorHAnsi" w:hAnsiTheme="majorHAnsi" w:cstheme="majorHAnsi"/>
          <w:sz w:val="28"/>
          <w:szCs w:val="28"/>
          <w:shd w:val="clear" w:color="auto" w:fill="FFFFFF" w:themeFill="background1"/>
          <w:lang w:val="ru-MD"/>
        </w:rPr>
        <w:t>я</w:t>
      </w:r>
      <w:r w:rsidRPr="005A5B66">
        <w:rPr>
          <w:rFonts w:asciiTheme="majorHAnsi" w:hAnsiTheme="majorHAnsi" w:cstheme="majorHAnsi"/>
          <w:sz w:val="28"/>
          <w:szCs w:val="28"/>
          <w:shd w:val="clear" w:color="auto" w:fill="FFFFFF" w:themeFill="background1"/>
          <w:lang w:val="ru-MD"/>
        </w:rPr>
        <w:t xml:space="preserve"> </w:t>
      </w:r>
      <w:proofErr w:type="spellStart"/>
      <w:r w:rsidRPr="005A5B66">
        <w:rPr>
          <w:rFonts w:asciiTheme="majorHAnsi" w:hAnsiTheme="majorHAnsi" w:cstheme="majorHAnsi"/>
          <w:sz w:val="28"/>
          <w:szCs w:val="28"/>
          <w:shd w:val="clear" w:color="auto" w:fill="FFFFFF" w:themeFill="background1"/>
          <w:lang w:val="ru-MD"/>
        </w:rPr>
        <w:t>примара</w:t>
      </w:r>
      <w:proofErr w:type="spellEnd"/>
      <w:r w:rsidRPr="005A5B66">
        <w:rPr>
          <w:rFonts w:asciiTheme="majorHAnsi" w:hAnsiTheme="majorHAnsi" w:cstheme="majorHAnsi"/>
          <w:sz w:val="28"/>
          <w:szCs w:val="28"/>
          <w:shd w:val="clear" w:color="auto" w:fill="FFFFFF" w:themeFill="background1"/>
          <w:lang w:val="ru-MD"/>
        </w:rPr>
        <w:t xml:space="preserve"> муниципия </w:t>
      </w:r>
      <w:proofErr w:type="spellStart"/>
      <w:r w:rsidRPr="005A5B66">
        <w:rPr>
          <w:rFonts w:asciiTheme="majorHAnsi" w:hAnsiTheme="majorHAnsi" w:cstheme="majorHAnsi"/>
          <w:sz w:val="28"/>
          <w:szCs w:val="28"/>
          <w:shd w:val="clear" w:color="auto" w:fill="FFFFFF" w:themeFill="background1"/>
          <w:lang w:val="ru-MD"/>
        </w:rPr>
        <w:t>Бэлць</w:t>
      </w:r>
      <w:proofErr w:type="spellEnd"/>
      <w:r w:rsidR="008D46EB" w:rsidRPr="005A5B66">
        <w:rPr>
          <w:rFonts w:asciiTheme="majorHAnsi" w:hAnsiTheme="majorHAnsi" w:cstheme="majorHAnsi"/>
          <w:sz w:val="28"/>
          <w:szCs w:val="28"/>
          <w:shd w:val="clear" w:color="auto" w:fill="FFFFFF" w:themeFill="background1"/>
          <w:lang w:val="ru-MD"/>
        </w:rPr>
        <w:t xml:space="preserve">, </w:t>
      </w:r>
      <w:r w:rsidRPr="005A5B66">
        <w:rPr>
          <w:rFonts w:asciiTheme="majorHAnsi" w:hAnsiTheme="majorHAnsi" w:cstheme="majorHAnsi"/>
          <w:sz w:val="28"/>
          <w:szCs w:val="28"/>
          <w:shd w:val="clear" w:color="auto" w:fill="FFFFFF" w:themeFill="background1"/>
          <w:lang w:val="ru-MD"/>
        </w:rPr>
        <w:t>г-н</w:t>
      </w:r>
      <w:r w:rsidR="008D46EB" w:rsidRPr="005A5B66">
        <w:rPr>
          <w:rFonts w:asciiTheme="majorHAnsi" w:hAnsiTheme="majorHAnsi" w:cstheme="majorHAnsi"/>
          <w:sz w:val="28"/>
          <w:szCs w:val="28"/>
          <w:shd w:val="clear" w:color="auto" w:fill="FFFFFF" w:themeFill="background1"/>
          <w:lang w:val="ru-MD"/>
        </w:rPr>
        <w:t>а</w:t>
      </w:r>
      <w:r w:rsidRPr="005A5B66">
        <w:rPr>
          <w:rFonts w:asciiTheme="majorHAnsi" w:hAnsiTheme="majorHAnsi" w:cstheme="majorHAnsi"/>
          <w:sz w:val="28"/>
          <w:szCs w:val="28"/>
          <w:shd w:val="clear" w:color="auto" w:fill="FFFFFF" w:themeFill="background1"/>
          <w:lang w:val="ru-MD"/>
        </w:rPr>
        <w:t xml:space="preserve"> Михаил</w:t>
      </w:r>
      <w:r w:rsidR="008D46EB" w:rsidRPr="005A5B66">
        <w:rPr>
          <w:rFonts w:asciiTheme="majorHAnsi" w:hAnsiTheme="majorHAnsi" w:cstheme="majorHAnsi"/>
          <w:sz w:val="28"/>
          <w:szCs w:val="28"/>
          <w:shd w:val="clear" w:color="auto" w:fill="FFFFFF" w:themeFill="background1"/>
          <w:lang w:val="ru-MD"/>
        </w:rPr>
        <w:t>а</w:t>
      </w:r>
      <w:r w:rsidRPr="005A5B66">
        <w:rPr>
          <w:rFonts w:asciiTheme="majorHAnsi" w:hAnsiTheme="majorHAnsi" w:cstheme="majorHAnsi"/>
          <w:sz w:val="28"/>
          <w:szCs w:val="28"/>
          <w:shd w:val="clear" w:color="auto" w:fill="FFFFFF" w:themeFill="background1"/>
          <w:lang w:val="ru-MD"/>
        </w:rPr>
        <w:t xml:space="preserve"> Лупашку, заместител</w:t>
      </w:r>
      <w:r w:rsidR="008D46EB" w:rsidRPr="005A5B66">
        <w:rPr>
          <w:rFonts w:asciiTheme="majorHAnsi" w:hAnsiTheme="majorHAnsi" w:cstheme="majorHAnsi"/>
          <w:sz w:val="28"/>
          <w:szCs w:val="28"/>
          <w:shd w:val="clear" w:color="auto" w:fill="FFFFFF" w:themeFill="background1"/>
          <w:lang w:val="ru-MD"/>
        </w:rPr>
        <w:t>я</w:t>
      </w:r>
      <w:r w:rsidRPr="005A5B66">
        <w:rPr>
          <w:rFonts w:asciiTheme="majorHAnsi" w:hAnsiTheme="majorHAnsi" w:cstheme="majorHAnsi"/>
          <w:sz w:val="28"/>
          <w:szCs w:val="28"/>
          <w:shd w:val="clear" w:color="auto" w:fill="FFFFFF" w:themeFill="background1"/>
          <w:lang w:val="ru-MD"/>
        </w:rPr>
        <w:t xml:space="preserve"> начальника Управления </w:t>
      </w:r>
      <w:r w:rsidR="00B840C0" w:rsidRPr="005A5B66">
        <w:rPr>
          <w:rFonts w:asciiTheme="majorHAnsi" w:hAnsiTheme="majorHAnsi" w:cstheme="majorHAnsi"/>
          <w:sz w:val="28"/>
          <w:szCs w:val="28"/>
          <w:shd w:val="clear" w:color="auto" w:fill="FFFFFF" w:themeFill="background1"/>
          <w:lang w:val="ru-MD"/>
        </w:rPr>
        <w:t>градостроительства</w:t>
      </w:r>
      <w:r w:rsidRPr="005A5B66">
        <w:rPr>
          <w:rFonts w:asciiTheme="majorHAnsi" w:hAnsiTheme="majorHAnsi" w:cstheme="majorHAnsi"/>
          <w:sz w:val="28"/>
          <w:szCs w:val="28"/>
          <w:shd w:val="clear" w:color="auto" w:fill="FFFFFF" w:themeFill="background1"/>
          <w:lang w:val="ru-MD"/>
        </w:rPr>
        <w:t xml:space="preserve">, строительства и жилья Министерства </w:t>
      </w:r>
      <w:r w:rsidR="00376CB3" w:rsidRPr="005A5B66">
        <w:rPr>
          <w:rFonts w:asciiTheme="majorHAnsi" w:hAnsiTheme="majorHAnsi" w:cstheme="majorHAnsi"/>
          <w:sz w:val="28"/>
          <w:szCs w:val="28"/>
          <w:shd w:val="clear" w:color="auto" w:fill="FFFFFF" w:themeFill="background1"/>
          <w:lang w:val="ru-MD"/>
        </w:rPr>
        <w:t>э</w:t>
      </w:r>
      <w:r w:rsidRPr="005A5B66">
        <w:rPr>
          <w:rFonts w:asciiTheme="majorHAnsi" w:hAnsiTheme="majorHAnsi" w:cstheme="majorHAnsi"/>
          <w:sz w:val="28"/>
          <w:szCs w:val="28"/>
          <w:shd w:val="clear" w:color="auto" w:fill="FFFFFF" w:themeFill="background1"/>
          <w:lang w:val="ru-MD"/>
        </w:rPr>
        <w:t xml:space="preserve">кономики и </w:t>
      </w:r>
      <w:r w:rsidR="00376CB3" w:rsidRPr="005A5B66">
        <w:rPr>
          <w:rFonts w:asciiTheme="majorHAnsi" w:hAnsiTheme="majorHAnsi" w:cstheme="majorHAnsi"/>
          <w:sz w:val="28"/>
          <w:szCs w:val="28"/>
          <w:shd w:val="clear" w:color="auto" w:fill="FFFFFF" w:themeFill="background1"/>
          <w:lang w:val="ru-MD"/>
        </w:rPr>
        <w:t>и</w:t>
      </w:r>
      <w:r w:rsidRPr="005A5B66">
        <w:rPr>
          <w:rFonts w:asciiTheme="majorHAnsi" w:hAnsiTheme="majorHAnsi" w:cstheme="majorHAnsi"/>
          <w:sz w:val="28"/>
          <w:szCs w:val="28"/>
          <w:shd w:val="clear" w:color="auto" w:fill="FFFFFF" w:themeFill="background1"/>
          <w:lang w:val="ru-MD"/>
        </w:rPr>
        <w:t>н</w:t>
      </w:r>
      <w:r w:rsidRPr="005A5B66">
        <w:rPr>
          <w:rFonts w:asciiTheme="majorHAnsi" w:hAnsiTheme="majorHAnsi" w:cstheme="majorHAnsi"/>
          <w:sz w:val="28"/>
          <w:szCs w:val="28"/>
          <w:shd w:val="clear" w:color="auto" w:fill="FFFFFF" w:themeFill="background1"/>
          <w:lang w:val="ru-MD"/>
        </w:rPr>
        <w:lastRenderedPageBreak/>
        <w:t>фраструктуры; г-н</w:t>
      </w:r>
      <w:r w:rsidR="00376CB3" w:rsidRPr="005A5B66">
        <w:rPr>
          <w:rFonts w:asciiTheme="majorHAnsi" w:hAnsiTheme="majorHAnsi" w:cstheme="majorHAnsi"/>
          <w:sz w:val="28"/>
          <w:szCs w:val="28"/>
          <w:shd w:val="clear" w:color="auto" w:fill="FFFFFF" w:themeFill="background1"/>
          <w:lang w:val="ru-MD"/>
        </w:rPr>
        <w:t>а</w:t>
      </w:r>
      <w:r w:rsidRPr="005A5B66">
        <w:rPr>
          <w:rFonts w:asciiTheme="majorHAnsi" w:hAnsiTheme="majorHAnsi" w:cstheme="majorHAnsi"/>
          <w:sz w:val="28"/>
          <w:szCs w:val="28"/>
          <w:shd w:val="clear" w:color="auto" w:fill="FFFFFF" w:themeFill="background1"/>
          <w:lang w:val="ru-MD"/>
        </w:rPr>
        <w:t xml:space="preserve"> Ион </w:t>
      </w:r>
      <w:proofErr w:type="spellStart"/>
      <w:r w:rsidRPr="005A5B66">
        <w:rPr>
          <w:rFonts w:asciiTheme="majorHAnsi" w:hAnsiTheme="majorHAnsi" w:cstheme="majorHAnsi"/>
          <w:sz w:val="28"/>
          <w:szCs w:val="28"/>
          <w:shd w:val="clear" w:color="auto" w:fill="FFFFFF" w:themeFill="background1"/>
          <w:lang w:val="ru-MD"/>
        </w:rPr>
        <w:t>Курмей</w:t>
      </w:r>
      <w:proofErr w:type="spellEnd"/>
      <w:r w:rsidRPr="005A5B66">
        <w:rPr>
          <w:rFonts w:asciiTheme="majorHAnsi" w:hAnsiTheme="majorHAnsi" w:cstheme="majorHAnsi"/>
          <w:sz w:val="28"/>
          <w:szCs w:val="28"/>
          <w:shd w:val="clear" w:color="auto" w:fill="FFFFFF" w:themeFill="background1"/>
          <w:lang w:val="ru-MD"/>
        </w:rPr>
        <w:t>, начальник</w:t>
      </w:r>
      <w:r w:rsidR="00376CB3" w:rsidRPr="005A5B66">
        <w:rPr>
          <w:rFonts w:asciiTheme="majorHAnsi" w:hAnsiTheme="majorHAnsi" w:cstheme="majorHAnsi"/>
          <w:sz w:val="28"/>
          <w:szCs w:val="28"/>
          <w:shd w:val="clear" w:color="auto" w:fill="FFFFFF" w:themeFill="background1"/>
          <w:lang w:val="ru-MD"/>
        </w:rPr>
        <w:t>а</w:t>
      </w:r>
      <w:r w:rsidRPr="005A5B66">
        <w:rPr>
          <w:rFonts w:asciiTheme="majorHAnsi" w:hAnsiTheme="majorHAnsi" w:cstheme="majorHAnsi"/>
          <w:sz w:val="28"/>
          <w:szCs w:val="28"/>
          <w:shd w:val="clear" w:color="auto" w:fill="FFFFFF" w:themeFill="background1"/>
          <w:lang w:val="ru-MD"/>
        </w:rPr>
        <w:t xml:space="preserve"> Управления оценки рисков и планирования </w:t>
      </w:r>
      <w:r w:rsidR="00B840C0" w:rsidRPr="005A5B66">
        <w:rPr>
          <w:rFonts w:asciiTheme="majorHAnsi" w:hAnsiTheme="majorHAnsi" w:cstheme="majorHAnsi"/>
          <w:sz w:val="28"/>
          <w:szCs w:val="28"/>
          <w:shd w:val="clear" w:color="auto" w:fill="FFFFFF" w:themeFill="background1"/>
          <w:lang w:val="ru-MD"/>
        </w:rPr>
        <w:t>контроля</w:t>
      </w:r>
      <w:r w:rsidRPr="005A5B66">
        <w:rPr>
          <w:rFonts w:asciiTheme="majorHAnsi" w:hAnsiTheme="majorHAnsi" w:cstheme="majorHAnsi"/>
          <w:sz w:val="28"/>
          <w:szCs w:val="28"/>
          <w:shd w:val="clear" w:color="auto" w:fill="FFFFFF" w:themeFill="background1"/>
          <w:lang w:val="ru-MD"/>
        </w:rPr>
        <w:t xml:space="preserve"> Агентства по техническому надзору; г-ж</w:t>
      </w:r>
      <w:r w:rsidR="00376CB3" w:rsidRPr="005A5B66">
        <w:rPr>
          <w:rFonts w:asciiTheme="majorHAnsi" w:hAnsiTheme="majorHAnsi" w:cstheme="majorHAnsi"/>
          <w:sz w:val="28"/>
          <w:szCs w:val="28"/>
          <w:shd w:val="clear" w:color="auto" w:fill="FFFFFF" w:themeFill="background1"/>
          <w:lang w:val="ru-MD"/>
        </w:rPr>
        <w:t>и</w:t>
      </w:r>
      <w:r w:rsidRPr="005A5B66">
        <w:rPr>
          <w:rFonts w:asciiTheme="majorHAnsi" w:hAnsiTheme="majorHAnsi" w:cstheme="majorHAnsi"/>
          <w:sz w:val="28"/>
          <w:szCs w:val="28"/>
          <w:shd w:val="clear" w:color="auto" w:fill="FFFFFF" w:themeFill="background1"/>
          <w:lang w:val="ru-MD"/>
        </w:rPr>
        <w:t xml:space="preserve"> Светлан</w:t>
      </w:r>
      <w:r w:rsidR="00376CB3" w:rsidRPr="005A5B66">
        <w:rPr>
          <w:rFonts w:asciiTheme="majorHAnsi" w:hAnsiTheme="majorHAnsi" w:cstheme="majorHAnsi"/>
          <w:sz w:val="28"/>
          <w:szCs w:val="28"/>
          <w:shd w:val="clear" w:color="auto" w:fill="FFFFFF" w:themeFill="background1"/>
          <w:lang w:val="ru-MD"/>
        </w:rPr>
        <w:t>ы</w:t>
      </w:r>
      <w:r w:rsidRPr="005A5B66">
        <w:rPr>
          <w:rFonts w:asciiTheme="majorHAnsi" w:hAnsiTheme="majorHAnsi" w:cstheme="majorHAnsi"/>
          <w:sz w:val="28"/>
          <w:szCs w:val="28"/>
          <w:shd w:val="clear" w:color="auto" w:fill="FFFFFF" w:themeFill="background1"/>
          <w:lang w:val="ru-MD"/>
        </w:rPr>
        <w:t xml:space="preserve"> </w:t>
      </w:r>
      <w:proofErr w:type="spellStart"/>
      <w:r w:rsidRPr="005A5B66">
        <w:rPr>
          <w:rFonts w:asciiTheme="majorHAnsi" w:hAnsiTheme="majorHAnsi" w:cstheme="majorHAnsi"/>
          <w:sz w:val="28"/>
          <w:szCs w:val="28"/>
          <w:shd w:val="clear" w:color="auto" w:fill="FFFFFF" w:themeFill="background1"/>
          <w:lang w:val="ru-MD"/>
        </w:rPr>
        <w:t>Доготару</w:t>
      </w:r>
      <w:proofErr w:type="spellEnd"/>
      <w:r w:rsidRPr="005A5B66">
        <w:rPr>
          <w:rFonts w:asciiTheme="majorHAnsi" w:hAnsiTheme="majorHAnsi" w:cstheme="majorHAnsi"/>
          <w:sz w:val="28"/>
          <w:szCs w:val="28"/>
          <w:shd w:val="clear" w:color="auto" w:fill="FFFFFF" w:themeFill="background1"/>
          <w:lang w:val="ru-MD"/>
        </w:rPr>
        <w:t>, начальник</w:t>
      </w:r>
      <w:r w:rsidR="00376CB3" w:rsidRPr="005A5B66">
        <w:rPr>
          <w:rFonts w:asciiTheme="majorHAnsi" w:hAnsiTheme="majorHAnsi" w:cstheme="majorHAnsi"/>
          <w:sz w:val="28"/>
          <w:szCs w:val="28"/>
          <w:shd w:val="clear" w:color="auto" w:fill="FFFFFF" w:themeFill="background1"/>
          <w:lang w:val="ru-MD"/>
        </w:rPr>
        <w:t>а</w:t>
      </w:r>
      <w:r w:rsidRPr="005A5B66">
        <w:rPr>
          <w:rFonts w:asciiTheme="majorHAnsi" w:hAnsiTheme="majorHAnsi" w:cstheme="majorHAnsi"/>
          <w:sz w:val="28"/>
          <w:szCs w:val="28"/>
          <w:shd w:val="clear" w:color="auto" w:fill="FFFFFF" w:themeFill="background1"/>
          <w:lang w:val="ru-MD"/>
        </w:rPr>
        <w:t xml:space="preserve"> Главного управления архитектуры, градостроительства и земельных отношений </w:t>
      </w:r>
      <w:proofErr w:type="spellStart"/>
      <w:r w:rsidR="00376CB3" w:rsidRPr="005A5B66">
        <w:rPr>
          <w:rFonts w:asciiTheme="majorHAnsi" w:hAnsiTheme="majorHAnsi" w:cstheme="majorHAnsi"/>
          <w:sz w:val="28"/>
          <w:szCs w:val="28"/>
          <w:shd w:val="clear" w:color="auto" w:fill="FFFFFF" w:themeFill="background1"/>
          <w:lang w:val="ru-MD"/>
        </w:rPr>
        <w:t>П</w:t>
      </w:r>
      <w:r w:rsidRPr="005A5B66">
        <w:rPr>
          <w:rFonts w:asciiTheme="majorHAnsi" w:hAnsiTheme="majorHAnsi" w:cstheme="majorHAnsi"/>
          <w:sz w:val="28"/>
          <w:szCs w:val="28"/>
          <w:shd w:val="clear" w:color="auto" w:fill="FFFFFF" w:themeFill="background1"/>
          <w:lang w:val="ru-MD"/>
        </w:rPr>
        <w:t>римэрии</w:t>
      </w:r>
      <w:proofErr w:type="spellEnd"/>
      <w:r w:rsidRPr="005A5B66">
        <w:rPr>
          <w:rFonts w:asciiTheme="majorHAnsi" w:hAnsiTheme="majorHAnsi" w:cstheme="majorHAnsi"/>
          <w:sz w:val="28"/>
          <w:szCs w:val="28"/>
          <w:shd w:val="clear" w:color="auto" w:fill="FFFFFF" w:themeFill="background1"/>
          <w:lang w:val="ru-MD"/>
        </w:rPr>
        <w:t xml:space="preserve"> муниципия </w:t>
      </w:r>
      <w:proofErr w:type="spellStart"/>
      <w:r w:rsidRPr="005A5B66">
        <w:rPr>
          <w:rFonts w:asciiTheme="majorHAnsi" w:hAnsiTheme="majorHAnsi" w:cstheme="majorHAnsi"/>
          <w:sz w:val="28"/>
          <w:szCs w:val="28"/>
          <w:shd w:val="clear" w:color="auto" w:fill="FFFFFF" w:themeFill="background1"/>
          <w:lang w:val="ru-MD"/>
        </w:rPr>
        <w:t>Кишинэу</w:t>
      </w:r>
      <w:proofErr w:type="spellEnd"/>
      <w:r w:rsidRPr="005A5B66">
        <w:rPr>
          <w:rFonts w:asciiTheme="majorHAnsi" w:hAnsiTheme="majorHAnsi" w:cstheme="majorHAnsi"/>
          <w:sz w:val="28"/>
          <w:szCs w:val="28"/>
          <w:shd w:val="clear" w:color="auto" w:fill="FFFFFF" w:themeFill="background1"/>
          <w:lang w:val="ru-MD"/>
        </w:rPr>
        <w:t>; г-н</w:t>
      </w:r>
      <w:r w:rsidR="00376CB3" w:rsidRPr="005A5B66">
        <w:rPr>
          <w:rFonts w:asciiTheme="majorHAnsi" w:hAnsiTheme="majorHAnsi" w:cstheme="majorHAnsi"/>
          <w:sz w:val="28"/>
          <w:szCs w:val="28"/>
          <w:shd w:val="clear" w:color="auto" w:fill="FFFFFF" w:themeFill="background1"/>
          <w:lang w:val="ru-MD"/>
        </w:rPr>
        <w:t>а</w:t>
      </w:r>
      <w:r w:rsidRPr="005A5B66">
        <w:rPr>
          <w:rFonts w:asciiTheme="majorHAnsi" w:hAnsiTheme="majorHAnsi" w:cstheme="majorHAnsi"/>
          <w:sz w:val="28"/>
          <w:szCs w:val="28"/>
          <w:shd w:val="clear" w:color="auto" w:fill="FFFFFF" w:themeFill="background1"/>
          <w:lang w:val="ru-MD"/>
        </w:rPr>
        <w:t xml:space="preserve"> Ион </w:t>
      </w:r>
      <w:proofErr w:type="spellStart"/>
      <w:r w:rsidRPr="005A5B66">
        <w:rPr>
          <w:rFonts w:asciiTheme="majorHAnsi" w:hAnsiTheme="majorHAnsi" w:cstheme="majorHAnsi"/>
          <w:sz w:val="28"/>
          <w:szCs w:val="28"/>
          <w:shd w:val="clear" w:color="auto" w:fill="FFFFFF" w:themeFill="background1"/>
          <w:lang w:val="ru-MD"/>
        </w:rPr>
        <w:t>Маковски</w:t>
      </w:r>
      <w:proofErr w:type="spellEnd"/>
      <w:r w:rsidRPr="005A5B66">
        <w:rPr>
          <w:rFonts w:asciiTheme="majorHAnsi" w:hAnsiTheme="majorHAnsi" w:cstheme="majorHAnsi"/>
          <w:sz w:val="28"/>
          <w:szCs w:val="28"/>
          <w:shd w:val="clear" w:color="auto" w:fill="FFFFFF" w:themeFill="background1"/>
          <w:lang w:val="ru-MD"/>
        </w:rPr>
        <w:t>, начальник</w:t>
      </w:r>
      <w:r w:rsidR="00376CB3" w:rsidRPr="005A5B66">
        <w:rPr>
          <w:rFonts w:asciiTheme="majorHAnsi" w:hAnsiTheme="majorHAnsi" w:cstheme="majorHAnsi"/>
          <w:sz w:val="28"/>
          <w:szCs w:val="28"/>
          <w:shd w:val="clear" w:color="auto" w:fill="FFFFFF" w:themeFill="background1"/>
          <w:lang w:val="ru-MD"/>
        </w:rPr>
        <w:t>а</w:t>
      </w:r>
      <w:r w:rsidRPr="005A5B66">
        <w:rPr>
          <w:rFonts w:asciiTheme="majorHAnsi" w:hAnsiTheme="majorHAnsi" w:cstheme="majorHAnsi"/>
          <w:sz w:val="28"/>
          <w:szCs w:val="28"/>
          <w:shd w:val="clear" w:color="auto" w:fill="FFFFFF" w:themeFill="background1"/>
          <w:lang w:val="ru-MD"/>
        </w:rPr>
        <w:t xml:space="preserve"> </w:t>
      </w:r>
      <w:r w:rsidR="00376CB3" w:rsidRPr="005A5B66">
        <w:rPr>
          <w:rFonts w:asciiTheme="majorHAnsi" w:hAnsiTheme="majorHAnsi" w:cstheme="majorHAnsi"/>
          <w:sz w:val="28"/>
          <w:szCs w:val="28"/>
          <w:shd w:val="clear" w:color="auto" w:fill="FFFFFF" w:themeFill="background1"/>
          <w:lang w:val="ru-MD"/>
        </w:rPr>
        <w:t>У</w:t>
      </w:r>
      <w:r w:rsidRPr="005A5B66">
        <w:rPr>
          <w:rFonts w:asciiTheme="majorHAnsi" w:hAnsiTheme="majorHAnsi" w:cstheme="majorHAnsi"/>
          <w:sz w:val="28"/>
          <w:szCs w:val="28"/>
          <w:shd w:val="clear" w:color="auto" w:fill="FFFFFF" w:themeFill="background1"/>
          <w:lang w:val="ru-MD"/>
        </w:rPr>
        <w:t xml:space="preserve">правления архитектуры и строительства </w:t>
      </w:r>
      <w:proofErr w:type="spellStart"/>
      <w:r w:rsidR="00376CB3" w:rsidRPr="005A5B66">
        <w:rPr>
          <w:rFonts w:asciiTheme="majorHAnsi" w:hAnsiTheme="majorHAnsi" w:cstheme="majorHAnsi"/>
          <w:sz w:val="28"/>
          <w:szCs w:val="28"/>
          <w:shd w:val="clear" w:color="auto" w:fill="FFFFFF" w:themeFill="background1"/>
          <w:lang w:val="ru-MD"/>
        </w:rPr>
        <w:t>П</w:t>
      </w:r>
      <w:r w:rsidRPr="005A5B66">
        <w:rPr>
          <w:rFonts w:asciiTheme="majorHAnsi" w:hAnsiTheme="majorHAnsi" w:cstheme="majorHAnsi"/>
          <w:sz w:val="28"/>
          <w:szCs w:val="28"/>
          <w:shd w:val="clear" w:color="auto" w:fill="FFFFFF" w:themeFill="background1"/>
          <w:lang w:val="ru-MD"/>
        </w:rPr>
        <w:t>римэрии</w:t>
      </w:r>
      <w:proofErr w:type="spellEnd"/>
      <w:r w:rsidRPr="005A5B66">
        <w:rPr>
          <w:rFonts w:asciiTheme="majorHAnsi" w:hAnsiTheme="majorHAnsi" w:cstheme="majorHAnsi"/>
          <w:sz w:val="28"/>
          <w:szCs w:val="28"/>
          <w:shd w:val="clear" w:color="auto" w:fill="FFFFFF" w:themeFill="background1"/>
          <w:lang w:val="ru-MD"/>
        </w:rPr>
        <w:t xml:space="preserve"> муниципия </w:t>
      </w:r>
      <w:proofErr w:type="spellStart"/>
      <w:r w:rsidRPr="005A5B66">
        <w:rPr>
          <w:rFonts w:asciiTheme="majorHAnsi" w:hAnsiTheme="majorHAnsi" w:cstheme="majorHAnsi"/>
          <w:sz w:val="28"/>
          <w:szCs w:val="28"/>
          <w:shd w:val="clear" w:color="auto" w:fill="FFFFFF" w:themeFill="background1"/>
          <w:lang w:val="ru-MD"/>
        </w:rPr>
        <w:t>Бэлць</w:t>
      </w:r>
      <w:proofErr w:type="spellEnd"/>
      <w:r w:rsidRPr="005A5B66">
        <w:rPr>
          <w:rFonts w:asciiTheme="majorHAnsi" w:hAnsiTheme="majorHAnsi" w:cstheme="majorHAnsi"/>
          <w:sz w:val="28"/>
          <w:szCs w:val="28"/>
          <w:shd w:val="clear" w:color="auto" w:fill="FFFFFF" w:themeFill="background1"/>
          <w:lang w:val="ru-MD"/>
        </w:rPr>
        <w:t>; г-ж</w:t>
      </w:r>
      <w:r w:rsidR="00376CB3" w:rsidRPr="005A5B66">
        <w:rPr>
          <w:rFonts w:asciiTheme="majorHAnsi" w:hAnsiTheme="majorHAnsi" w:cstheme="majorHAnsi"/>
          <w:sz w:val="28"/>
          <w:szCs w:val="28"/>
          <w:shd w:val="clear" w:color="auto" w:fill="FFFFFF" w:themeFill="background1"/>
          <w:lang w:val="ru-MD"/>
        </w:rPr>
        <w:t>и</w:t>
      </w:r>
      <w:r w:rsidRPr="005A5B66">
        <w:rPr>
          <w:rFonts w:asciiTheme="majorHAnsi" w:hAnsiTheme="majorHAnsi" w:cstheme="majorHAnsi"/>
          <w:sz w:val="28"/>
          <w:szCs w:val="28"/>
          <w:shd w:val="clear" w:color="auto" w:fill="FFFFFF" w:themeFill="background1"/>
          <w:lang w:val="ru-MD"/>
        </w:rPr>
        <w:t xml:space="preserve"> Римм</w:t>
      </w:r>
      <w:r w:rsidR="00376CB3" w:rsidRPr="005A5B66">
        <w:rPr>
          <w:rFonts w:asciiTheme="majorHAnsi" w:hAnsiTheme="majorHAnsi" w:cstheme="majorHAnsi"/>
          <w:sz w:val="28"/>
          <w:szCs w:val="28"/>
          <w:shd w:val="clear" w:color="auto" w:fill="FFFFFF" w:themeFill="background1"/>
          <w:lang w:val="ru-MD"/>
        </w:rPr>
        <w:t>ы</w:t>
      </w:r>
      <w:r w:rsidRPr="005A5B66">
        <w:rPr>
          <w:rFonts w:asciiTheme="majorHAnsi" w:hAnsiTheme="majorHAnsi" w:cstheme="majorHAnsi"/>
          <w:sz w:val="28"/>
          <w:szCs w:val="28"/>
          <w:shd w:val="clear" w:color="auto" w:fill="FFFFFF" w:themeFill="background1"/>
          <w:lang w:val="ru-MD"/>
        </w:rPr>
        <w:t xml:space="preserve"> Ткач, начальник</w:t>
      </w:r>
      <w:r w:rsidR="00376CB3" w:rsidRPr="005A5B66">
        <w:rPr>
          <w:rFonts w:asciiTheme="majorHAnsi" w:hAnsiTheme="majorHAnsi" w:cstheme="majorHAnsi"/>
          <w:sz w:val="28"/>
          <w:szCs w:val="28"/>
          <w:shd w:val="clear" w:color="auto" w:fill="FFFFFF" w:themeFill="background1"/>
          <w:lang w:val="ru-MD"/>
        </w:rPr>
        <w:t>а У</w:t>
      </w:r>
      <w:r w:rsidRPr="005A5B66">
        <w:rPr>
          <w:rFonts w:asciiTheme="majorHAnsi" w:hAnsiTheme="majorHAnsi" w:cstheme="majorHAnsi"/>
          <w:sz w:val="28"/>
          <w:szCs w:val="28"/>
          <w:shd w:val="clear" w:color="auto" w:fill="FFFFFF" w:themeFill="background1"/>
          <w:lang w:val="ru-MD"/>
        </w:rPr>
        <w:t xml:space="preserve">правления сбора местных налогов и сборов </w:t>
      </w:r>
      <w:proofErr w:type="spellStart"/>
      <w:r w:rsidR="00376CB3" w:rsidRPr="005A5B66">
        <w:rPr>
          <w:rFonts w:asciiTheme="majorHAnsi" w:hAnsiTheme="majorHAnsi" w:cstheme="majorHAnsi"/>
          <w:sz w:val="28"/>
          <w:szCs w:val="28"/>
          <w:shd w:val="clear" w:color="auto" w:fill="FFFFFF" w:themeFill="background1"/>
          <w:lang w:val="ru-MD"/>
        </w:rPr>
        <w:t>П</w:t>
      </w:r>
      <w:r w:rsidRPr="005A5B66">
        <w:rPr>
          <w:rFonts w:asciiTheme="majorHAnsi" w:hAnsiTheme="majorHAnsi" w:cstheme="majorHAnsi"/>
          <w:sz w:val="28"/>
          <w:szCs w:val="28"/>
          <w:shd w:val="clear" w:color="auto" w:fill="FFFFFF" w:themeFill="background1"/>
          <w:lang w:val="ru-MD"/>
        </w:rPr>
        <w:t>римэрии</w:t>
      </w:r>
      <w:proofErr w:type="spellEnd"/>
      <w:r w:rsidRPr="005A5B66">
        <w:rPr>
          <w:rFonts w:asciiTheme="majorHAnsi" w:hAnsiTheme="majorHAnsi" w:cstheme="majorHAnsi"/>
          <w:sz w:val="28"/>
          <w:szCs w:val="28"/>
          <w:shd w:val="clear" w:color="auto" w:fill="FFFFFF" w:themeFill="background1"/>
          <w:lang w:val="ru-MD"/>
        </w:rPr>
        <w:t xml:space="preserve"> муниципия </w:t>
      </w:r>
      <w:proofErr w:type="spellStart"/>
      <w:r w:rsidRPr="005A5B66">
        <w:rPr>
          <w:rFonts w:asciiTheme="majorHAnsi" w:hAnsiTheme="majorHAnsi" w:cstheme="majorHAnsi"/>
          <w:sz w:val="28"/>
          <w:szCs w:val="28"/>
          <w:shd w:val="clear" w:color="auto" w:fill="FFFFFF" w:themeFill="background1"/>
          <w:lang w:val="ru-MD"/>
        </w:rPr>
        <w:t>Бэлць</w:t>
      </w:r>
      <w:proofErr w:type="spellEnd"/>
      <w:r w:rsidR="00376CB3" w:rsidRPr="005A5B66">
        <w:rPr>
          <w:rFonts w:asciiTheme="majorHAnsi" w:hAnsiTheme="majorHAnsi" w:cstheme="majorHAnsi"/>
          <w:sz w:val="28"/>
          <w:szCs w:val="28"/>
          <w:shd w:val="clear" w:color="auto" w:fill="FFFFFF" w:themeFill="background1"/>
          <w:lang w:val="ru-MD"/>
        </w:rPr>
        <w:t>,</w:t>
      </w:r>
      <w:r w:rsidRPr="005A5B66">
        <w:rPr>
          <w:rFonts w:asciiTheme="majorHAnsi" w:hAnsiTheme="majorHAnsi" w:cstheme="majorHAnsi"/>
          <w:sz w:val="28"/>
          <w:szCs w:val="28"/>
          <w:shd w:val="clear" w:color="auto" w:fill="FFFFFF" w:themeFill="background1"/>
          <w:lang w:val="ru-MD"/>
        </w:rPr>
        <w:t xml:space="preserve"> в </w:t>
      </w:r>
      <w:r w:rsidR="008D46EB" w:rsidRPr="005A5B66">
        <w:rPr>
          <w:rFonts w:asciiTheme="majorHAnsi" w:hAnsiTheme="majorHAnsi" w:cstheme="majorHAnsi"/>
          <w:sz w:val="28"/>
          <w:szCs w:val="28"/>
          <w:shd w:val="clear" w:color="auto" w:fill="FFFFFF" w:themeFill="background1"/>
          <w:lang w:val="ru-MD"/>
        </w:rPr>
        <w:t>рамках</w:t>
      </w:r>
      <w:r w:rsidRPr="005A5B66">
        <w:rPr>
          <w:rFonts w:asciiTheme="majorHAnsi" w:hAnsiTheme="majorHAnsi" w:cstheme="majorHAnsi"/>
          <w:sz w:val="28"/>
          <w:szCs w:val="28"/>
          <w:shd w:val="clear" w:color="auto" w:fill="FFFFFF" w:themeFill="background1"/>
          <w:lang w:val="ru-MD"/>
        </w:rPr>
        <w:t xml:space="preserve"> видео-заседания</w:t>
      </w:r>
      <w:r w:rsidR="008D46EB" w:rsidRPr="005A5B66">
        <w:rPr>
          <w:rFonts w:asciiTheme="majorHAnsi" w:hAnsiTheme="majorHAnsi" w:cstheme="majorHAnsi"/>
          <w:sz w:val="28"/>
          <w:szCs w:val="28"/>
          <w:shd w:val="clear" w:color="auto" w:fill="FFFFFF" w:themeFill="background1"/>
          <w:lang w:val="ru-MD"/>
        </w:rPr>
        <w:t>, организованного</w:t>
      </w:r>
      <w:r w:rsidRPr="005A5B66">
        <w:rPr>
          <w:rFonts w:asciiTheme="majorHAnsi" w:hAnsiTheme="majorHAnsi" w:cstheme="majorHAnsi"/>
          <w:sz w:val="28"/>
          <w:szCs w:val="28"/>
          <w:shd w:val="clear" w:color="auto" w:fill="FFFFFF" w:themeFill="background1"/>
          <w:lang w:val="ru-MD"/>
        </w:rPr>
        <w:t xml:space="preserve"> в связи с </w:t>
      </w:r>
      <w:r w:rsidR="008D46EB" w:rsidRPr="005A5B66">
        <w:rPr>
          <w:rFonts w:asciiTheme="majorHAnsi" w:hAnsiTheme="majorHAnsi" w:cstheme="majorHAnsi"/>
          <w:sz w:val="28"/>
          <w:szCs w:val="28"/>
          <w:shd w:val="clear" w:color="auto" w:fill="FFFFFF" w:themeFill="background1"/>
          <w:lang w:val="ru-MD"/>
        </w:rPr>
        <w:t>устано</w:t>
      </w:r>
      <w:r w:rsidRPr="005A5B66">
        <w:rPr>
          <w:rFonts w:asciiTheme="majorHAnsi" w:hAnsiTheme="majorHAnsi" w:cstheme="majorHAnsi"/>
          <w:sz w:val="28"/>
          <w:szCs w:val="28"/>
          <w:shd w:val="clear" w:color="auto" w:fill="FFFFFF" w:themeFill="background1"/>
          <w:lang w:val="ru-MD"/>
        </w:rPr>
        <w:t>влением чрезвычайного положения в области общественного зд</w:t>
      </w:r>
      <w:r w:rsidR="00376CB3" w:rsidRPr="005A5B66">
        <w:rPr>
          <w:rFonts w:asciiTheme="majorHAnsi" w:hAnsiTheme="majorHAnsi" w:cstheme="majorHAnsi"/>
          <w:sz w:val="28"/>
          <w:szCs w:val="28"/>
          <w:shd w:val="clear" w:color="auto" w:fill="FFFFFF" w:themeFill="background1"/>
          <w:lang w:val="ru-MD"/>
        </w:rPr>
        <w:t>оровь</w:t>
      </w:r>
      <w:r w:rsidRPr="005A5B66">
        <w:rPr>
          <w:rFonts w:asciiTheme="majorHAnsi" w:hAnsiTheme="majorHAnsi" w:cstheme="majorHAnsi"/>
          <w:sz w:val="28"/>
          <w:szCs w:val="28"/>
          <w:shd w:val="clear" w:color="auto" w:fill="FFFFFF" w:themeFill="background1"/>
          <w:lang w:val="ru-MD"/>
        </w:rPr>
        <w:t>я на всей территории Республики Молдова</w:t>
      </w:r>
      <w:r w:rsidR="00376CB3" w:rsidRPr="005A5B66">
        <w:rPr>
          <w:rStyle w:val="FootnoteReference"/>
          <w:rFonts w:asciiTheme="majorHAnsi" w:hAnsiTheme="majorHAnsi" w:cstheme="majorHAnsi"/>
          <w:sz w:val="28"/>
          <w:szCs w:val="28"/>
          <w:shd w:val="clear" w:color="auto" w:fill="FFFFFF" w:themeFill="background1"/>
          <w:lang w:val="ru-MD"/>
        </w:rPr>
        <w:footnoteReference w:id="1"/>
      </w:r>
      <w:r w:rsidRPr="005A5B66">
        <w:rPr>
          <w:rFonts w:asciiTheme="majorHAnsi" w:hAnsiTheme="majorHAnsi" w:cstheme="majorHAnsi"/>
          <w:sz w:val="28"/>
          <w:szCs w:val="28"/>
          <w:shd w:val="clear" w:color="auto" w:fill="FFFFFF" w:themeFill="background1"/>
          <w:lang w:val="ru-MD"/>
        </w:rPr>
        <w:t xml:space="preserve">, рассмотрела </w:t>
      </w:r>
      <w:r w:rsidR="00376CB3" w:rsidRPr="005A5B66">
        <w:rPr>
          <w:rFonts w:asciiTheme="majorHAnsi" w:hAnsiTheme="majorHAnsi" w:cstheme="majorHAnsi"/>
          <w:sz w:val="28"/>
          <w:szCs w:val="28"/>
          <w:shd w:val="clear" w:color="auto" w:fill="FFFFFF" w:themeFill="background1"/>
          <w:lang w:val="ru-MD"/>
        </w:rPr>
        <w:t>О</w:t>
      </w:r>
      <w:r w:rsidRPr="005A5B66">
        <w:rPr>
          <w:rFonts w:asciiTheme="majorHAnsi" w:hAnsiTheme="majorHAnsi" w:cstheme="majorHAnsi"/>
          <w:sz w:val="28"/>
          <w:szCs w:val="28"/>
          <w:shd w:val="clear" w:color="auto" w:fill="FFFFFF" w:themeFill="background1"/>
          <w:lang w:val="ru-MD"/>
        </w:rPr>
        <w:t>тчет аудита соответствия выдачи разрешительных документов в строительстве</w:t>
      </w:r>
      <w:r w:rsidR="00A44E2A" w:rsidRPr="005A5B66">
        <w:rPr>
          <w:rFonts w:asciiTheme="majorHAnsi" w:eastAsia="Times New Roman" w:hAnsiTheme="majorHAnsi" w:cstheme="majorHAnsi"/>
          <w:bCs/>
          <w:sz w:val="28"/>
          <w:szCs w:val="28"/>
          <w:lang w:val="ru-MD" w:eastAsia="ru-RU"/>
        </w:rPr>
        <w:t>.</w:t>
      </w:r>
    </w:p>
    <w:p w:rsidR="00B840C0" w:rsidRPr="005A5B66" w:rsidRDefault="00B840C0" w:rsidP="00B840C0">
      <w:pPr>
        <w:tabs>
          <w:tab w:val="left" w:pos="720"/>
        </w:tabs>
        <w:spacing w:after="0" w:line="276" w:lineRule="auto"/>
        <w:ind w:firstLine="708"/>
        <w:jc w:val="both"/>
        <w:rPr>
          <w:rFonts w:asciiTheme="majorHAnsi" w:eastAsia="Times New Roman" w:hAnsiTheme="majorHAnsi" w:cstheme="majorHAnsi"/>
          <w:sz w:val="28"/>
          <w:szCs w:val="28"/>
          <w:lang w:val="ru-MD"/>
        </w:rPr>
      </w:pPr>
      <w:r w:rsidRPr="005A5B66">
        <w:rPr>
          <w:rFonts w:asciiTheme="majorHAnsi" w:eastAsia="Times New Roman" w:hAnsiTheme="majorHAnsi" w:cstheme="majorHAnsi"/>
          <w:bCs/>
          <w:sz w:val="28"/>
          <w:szCs w:val="28"/>
          <w:lang w:val="ru-MD"/>
        </w:rPr>
        <w:t xml:space="preserve">Миссия внешнего публичного аудита была проведена в соответствии с Программами аудиторской деятельности Счетной палаты на 2019 и </w:t>
      </w:r>
      <w:r w:rsidRPr="005A5B66">
        <w:rPr>
          <w:rFonts w:asciiTheme="majorHAnsi" w:eastAsia="Times New Roman" w:hAnsiTheme="majorHAnsi" w:cstheme="majorHAnsi"/>
          <w:sz w:val="28"/>
          <w:szCs w:val="28"/>
          <w:lang w:val="ru-MD"/>
        </w:rPr>
        <w:t>2020</w:t>
      </w:r>
      <w:r w:rsidRPr="005A5B66">
        <w:rPr>
          <w:rFonts w:asciiTheme="majorHAnsi" w:eastAsia="Times New Roman" w:hAnsiTheme="majorHAnsi" w:cstheme="majorHAnsi"/>
          <w:bCs/>
          <w:sz w:val="28"/>
          <w:szCs w:val="28"/>
          <w:lang w:val="ru-MD"/>
        </w:rPr>
        <w:t xml:space="preserve"> годы</w:t>
      </w:r>
      <w:r w:rsidRPr="005A5B66">
        <w:rPr>
          <w:rStyle w:val="FootnoteReference1"/>
          <w:rFonts w:asciiTheme="majorHAnsi" w:hAnsiTheme="majorHAnsi" w:cstheme="majorHAnsi"/>
          <w:sz w:val="28"/>
          <w:szCs w:val="28"/>
          <w:lang w:val="ru-MD"/>
        </w:rPr>
        <w:footnoteReference w:id="2"/>
      </w:r>
      <w:r w:rsidR="006822CE" w:rsidRPr="005A5B66">
        <w:rPr>
          <w:rFonts w:asciiTheme="majorHAnsi" w:eastAsia="Times New Roman" w:hAnsiTheme="majorHAnsi" w:cstheme="majorHAnsi"/>
          <w:bCs/>
          <w:sz w:val="28"/>
          <w:szCs w:val="28"/>
          <w:lang w:val="ru-MD"/>
        </w:rPr>
        <w:t xml:space="preserve"> и Международными стандартами Высших органов </w:t>
      </w:r>
      <w:r w:rsidR="006822CE" w:rsidRPr="005A5B66">
        <w:rPr>
          <w:rFonts w:asciiTheme="majorHAnsi" w:eastAsia="Times New Roman" w:hAnsiTheme="majorHAnsi" w:cstheme="majorHAnsi"/>
          <w:bCs/>
          <w:sz w:val="28"/>
          <w:szCs w:val="28"/>
          <w:lang w:val="ru-MD"/>
        </w:rPr>
        <w:lastRenderedPageBreak/>
        <w:t>аудита</w:t>
      </w:r>
      <w:r w:rsidR="006822CE" w:rsidRPr="005A5B66">
        <w:rPr>
          <w:rFonts w:asciiTheme="majorHAnsi" w:eastAsia="Times New Roman" w:hAnsiTheme="majorHAnsi" w:cstheme="majorHAnsi"/>
          <w:bCs/>
          <w:sz w:val="28"/>
          <w:szCs w:val="28"/>
          <w:vertAlign w:val="superscript"/>
          <w:lang w:val="ru-MD"/>
        </w:rPr>
        <w:footnoteReference w:id="3"/>
      </w:r>
      <w:r w:rsidRPr="005A5B66">
        <w:rPr>
          <w:rFonts w:asciiTheme="majorHAnsi" w:eastAsia="Times New Roman" w:hAnsiTheme="majorHAnsi" w:cstheme="majorHAnsi"/>
          <w:bCs/>
          <w:sz w:val="28"/>
          <w:szCs w:val="28"/>
          <w:lang w:val="ru-MD"/>
        </w:rPr>
        <w:t xml:space="preserve">, с целью предоставления разумной уверенности в </w:t>
      </w:r>
      <w:r w:rsidR="006822CE" w:rsidRPr="005A5B66">
        <w:rPr>
          <w:rFonts w:asciiTheme="majorHAnsi" w:eastAsia="Times New Roman" w:hAnsiTheme="majorHAnsi" w:cstheme="majorHAnsi"/>
          <w:bCs/>
          <w:sz w:val="28"/>
          <w:szCs w:val="28"/>
          <w:lang w:val="ru-MD"/>
        </w:rPr>
        <w:t xml:space="preserve">соответствии выдачи разрешительных документов в строительстве органами местного публичного управления муниципиев </w:t>
      </w:r>
      <w:proofErr w:type="spellStart"/>
      <w:r w:rsidR="006822CE" w:rsidRPr="005A5B66">
        <w:rPr>
          <w:rFonts w:asciiTheme="majorHAnsi" w:eastAsia="Times New Roman" w:hAnsiTheme="majorHAnsi" w:cstheme="majorHAnsi"/>
          <w:bCs/>
          <w:sz w:val="28"/>
          <w:szCs w:val="28"/>
          <w:lang w:val="ru-MD"/>
        </w:rPr>
        <w:t>Кишинэу</w:t>
      </w:r>
      <w:proofErr w:type="spellEnd"/>
      <w:r w:rsidR="006822CE" w:rsidRPr="005A5B66">
        <w:rPr>
          <w:rFonts w:asciiTheme="majorHAnsi" w:eastAsia="Times New Roman" w:hAnsiTheme="majorHAnsi" w:cstheme="majorHAnsi"/>
          <w:bCs/>
          <w:sz w:val="28"/>
          <w:szCs w:val="28"/>
          <w:lang w:val="ru-MD"/>
        </w:rPr>
        <w:t xml:space="preserve">, </w:t>
      </w:r>
      <w:proofErr w:type="spellStart"/>
      <w:r w:rsidR="006822CE" w:rsidRPr="005A5B66">
        <w:rPr>
          <w:rFonts w:asciiTheme="majorHAnsi" w:eastAsia="Times New Roman" w:hAnsiTheme="majorHAnsi" w:cstheme="majorHAnsi"/>
          <w:bCs/>
          <w:sz w:val="28"/>
          <w:szCs w:val="28"/>
          <w:lang w:val="ru-MD"/>
        </w:rPr>
        <w:t>Бэлць</w:t>
      </w:r>
      <w:proofErr w:type="spellEnd"/>
      <w:r w:rsidR="006822CE" w:rsidRPr="005A5B66">
        <w:rPr>
          <w:rFonts w:asciiTheme="majorHAnsi" w:eastAsia="Times New Roman" w:hAnsiTheme="majorHAnsi" w:cstheme="majorHAnsi"/>
          <w:bCs/>
          <w:sz w:val="28"/>
          <w:szCs w:val="28"/>
          <w:lang w:val="ru-MD"/>
        </w:rPr>
        <w:t xml:space="preserve"> и Единец, а также другим участниками данного процесса</w:t>
      </w:r>
      <w:r w:rsidRPr="005A5B66">
        <w:rPr>
          <w:rFonts w:asciiTheme="majorHAnsi" w:eastAsia="Times New Roman" w:hAnsiTheme="majorHAnsi" w:cstheme="majorHAnsi"/>
          <w:sz w:val="28"/>
          <w:szCs w:val="28"/>
          <w:lang w:val="ru-MD"/>
        </w:rPr>
        <w:t>.</w:t>
      </w:r>
      <w:r w:rsidR="006822CE" w:rsidRPr="005A5B66">
        <w:rPr>
          <w:rFonts w:asciiTheme="majorHAnsi" w:eastAsia="Times New Roman" w:hAnsiTheme="majorHAnsi" w:cstheme="majorHAnsi"/>
          <w:sz w:val="28"/>
          <w:szCs w:val="28"/>
          <w:lang w:val="ru-MD"/>
        </w:rPr>
        <w:t xml:space="preserve"> Рассмотрев Отчет аудита, Счетная палата</w:t>
      </w:r>
    </w:p>
    <w:p w:rsidR="00716489" w:rsidRPr="005A5B66" w:rsidRDefault="00716489" w:rsidP="00716489">
      <w:pPr>
        <w:spacing w:after="0" w:line="276" w:lineRule="auto"/>
        <w:ind w:firstLine="708"/>
        <w:jc w:val="both"/>
        <w:rPr>
          <w:rFonts w:asciiTheme="majorHAnsi" w:eastAsia="Times New Roman" w:hAnsiTheme="majorHAnsi" w:cstheme="majorHAnsi"/>
          <w:sz w:val="28"/>
          <w:szCs w:val="28"/>
          <w:lang w:val="ru-MD"/>
        </w:rPr>
      </w:pPr>
    </w:p>
    <w:p w:rsidR="00716489" w:rsidRPr="005A5B66" w:rsidRDefault="006822CE" w:rsidP="00716489">
      <w:pPr>
        <w:spacing w:after="0" w:line="276" w:lineRule="auto"/>
        <w:jc w:val="center"/>
        <w:rPr>
          <w:rFonts w:asciiTheme="majorHAnsi" w:eastAsia="Times New Roman" w:hAnsiTheme="majorHAnsi" w:cstheme="majorHAnsi"/>
          <w:b/>
          <w:bCs/>
          <w:sz w:val="28"/>
          <w:szCs w:val="28"/>
          <w:lang w:val="ru-MD"/>
        </w:rPr>
      </w:pPr>
      <w:r w:rsidRPr="005A5B66">
        <w:rPr>
          <w:rFonts w:asciiTheme="majorHAnsi" w:eastAsia="Times New Roman" w:hAnsiTheme="majorHAnsi" w:cstheme="majorHAnsi"/>
          <w:b/>
          <w:bCs/>
          <w:sz w:val="28"/>
          <w:szCs w:val="28"/>
          <w:lang w:val="ru-MD"/>
        </w:rPr>
        <w:t>УСТАНОВИЛА</w:t>
      </w:r>
      <w:r w:rsidR="00716489" w:rsidRPr="005A5B66">
        <w:rPr>
          <w:rFonts w:asciiTheme="majorHAnsi" w:eastAsia="Times New Roman" w:hAnsiTheme="majorHAnsi" w:cstheme="majorHAnsi"/>
          <w:b/>
          <w:bCs/>
          <w:sz w:val="28"/>
          <w:szCs w:val="28"/>
          <w:lang w:val="ru-MD"/>
        </w:rPr>
        <w:t>:</w:t>
      </w:r>
    </w:p>
    <w:p w:rsidR="00716489" w:rsidRPr="005A5B66" w:rsidRDefault="00716489" w:rsidP="00716489">
      <w:pPr>
        <w:spacing w:after="0" w:line="276" w:lineRule="auto"/>
        <w:jc w:val="center"/>
        <w:rPr>
          <w:rFonts w:asciiTheme="majorHAnsi" w:eastAsia="Times New Roman" w:hAnsiTheme="majorHAnsi" w:cstheme="majorHAnsi"/>
          <w:b/>
          <w:bCs/>
          <w:sz w:val="28"/>
          <w:szCs w:val="28"/>
          <w:lang w:val="ru-MD"/>
        </w:rPr>
      </w:pPr>
    </w:p>
    <w:p w:rsidR="00E90C49" w:rsidRPr="005A5B66" w:rsidRDefault="006822CE" w:rsidP="00437698">
      <w:pPr>
        <w:pStyle w:val="FootnoteText"/>
        <w:spacing w:line="276" w:lineRule="auto"/>
        <w:ind w:right="-24" w:firstLine="708"/>
        <w:jc w:val="both"/>
        <w:rPr>
          <w:rFonts w:asciiTheme="majorHAnsi" w:hAnsiTheme="majorHAnsi" w:cstheme="majorHAnsi"/>
          <w:sz w:val="28"/>
          <w:szCs w:val="28"/>
          <w:lang w:val="ru-MD"/>
        </w:rPr>
      </w:pPr>
      <w:r w:rsidRPr="005A5B66">
        <w:rPr>
          <w:rFonts w:asciiTheme="majorHAnsi" w:hAnsiTheme="majorHAnsi" w:cstheme="majorHAnsi"/>
          <w:sz w:val="28"/>
          <w:szCs w:val="28"/>
          <w:lang w:val="ru-MD"/>
        </w:rPr>
        <w:t xml:space="preserve">Несоблюдение </w:t>
      </w:r>
      <w:proofErr w:type="spellStart"/>
      <w:r w:rsidRPr="005A5B66">
        <w:rPr>
          <w:rFonts w:asciiTheme="majorHAnsi" w:hAnsiTheme="majorHAnsi" w:cstheme="majorHAnsi"/>
          <w:sz w:val="28"/>
          <w:szCs w:val="28"/>
          <w:lang w:val="ru-MD"/>
        </w:rPr>
        <w:t>аудируемыми</w:t>
      </w:r>
      <w:proofErr w:type="spellEnd"/>
      <w:r w:rsidRPr="005A5B66">
        <w:rPr>
          <w:rFonts w:asciiTheme="majorHAnsi" w:hAnsiTheme="majorHAnsi" w:cstheme="majorHAnsi"/>
          <w:sz w:val="28"/>
          <w:szCs w:val="28"/>
          <w:lang w:val="ru-MD"/>
        </w:rPr>
        <w:t xml:space="preserve"> субъектами законодательных положений при выдаче разрешительных документов в строительстве является результатом ненадлежащего управления на всех этапах разработки и выдачи разрешительных документов, неэффективного мониторинга исполнения их положений центральными отраслевыми органами, отсутствия или несоответствия градостроительной документации новым экономическим, социальным и техническим требованиям, а также несо</w:t>
      </w:r>
      <w:r w:rsidR="0051609E" w:rsidRPr="005A5B66">
        <w:rPr>
          <w:rFonts w:asciiTheme="majorHAnsi" w:hAnsiTheme="majorHAnsi" w:cstheme="majorHAnsi"/>
          <w:sz w:val="28"/>
          <w:szCs w:val="28"/>
          <w:lang w:val="ru-MD"/>
        </w:rPr>
        <w:t>гласованности</w:t>
      </w:r>
      <w:r w:rsidRPr="005A5B66">
        <w:rPr>
          <w:rFonts w:asciiTheme="majorHAnsi" w:hAnsiTheme="majorHAnsi" w:cstheme="majorHAnsi"/>
          <w:sz w:val="28"/>
          <w:szCs w:val="28"/>
          <w:lang w:val="ru-MD"/>
        </w:rPr>
        <w:t xml:space="preserve"> нормативной базы в данной области, что отрицательно влияет на интересы </w:t>
      </w:r>
      <w:r w:rsidRPr="005A5B66">
        <w:rPr>
          <w:rFonts w:asciiTheme="majorHAnsi" w:hAnsiTheme="majorHAnsi" w:cstheme="majorHAnsi"/>
          <w:sz w:val="28"/>
          <w:szCs w:val="28"/>
          <w:lang w:val="ru-MD"/>
        </w:rPr>
        <w:lastRenderedPageBreak/>
        <w:t>местного публичного управления, совладельцев зданий/земельных участков, а также граждан-бенефициаров построенных объектов</w:t>
      </w:r>
      <w:r w:rsidR="00E90C49" w:rsidRPr="005A5B66">
        <w:rPr>
          <w:rFonts w:asciiTheme="majorHAnsi" w:hAnsiTheme="majorHAnsi" w:cstheme="majorHAnsi"/>
          <w:sz w:val="28"/>
          <w:szCs w:val="28"/>
          <w:lang w:val="ru-MD"/>
        </w:rPr>
        <w:t xml:space="preserve">.  </w:t>
      </w:r>
    </w:p>
    <w:p w:rsidR="008C5665" w:rsidRPr="005A5B66" w:rsidRDefault="0051609E" w:rsidP="00437698">
      <w:pPr>
        <w:pStyle w:val="FootnoteText"/>
        <w:spacing w:line="276" w:lineRule="auto"/>
        <w:ind w:right="-24" w:firstLine="567"/>
        <w:jc w:val="both"/>
        <w:rPr>
          <w:rFonts w:asciiTheme="majorHAnsi" w:hAnsiTheme="majorHAnsi" w:cstheme="majorHAnsi"/>
          <w:sz w:val="28"/>
          <w:szCs w:val="28"/>
          <w:lang w:val="ru-MD"/>
        </w:rPr>
      </w:pPr>
      <w:r w:rsidRPr="005A5B66">
        <w:rPr>
          <w:rFonts w:asciiTheme="majorHAnsi" w:hAnsiTheme="majorHAnsi" w:cstheme="majorHAnsi"/>
          <w:sz w:val="28"/>
          <w:szCs w:val="28"/>
          <w:lang w:val="ru-MD"/>
        </w:rPr>
        <w:t>Аудиторская миссия выявила многочисленные несоответствия в процессе разработки и выдачи разрешительных документов в строительстве, а именно</w:t>
      </w:r>
      <w:r w:rsidR="008C5665" w:rsidRPr="005A5B66">
        <w:rPr>
          <w:rFonts w:asciiTheme="majorHAnsi" w:hAnsiTheme="majorHAnsi" w:cstheme="majorHAnsi"/>
          <w:sz w:val="28"/>
          <w:szCs w:val="28"/>
          <w:lang w:val="ru-MD"/>
        </w:rPr>
        <w:t xml:space="preserve">: </w:t>
      </w:r>
    </w:p>
    <w:p w:rsidR="008C5665" w:rsidRPr="005A5B66" w:rsidRDefault="0051609E" w:rsidP="0051609E">
      <w:pPr>
        <w:pStyle w:val="FootnoteText"/>
        <w:numPr>
          <w:ilvl w:val="0"/>
          <w:numId w:val="2"/>
        </w:numPr>
        <w:spacing w:line="276" w:lineRule="auto"/>
        <w:ind w:left="0" w:right="-24" w:firstLine="360"/>
        <w:jc w:val="both"/>
        <w:rPr>
          <w:rFonts w:asciiTheme="majorHAnsi" w:hAnsiTheme="majorHAnsi" w:cstheme="majorHAnsi"/>
          <w:sz w:val="28"/>
          <w:szCs w:val="28"/>
          <w:lang w:val="ru-MD"/>
        </w:rPr>
      </w:pPr>
      <w:r w:rsidRPr="005A5B66">
        <w:rPr>
          <w:rFonts w:asciiTheme="majorHAnsi" w:hAnsiTheme="majorHAnsi" w:cstheme="majorHAnsi"/>
          <w:sz w:val="28"/>
          <w:szCs w:val="28"/>
          <w:lang w:val="ru-MD"/>
        </w:rPr>
        <w:t xml:space="preserve">Населенные пункты, не </w:t>
      </w:r>
      <w:r w:rsidR="00F83AD4" w:rsidRPr="005A5B66">
        <w:rPr>
          <w:rFonts w:asciiTheme="majorHAnsi" w:hAnsiTheme="majorHAnsi" w:cstheme="majorHAnsi"/>
          <w:sz w:val="28"/>
          <w:szCs w:val="28"/>
          <w:lang w:val="ru-MD"/>
        </w:rPr>
        <w:t>облада</w:t>
      </w:r>
      <w:r w:rsidRPr="005A5B66">
        <w:rPr>
          <w:rFonts w:asciiTheme="majorHAnsi" w:hAnsiTheme="majorHAnsi" w:cstheme="majorHAnsi"/>
          <w:sz w:val="28"/>
          <w:szCs w:val="28"/>
          <w:lang w:val="ru-MD"/>
        </w:rPr>
        <w:t>ющие документаци</w:t>
      </w:r>
      <w:r w:rsidR="00F83AD4" w:rsidRPr="005A5B66">
        <w:rPr>
          <w:rFonts w:asciiTheme="majorHAnsi" w:hAnsiTheme="majorHAnsi" w:cstheme="majorHAnsi"/>
          <w:sz w:val="28"/>
          <w:szCs w:val="28"/>
          <w:lang w:val="ru-MD"/>
        </w:rPr>
        <w:t>ей</w:t>
      </w:r>
      <w:r w:rsidRPr="005A5B66">
        <w:rPr>
          <w:rFonts w:asciiTheme="majorHAnsi" w:hAnsiTheme="majorHAnsi" w:cstheme="majorHAnsi"/>
          <w:sz w:val="28"/>
          <w:szCs w:val="28"/>
          <w:lang w:val="ru-MD"/>
        </w:rPr>
        <w:t xml:space="preserve"> </w:t>
      </w:r>
      <w:r w:rsidR="00F83AD4" w:rsidRPr="005A5B66">
        <w:rPr>
          <w:rFonts w:asciiTheme="majorHAnsi" w:hAnsiTheme="majorHAnsi" w:cstheme="majorHAnsi"/>
          <w:sz w:val="28"/>
          <w:szCs w:val="28"/>
          <w:lang w:val="ru-MD"/>
        </w:rPr>
        <w:t xml:space="preserve">по градостроительству </w:t>
      </w:r>
      <w:r w:rsidRPr="005A5B66">
        <w:rPr>
          <w:rFonts w:asciiTheme="majorHAnsi" w:hAnsiTheme="majorHAnsi" w:cstheme="majorHAnsi"/>
          <w:sz w:val="28"/>
          <w:szCs w:val="28"/>
          <w:lang w:val="ru-MD"/>
        </w:rPr>
        <w:t xml:space="preserve">и </w:t>
      </w:r>
      <w:r w:rsidR="00F83AD4" w:rsidRPr="005A5B66">
        <w:rPr>
          <w:rFonts w:asciiTheme="majorHAnsi" w:hAnsiTheme="majorHAnsi" w:cstheme="majorHAnsi"/>
          <w:sz w:val="28"/>
          <w:szCs w:val="28"/>
          <w:lang w:val="ru-MD"/>
        </w:rPr>
        <w:t>обустройству территории</w:t>
      </w:r>
      <w:r w:rsidRPr="005A5B66">
        <w:rPr>
          <w:rFonts w:asciiTheme="majorHAnsi" w:hAnsiTheme="majorHAnsi" w:cstheme="majorHAnsi"/>
          <w:sz w:val="28"/>
          <w:szCs w:val="28"/>
          <w:lang w:val="ru-MD"/>
        </w:rPr>
        <w:t xml:space="preserve">, в настоящее время находятся в ситуации, когда не могут выдавать разрешительные документы в строительстве, а процесс их выдачи </w:t>
      </w:r>
      <w:r w:rsidR="00F83AD4" w:rsidRPr="005A5B66">
        <w:rPr>
          <w:rFonts w:asciiTheme="majorHAnsi" w:hAnsiTheme="majorHAnsi" w:cstheme="majorHAnsi"/>
          <w:sz w:val="28"/>
          <w:szCs w:val="28"/>
          <w:lang w:val="ru-MD"/>
        </w:rPr>
        <w:t>ОМПУ</w:t>
      </w:r>
      <w:r w:rsidRPr="005A5B66">
        <w:rPr>
          <w:rFonts w:asciiTheme="majorHAnsi" w:hAnsiTheme="majorHAnsi" w:cstheme="majorHAnsi"/>
          <w:sz w:val="28"/>
          <w:szCs w:val="28"/>
          <w:lang w:val="ru-MD"/>
        </w:rPr>
        <w:t xml:space="preserve"> </w:t>
      </w:r>
      <w:r w:rsidR="00F83AD4" w:rsidRPr="005A5B66">
        <w:rPr>
          <w:rFonts w:asciiTheme="majorHAnsi" w:hAnsiTheme="majorHAnsi" w:cstheme="majorHAnsi"/>
          <w:sz w:val="28"/>
          <w:szCs w:val="28"/>
          <w:lang w:val="ru-MD"/>
        </w:rPr>
        <w:t>II</w:t>
      </w:r>
      <w:r w:rsidRPr="005A5B66">
        <w:rPr>
          <w:rFonts w:asciiTheme="majorHAnsi" w:hAnsiTheme="majorHAnsi" w:cstheme="majorHAnsi"/>
          <w:sz w:val="28"/>
          <w:szCs w:val="28"/>
          <w:lang w:val="ru-MD"/>
        </w:rPr>
        <w:t xml:space="preserve"> уровня был прекращен</w:t>
      </w:r>
      <w:r w:rsidR="00DC05ED" w:rsidRPr="005A5B66">
        <w:rPr>
          <w:rFonts w:asciiTheme="majorHAnsi" w:hAnsiTheme="majorHAnsi" w:cstheme="majorHAnsi"/>
          <w:sz w:val="28"/>
          <w:szCs w:val="28"/>
          <w:lang w:val="ru-MD"/>
        </w:rPr>
        <w:t>.</w:t>
      </w:r>
    </w:p>
    <w:p w:rsidR="006402FB" w:rsidRPr="005A5B66" w:rsidRDefault="0051609E" w:rsidP="0051609E">
      <w:pPr>
        <w:pStyle w:val="ListParagraph"/>
        <w:numPr>
          <w:ilvl w:val="0"/>
          <w:numId w:val="2"/>
        </w:numPr>
        <w:spacing w:after="0" w:line="276" w:lineRule="auto"/>
        <w:ind w:left="0" w:firstLine="360"/>
        <w:jc w:val="both"/>
        <w:rPr>
          <w:rFonts w:asciiTheme="majorHAnsi" w:hAnsiTheme="majorHAnsi" w:cstheme="majorHAnsi"/>
          <w:sz w:val="28"/>
          <w:szCs w:val="28"/>
          <w:lang w:val="ru-MD"/>
        </w:rPr>
      </w:pPr>
      <w:r w:rsidRPr="005A5B66">
        <w:rPr>
          <w:rFonts w:asciiTheme="majorHAnsi" w:hAnsiTheme="majorHAnsi" w:cstheme="majorHAnsi"/>
          <w:sz w:val="28"/>
          <w:szCs w:val="28"/>
          <w:lang w:val="ru-MD"/>
        </w:rPr>
        <w:t>Разрешительные документы</w:t>
      </w:r>
      <w:r w:rsidR="00F83AD4" w:rsidRPr="005A5B66">
        <w:rPr>
          <w:rFonts w:asciiTheme="majorHAnsi" w:hAnsiTheme="majorHAnsi" w:cstheme="majorHAnsi"/>
          <w:sz w:val="28"/>
          <w:szCs w:val="28"/>
          <w:lang w:val="ru-MD"/>
        </w:rPr>
        <w:t xml:space="preserve"> в строительстве</w:t>
      </w:r>
      <w:r w:rsidRPr="005A5B66">
        <w:rPr>
          <w:rFonts w:asciiTheme="majorHAnsi" w:hAnsiTheme="majorHAnsi" w:cstheme="majorHAnsi"/>
          <w:sz w:val="28"/>
          <w:szCs w:val="28"/>
          <w:lang w:val="ru-MD"/>
        </w:rPr>
        <w:t>, выда</w:t>
      </w:r>
      <w:r w:rsidR="00F83AD4" w:rsidRPr="005A5B66">
        <w:rPr>
          <w:rFonts w:asciiTheme="majorHAnsi" w:hAnsiTheme="majorHAnsi" w:cstheme="majorHAnsi"/>
          <w:sz w:val="28"/>
          <w:szCs w:val="28"/>
          <w:lang w:val="ru-MD"/>
        </w:rPr>
        <w:t>ваемы</w:t>
      </w:r>
      <w:r w:rsidRPr="005A5B66">
        <w:rPr>
          <w:rFonts w:asciiTheme="majorHAnsi" w:hAnsiTheme="majorHAnsi" w:cstheme="majorHAnsi"/>
          <w:sz w:val="28"/>
          <w:szCs w:val="28"/>
          <w:lang w:val="ru-MD"/>
        </w:rPr>
        <w:t xml:space="preserve">е </w:t>
      </w:r>
      <w:r w:rsidR="00F83AD4" w:rsidRPr="005A5B66">
        <w:rPr>
          <w:rFonts w:asciiTheme="majorHAnsi" w:hAnsiTheme="majorHAnsi" w:cstheme="majorHAnsi"/>
          <w:sz w:val="28"/>
          <w:szCs w:val="28"/>
          <w:lang w:val="ru-MD"/>
        </w:rPr>
        <w:t>ОМПУ</w:t>
      </w:r>
      <w:r w:rsidRPr="005A5B66">
        <w:rPr>
          <w:rFonts w:asciiTheme="majorHAnsi" w:hAnsiTheme="majorHAnsi" w:cstheme="majorHAnsi"/>
          <w:sz w:val="28"/>
          <w:szCs w:val="28"/>
          <w:lang w:val="ru-MD"/>
        </w:rPr>
        <w:t xml:space="preserve"> муниципиев </w:t>
      </w:r>
      <w:proofErr w:type="spellStart"/>
      <w:r w:rsidRPr="005A5B66">
        <w:rPr>
          <w:rFonts w:asciiTheme="majorHAnsi" w:hAnsiTheme="majorHAnsi" w:cstheme="majorHAnsi"/>
          <w:sz w:val="28"/>
          <w:szCs w:val="28"/>
          <w:lang w:val="ru-MD"/>
        </w:rPr>
        <w:t>Кишинэу</w:t>
      </w:r>
      <w:proofErr w:type="spellEnd"/>
      <w:r w:rsidRPr="005A5B66">
        <w:rPr>
          <w:rFonts w:asciiTheme="majorHAnsi" w:hAnsiTheme="majorHAnsi" w:cstheme="majorHAnsi"/>
          <w:sz w:val="28"/>
          <w:szCs w:val="28"/>
          <w:lang w:val="ru-MD"/>
        </w:rPr>
        <w:t xml:space="preserve">, </w:t>
      </w:r>
      <w:proofErr w:type="spellStart"/>
      <w:r w:rsidRPr="005A5B66">
        <w:rPr>
          <w:rFonts w:asciiTheme="majorHAnsi" w:hAnsiTheme="majorHAnsi" w:cstheme="majorHAnsi"/>
          <w:sz w:val="28"/>
          <w:szCs w:val="28"/>
          <w:lang w:val="ru-MD"/>
        </w:rPr>
        <w:t>Бэлць</w:t>
      </w:r>
      <w:proofErr w:type="spellEnd"/>
      <w:r w:rsidRPr="005A5B66">
        <w:rPr>
          <w:rFonts w:asciiTheme="majorHAnsi" w:hAnsiTheme="majorHAnsi" w:cstheme="majorHAnsi"/>
          <w:sz w:val="28"/>
          <w:szCs w:val="28"/>
          <w:lang w:val="ru-MD"/>
        </w:rPr>
        <w:t xml:space="preserve"> и Единец, не соглас</w:t>
      </w:r>
      <w:r w:rsidR="00F83AD4" w:rsidRPr="005A5B66">
        <w:rPr>
          <w:rFonts w:asciiTheme="majorHAnsi" w:hAnsiTheme="majorHAnsi" w:cstheme="majorHAnsi"/>
          <w:sz w:val="28"/>
          <w:szCs w:val="28"/>
          <w:lang w:val="ru-MD"/>
        </w:rPr>
        <w:t>овыва</w:t>
      </w:r>
      <w:r w:rsidRPr="005A5B66">
        <w:rPr>
          <w:rFonts w:asciiTheme="majorHAnsi" w:hAnsiTheme="majorHAnsi" w:cstheme="majorHAnsi"/>
          <w:sz w:val="28"/>
          <w:szCs w:val="28"/>
          <w:lang w:val="ru-MD"/>
        </w:rPr>
        <w:t xml:space="preserve">ются с </w:t>
      </w:r>
      <w:r w:rsidR="00F83AD4" w:rsidRPr="005A5B66">
        <w:rPr>
          <w:rFonts w:asciiTheme="majorHAnsi" w:hAnsiTheme="majorHAnsi" w:cstheme="majorHAnsi"/>
          <w:iCs/>
          <w:sz w:val="28"/>
          <w:szCs w:val="28"/>
          <w:lang w:val="ru-MD"/>
        </w:rPr>
        <w:t>планами по градостроительству и обустройству территории</w:t>
      </w:r>
      <w:r w:rsidRPr="005A5B66">
        <w:rPr>
          <w:rFonts w:asciiTheme="majorHAnsi" w:hAnsiTheme="majorHAnsi" w:cstheme="majorHAnsi"/>
          <w:sz w:val="28"/>
          <w:szCs w:val="28"/>
          <w:lang w:val="ru-MD"/>
        </w:rPr>
        <w:t>, поскольку они устарели</w:t>
      </w:r>
      <w:r w:rsidR="00F83AD4" w:rsidRPr="005A5B66">
        <w:rPr>
          <w:rFonts w:asciiTheme="majorHAnsi" w:hAnsiTheme="majorHAnsi" w:cstheme="majorHAnsi"/>
          <w:sz w:val="28"/>
          <w:szCs w:val="28"/>
          <w:lang w:val="ru-MD"/>
        </w:rPr>
        <w:t xml:space="preserve"> и должны быть</w:t>
      </w:r>
      <w:r w:rsidRPr="005A5B66">
        <w:rPr>
          <w:rFonts w:asciiTheme="majorHAnsi" w:hAnsiTheme="majorHAnsi" w:cstheme="majorHAnsi"/>
          <w:sz w:val="28"/>
          <w:szCs w:val="28"/>
          <w:lang w:val="ru-MD"/>
        </w:rPr>
        <w:t xml:space="preserve"> пересмотре</w:t>
      </w:r>
      <w:r w:rsidR="00F83AD4" w:rsidRPr="005A5B66">
        <w:rPr>
          <w:rFonts w:asciiTheme="majorHAnsi" w:hAnsiTheme="majorHAnsi" w:cstheme="majorHAnsi"/>
          <w:sz w:val="28"/>
          <w:szCs w:val="28"/>
          <w:lang w:val="ru-MD"/>
        </w:rPr>
        <w:t>ны</w:t>
      </w:r>
      <w:r w:rsidRPr="005A5B66">
        <w:rPr>
          <w:rFonts w:asciiTheme="majorHAnsi" w:hAnsiTheme="majorHAnsi" w:cstheme="majorHAnsi"/>
          <w:sz w:val="28"/>
          <w:szCs w:val="28"/>
          <w:lang w:val="ru-MD"/>
        </w:rPr>
        <w:t xml:space="preserve"> и </w:t>
      </w:r>
      <w:r w:rsidR="00F83AD4" w:rsidRPr="005A5B66">
        <w:rPr>
          <w:rFonts w:asciiTheme="majorHAnsi" w:hAnsiTheme="majorHAnsi" w:cstheme="majorHAnsi"/>
          <w:sz w:val="28"/>
          <w:szCs w:val="28"/>
          <w:lang w:val="ru-MD"/>
        </w:rPr>
        <w:t>скорректированы с учетом</w:t>
      </w:r>
      <w:r w:rsidRPr="005A5B66">
        <w:rPr>
          <w:rFonts w:asciiTheme="majorHAnsi" w:hAnsiTheme="majorHAnsi" w:cstheme="majorHAnsi"/>
          <w:sz w:val="28"/>
          <w:szCs w:val="28"/>
          <w:lang w:val="ru-MD"/>
        </w:rPr>
        <w:t xml:space="preserve"> законодательны</w:t>
      </w:r>
      <w:r w:rsidR="00F83AD4" w:rsidRPr="005A5B66">
        <w:rPr>
          <w:rFonts w:asciiTheme="majorHAnsi" w:hAnsiTheme="majorHAnsi" w:cstheme="majorHAnsi"/>
          <w:sz w:val="28"/>
          <w:szCs w:val="28"/>
          <w:lang w:val="ru-MD"/>
        </w:rPr>
        <w:t>х</w:t>
      </w:r>
      <w:r w:rsidRPr="005A5B66">
        <w:rPr>
          <w:rFonts w:asciiTheme="majorHAnsi" w:hAnsiTheme="majorHAnsi" w:cstheme="majorHAnsi"/>
          <w:sz w:val="28"/>
          <w:szCs w:val="28"/>
          <w:lang w:val="ru-MD"/>
        </w:rPr>
        <w:t xml:space="preserve"> положени</w:t>
      </w:r>
      <w:r w:rsidR="00F83AD4" w:rsidRPr="005A5B66">
        <w:rPr>
          <w:rFonts w:asciiTheme="majorHAnsi" w:hAnsiTheme="majorHAnsi" w:cstheme="majorHAnsi"/>
          <w:sz w:val="28"/>
          <w:szCs w:val="28"/>
          <w:lang w:val="ru-MD"/>
        </w:rPr>
        <w:t>й</w:t>
      </w:r>
      <w:r w:rsidRPr="005A5B66">
        <w:rPr>
          <w:rFonts w:asciiTheme="majorHAnsi" w:hAnsiTheme="majorHAnsi" w:cstheme="majorHAnsi"/>
          <w:sz w:val="28"/>
          <w:szCs w:val="28"/>
          <w:lang w:val="ru-MD"/>
        </w:rPr>
        <w:t xml:space="preserve">, чтобы </w:t>
      </w:r>
      <w:r w:rsidR="00F83AD4" w:rsidRPr="005A5B66">
        <w:rPr>
          <w:rFonts w:asciiTheme="majorHAnsi" w:hAnsiTheme="majorHAnsi" w:cstheme="majorHAnsi"/>
          <w:sz w:val="28"/>
          <w:szCs w:val="28"/>
          <w:lang w:val="ru-MD"/>
        </w:rPr>
        <w:t>привести их в соответствие</w:t>
      </w:r>
      <w:r w:rsidRPr="005A5B66">
        <w:rPr>
          <w:rFonts w:asciiTheme="majorHAnsi" w:hAnsiTheme="majorHAnsi" w:cstheme="majorHAnsi"/>
          <w:sz w:val="28"/>
          <w:szCs w:val="28"/>
          <w:lang w:val="ru-MD"/>
        </w:rPr>
        <w:t xml:space="preserve"> новым экономическим, социальным и техническим условиям</w:t>
      </w:r>
      <w:r w:rsidR="006402FB" w:rsidRPr="005A5B66">
        <w:rPr>
          <w:rFonts w:asciiTheme="majorHAnsi" w:hAnsiTheme="majorHAnsi" w:cstheme="majorHAnsi"/>
          <w:sz w:val="28"/>
          <w:szCs w:val="28"/>
          <w:lang w:val="ru-MD"/>
        </w:rPr>
        <w:t>.</w:t>
      </w:r>
    </w:p>
    <w:p w:rsidR="00A463B5" w:rsidRPr="005A5B66" w:rsidRDefault="0051609E" w:rsidP="0051609E">
      <w:pPr>
        <w:pStyle w:val="ListParagraph"/>
        <w:numPr>
          <w:ilvl w:val="0"/>
          <w:numId w:val="2"/>
        </w:numPr>
        <w:spacing w:after="0" w:line="276" w:lineRule="auto"/>
        <w:ind w:left="0" w:firstLine="360"/>
        <w:jc w:val="both"/>
        <w:rPr>
          <w:rFonts w:asciiTheme="majorHAnsi" w:hAnsiTheme="majorHAnsi" w:cstheme="majorHAnsi"/>
          <w:sz w:val="28"/>
          <w:szCs w:val="28"/>
          <w:lang w:val="ru-MD"/>
        </w:rPr>
      </w:pPr>
      <w:r w:rsidRPr="005A5B66">
        <w:rPr>
          <w:rFonts w:asciiTheme="majorHAnsi" w:hAnsiTheme="majorHAnsi" w:cstheme="majorHAnsi"/>
          <w:sz w:val="28"/>
          <w:szCs w:val="28"/>
          <w:lang w:val="ru-MD"/>
        </w:rPr>
        <w:t xml:space="preserve">Процесс разработки и выдачи разрешительных документов в строительстве в период 2018-2019 </w:t>
      </w:r>
      <w:r w:rsidR="005A5B66">
        <w:rPr>
          <w:rFonts w:asciiTheme="majorHAnsi" w:hAnsiTheme="majorHAnsi" w:cstheme="majorHAnsi"/>
          <w:sz w:val="28"/>
          <w:szCs w:val="28"/>
          <w:lang w:val="ru-MD"/>
        </w:rPr>
        <w:t>г</w:t>
      </w:r>
      <w:r w:rsidR="00F83AD4" w:rsidRPr="005A5B66">
        <w:rPr>
          <w:rFonts w:asciiTheme="majorHAnsi" w:hAnsiTheme="majorHAnsi" w:cstheme="majorHAnsi"/>
          <w:sz w:val="28"/>
          <w:szCs w:val="28"/>
          <w:lang w:val="ru-MD"/>
        </w:rPr>
        <w:t>одов</w:t>
      </w:r>
      <w:r w:rsidRPr="005A5B66">
        <w:rPr>
          <w:rFonts w:asciiTheme="majorHAnsi" w:hAnsiTheme="majorHAnsi" w:cstheme="majorHAnsi"/>
          <w:sz w:val="28"/>
          <w:szCs w:val="28"/>
          <w:lang w:val="ru-MD"/>
        </w:rPr>
        <w:t xml:space="preserve"> </w:t>
      </w:r>
      <w:r w:rsidR="00F83AD4" w:rsidRPr="005A5B66">
        <w:rPr>
          <w:rFonts w:asciiTheme="majorHAnsi" w:hAnsiTheme="majorHAnsi" w:cstheme="majorHAnsi"/>
          <w:sz w:val="28"/>
          <w:szCs w:val="28"/>
          <w:lang w:val="ru-MD"/>
        </w:rPr>
        <w:t>осуществлялся</w:t>
      </w:r>
      <w:r w:rsidRPr="005A5B66">
        <w:rPr>
          <w:rFonts w:asciiTheme="majorHAnsi" w:hAnsiTheme="majorHAnsi" w:cstheme="majorHAnsi"/>
          <w:sz w:val="28"/>
          <w:szCs w:val="28"/>
          <w:lang w:val="ru-MD"/>
        </w:rPr>
        <w:t xml:space="preserve"> </w:t>
      </w:r>
      <w:proofErr w:type="spellStart"/>
      <w:r w:rsidR="00F83AD4" w:rsidRPr="005A5B66">
        <w:rPr>
          <w:rFonts w:asciiTheme="majorHAnsi" w:hAnsiTheme="majorHAnsi" w:cstheme="majorHAnsi"/>
          <w:sz w:val="28"/>
          <w:szCs w:val="28"/>
          <w:lang w:val="ru-MD"/>
        </w:rPr>
        <w:t>П</w:t>
      </w:r>
      <w:r w:rsidRPr="005A5B66">
        <w:rPr>
          <w:rFonts w:asciiTheme="majorHAnsi" w:hAnsiTheme="majorHAnsi" w:cstheme="majorHAnsi"/>
          <w:sz w:val="28"/>
          <w:szCs w:val="28"/>
          <w:lang w:val="ru-MD"/>
        </w:rPr>
        <w:t>римэрией</w:t>
      </w:r>
      <w:proofErr w:type="spellEnd"/>
      <w:r w:rsidRPr="005A5B66">
        <w:rPr>
          <w:rFonts w:asciiTheme="majorHAnsi" w:hAnsiTheme="majorHAnsi" w:cstheme="majorHAnsi"/>
          <w:sz w:val="28"/>
          <w:szCs w:val="28"/>
          <w:lang w:val="ru-MD"/>
        </w:rPr>
        <w:t xml:space="preserve"> муниципия </w:t>
      </w:r>
      <w:proofErr w:type="spellStart"/>
      <w:r w:rsidRPr="005A5B66">
        <w:rPr>
          <w:rFonts w:asciiTheme="majorHAnsi" w:hAnsiTheme="majorHAnsi" w:cstheme="majorHAnsi"/>
          <w:sz w:val="28"/>
          <w:szCs w:val="28"/>
          <w:lang w:val="ru-MD"/>
        </w:rPr>
        <w:t>Кишинэу</w:t>
      </w:r>
      <w:proofErr w:type="spellEnd"/>
      <w:r w:rsidRPr="005A5B66">
        <w:rPr>
          <w:rFonts w:asciiTheme="majorHAnsi" w:hAnsiTheme="majorHAnsi" w:cstheme="majorHAnsi"/>
          <w:sz w:val="28"/>
          <w:szCs w:val="28"/>
          <w:lang w:val="ru-MD"/>
        </w:rPr>
        <w:t xml:space="preserve">, </w:t>
      </w:r>
      <w:proofErr w:type="spellStart"/>
      <w:r w:rsidR="00F83AD4" w:rsidRPr="005A5B66">
        <w:rPr>
          <w:rFonts w:asciiTheme="majorHAnsi" w:hAnsiTheme="majorHAnsi" w:cstheme="majorHAnsi"/>
          <w:sz w:val="28"/>
          <w:szCs w:val="28"/>
          <w:lang w:val="ru-MD"/>
        </w:rPr>
        <w:t>П</w:t>
      </w:r>
      <w:r w:rsidRPr="005A5B66">
        <w:rPr>
          <w:rFonts w:asciiTheme="majorHAnsi" w:hAnsiTheme="majorHAnsi" w:cstheme="majorHAnsi"/>
          <w:sz w:val="28"/>
          <w:szCs w:val="28"/>
          <w:lang w:val="ru-MD"/>
        </w:rPr>
        <w:t>римэрией</w:t>
      </w:r>
      <w:proofErr w:type="spellEnd"/>
      <w:r w:rsidRPr="005A5B66">
        <w:rPr>
          <w:rFonts w:asciiTheme="majorHAnsi" w:hAnsiTheme="majorHAnsi" w:cstheme="majorHAnsi"/>
          <w:sz w:val="28"/>
          <w:szCs w:val="28"/>
          <w:lang w:val="ru-MD"/>
        </w:rPr>
        <w:t xml:space="preserve"> муниципия </w:t>
      </w:r>
      <w:proofErr w:type="spellStart"/>
      <w:r w:rsidRPr="005A5B66">
        <w:rPr>
          <w:rFonts w:asciiTheme="majorHAnsi" w:hAnsiTheme="majorHAnsi" w:cstheme="majorHAnsi"/>
          <w:sz w:val="28"/>
          <w:szCs w:val="28"/>
          <w:lang w:val="ru-MD"/>
        </w:rPr>
        <w:t>Бэлць</w:t>
      </w:r>
      <w:proofErr w:type="spellEnd"/>
      <w:r w:rsidRPr="005A5B66">
        <w:rPr>
          <w:rFonts w:asciiTheme="majorHAnsi" w:hAnsiTheme="majorHAnsi" w:cstheme="majorHAnsi"/>
          <w:sz w:val="28"/>
          <w:szCs w:val="28"/>
          <w:lang w:val="ru-MD"/>
        </w:rPr>
        <w:t xml:space="preserve"> и </w:t>
      </w:r>
      <w:proofErr w:type="spellStart"/>
      <w:r w:rsidR="00F83AD4" w:rsidRPr="005A5B66">
        <w:rPr>
          <w:rFonts w:asciiTheme="majorHAnsi" w:hAnsiTheme="majorHAnsi" w:cstheme="majorHAnsi"/>
          <w:sz w:val="28"/>
          <w:szCs w:val="28"/>
          <w:lang w:val="ru-MD"/>
        </w:rPr>
        <w:t>П</w:t>
      </w:r>
      <w:r w:rsidRPr="005A5B66">
        <w:rPr>
          <w:rFonts w:asciiTheme="majorHAnsi" w:hAnsiTheme="majorHAnsi" w:cstheme="majorHAnsi"/>
          <w:sz w:val="28"/>
          <w:szCs w:val="28"/>
          <w:lang w:val="ru-MD"/>
        </w:rPr>
        <w:t>римэрией</w:t>
      </w:r>
      <w:proofErr w:type="spellEnd"/>
      <w:r w:rsidRPr="005A5B66">
        <w:rPr>
          <w:rFonts w:asciiTheme="majorHAnsi" w:hAnsiTheme="majorHAnsi" w:cstheme="majorHAnsi"/>
          <w:sz w:val="28"/>
          <w:szCs w:val="28"/>
          <w:lang w:val="ru-MD"/>
        </w:rPr>
        <w:t xml:space="preserve"> муници</w:t>
      </w:r>
      <w:r w:rsidRPr="005A5B66">
        <w:rPr>
          <w:rFonts w:asciiTheme="majorHAnsi" w:hAnsiTheme="majorHAnsi" w:cstheme="majorHAnsi"/>
          <w:sz w:val="28"/>
          <w:szCs w:val="28"/>
          <w:lang w:val="ru-MD"/>
        </w:rPr>
        <w:lastRenderedPageBreak/>
        <w:t>пия Единец с отклонениями от действующих нормативных актов, что в некоторых случаях с</w:t>
      </w:r>
      <w:r w:rsidR="00E97C64" w:rsidRPr="005A5B66">
        <w:rPr>
          <w:rFonts w:asciiTheme="majorHAnsi" w:hAnsiTheme="majorHAnsi" w:cstheme="majorHAnsi"/>
          <w:sz w:val="28"/>
          <w:szCs w:val="28"/>
          <w:lang w:val="ru-MD"/>
        </w:rPr>
        <w:t xml:space="preserve">ущественно отразилось </w:t>
      </w:r>
      <w:r w:rsidRPr="005A5B66">
        <w:rPr>
          <w:rFonts w:asciiTheme="majorHAnsi" w:hAnsiTheme="majorHAnsi" w:cstheme="majorHAnsi"/>
          <w:sz w:val="28"/>
          <w:szCs w:val="28"/>
          <w:lang w:val="ru-MD"/>
        </w:rPr>
        <w:t>на публично</w:t>
      </w:r>
      <w:r w:rsidR="00E97C64" w:rsidRPr="005A5B66">
        <w:rPr>
          <w:rFonts w:asciiTheme="majorHAnsi" w:hAnsiTheme="majorHAnsi" w:cstheme="majorHAnsi"/>
          <w:sz w:val="28"/>
          <w:szCs w:val="28"/>
          <w:lang w:val="ru-MD"/>
        </w:rPr>
        <w:t>м</w:t>
      </w:r>
      <w:r w:rsidRPr="005A5B66">
        <w:rPr>
          <w:rFonts w:asciiTheme="majorHAnsi" w:hAnsiTheme="majorHAnsi" w:cstheme="majorHAnsi"/>
          <w:sz w:val="28"/>
          <w:szCs w:val="28"/>
          <w:lang w:val="ru-MD"/>
        </w:rPr>
        <w:t xml:space="preserve"> имуществ</w:t>
      </w:r>
      <w:r w:rsidR="00E97C64" w:rsidRPr="005A5B66">
        <w:rPr>
          <w:rFonts w:asciiTheme="majorHAnsi" w:hAnsiTheme="majorHAnsi" w:cstheme="majorHAnsi"/>
          <w:sz w:val="28"/>
          <w:szCs w:val="28"/>
          <w:lang w:val="ru-MD"/>
        </w:rPr>
        <w:t>е</w:t>
      </w:r>
      <w:r w:rsidRPr="005A5B66">
        <w:rPr>
          <w:rFonts w:asciiTheme="majorHAnsi" w:hAnsiTheme="majorHAnsi" w:cstheme="majorHAnsi"/>
          <w:sz w:val="28"/>
          <w:szCs w:val="28"/>
          <w:lang w:val="ru-MD"/>
        </w:rPr>
        <w:t xml:space="preserve"> </w:t>
      </w:r>
      <w:r w:rsidR="00E97C64" w:rsidRPr="005A5B66">
        <w:rPr>
          <w:rFonts w:asciiTheme="majorHAnsi" w:hAnsiTheme="majorHAnsi" w:cstheme="majorHAnsi"/>
          <w:sz w:val="28"/>
          <w:szCs w:val="28"/>
          <w:lang w:val="ru-MD"/>
        </w:rPr>
        <w:t>ОМПУ</w:t>
      </w:r>
      <w:r w:rsidRPr="005A5B66">
        <w:rPr>
          <w:rFonts w:asciiTheme="majorHAnsi" w:hAnsiTheme="majorHAnsi" w:cstheme="majorHAnsi"/>
          <w:sz w:val="28"/>
          <w:szCs w:val="28"/>
          <w:lang w:val="ru-MD"/>
        </w:rPr>
        <w:t>, а также на права</w:t>
      </w:r>
      <w:r w:rsidR="00E97C64" w:rsidRPr="005A5B66">
        <w:rPr>
          <w:rFonts w:asciiTheme="majorHAnsi" w:hAnsiTheme="majorHAnsi" w:cstheme="majorHAnsi"/>
          <w:sz w:val="28"/>
          <w:szCs w:val="28"/>
          <w:lang w:val="ru-MD"/>
        </w:rPr>
        <w:t>х</w:t>
      </w:r>
      <w:r w:rsidRPr="005A5B66">
        <w:rPr>
          <w:rFonts w:asciiTheme="majorHAnsi" w:hAnsiTheme="majorHAnsi" w:cstheme="majorHAnsi"/>
          <w:sz w:val="28"/>
          <w:szCs w:val="28"/>
          <w:lang w:val="ru-MD"/>
        </w:rPr>
        <w:t xml:space="preserve"> граждан-бенефициаров </w:t>
      </w:r>
      <w:r w:rsidR="00E97C64" w:rsidRPr="005A5B66">
        <w:rPr>
          <w:rFonts w:asciiTheme="majorHAnsi" w:hAnsiTheme="majorHAnsi" w:cstheme="majorHAnsi"/>
          <w:sz w:val="28"/>
          <w:szCs w:val="28"/>
          <w:lang w:val="ru-MD"/>
        </w:rPr>
        <w:t>построе</w:t>
      </w:r>
      <w:r w:rsidRPr="005A5B66">
        <w:rPr>
          <w:rFonts w:asciiTheme="majorHAnsi" w:hAnsiTheme="majorHAnsi" w:cstheme="majorHAnsi"/>
          <w:sz w:val="28"/>
          <w:szCs w:val="28"/>
          <w:lang w:val="ru-MD"/>
        </w:rPr>
        <w:t xml:space="preserve">нных </w:t>
      </w:r>
      <w:r w:rsidR="00E97C64" w:rsidRPr="005A5B66">
        <w:rPr>
          <w:rFonts w:asciiTheme="majorHAnsi" w:hAnsiTheme="majorHAnsi" w:cstheme="majorHAnsi"/>
          <w:sz w:val="28"/>
          <w:szCs w:val="28"/>
          <w:lang w:val="ru-MD"/>
        </w:rPr>
        <w:t>объектов</w:t>
      </w:r>
      <w:r w:rsidRPr="005A5B66">
        <w:rPr>
          <w:rFonts w:asciiTheme="majorHAnsi" w:hAnsiTheme="majorHAnsi" w:cstheme="majorHAnsi"/>
          <w:sz w:val="28"/>
          <w:szCs w:val="28"/>
          <w:lang w:val="ru-MD"/>
        </w:rPr>
        <w:t xml:space="preserve">. </w:t>
      </w:r>
    </w:p>
    <w:p w:rsidR="00497149" w:rsidRPr="005A5B66" w:rsidRDefault="0051609E" w:rsidP="00437698">
      <w:pPr>
        <w:pStyle w:val="ListParagraph"/>
        <w:spacing w:after="0" w:line="276" w:lineRule="auto"/>
        <w:ind w:left="0" w:firstLine="567"/>
        <w:jc w:val="both"/>
        <w:rPr>
          <w:rFonts w:asciiTheme="majorHAnsi" w:hAnsiTheme="majorHAnsi" w:cstheme="majorHAnsi"/>
          <w:sz w:val="28"/>
          <w:szCs w:val="28"/>
          <w:lang w:val="ru-MD"/>
        </w:rPr>
      </w:pPr>
      <w:r w:rsidRPr="005A5B66">
        <w:rPr>
          <w:rFonts w:asciiTheme="majorHAnsi" w:hAnsiTheme="majorHAnsi" w:cstheme="majorHAnsi"/>
          <w:sz w:val="28"/>
          <w:szCs w:val="28"/>
          <w:lang w:val="ru-MD"/>
        </w:rPr>
        <w:t xml:space="preserve">Так, согласно </w:t>
      </w:r>
      <w:r w:rsidR="00E97C64" w:rsidRPr="005A5B66">
        <w:rPr>
          <w:rFonts w:asciiTheme="majorHAnsi" w:hAnsiTheme="majorHAnsi" w:cstheme="majorHAnsi"/>
          <w:sz w:val="28"/>
          <w:szCs w:val="28"/>
          <w:lang w:val="ru-MD"/>
        </w:rPr>
        <w:t xml:space="preserve">результатам </w:t>
      </w:r>
      <w:r w:rsidRPr="005A5B66">
        <w:rPr>
          <w:rFonts w:asciiTheme="majorHAnsi" w:hAnsiTheme="majorHAnsi" w:cstheme="majorHAnsi"/>
          <w:sz w:val="28"/>
          <w:szCs w:val="28"/>
          <w:lang w:val="ru-MD"/>
        </w:rPr>
        <w:t>провер</w:t>
      </w:r>
      <w:r w:rsidR="00E97C64" w:rsidRPr="005A5B66">
        <w:rPr>
          <w:rFonts w:asciiTheme="majorHAnsi" w:hAnsiTheme="majorHAnsi" w:cstheme="majorHAnsi"/>
          <w:sz w:val="28"/>
          <w:szCs w:val="28"/>
          <w:lang w:val="ru-MD"/>
        </w:rPr>
        <w:t>о</w:t>
      </w:r>
      <w:r w:rsidRPr="005A5B66">
        <w:rPr>
          <w:rFonts w:asciiTheme="majorHAnsi" w:hAnsiTheme="majorHAnsi" w:cstheme="majorHAnsi"/>
          <w:sz w:val="28"/>
          <w:szCs w:val="28"/>
          <w:lang w:val="ru-MD"/>
        </w:rPr>
        <w:t xml:space="preserve">к, были </w:t>
      </w:r>
      <w:r w:rsidR="00E97C64" w:rsidRPr="005A5B66">
        <w:rPr>
          <w:rFonts w:asciiTheme="majorHAnsi" w:hAnsiTheme="majorHAnsi" w:cstheme="majorHAnsi"/>
          <w:sz w:val="28"/>
          <w:szCs w:val="28"/>
          <w:lang w:val="ru-MD"/>
        </w:rPr>
        <w:t>составле</w:t>
      </w:r>
      <w:r w:rsidRPr="005A5B66">
        <w:rPr>
          <w:rFonts w:asciiTheme="majorHAnsi" w:hAnsiTheme="majorHAnsi" w:cstheme="majorHAnsi"/>
          <w:sz w:val="28"/>
          <w:szCs w:val="28"/>
          <w:lang w:val="ru-MD"/>
        </w:rPr>
        <w:t xml:space="preserve">ны и </w:t>
      </w:r>
      <w:r w:rsidR="00E97C64" w:rsidRPr="005A5B66">
        <w:rPr>
          <w:rFonts w:asciiTheme="majorHAnsi" w:hAnsiTheme="majorHAnsi" w:cstheme="majorHAnsi"/>
          <w:sz w:val="28"/>
          <w:szCs w:val="28"/>
          <w:lang w:val="ru-MD"/>
        </w:rPr>
        <w:t>вы</w:t>
      </w:r>
      <w:r w:rsidRPr="005A5B66">
        <w:rPr>
          <w:rFonts w:asciiTheme="majorHAnsi" w:hAnsiTheme="majorHAnsi" w:cstheme="majorHAnsi"/>
          <w:sz w:val="28"/>
          <w:szCs w:val="28"/>
          <w:lang w:val="ru-MD"/>
        </w:rPr>
        <w:t>даны с отклонениями от закон</w:t>
      </w:r>
      <w:r w:rsidR="00E97C64" w:rsidRPr="005A5B66">
        <w:rPr>
          <w:rFonts w:asciiTheme="majorHAnsi" w:hAnsiTheme="majorHAnsi" w:cstheme="majorHAnsi"/>
          <w:sz w:val="28"/>
          <w:szCs w:val="28"/>
          <w:lang w:val="ru-MD"/>
        </w:rPr>
        <w:t>одательных</w:t>
      </w:r>
      <w:r w:rsidRPr="005A5B66">
        <w:rPr>
          <w:rFonts w:asciiTheme="majorHAnsi" w:hAnsiTheme="majorHAnsi" w:cstheme="majorHAnsi"/>
          <w:sz w:val="28"/>
          <w:szCs w:val="28"/>
          <w:lang w:val="ru-MD"/>
        </w:rPr>
        <w:t xml:space="preserve"> положений 83% разрешительных документов в строительстве в </w:t>
      </w:r>
      <w:proofErr w:type="spellStart"/>
      <w:r w:rsidRPr="005A5B66">
        <w:rPr>
          <w:rFonts w:asciiTheme="majorHAnsi" w:hAnsiTheme="majorHAnsi" w:cstheme="majorHAnsi"/>
          <w:sz w:val="28"/>
          <w:szCs w:val="28"/>
          <w:lang w:val="ru-MD"/>
        </w:rPr>
        <w:t>Примэрии</w:t>
      </w:r>
      <w:proofErr w:type="spellEnd"/>
      <w:r w:rsidRPr="005A5B66">
        <w:rPr>
          <w:rFonts w:asciiTheme="majorHAnsi" w:hAnsiTheme="majorHAnsi" w:cstheme="majorHAnsi"/>
          <w:sz w:val="28"/>
          <w:szCs w:val="28"/>
          <w:lang w:val="ru-MD"/>
        </w:rPr>
        <w:t xml:space="preserve"> муниципия </w:t>
      </w:r>
      <w:proofErr w:type="spellStart"/>
      <w:r w:rsidRPr="005A5B66">
        <w:rPr>
          <w:rFonts w:asciiTheme="majorHAnsi" w:hAnsiTheme="majorHAnsi" w:cstheme="majorHAnsi"/>
          <w:sz w:val="28"/>
          <w:szCs w:val="28"/>
          <w:lang w:val="ru-MD"/>
        </w:rPr>
        <w:t>Кишинэу</w:t>
      </w:r>
      <w:proofErr w:type="spellEnd"/>
      <w:r w:rsidRPr="005A5B66">
        <w:rPr>
          <w:rFonts w:asciiTheme="majorHAnsi" w:hAnsiTheme="majorHAnsi" w:cstheme="majorHAnsi"/>
          <w:sz w:val="28"/>
          <w:szCs w:val="28"/>
          <w:lang w:val="ru-MD"/>
        </w:rPr>
        <w:t xml:space="preserve"> (100 из 120), 66,7% - в </w:t>
      </w:r>
      <w:proofErr w:type="spellStart"/>
      <w:r w:rsidRPr="005A5B66">
        <w:rPr>
          <w:rFonts w:asciiTheme="majorHAnsi" w:hAnsiTheme="majorHAnsi" w:cstheme="majorHAnsi"/>
          <w:sz w:val="28"/>
          <w:szCs w:val="28"/>
          <w:lang w:val="ru-MD"/>
        </w:rPr>
        <w:t>Примэрии</w:t>
      </w:r>
      <w:proofErr w:type="spellEnd"/>
      <w:r w:rsidRPr="005A5B66">
        <w:rPr>
          <w:rFonts w:asciiTheme="majorHAnsi" w:hAnsiTheme="majorHAnsi" w:cstheme="majorHAnsi"/>
          <w:sz w:val="28"/>
          <w:szCs w:val="28"/>
          <w:lang w:val="ru-MD"/>
        </w:rPr>
        <w:t xml:space="preserve"> муниципия </w:t>
      </w:r>
      <w:proofErr w:type="spellStart"/>
      <w:r w:rsidRPr="005A5B66">
        <w:rPr>
          <w:rFonts w:asciiTheme="majorHAnsi" w:hAnsiTheme="majorHAnsi" w:cstheme="majorHAnsi"/>
          <w:sz w:val="28"/>
          <w:szCs w:val="28"/>
          <w:lang w:val="ru-MD"/>
        </w:rPr>
        <w:t>Бэлць</w:t>
      </w:r>
      <w:proofErr w:type="spellEnd"/>
      <w:r w:rsidRPr="005A5B66">
        <w:rPr>
          <w:rFonts w:asciiTheme="majorHAnsi" w:hAnsiTheme="majorHAnsi" w:cstheme="majorHAnsi"/>
          <w:sz w:val="28"/>
          <w:szCs w:val="28"/>
          <w:lang w:val="ru-MD"/>
        </w:rPr>
        <w:t xml:space="preserve"> (120 из 180), 83,6% - в </w:t>
      </w:r>
      <w:proofErr w:type="spellStart"/>
      <w:r w:rsidRPr="005A5B66">
        <w:rPr>
          <w:rFonts w:asciiTheme="majorHAnsi" w:hAnsiTheme="majorHAnsi" w:cstheme="majorHAnsi"/>
          <w:sz w:val="28"/>
          <w:szCs w:val="28"/>
          <w:lang w:val="ru-MD"/>
        </w:rPr>
        <w:t>Примэрии</w:t>
      </w:r>
      <w:proofErr w:type="spellEnd"/>
      <w:r w:rsidRPr="005A5B66">
        <w:rPr>
          <w:rFonts w:asciiTheme="majorHAnsi" w:hAnsiTheme="majorHAnsi" w:cstheme="majorHAnsi"/>
          <w:sz w:val="28"/>
          <w:szCs w:val="28"/>
          <w:lang w:val="ru-MD"/>
        </w:rPr>
        <w:t xml:space="preserve"> муниципия Единец (194 из 232)</w:t>
      </w:r>
      <w:r w:rsidR="00497149" w:rsidRPr="005A5B66">
        <w:rPr>
          <w:rFonts w:asciiTheme="majorHAnsi" w:hAnsiTheme="majorHAnsi" w:cstheme="majorHAnsi"/>
          <w:sz w:val="28"/>
          <w:szCs w:val="28"/>
          <w:lang w:val="ru-MD"/>
        </w:rPr>
        <w:t xml:space="preserve">. </w:t>
      </w:r>
    </w:p>
    <w:p w:rsidR="00F55465" w:rsidRPr="005A5B66" w:rsidRDefault="0051609E" w:rsidP="0051609E">
      <w:pPr>
        <w:pStyle w:val="ListParagraph"/>
        <w:numPr>
          <w:ilvl w:val="0"/>
          <w:numId w:val="2"/>
        </w:numPr>
        <w:spacing w:after="0" w:line="276" w:lineRule="auto"/>
        <w:ind w:left="0" w:firstLine="360"/>
        <w:jc w:val="both"/>
        <w:rPr>
          <w:rFonts w:asciiTheme="majorHAnsi" w:hAnsiTheme="majorHAnsi" w:cstheme="majorHAnsi"/>
          <w:sz w:val="28"/>
          <w:szCs w:val="28"/>
          <w:lang w:val="ru-MD"/>
        </w:rPr>
      </w:pPr>
      <w:r w:rsidRPr="005A5B66">
        <w:rPr>
          <w:rFonts w:asciiTheme="majorHAnsi" w:hAnsiTheme="majorHAnsi" w:cstheme="majorHAnsi"/>
          <w:sz w:val="28"/>
          <w:szCs w:val="28"/>
          <w:lang w:val="ru-MD"/>
        </w:rPr>
        <w:t xml:space="preserve">Деятельность Агентства по техническому надзору </w:t>
      </w:r>
      <w:r w:rsidR="00E97C64" w:rsidRPr="005A5B66">
        <w:rPr>
          <w:rFonts w:asciiTheme="majorHAnsi" w:hAnsiTheme="majorHAnsi" w:cstheme="majorHAnsi"/>
          <w:sz w:val="28"/>
          <w:szCs w:val="28"/>
          <w:lang w:val="ru-MD"/>
        </w:rPr>
        <w:t>за</w:t>
      </w:r>
      <w:r w:rsidRPr="005A5B66">
        <w:rPr>
          <w:rFonts w:asciiTheme="majorHAnsi" w:hAnsiTheme="majorHAnsi" w:cstheme="majorHAnsi"/>
          <w:sz w:val="28"/>
          <w:szCs w:val="28"/>
          <w:lang w:val="ru-MD"/>
        </w:rPr>
        <w:t xml:space="preserve"> 2018-2019 г</w:t>
      </w:r>
      <w:r w:rsidR="00E97C64" w:rsidRPr="005A5B66">
        <w:rPr>
          <w:rFonts w:asciiTheme="majorHAnsi" w:hAnsiTheme="majorHAnsi" w:cstheme="majorHAnsi"/>
          <w:sz w:val="28"/>
          <w:szCs w:val="28"/>
          <w:lang w:val="ru-MD"/>
        </w:rPr>
        <w:t xml:space="preserve">оды по </w:t>
      </w:r>
      <w:r w:rsidRPr="005A5B66">
        <w:rPr>
          <w:rFonts w:asciiTheme="majorHAnsi" w:hAnsiTheme="majorHAnsi" w:cstheme="majorHAnsi"/>
          <w:sz w:val="28"/>
          <w:szCs w:val="28"/>
          <w:lang w:val="ru-MD"/>
        </w:rPr>
        <w:t xml:space="preserve">мониторингу соответствия выдачи </w:t>
      </w:r>
      <w:r w:rsidR="00E97C64" w:rsidRPr="005A5B66">
        <w:rPr>
          <w:rFonts w:asciiTheme="majorHAnsi" w:hAnsiTheme="majorHAnsi" w:cstheme="majorHAnsi"/>
          <w:sz w:val="28"/>
          <w:szCs w:val="28"/>
          <w:lang w:val="ru-MD"/>
        </w:rPr>
        <w:t>ОМПУ</w:t>
      </w:r>
      <w:r w:rsidRPr="005A5B66">
        <w:rPr>
          <w:rFonts w:asciiTheme="majorHAnsi" w:hAnsiTheme="majorHAnsi" w:cstheme="majorHAnsi"/>
          <w:sz w:val="28"/>
          <w:szCs w:val="28"/>
          <w:lang w:val="ru-MD"/>
        </w:rPr>
        <w:t xml:space="preserve"> разрешительных документов в строительстве, а также их исполнени</w:t>
      </w:r>
      <w:r w:rsidR="00E97C64" w:rsidRPr="005A5B66">
        <w:rPr>
          <w:rFonts w:asciiTheme="majorHAnsi" w:hAnsiTheme="majorHAnsi" w:cstheme="majorHAnsi"/>
          <w:sz w:val="28"/>
          <w:szCs w:val="28"/>
          <w:lang w:val="ru-MD"/>
        </w:rPr>
        <w:t>я</w:t>
      </w:r>
      <w:r w:rsidRPr="005A5B66">
        <w:rPr>
          <w:rFonts w:asciiTheme="majorHAnsi" w:hAnsiTheme="majorHAnsi" w:cstheme="majorHAnsi"/>
          <w:sz w:val="28"/>
          <w:szCs w:val="28"/>
          <w:lang w:val="ru-MD"/>
        </w:rPr>
        <w:t xml:space="preserve"> экономическими агентами был</w:t>
      </w:r>
      <w:r w:rsidR="00E97C64" w:rsidRPr="005A5B66">
        <w:rPr>
          <w:rFonts w:asciiTheme="majorHAnsi" w:hAnsiTheme="majorHAnsi" w:cstheme="majorHAnsi"/>
          <w:sz w:val="28"/>
          <w:szCs w:val="28"/>
          <w:lang w:val="ru-MD"/>
        </w:rPr>
        <w:t>а</w:t>
      </w:r>
      <w:r w:rsidRPr="005A5B66">
        <w:rPr>
          <w:rFonts w:asciiTheme="majorHAnsi" w:hAnsiTheme="majorHAnsi" w:cstheme="majorHAnsi"/>
          <w:sz w:val="28"/>
          <w:szCs w:val="28"/>
          <w:lang w:val="ru-MD"/>
        </w:rPr>
        <w:t xml:space="preserve"> недостаточн</w:t>
      </w:r>
      <w:r w:rsidR="00E97C64" w:rsidRPr="005A5B66">
        <w:rPr>
          <w:rFonts w:asciiTheme="majorHAnsi" w:hAnsiTheme="majorHAnsi" w:cstheme="majorHAnsi"/>
          <w:sz w:val="28"/>
          <w:szCs w:val="28"/>
          <w:lang w:val="ru-MD"/>
        </w:rPr>
        <w:t>ой</w:t>
      </w:r>
      <w:r w:rsidRPr="005A5B66">
        <w:rPr>
          <w:rFonts w:asciiTheme="majorHAnsi" w:hAnsiTheme="majorHAnsi" w:cstheme="majorHAnsi"/>
          <w:sz w:val="28"/>
          <w:szCs w:val="28"/>
          <w:lang w:val="ru-MD"/>
        </w:rPr>
        <w:t xml:space="preserve">, в результате чего </w:t>
      </w:r>
      <w:r w:rsidR="00E97C64" w:rsidRPr="005A5B66">
        <w:rPr>
          <w:rFonts w:asciiTheme="majorHAnsi" w:hAnsiTheme="majorHAnsi" w:cstheme="majorHAnsi"/>
          <w:sz w:val="28"/>
          <w:szCs w:val="28"/>
          <w:lang w:val="ru-MD"/>
        </w:rPr>
        <w:t xml:space="preserve">по этому разделу </w:t>
      </w:r>
      <w:r w:rsidRPr="005A5B66">
        <w:rPr>
          <w:rFonts w:asciiTheme="majorHAnsi" w:hAnsiTheme="majorHAnsi" w:cstheme="majorHAnsi"/>
          <w:sz w:val="28"/>
          <w:szCs w:val="28"/>
          <w:lang w:val="ru-MD"/>
        </w:rPr>
        <w:t>был</w:t>
      </w:r>
      <w:r w:rsidR="00E97C64" w:rsidRPr="005A5B66">
        <w:rPr>
          <w:rFonts w:asciiTheme="majorHAnsi" w:hAnsiTheme="majorHAnsi" w:cstheme="majorHAnsi"/>
          <w:sz w:val="28"/>
          <w:szCs w:val="28"/>
          <w:lang w:val="ru-MD"/>
        </w:rPr>
        <w:t>и</w:t>
      </w:r>
      <w:r w:rsidRPr="005A5B66">
        <w:rPr>
          <w:rFonts w:asciiTheme="majorHAnsi" w:hAnsiTheme="majorHAnsi" w:cstheme="majorHAnsi"/>
          <w:sz w:val="28"/>
          <w:szCs w:val="28"/>
          <w:lang w:val="ru-MD"/>
        </w:rPr>
        <w:t xml:space="preserve"> допущен</w:t>
      </w:r>
      <w:r w:rsidR="00E97C64" w:rsidRPr="005A5B66">
        <w:rPr>
          <w:rFonts w:asciiTheme="majorHAnsi" w:hAnsiTheme="majorHAnsi" w:cstheme="majorHAnsi"/>
          <w:sz w:val="28"/>
          <w:szCs w:val="28"/>
          <w:lang w:val="ru-MD"/>
        </w:rPr>
        <w:t>ы</w:t>
      </w:r>
      <w:r w:rsidRPr="005A5B66">
        <w:rPr>
          <w:rFonts w:asciiTheme="majorHAnsi" w:hAnsiTheme="majorHAnsi" w:cstheme="majorHAnsi"/>
          <w:sz w:val="28"/>
          <w:szCs w:val="28"/>
          <w:lang w:val="ru-MD"/>
        </w:rPr>
        <w:t xml:space="preserve"> многочисленные отклонения от нормативных положений.</w:t>
      </w:r>
    </w:p>
    <w:p w:rsidR="00995CDF" w:rsidRPr="005A5B66" w:rsidRDefault="006D0DB8" w:rsidP="0051609E">
      <w:pPr>
        <w:pStyle w:val="ListParagraph"/>
        <w:numPr>
          <w:ilvl w:val="0"/>
          <w:numId w:val="2"/>
        </w:numPr>
        <w:spacing w:after="0" w:line="276" w:lineRule="auto"/>
        <w:ind w:left="0" w:firstLine="360"/>
        <w:jc w:val="both"/>
        <w:rPr>
          <w:rFonts w:asciiTheme="majorHAnsi" w:hAnsiTheme="majorHAnsi" w:cstheme="majorHAnsi"/>
          <w:sz w:val="28"/>
          <w:szCs w:val="28"/>
          <w:lang w:val="ru-MD"/>
        </w:rPr>
      </w:pPr>
      <w:r w:rsidRPr="005A5B66">
        <w:rPr>
          <w:rFonts w:asciiTheme="majorHAnsi" w:hAnsiTheme="majorHAnsi" w:cstheme="majorHAnsi"/>
          <w:sz w:val="28"/>
          <w:szCs w:val="28"/>
          <w:lang w:val="ru-MD"/>
        </w:rPr>
        <w:t>В период 2018-2019 годов м</w:t>
      </w:r>
      <w:r w:rsidR="0051609E" w:rsidRPr="005A5B66">
        <w:rPr>
          <w:rFonts w:asciiTheme="majorHAnsi" w:hAnsiTheme="majorHAnsi" w:cstheme="majorHAnsi"/>
          <w:sz w:val="28"/>
          <w:szCs w:val="28"/>
          <w:lang w:val="ru-MD"/>
        </w:rPr>
        <w:t>ониторинг и контроль над незавершенным</w:t>
      </w:r>
      <w:r w:rsidR="00E97C64" w:rsidRPr="005A5B66">
        <w:rPr>
          <w:rFonts w:asciiTheme="majorHAnsi" w:hAnsiTheme="majorHAnsi" w:cstheme="majorHAnsi"/>
          <w:sz w:val="28"/>
          <w:szCs w:val="28"/>
          <w:lang w:val="ru-MD"/>
        </w:rPr>
        <w:t>и</w:t>
      </w:r>
      <w:r w:rsidR="0051609E" w:rsidRPr="005A5B66">
        <w:rPr>
          <w:rFonts w:asciiTheme="majorHAnsi" w:hAnsiTheme="majorHAnsi" w:cstheme="majorHAnsi"/>
          <w:sz w:val="28"/>
          <w:szCs w:val="28"/>
          <w:lang w:val="ru-MD"/>
        </w:rPr>
        <w:t xml:space="preserve"> </w:t>
      </w:r>
      <w:r w:rsidR="00E97C64" w:rsidRPr="005A5B66">
        <w:rPr>
          <w:rFonts w:asciiTheme="majorHAnsi" w:hAnsiTheme="majorHAnsi" w:cstheme="majorHAnsi"/>
          <w:sz w:val="28"/>
          <w:szCs w:val="28"/>
          <w:lang w:val="ru-MD"/>
        </w:rPr>
        <w:t xml:space="preserve">объектами </w:t>
      </w:r>
      <w:r w:rsidR="0051609E" w:rsidRPr="005A5B66">
        <w:rPr>
          <w:rFonts w:asciiTheme="majorHAnsi" w:hAnsiTheme="majorHAnsi" w:cstheme="majorHAnsi"/>
          <w:sz w:val="28"/>
          <w:szCs w:val="28"/>
          <w:lang w:val="ru-MD"/>
        </w:rPr>
        <w:t>строительств</w:t>
      </w:r>
      <w:r w:rsidR="00E97C64" w:rsidRPr="005A5B66">
        <w:rPr>
          <w:rFonts w:asciiTheme="majorHAnsi" w:hAnsiTheme="majorHAnsi" w:cstheme="majorHAnsi"/>
          <w:sz w:val="28"/>
          <w:szCs w:val="28"/>
          <w:lang w:val="ru-MD"/>
        </w:rPr>
        <w:t>а</w:t>
      </w:r>
      <w:r w:rsidR="0051609E" w:rsidRPr="005A5B66">
        <w:rPr>
          <w:rFonts w:asciiTheme="majorHAnsi" w:hAnsiTheme="majorHAnsi" w:cstheme="majorHAnsi"/>
          <w:sz w:val="28"/>
          <w:szCs w:val="28"/>
          <w:lang w:val="ru-MD"/>
        </w:rPr>
        <w:t xml:space="preserve">, в том числе </w:t>
      </w:r>
      <w:r w:rsidR="00E97C64" w:rsidRPr="005A5B66">
        <w:rPr>
          <w:rFonts w:asciiTheme="majorHAnsi" w:hAnsiTheme="majorHAnsi" w:cstheme="majorHAnsi"/>
          <w:sz w:val="28"/>
          <w:szCs w:val="28"/>
          <w:lang w:val="ru-MD"/>
        </w:rPr>
        <w:t xml:space="preserve">над </w:t>
      </w:r>
      <w:r w:rsidR="0051609E" w:rsidRPr="005A5B66">
        <w:rPr>
          <w:rFonts w:asciiTheme="majorHAnsi" w:hAnsiTheme="majorHAnsi" w:cstheme="majorHAnsi"/>
          <w:sz w:val="28"/>
          <w:szCs w:val="28"/>
          <w:lang w:val="ru-MD"/>
        </w:rPr>
        <w:t xml:space="preserve">теми, </w:t>
      </w:r>
      <w:r w:rsidR="00E97C64" w:rsidRPr="005A5B66">
        <w:rPr>
          <w:rFonts w:asciiTheme="majorHAnsi" w:hAnsiTheme="majorHAnsi" w:cstheme="majorHAnsi"/>
          <w:sz w:val="28"/>
          <w:szCs w:val="28"/>
          <w:lang w:val="ru-MD"/>
        </w:rPr>
        <w:t xml:space="preserve">степень завершенности </w:t>
      </w:r>
      <w:r w:rsidR="0051609E" w:rsidRPr="005A5B66">
        <w:rPr>
          <w:rFonts w:asciiTheme="majorHAnsi" w:hAnsiTheme="majorHAnsi" w:cstheme="majorHAnsi"/>
          <w:sz w:val="28"/>
          <w:szCs w:val="28"/>
          <w:lang w:val="ru-MD"/>
        </w:rPr>
        <w:t>к</w:t>
      </w:r>
      <w:r w:rsidR="00E97C64" w:rsidRPr="005A5B66">
        <w:rPr>
          <w:rFonts w:asciiTheme="majorHAnsi" w:hAnsiTheme="majorHAnsi" w:cstheme="majorHAnsi"/>
          <w:sz w:val="28"/>
          <w:szCs w:val="28"/>
          <w:lang w:val="ru-MD"/>
        </w:rPr>
        <w:t>оторых</w:t>
      </w:r>
      <w:r w:rsidR="0051609E" w:rsidRPr="005A5B66">
        <w:rPr>
          <w:rFonts w:asciiTheme="majorHAnsi" w:hAnsiTheme="majorHAnsi" w:cstheme="majorHAnsi"/>
          <w:sz w:val="28"/>
          <w:szCs w:val="28"/>
          <w:lang w:val="ru-MD"/>
        </w:rPr>
        <w:t xml:space="preserve"> </w:t>
      </w:r>
      <w:r w:rsidR="00E97C64" w:rsidRPr="005A5B66">
        <w:rPr>
          <w:rFonts w:asciiTheme="majorHAnsi" w:hAnsiTheme="majorHAnsi" w:cstheme="majorHAnsi"/>
          <w:sz w:val="28"/>
          <w:szCs w:val="28"/>
          <w:lang w:val="ru-MD"/>
        </w:rPr>
        <w:t xml:space="preserve">по </w:t>
      </w:r>
      <w:r w:rsidR="005A5B66" w:rsidRPr="005A5B66">
        <w:rPr>
          <w:rFonts w:asciiTheme="majorHAnsi" w:hAnsiTheme="majorHAnsi" w:cstheme="majorHAnsi"/>
          <w:sz w:val="28"/>
          <w:szCs w:val="28"/>
          <w:lang w:val="ru-MD"/>
        </w:rPr>
        <w:t>прошествии</w:t>
      </w:r>
      <w:r w:rsidR="0051609E" w:rsidRPr="005A5B66">
        <w:rPr>
          <w:rFonts w:asciiTheme="majorHAnsi" w:hAnsiTheme="majorHAnsi" w:cstheme="majorHAnsi"/>
          <w:sz w:val="28"/>
          <w:szCs w:val="28"/>
          <w:lang w:val="ru-MD"/>
        </w:rPr>
        <w:t xml:space="preserve"> 3 </w:t>
      </w:r>
      <w:r w:rsidR="00E97C64" w:rsidRPr="005A5B66">
        <w:rPr>
          <w:rFonts w:asciiTheme="majorHAnsi" w:hAnsiTheme="majorHAnsi" w:cstheme="majorHAnsi"/>
          <w:sz w:val="28"/>
          <w:szCs w:val="28"/>
          <w:lang w:val="ru-MD"/>
        </w:rPr>
        <w:t>лет</w:t>
      </w:r>
      <w:r w:rsidR="0051609E" w:rsidRPr="005A5B66">
        <w:rPr>
          <w:rFonts w:asciiTheme="majorHAnsi" w:hAnsiTheme="majorHAnsi" w:cstheme="majorHAnsi"/>
          <w:sz w:val="28"/>
          <w:szCs w:val="28"/>
          <w:lang w:val="ru-MD"/>
        </w:rPr>
        <w:t xml:space="preserve"> с начала работ </w:t>
      </w:r>
      <w:r w:rsidR="00E97C64" w:rsidRPr="005A5B66">
        <w:rPr>
          <w:rFonts w:asciiTheme="majorHAnsi" w:hAnsiTheme="majorHAnsi" w:cstheme="majorHAnsi"/>
          <w:sz w:val="28"/>
          <w:szCs w:val="28"/>
          <w:lang w:val="ru-MD"/>
        </w:rPr>
        <w:t>составляет</w:t>
      </w:r>
      <w:r w:rsidR="0051609E" w:rsidRPr="005A5B66">
        <w:rPr>
          <w:rFonts w:asciiTheme="majorHAnsi" w:hAnsiTheme="majorHAnsi" w:cstheme="majorHAnsi"/>
          <w:sz w:val="28"/>
          <w:szCs w:val="28"/>
          <w:lang w:val="ru-MD"/>
        </w:rPr>
        <w:t xml:space="preserve"> более 50%, не проводились </w:t>
      </w:r>
      <w:proofErr w:type="spellStart"/>
      <w:r w:rsidR="00E97C64" w:rsidRPr="005A5B66">
        <w:rPr>
          <w:rFonts w:asciiTheme="majorHAnsi" w:hAnsiTheme="majorHAnsi" w:cstheme="majorHAnsi"/>
          <w:sz w:val="28"/>
          <w:szCs w:val="28"/>
          <w:lang w:val="ru-MD"/>
        </w:rPr>
        <w:t>П</w:t>
      </w:r>
      <w:r w:rsidR="0051609E" w:rsidRPr="005A5B66">
        <w:rPr>
          <w:rFonts w:asciiTheme="majorHAnsi" w:hAnsiTheme="majorHAnsi" w:cstheme="majorHAnsi"/>
          <w:sz w:val="28"/>
          <w:szCs w:val="28"/>
          <w:lang w:val="ru-MD"/>
        </w:rPr>
        <w:t>римэрией</w:t>
      </w:r>
      <w:proofErr w:type="spellEnd"/>
      <w:r w:rsidR="0051609E" w:rsidRPr="005A5B66">
        <w:rPr>
          <w:rFonts w:asciiTheme="majorHAnsi" w:hAnsiTheme="majorHAnsi" w:cstheme="majorHAnsi"/>
          <w:sz w:val="28"/>
          <w:szCs w:val="28"/>
          <w:lang w:val="ru-MD"/>
        </w:rPr>
        <w:t xml:space="preserve"> муниципия </w:t>
      </w:r>
      <w:proofErr w:type="spellStart"/>
      <w:r w:rsidR="0051609E" w:rsidRPr="005A5B66">
        <w:rPr>
          <w:rFonts w:asciiTheme="majorHAnsi" w:hAnsiTheme="majorHAnsi" w:cstheme="majorHAnsi"/>
          <w:sz w:val="28"/>
          <w:szCs w:val="28"/>
          <w:lang w:val="ru-MD"/>
        </w:rPr>
        <w:t>Кишинэу</w:t>
      </w:r>
      <w:proofErr w:type="spellEnd"/>
      <w:r w:rsidR="0051609E" w:rsidRPr="005A5B66">
        <w:rPr>
          <w:rFonts w:asciiTheme="majorHAnsi" w:hAnsiTheme="majorHAnsi" w:cstheme="majorHAnsi"/>
          <w:sz w:val="28"/>
          <w:szCs w:val="28"/>
          <w:lang w:val="ru-MD"/>
        </w:rPr>
        <w:t xml:space="preserve"> </w:t>
      </w:r>
      <w:r w:rsidR="0051609E" w:rsidRPr="005A5B66">
        <w:rPr>
          <w:rFonts w:asciiTheme="majorHAnsi" w:hAnsiTheme="majorHAnsi" w:cstheme="majorHAnsi"/>
          <w:sz w:val="28"/>
          <w:szCs w:val="28"/>
          <w:lang w:val="ru-MD"/>
        </w:rPr>
        <w:lastRenderedPageBreak/>
        <w:t xml:space="preserve">и </w:t>
      </w:r>
      <w:proofErr w:type="spellStart"/>
      <w:r w:rsidR="00E97C64" w:rsidRPr="005A5B66">
        <w:rPr>
          <w:rFonts w:asciiTheme="majorHAnsi" w:hAnsiTheme="majorHAnsi" w:cstheme="majorHAnsi"/>
          <w:sz w:val="28"/>
          <w:szCs w:val="28"/>
          <w:lang w:val="ru-MD"/>
        </w:rPr>
        <w:t>П</w:t>
      </w:r>
      <w:r w:rsidR="0051609E" w:rsidRPr="005A5B66">
        <w:rPr>
          <w:rFonts w:asciiTheme="majorHAnsi" w:hAnsiTheme="majorHAnsi" w:cstheme="majorHAnsi"/>
          <w:sz w:val="28"/>
          <w:szCs w:val="28"/>
          <w:lang w:val="ru-MD"/>
        </w:rPr>
        <w:t>римэрией</w:t>
      </w:r>
      <w:proofErr w:type="spellEnd"/>
      <w:r w:rsidR="0051609E" w:rsidRPr="005A5B66">
        <w:rPr>
          <w:rFonts w:asciiTheme="majorHAnsi" w:hAnsiTheme="majorHAnsi" w:cstheme="majorHAnsi"/>
          <w:sz w:val="28"/>
          <w:szCs w:val="28"/>
          <w:lang w:val="ru-MD"/>
        </w:rPr>
        <w:t xml:space="preserve"> муниципия Единец. Отсутствие системного подхода со стороны Государственной налоговой службы к достоверному и </w:t>
      </w:r>
      <w:r w:rsidRPr="005A5B66">
        <w:rPr>
          <w:rFonts w:asciiTheme="majorHAnsi" w:hAnsiTheme="majorHAnsi" w:cstheme="majorHAnsi"/>
          <w:sz w:val="28"/>
          <w:szCs w:val="28"/>
          <w:lang w:val="ru-MD"/>
        </w:rPr>
        <w:t>исчерпывающе</w:t>
      </w:r>
      <w:r w:rsidR="0051609E" w:rsidRPr="005A5B66">
        <w:rPr>
          <w:rFonts w:asciiTheme="majorHAnsi" w:hAnsiTheme="majorHAnsi" w:cstheme="majorHAnsi"/>
          <w:sz w:val="28"/>
          <w:szCs w:val="28"/>
          <w:lang w:val="ru-MD"/>
        </w:rPr>
        <w:t>му установлению налогооблагаемой базы недвижимого имущества, в том числе налогообложению незавершенного строительства собственности физических и юридических лиц</w:t>
      </w:r>
      <w:r w:rsidRPr="005A5B66">
        <w:rPr>
          <w:rFonts w:asciiTheme="majorHAnsi" w:hAnsiTheme="majorHAnsi" w:cstheme="majorHAnsi"/>
          <w:sz w:val="28"/>
          <w:szCs w:val="28"/>
          <w:lang w:val="ru-MD"/>
        </w:rPr>
        <w:t>,</w:t>
      </w:r>
      <w:r w:rsidR="0051609E" w:rsidRPr="005A5B66">
        <w:rPr>
          <w:rFonts w:asciiTheme="majorHAnsi" w:hAnsiTheme="majorHAnsi" w:cstheme="majorHAnsi"/>
          <w:sz w:val="28"/>
          <w:szCs w:val="28"/>
          <w:lang w:val="ru-MD"/>
        </w:rPr>
        <w:t xml:space="preserve"> со степенью </w:t>
      </w:r>
      <w:r w:rsidRPr="005A5B66">
        <w:rPr>
          <w:rFonts w:asciiTheme="majorHAnsi" w:hAnsiTheme="majorHAnsi" w:cstheme="majorHAnsi"/>
          <w:sz w:val="28"/>
          <w:szCs w:val="28"/>
          <w:lang w:val="ru-MD"/>
        </w:rPr>
        <w:t>завершенности</w:t>
      </w:r>
      <w:r w:rsidR="0051609E" w:rsidRPr="005A5B66">
        <w:rPr>
          <w:rFonts w:asciiTheme="majorHAnsi" w:hAnsiTheme="majorHAnsi" w:cstheme="majorHAnsi"/>
          <w:sz w:val="28"/>
          <w:szCs w:val="28"/>
          <w:lang w:val="ru-MD"/>
        </w:rPr>
        <w:t xml:space="preserve"> более 50%, оставш</w:t>
      </w:r>
      <w:r w:rsidRPr="005A5B66">
        <w:rPr>
          <w:rFonts w:asciiTheme="majorHAnsi" w:hAnsiTheme="majorHAnsi" w:cstheme="majorHAnsi"/>
          <w:sz w:val="28"/>
          <w:szCs w:val="28"/>
          <w:lang w:val="ru-MD"/>
        </w:rPr>
        <w:t>его</w:t>
      </w:r>
      <w:r w:rsidR="0051609E" w:rsidRPr="005A5B66">
        <w:rPr>
          <w:rFonts w:asciiTheme="majorHAnsi" w:hAnsiTheme="majorHAnsi" w:cstheme="majorHAnsi"/>
          <w:sz w:val="28"/>
          <w:szCs w:val="28"/>
          <w:lang w:val="ru-MD"/>
        </w:rPr>
        <w:t xml:space="preserve">ся незавершенными в течение 3 лет после начала работ, приводит к тому, что в местный бюджет </w:t>
      </w:r>
      <w:r w:rsidRPr="005A5B66">
        <w:rPr>
          <w:rFonts w:asciiTheme="majorHAnsi" w:hAnsiTheme="majorHAnsi" w:cstheme="majorHAnsi"/>
          <w:sz w:val="28"/>
          <w:szCs w:val="28"/>
          <w:lang w:val="ru-MD"/>
        </w:rPr>
        <w:t xml:space="preserve">не </w:t>
      </w:r>
      <w:r w:rsidR="0051609E" w:rsidRPr="005A5B66">
        <w:rPr>
          <w:rFonts w:asciiTheme="majorHAnsi" w:hAnsiTheme="majorHAnsi" w:cstheme="majorHAnsi"/>
          <w:sz w:val="28"/>
          <w:szCs w:val="28"/>
          <w:lang w:val="ru-MD"/>
        </w:rPr>
        <w:t xml:space="preserve">поступают доходы от уплаты налога на недвижимое имущество. </w:t>
      </w:r>
    </w:p>
    <w:p w:rsidR="0051609E" w:rsidRPr="005A5B66" w:rsidRDefault="0051609E" w:rsidP="0051609E">
      <w:pPr>
        <w:pStyle w:val="NormalWeb"/>
        <w:spacing w:line="276" w:lineRule="auto"/>
        <w:ind w:firstLine="708"/>
        <w:rPr>
          <w:rFonts w:asciiTheme="majorHAnsi" w:hAnsiTheme="majorHAnsi" w:cstheme="majorHAnsi"/>
          <w:sz w:val="28"/>
          <w:szCs w:val="28"/>
          <w:lang w:val="ru-MD"/>
        </w:rPr>
      </w:pPr>
      <w:r w:rsidRPr="005A5B66">
        <w:rPr>
          <w:rFonts w:asciiTheme="majorHAnsi" w:hAnsiTheme="majorHAnsi" w:cstheme="majorHAnsi"/>
          <w:sz w:val="28"/>
          <w:szCs w:val="28"/>
          <w:lang w:val="ru-MD"/>
        </w:rPr>
        <w:t>Исходя из вышеизложенного, на основании ст.14 (2), ст.15 d) и ст. 37 (2) Закона №260 от 07.12.2017</w:t>
      </w:r>
      <w:r w:rsidRPr="005A5B66">
        <w:rPr>
          <w:rStyle w:val="FootnoteReference"/>
          <w:rFonts w:asciiTheme="majorHAnsi" w:hAnsiTheme="majorHAnsi" w:cstheme="majorHAnsi"/>
          <w:sz w:val="28"/>
          <w:szCs w:val="28"/>
          <w:lang w:val="ru-MD"/>
        </w:rPr>
        <w:footnoteReference w:id="4"/>
      </w:r>
      <w:r w:rsidRPr="005A5B66">
        <w:rPr>
          <w:rFonts w:asciiTheme="majorHAnsi" w:hAnsiTheme="majorHAnsi" w:cstheme="majorHAnsi"/>
          <w:sz w:val="28"/>
          <w:szCs w:val="28"/>
          <w:lang w:val="ru-MD"/>
        </w:rPr>
        <w:t xml:space="preserve">, Счетная палата </w:t>
      </w:r>
    </w:p>
    <w:p w:rsidR="0051609E" w:rsidRPr="005A5B66" w:rsidRDefault="0051609E" w:rsidP="0051609E">
      <w:pPr>
        <w:pStyle w:val="NormalWeb"/>
        <w:spacing w:line="276" w:lineRule="auto"/>
        <w:ind w:firstLine="708"/>
        <w:rPr>
          <w:rFonts w:asciiTheme="majorHAnsi" w:hAnsiTheme="majorHAnsi" w:cstheme="majorHAnsi"/>
          <w:sz w:val="28"/>
          <w:szCs w:val="28"/>
          <w:lang w:val="ru-MD"/>
        </w:rPr>
      </w:pPr>
    </w:p>
    <w:p w:rsidR="00716489" w:rsidRPr="005A5B66" w:rsidRDefault="0051609E" w:rsidP="0051609E">
      <w:pPr>
        <w:pStyle w:val="NormalWeb"/>
        <w:spacing w:line="276" w:lineRule="auto"/>
        <w:ind w:firstLine="708"/>
        <w:jc w:val="center"/>
        <w:rPr>
          <w:rFonts w:asciiTheme="majorHAnsi" w:hAnsiTheme="majorHAnsi" w:cstheme="majorHAnsi"/>
          <w:b/>
          <w:sz w:val="28"/>
          <w:szCs w:val="28"/>
          <w:lang w:val="ru-MD"/>
        </w:rPr>
      </w:pPr>
      <w:r w:rsidRPr="005A5B66">
        <w:rPr>
          <w:rFonts w:asciiTheme="majorHAnsi" w:hAnsiTheme="majorHAnsi" w:cstheme="majorHAnsi"/>
          <w:b/>
          <w:sz w:val="28"/>
          <w:szCs w:val="28"/>
          <w:lang w:val="ru-MD"/>
        </w:rPr>
        <w:t>ПОСТАНОВЛЯЕТ</w:t>
      </w:r>
      <w:r w:rsidR="00716489" w:rsidRPr="005A5B66">
        <w:rPr>
          <w:rFonts w:asciiTheme="majorHAnsi" w:hAnsiTheme="majorHAnsi" w:cstheme="majorHAnsi"/>
          <w:b/>
          <w:sz w:val="28"/>
          <w:szCs w:val="28"/>
          <w:lang w:val="ru-MD"/>
        </w:rPr>
        <w:t>:</w:t>
      </w:r>
    </w:p>
    <w:p w:rsidR="00716489" w:rsidRPr="005A5B66" w:rsidRDefault="00716489" w:rsidP="00716489">
      <w:pPr>
        <w:pStyle w:val="cp"/>
        <w:spacing w:line="276" w:lineRule="auto"/>
        <w:rPr>
          <w:rFonts w:asciiTheme="majorHAnsi" w:hAnsiTheme="majorHAnsi" w:cstheme="majorHAnsi"/>
          <w:sz w:val="28"/>
          <w:szCs w:val="28"/>
          <w:lang w:val="ru-MD"/>
        </w:rPr>
      </w:pPr>
    </w:p>
    <w:p w:rsidR="00716489" w:rsidRPr="005A5B66" w:rsidRDefault="00716489" w:rsidP="00716489">
      <w:pPr>
        <w:pStyle w:val="NormalWeb"/>
        <w:spacing w:line="276" w:lineRule="auto"/>
        <w:ind w:firstLine="0"/>
        <w:rPr>
          <w:rFonts w:asciiTheme="majorHAnsi" w:hAnsiTheme="majorHAnsi" w:cstheme="majorHAnsi"/>
          <w:sz w:val="28"/>
          <w:szCs w:val="28"/>
          <w:lang w:val="ru-MD"/>
        </w:rPr>
      </w:pPr>
      <w:r w:rsidRPr="005A5B66">
        <w:rPr>
          <w:rFonts w:asciiTheme="majorHAnsi" w:hAnsiTheme="majorHAnsi" w:cstheme="majorHAnsi"/>
          <w:b/>
          <w:bCs/>
          <w:sz w:val="28"/>
          <w:szCs w:val="28"/>
          <w:lang w:val="ru-MD"/>
        </w:rPr>
        <w:t>1.</w:t>
      </w:r>
      <w:r w:rsidRPr="005A5B66">
        <w:rPr>
          <w:rFonts w:asciiTheme="majorHAnsi" w:hAnsiTheme="majorHAnsi" w:cstheme="majorHAnsi"/>
          <w:sz w:val="28"/>
          <w:szCs w:val="28"/>
          <w:lang w:val="ru-MD"/>
        </w:rPr>
        <w:t xml:space="preserve"> </w:t>
      </w:r>
      <w:r w:rsidR="0051609E" w:rsidRPr="005A5B66">
        <w:rPr>
          <w:rFonts w:asciiTheme="majorHAnsi" w:hAnsiTheme="majorHAnsi" w:cstheme="majorHAnsi"/>
          <w:sz w:val="28"/>
          <w:szCs w:val="28"/>
          <w:lang w:val="ru-MD"/>
        </w:rPr>
        <w:t xml:space="preserve">Утвердить </w:t>
      </w:r>
      <w:r w:rsidR="0051609E" w:rsidRPr="005A5B66">
        <w:rPr>
          <w:rFonts w:asciiTheme="majorHAnsi" w:hAnsiTheme="majorHAnsi" w:cstheme="majorHAnsi"/>
          <w:sz w:val="28"/>
          <w:szCs w:val="28"/>
          <w:shd w:val="clear" w:color="auto" w:fill="FFFFFF" w:themeFill="background1"/>
          <w:lang w:val="ru-MD"/>
        </w:rPr>
        <w:t>Отчет аудита соответствия выдачи разрешительных документов в строительстве, приложенный к настоящему Постановлению</w:t>
      </w:r>
      <w:r w:rsidRPr="005A5B66">
        <w:rPr>
          <w:rFonts w:asciiTheme="majorHAnsi" w:hAnsiTheme="majorHAnsi" w:cstheme="majorHAnsi"/>
          <w:sz w:val="28"/>
          <w:szCs w:val="28"/>
          <w:lang w:val="ru-MD"/>
        </w:rPr>
        <w:t>.</w:t>
      </w:r>
    </w:p>
    <w:p w:rsidR="00716489" w:rsidRPr="005A5B66" w:rsidRDefault="00716489" w:rsidP="00716489">
      <w:pPr>
        <w:pStyle w:val="NormalWeb"/>
        <w:spacing w:line="276" w:lineRule="auto"/>
        <w:ind w:firstLine="0"/>
        <w:rPr>
          <w:rFonts w:asciiTheme="majorHAnsi" w:hAnsiTheme="majorHAnsi" w:cstheme="majorHAnsi"/>
          <w:sz w:val="28"/>
          <w:szCs w:val="28"/>
          <w:lang w:val="ru-MD"/>
        </w:rPr>
      </w:pPr>
      <w:r w:rsidRPr="005A5B66">
        <w:rPr>
          <w:rFonts w:asciiTheme="majorHAnsi" w:hAnsiTheme="majorHAnsi" w:cstheme="majorHAnsi"/>
          <w:b/>
          <w:bCs/>
          <w:sz w:val="28"/>
          <w:szCs w:val="28"/>
          <w:lang w:val="ru-MD"/>
        </w:rPr>
        <w:t>2.</w:t>
      </w:r>
      <w:r w:rsidRPr="005A5B66">
        <w:rPr>
          <w:rFonts w:asciiTheme="majorHAnsi" w:hAnsiTheme="majorHAnsi" w:cstheme="majorHAnsi"/>
          <w:sz w:val="28"/>
          <w:szCs w:val="28"/>
          <w:lang w:val="ru-MD"/>
        </w:rPr>
        <w:t xml:space="preserve"> </w:t>
      </w:r>
      <w:r w:rsidR="0051609E" w:rsidRPr="005A5B66">
        <w:rPr>
          <w:rFonts w:asciiTheme="majorHAnsi" w:hAnsiTheme="majorHAnsi" w:cstheme="majorHAnsi"/>
          <w:sz w:val="28"/>
          <w:szCs w:val="28"/>
          <w:shd w:val="clear" w:color="auto" w:fill="FFFFFF" w:themeFill="background1"/>
          <w:lang w:val="ru-MD"/>
        </w:rPr>
        <w:t>Настоящее Постановление и Отчет аудита направить</w:t>
      </w:r>
      <w:r w:rsidRPr="005A5B66">
        <w:rPr>
          <w:rFonts w:asciiTheme="majorHAnsi" w:hAnsiTheme="majorHAnsi" w:cstheme="majorHAnsi"/>
          <w:sz w:val="28"/>
          <w:szCs w:val="28"/>
          <w:lang w:val="ru-MD"/>
        </w:rPr>
        <w:t>:</w:t>
      </w:r>
    </w:p>
    <w:p w:rsidR="00716489" w:rsidRPr="005A5B66" w:rsidRDefault="00716489" w:rsidP="00716489">
      <w:pPr>
        <w:spacing w:after="0" w:line="276" w:lineRule="auto"/>
        <w:jc w:val="both"/>
        <w:rPr>
          <w:rFonts w:asciiTheme="majorHAnsi" w:hAnsiTheme="majorHAnsi" w:cstheme="majorHAnsi"/>
          <w:b/>
          <w:sz w:val="28"/>
          <w:szCs w:val="28"/>
          <w:lang w:val="ru-MD"/>
        </w:rPr>
      </w:pPr>
      <w:r w:rsidRPr="005A5B66">
        <w:rPr>
          <w:rFonts w:asciiTheme="majorHAnsi" w:hAnsiTheme="majorHAnsi" w:cstheme="majorHAnsi"/>
          <w:b/>
          <w:sz w:val="28"/>
          <w:szCs w:val="28"/>
          <w:lang w:val="ru-MD"/>
        </w:rPr>
        <w:lastRenderedPageBreak/>
        <w:t>2.1.</w:t>
      </w:r>
      <w:r w:rsidRPr="005A5B66">
        <w:rPr>
          <w:rFonts w:asciiTheme="majorHAnsi" w:hAnsiTheme="majorHAnsi" w:cstheme="majorHAnsi"/>
          <w:sz w:val="28"/>
          <w:szCs w:val="28"/>
          <w:lang w:val="ru-MD"/>
        </w:rPr>
        <w:t xml:space="preserve"> </w:t>
      </w:r>
      <w:proofErr w:type="spellStart"/>
      <w:r w:rsidR="00BE10EF" w:rsidRPr="005A5B66">
        <w:rPr>
          <w:rFonts w:asciiTheme="majorHAnsi" w:hAnsiTheme="majorHAnsi" w:cstheme="majorHAnsi"/>
          <w:b/>
          <w:sz w:val="28"/>
          <w:szCs w:val="28"/>
          <w:lang w:val="ru-MD"/>
        </w:rPr>
        <w:t>Муниципальныому</w:t>
      </w:r>
      <w:proofErr w:type="spellEnd"/>
      <w:r w:rsidR="00BE10EF" w:rsidRPr="005A5B66">
        <w:rPr>
          <w:rFonts w:asciiTheme="majorHAnsi" w:hAnsiTheme="majorHAnsi" w:cstheme="majorHAnsi"/>
          <w:b/>
          <w:sz w:val="28"/>
          <w:szCs w:val="28"/>
          <w:lang w:val="ru-MD"/>
        </w:rPr>
        <w:t xml:space="preserve"> совету </w:t>
      </w:r>
      <w:proofErr w:type="spellStart"/>
      <w:r w:rsidR="00BE10EF" w:rsidRPr="005A5B66">
        <w:rPr>
          <w:rFonts w:asciiTheme="majorHAnsi" w:hAnsiTheme="majorHAnsi" w:cstheme="majorHAnsi"/>
          <w:b/>
          <w:sz w:val="28"/>
          <w:szCs w:val="28"/>
          <w:lang w:val="ru-MD"/>
        </w:rPr>
        <w:t>Кишинэу</w:t>
      </w:r>
      <w:proofErr w:type="spellEnd"/>
      <w:r w:rsidR="00BE10EF" w:rsidRPr="005A5B66">
        <w:rPr>
          <w:rFonts w:asciiTheme="majorHAnsi" w:hAnsiTheme="majorHAnsi" w:cstheme="majorHAnsi"/>
          <w:b/>
          <w:sz w:val="28"/>
          <w:szCs w:val="28"/>
          <w:lang w:val="ru-MD"/>
        </w:rPr>
        <w:t xml:space="preserve">, Генеральному </w:t>
      </w:r>
      <w:proofErr w:type="spellStart"/>
      <w:r w:rsidR="00BE10EF" w:rsidRPr="005A5B66">
        <w:rPr>
          <w:rFonts w:asciiTheme="majorHAnsi" w:hAnsiTheme="majorHAnsi" w:cstheme="majorHAnsi"/>
          <w:b/>
          <w:sz w:val="28"/>
          <w:szCs w:val="28"/>
          <w:lang w:val="ru-MD"/>
        </w:rPr>
        <w:t>примару</w:t>
      </w:r>
      <w:proofErr w:type="spellEnd"/>
      <w:r w:rsidR="00BE10EF" w:rsidRPr="005A5B66">
        <w:rPr>
          <w:rFonts w:asciiTheme="majorHAnsi" w:hAnsiTheme="majorHAnsi" w:cstheme="majorHAnsi"/>
          <w:b/>
          <w:sz w:val="28"/>
          <w:szCs w:val="28"/>
          <w:lang w:val="ru-MD"/>
        </w:rPr>
        <w:t xml:space="preserve"> муниципия </w:t>
      </w:r>
      <w:proofErr w:type="spellStart"/>
      <w:r w:rsidR="00BE10EF" w:rsidRPr="005A5B66">
        <w:rPr>
          <w:rFonts w:asciiTheme="majorHAnsi" w:hAnsiTheme="majorHAnsi" w:cstheme="majorHAnsi"/>
          <w:b/>
          <w:sz w:val="28"/>
          <w:szCs w:val="28"/>
          <w:lang w:val="ru-MD"/>
        </w:rPr>
        <w:t>Кишинэу</w:t>
      </w:r>
      <w:proofErr w:type="spellEnd"/>
      <w:r w:rsidR="00BE10EF" w:rsidRPr="005A5B66">
        <w:rPr>
          <w:rFonts w:asciiTheme="majorHAnsi" w:hAnsiTheme="majorHAnsi" w:cstheme="majorHAnsi"/>
          <w:b/>
          <w:sz w:val="28"/>
          <w:szCs w:val="28"/>
          <w:lang w:val="ru-MD"/>
        </w:rPr>
        <w:t xml:space="preserve">, Муниципальному совету, </w:t>
      </w:r>
      <w:proofErr w:type="spellStart"/>
      <w:r w:rsidR="00BE10EF" w:rsidRPr="005A5B66">
        <w:rPr>
          <w:rFonts w:asciiTheme="majorHAnsi" w:hAnsiTheme="majorHAnsi" w:cstheme="majorHAnsi"/>
          <w:b/>
          <w:sz w:val="28"/>
          <w:szCs w:val="28"/>
          <w:lang w:val="ru-MD"/>
        </w:rPr>
        <w:t>Примару</w:t>
      </w:r>
      <w:proofErr w:type="spellEnd"/>
      <w:r w:rsidR="00BE10EF" w:rsidRPr="005A5B66">
        <w:rPr>
          <w:rFonts w:asciiTheme="majorHAnsi" w:hAnsiTheme="majorHAnsi" w:cstheme="majorHAnsi"/>
          <w:b/>
          <w:sz w:val="28"/>
          <w:szCs w:val="28"/>
          <w:lang w:val="ru-MD"/>
        </w:rPr>
        <w:t xml:space="preserve"> муниципия </w:t>
      </w:r>
      <w:proofErr w:type="spellStart"/>
      <w:r w:rsidR="00BE10EF" w:rsidRPr="005A5B66">
        <w:rPr>
          <w:rFonts w:asciiTheme="majorHAnsi" w:hAnsiTheme="majorHAnsi" w:cstheme="majorHAnsi"/>
          <w:b/>
          <w:sz w:val="28"/>
          <w:szCs w:val="28"/>
          <w:lang w:val="ru-MD"/>
        </w:rPr>
        <w:t>Бэлць</w:t>
      </w:r>
      <w:proofErr w:type="spellEnd"/>
      <w:r w:rsidR="00BE10EF" w:rsidRPr="005A5B66">
        <w:rPr>
          <w:rFonts w:asciiTheme="majorHAnsi" w:hAnsiTheme="majorHAnsi" w:cstheme="majorHAnsi"/>
          <w:b/>
          <w:sz w:val="28"/>
          <w:szCs w:val="28"/>
          <w:lang w:val="ru-MD"/>
        </w:rPr>
        <w:t xml:space="preserve">, Муниципальному совету Единец, Генеральному </w:t>
      </w:r>
      <w:proofErr w:type="spellStart"/>
      <w:r w:rsidR="00BE10EF" w:rsidRPr="005A5B66">
        <w:rPr>
          <w:rFonts w:asciiTheme="majorHAnsi" w:hAnsiTheme="majorHAnsi" w:cstheme="majorHAnsi"/>
          <w:b/>
          <w:sz w:val="28"/>
          <w:szCs w:val="28"/>
          <w:lang w:val="ru-MD"/>
        </w:rPr>
        <w:t>примару</w:t>
      </w:r>
      <w:proofErr w:type="spellEnd"/>
      <w:r w:rsidR="00BE10EF" w:rsidRPr="005A5B66">
        <w:rPr>
          <w:rFonts w:asciiTheme="majorHAnsi" w:hAnsiTheme="majorHAnsi" w:cstheme="majorHAnsi"/>
          <w:b/>
          <w:sz w:val="28"/>
          <w:szCs w:val="28"/>
          <w:lang w:val="ru-MD"/>
        </w:rPr>
        <w:t xml:space="preserve"> муниципия Единец</w:t>
      </w:r>
      <w:r w:rsidR="00BE10EF" w:rsidRPr="005A5B66">
        <w:rPr>
          <w:rFonts w:asciiTheme="majorHAnsi" w:hAnsiTheme="majorHAnsi" w:cstheme="majorHAnsi"/>
          <w:sz w:val="28"/>
          <w:szCs w:val="28"/>
          <w:lang w:val="ru-MD"/>
        </w:rPr>
        <w:t xml:space="preserve"> для информирования и рассмотрения результатов аудита на заседаниях муниципальных советов, с заслушиванием руководителей подразделений, отмеченных в Отчете аудита, по описанным в нем фактам, устранения выявленных недостатков и выполнения представленных аудиторских рекомендаций</w:t>
      </w:r>
      <w:r w:rsidR="00630F31" w:rsidRPr="005A5B66">
        <w:rPr>
          <w:rFonts w:asciiTheme="majorHAnsi" w:hAnsiTheme="majorHAnsi" w:cstheme="majorHAnsi"/>
          <w:sz w:val="28"/>
          <w:szCs w:val="28"/>
          <w:shd w:val="clear" w:color="auto" w:fill="FFFFFF" w:themeFill="background1"/>
          <w:lang w:val="ru-MD"/>
        </w:rPr>
        <w:t>;</w:t>
      </w:r>
    </w:p>
    <w:p w:rsidR="00046AC8" w:rsidRPr="005A5B66" w:rsidRDefault="00716489" w:rsidP="00716489">
      <w:pPr>
        <w:spacing w:after="0" w:line="276" w:lineRule="auto"/>
        <w:jc w:val="both"/>
        <w:rPr>
          <w:rFonts w:asciiTheme="majorHAnsi" w:hAnsiTheme="majorHAnsi" w:cstheme="majorHAnsi"/>
          <w:sz w:val="28"/>
          <w:szCs w:val="28"/>
          <w:lang w:val="ru-MD"/>
        </w:rPr>
      </w:pPr>
      <w:r w:rsidRPr="005A5B66">
        <w:rPr>
          <w:rFonts w:asciiTheme="majorHAnsi" w:hAnsiTheme="majorHAnsi" w:cstheme="majorHAnsi"/>
          <w:b/>
          <w:sz w:val="28"/>
          <w:szCs w:val="28"/>
          <w:lang w:val="ru-MD"/>
        </w:rPr>
        <w:t>2.2</w:t>
      </w:r>
      <w:r w:rsidRPr="005A5B66">
        <w:rPr>
          <w:rFonts w:asciiTheme="majorHAnsi" w:hAnsiTheme="majorHAnsi" w:cstheme="majorHAnsi"/>
          <w:sz w:val="28"/>
          <w:szCs w:val="28"/>
          <w:lang w:val="ru-MD"/>
        </w:rPr>
        <w:t xml:space="preserve">. </w:t>
      </w:r>
      <w:r w:rsidR="00BE10EF" w:rsidRPr="005A5B66">
        <w:rPr>
          <w:rFonts w:asciiTheme="majorHAnsi" w:hAnsiTheme="majorHAnsi" w:cstheme="majorHAnsi"/>
          <w:b/>
          <w:sz w:val="28"/>
          <w:szCs w:val="28"/>
          <w:lang w:val="ru-MD"/>
        </w:rPr>
        <w:t>Агентств</w:t>
      </w:r>
      <w:r w:rsidR="006D0DB8" w:rsidRPr="005A5B66">
        <w:rPr>
          <w:rFonts w:asciiTheme="majorHAnsi" w:hAnsiTheme="majorHAnsi" w:cstheme="majorHAnsi"/>
          <w:b/>
          <w:sz w:val="28"/>
          <w:szCs w:val="28"/>
          <w:lang w:val="ru-MD"/>
        </w:rPr>
        <w:t>у</w:t>
      </w:r>
      <w:r w:rsidR="00BE10EF" w:rsidRPr="005A5B66">
        <w:rPr>
          <w:rFonts w:asciiTheme="majorHAnsi" w:hAnsiTheme="majorHAnsi" w:cstheme="majorHAnsi"/>
          <w:b/>
          <w:sz w:val="28"/>
          <w:szCs w:val="28"/>
          <w:lang w:val="ru-MD"/>
        </w:rPr>
        <w:t xml:space="preserve"> по техническому надзору</w:t>
      </w:r>
      <w:r w:rsidR="00BE10EF" w:rsidRPr="005A5B66">
        <w:rPr>
          <w:rFonts w:asciiTheme="majorHAnsi" w:hAnsiTheme="majorHAnsi" w:cstheme="majorHAnsi"/>
          <w:sz w:val="28"/>
          <w:szCs w:val="28"/>
          <w:lang w:val="ru-MD"/>
        </w:rPr>
        <w:t xml:space="preserve"> для информирования и внедрения рекомендаций из Отчета аудита</w:t>
      </w:r>
      <w:r w:rsidR="00046AC8" w:rsidRPr="005A5B66">
        <w:rPr>
          <w:rFonts w:asciiTheme="majorHAnsi" w:hAnsiTheme="majorHAnsi" w:cstheme="majorHAnsi"/>
          <w:sz w:val="28"/>
          <w:szCs w:val="28"/>
          <w:lang w:val="ru-MD"/>
        </w:rPr>
        <w:t xml:space="preserve">; </w:t>
      </w:r>
    </w:p>
    <w:p w:rsidR="00716489" w:rsidRPr="005A5B66" w:rsidRDefault="00716489" w:rsidP="00716489">
      <w:pPr>
        <w:spacing w:after="0" w:line="276" w:lineRule="auto"/>
        <w:jc w:val="both"/>
        <w:rPr>
          <w:rFonts w:asciiTheme="majorHAnsi" w:hAnsiTheme="majorHAnsi" w:cstheme="majorHAnsi"/>
          <w:bCs/>
          <w:sz w:val="28"/>
          <w:szCs w:val="28"/>
          <w:lang w:val="ru-MD"/>
        </w:rPr>
      </w:pPr>
      <w:r w:rsidRPr="005A5B66">
        <w:rPr>
          <w:rFonts w:asciiTheme="majorHAnsi" w:hAnsiTheme="majorHAnsi" w:cstheme="majorHAnsi"/>
          <w:b/>
          <w:bCs/>
          <w:sz w:val="28"/>
          <w:szCs w:val="28"/>
          <w:lang w:val="ru-MD"/>
        </w:rPr>
        <w:t>2.3.</w:t>
      </w:r>
      <w:r w:rsidRPr="005A5B66">
        <w:rPr>
          <w:rFonts w:asciiTheme="majorHAnsi" w:hAnsiTheme="majorHAnsi" w:cstheme="majorHAnsi"/>
          <w:sz w:val="28"/>
          <w:szCs w:val="28"/>
          <w:lang w:val="ru-MD"/>
        </w:rPr>
        <w:t xml:space="preserve"> </w:t>
      </w:r>
      <w:r w:rsidR="00987693" w:rsidRPr="005A5B66">
        <w:rPr>
          <w:rFonts w:asciiTheme="majorHAnsi" w:hAnsiTheme="majorHAnsi" w:cstheme="majorHAnsi"/>
          <w:b/>
          <w:sz w:val="28"/>
          <w:szCs w:val="28"/>
          <w:lang w:val="ru-MD"/>
        </w:rPr>
        <w:t>Министерству экономики и инфраструктуры</w:t>
      </w:r>
      <w:r w:rsidR="00987693" w:rsidRPr="005A5B66">
        <w:rPr>
          <w:rFonts w:asciiTheme="majorHAnsi" w:hAnsiTheme="majorHAnsi" w:cstheme="majorHAnsi"/>
          <w:sz w:val="28"/>
          <w:szCs w:val="28"/>
          <w:lang w:val="ru-MD"/>
        </w:rPr>
        <w:t xml:space="preserve"> для информирования и внедрения рекомендаций из </w:t>
      </w:r>
      <w:r w:rsidR="006D0DB8" w:rsidRPr="005A5B66">
        <w:rPr>
          <w:rFonts w:asciiTheme="majorHAnsi" w:hAnsiTheme="majorHAnsi" w:cstheme="majorHAnsi"/>
          <w:sz w:val="28"/>
          <w:szCs w:val="28"/>
          <w:lang w:val="ru-MD"/>
        </w:rPr>
        <w:t>Отчета аудита</w:t>
      </w:r>
      <w:r w:rsidR="00987693" w:rsidRPr="005A5B66">
        <w:rPr>
          <w:rFonts w:asciiTheme="majorHAnsi" w:hAnsiTheme="majorHAnsi" w:cstheme="majorHAnsi"/>
          <w:sz w:val="28"/>
          <w:szCs w:val="28"/>
          <w:lang w:val="ru-MD"/>
        </w:rPr>
        <w:t xml:space="preserve">, </w:t>
      </w:r>
      <w:r w:rsidR="006D0DB8" w:rsidRPr="005A5B66">
        <w:rPr>
          <w:rFonts w:asciiTheme="majorHAnsi" w:hAnsiTheme="majorHAnsi" w:cstheme="majorHAnsi"/>
          <w:sz w:val="28"/>
          <w:szCs w:val="28"/>
          <w:lang w:val="ru-MD"/>
        </w:rPr>
        <w:t xml:space="preserve">а также </w:t>
      </w:r>
      <w:r w:rsidR="00987693" w:rsidRPr="005A5B66">
        <w:rPr>
          <w:rFonts w:asciiTheme="majorHAnsi" w:hAnsiTheme="majorHAnsi" w:cstheme="majorHAnsi"/>
          <w:sz w:val="28"/>
          <w:szCs w:val="28"/>
          <w:lang w:val="ru-MD"/>
        </w:rPr>
        <w:t>повтор</w:t>
      </w:r>
      <w:r w:rsidR="006D0DB8" w:rsidRPr="005A5B66">
        <w:rPr>
          <w:rFonts w:asciiTheme="majorHAnsi" w:hAnsiTheme="majorHAnsi" w:cstheme="majorHAnsi"/>
          <w:sz w:val="28"/>
          <w:szCs w:val="28"/>
          <w:lang w:val="ru-MD"/>
        </w:rPr>
        <w:t xml:space="preserve">но изложенной </w:t>
      </w:r>
      <w:r w:rsidR="00987693" w:rsidRPr="005A5B66">
        <w:rPr>
          <w:rFonts w:asciiTheme="majorHAnsi" w:hAnsiTheme="majorHAnsi" w:cstheme="majorHAnsi"/>
          <w:sz w:val="28"/>
          <w:szCs w:val="28"/>
          <w:lang w:val="ru-MD"/>
        </w:rPr>
        <w:t>рекомендаци</w:t>
      </w:r>
      <w:r w:rsidR="006D0DB8" w:rsidRPr="005A5B66">
        <w:rPr>
          <w:rFonts w:asciiTheme="majorHAnsi" w:hAnsiTheme="majorHAnsi" w:cstheme="majorHAnsi"/>
          <w:sz w:val="28"/>
          <w:szCs w:val="28"/>
          <w:lang w:val="ru-MD"/>
        </w:rPr>
        <w:t>и №</w:t>
      </w:r>
      <w:r w:rsidR="00987693" w:rsidRPr="005A5B66">
        <w:rPr>
          <w:rFonts w:asciiTheme="majorHAnsi" w:hAnsiTheme="majorHAnsi" w:cstheme="majorHAnsi"/>
          <w:sz w:val="28"/>
          <w:szCs w:val="28"/>
          <w:lang w:val="ru-MD"/>
        </w:rPr>
        <w:t xml:space="preserve">2.3. из </w:t>
      </w:r>
      <w:r w:rsidR="006D0DB8" w:rsidRPr="005A5B66">
        <w:rPr>
          <w:rFonts w:asciiTheme="majorHAnsi" w:hAnsiTheme="majorHAnsi" w:cstheme="majorHAnsi"/>
          <w:sz w:val="28"/>
          <w:szCs w:val="28"/>
          <w:lang w:val="ru-MD"/>
        </w:rPr>
        <w:t>Постановления Счетной палаты №</w:t>
      </w:r>
      <w:r w:rsidR="00987693" w:rsidRPr="005A5B66">
        <w:rPr>
          <w:rFonts w:asciiTheme="majorHAnsi" w:hAnsiTheme="majorHAnsi" w:cstheme="majorHAnsi"/>
          <w:sz w:val="28"/>
          <w:szCs w:val="28"/>
          <w:lang w:val="ru-MD"/>
        </w:rPr>
        <w:t xml:space="preserve">78 от 23.11.2018 по </w:t>
      </w:r>
      <w:r w:rsidR="006D0DB8" w:rsidRPr="005A5B66">
        <w:rPr>
          <w:rFonts w:asciiTheme="majorHAnsi" w:hAnsiTheme="majorHAnsi" w:cstheme="majorHAnsi"/>
          <w:sz w:val="28"/>
          <w:szCs w:val="28"/>
          <w:lang w:val="ru-MD"/>
        </w:rPr>
        <w:t>О</w:t>
      </w:r>
      <w:r w:rsidR="00987693" w:rsidRPr="005A5B66">
        <w:rPr>
          <w:rFonts w:asciiTheme="majorHAnsi" w:hAnsiTheme="majorHAnsi" w:cstheme="majorHAnsi"/>
          <w:sz w:val="28"/>
          <w:szCs w:val="28"/>
          <w:lang w:val="ru-MD"/>
        </w:rPr>
        <w:t xml:space="preserve">тчету аудита финансовой отчетности </w:t>
      </w:r>
      <w:r w:rsidR="006D0DB8" w:rsidRPr="005A5B66">
        <w:rPr>
          <w:rFonts w:asciiTheme="majorHAnsi" w:hAnsiTheme="majorHAnsi" w:cstheme="majorHAnsi"/>
          <w:sz w:val="28"/>
          <w:szCs w:val="28"/>
          <w:lang w:val="ru-MD"/>
        </w:rPr>
        <w:t>с</w:t>
      </w:r>
      <w:r w:rsidR="00987693" w:rsidRPr="005A5B66">
        <w:rPr>
          <w:rFonts w:asciiTheme="majorHAnsi" w:hAnsiTheme="majorHAnsi" w:cstheme="majorHAnsi"/>
          <w:sz w:val="28"/>
          <w:szCs w:val="28"/>
          <w:lang w:val="ru-MD"/>
        </w:rPr>
        <w:t xml:space="preserve">. </w:t>
      </w:r>
      <w:proofErr w:type="spellStart"/>
      <w:r w:rsidR="00987693" w:rsidRPr="005A5B66">
        <w:rPr>
          <w:rFonts w:asciiTheme="majorHAnsi" w:hAnsiTheme="majorHAnsi" w:cstheme="majorHAnsi"/>
          <w:sz w:val="28"/>
          <w:szCs w:val="28"/>
          <w:lang w:val="ru-MD"/>
        </w:rPr>
        <w:t>Будешть</w:t>
      </w:r>
      <w:proofErr w:type="spellEnd"/>
      <w:r w:rsidR="006D0DB8" w:rsidRPr="005A5B66">
        <w:rPr>
          <w:rFonts w:asciiTheme="majorHAnsi" w:hAnsiTheme="majorHAnsi" w:cstheme="majorHAnsi"/>
          <w:sz w:val="28"/>
          <w:szCs w:val="28"/>
          <w:lang w:val="ru-MD"/>
        </w:rPr>
        <w:t xml:space="preserve"> по состоянию на</w:t>
      </w:r>
      <w:r w:rsidR="00987693" w:rsidRPr="005A5B66">
        <w:rPr>
          <w:rFonts w:asciiTheme="majorHAnsi" w:hAnsiTheme="majorHAnsi" w:cstheme="majorHAnsi"/>
          <w:sz w:val="28"/>
          <w:szCs w:val="28"/>
          <w:lang w:val="ru-MD"/>
        </w:rPr>
        <w:t xml:space="preserve"> 31.12.2017 о разработке и утверждении</w:t>
      </w:r>
      <w:r w:rsidR="006D0DB8" w:rsidRPr="005A5B66">
        <w:rPr>
          <w:rFonts w:asciiTheme="majorHAnsi" w:hAnsiTheme="majorHAnsi" w:cstheme="majorHAnsi"/>
          <w:sz w:val="28"/>
          <w:szCs w:val="28"/>
          <w:lang w:val="ru-MD"/>
        </w:rPr>
        <w:t>,</w:t>
      </w:r>
      <w:r w:rsidR="00987693" w:rsidRPr="005A5B66">
        <w:rPr>
          <w:rFonts w:asciiTheme="majorHAnsi" w:hAnsiTheme="majorHAnsi" w:cstheme="majorHAnsi"/>
          <w:sz w:val="28"/>
          <w:szCs w:val="28"/>
          <w:lang w:val="ru-MD"/>
        </w:rPr>
        <w:t xml:space="preserve"> совместно с </w:t>
      </w:r>
      <w:r w:rsidR="00987693" w:rsidRPr="005A5B66">
        <w:rPr>
          <w:rFonts w:asciiTheme="majorHAnsi" w:hAnsiTheme="majorHAnsi" w:cstheme="majorHAnsi"/>
          <w:b/>
          <w:sz w:val="28"/>
          <w:szCs w:val="28"/>
          <w:lang w:val="ru-MD"/>
        </w:rPr>
        <w:t>Государственной налоговой службой</w:t>
      </w:r>
      <w:r w:rsidR="006D0DB8" w:rsidRPr="005A5B66">
        <w:rPr>
          <w:rFonts w:asciiTheme="majorHAnsi" w:hAnsiTheme="majorHAnsi" w:cstheme="majorHAnsi"/>
          <w:b/>
          <w:sz w:val="28"/>
          <w:szCs w:val="28"/>
          <w:lang w:val="ru-MD"/>
        </w:rPr>
        <w:t>,</w:t>
      </w:r>
      <w:r w:rsidR="00987693" w:rsidRPr="005A5B66">
        <w:rPr>
          <w:rFonts w:asciiTheme="majorHAnsi" w:hAnsiTheme="majorHAnsi" w:cstheme="majorHAnsi"/>
          <w:sz w:val="28"/>
          <w:szCs w:val="28"/>
          <w:lang w:val="ru-MD"/>
        </w:rPr>
        <w:t xml:space="preserve"> метода определения сотрудниками местных </w:t>
      </w:r>
      <w:r w:rsidR="001B52FB" w:rsidRPr="005A5B66">
        <w:rPr>
          <w:rFonts w:asciiTheme="majorHAnsi" w:hAnsiTheme="majorHAnsi" w:cstheme="majorHAnsi"/>
          <w:sz w:val="28"/>
          <w:szCs w:val="28"/>
          <w:lang w:val="ru-MD"/>
        </w:rPr>
        <w:t xml:space="preserve">публичных </w:t>
      </w:r>
      <w:r w:rsidR="00987693" w:rsidRPr="005A5B66">
        <w:rPr>
          <w:rFonts w:asciiTheme="majorHAnsi" w:hAnsiTheme="majorHAnsi" w:cstheme="majorHAnsi"/>
          <w:sz w:val="28"/>
          <w:szCs w:val="28"/>
          <w:lang w:val="ru-MD"/>
        </w:rPr>
        <w:t xml:space="preserve">органов и Государственной налоговой службы степени завершения строительства </w:t>
      </w:r>
      <w:r w:rsidR="001B52FB" w:rsidRPr="005A5B66">
        <w:rPr>
          <w:rFonts w:asciiTheme="majorHAnsi" w:hAnsiTheme="majorHAnsi" w:cstheme="majorHAnsi"/>
          <w:sz w:val="28"/>
          <w:szCs w:val="28"/>
          <w:lang w:val="ru-MD"/>
        </w:rPr>
        <w:t>для</w:t>
      </w:r>
      <w:r w:rsidR="00987693" w:rsidRPr="005A5B66">
        <w:rPr>
          <w:rFonts w:asciiTheme="majorHAnsi" w:hAnsiTheme="majorHAnsi" w:cstheme="majorHAnsi"/>
          <w:sz w:val="28"/>
          <w:szCs w:val="28"/>
          <w:lang w:val="ru-MD"/>
        </w:rPr>
        <w:t xml:space="preserve"> налогообложения, а также оценки в налоговых целях этих объектов недвижимости</w:t>
      </w:r>
      <w:r w:rsidR="0069356C" w:rsidRPr="005A5B66">
        <w:rPr>
          <w:rFonts w:asciiTheme="majorHAnsi" w:hAnsiTheme="majorHAnsi" w:cstheme="majorHAnsi"/>
          <w:bCs/>
          <w:sz w:val="28"/>
          <w:szCs w:val="28"/>
          <w:lang w:val="ru-MD"/>
        </w:rPr>
        <w:t>;</w:t>
      </w:r>
    </w:p>
    <w:p w:rsidR="00004C70" w:rsidRPr="005A5B66" w:rsidRDefault="00004C70" w:rsidP="00716489">
      <w:pPr>
        <w:spacing w:after="0" w:line="276" w:lineRule="auto"/>
        <w:jc w:val="both"/>
        <w:rPr>
          <w:rFonts w:asciiTheme="majorHAnsi" w:hAnsiTheme="majorHAnsi" w:cstheme="majorHAnsi"/>
          <w:sz w:val="28"/>
          <w:szCs w:val="28"/>
          <w:lang w:val="ru-MD"/>
        </w:rPr>
      </w:pPr>
      <w:r w:rsidRPr="005A5B66">
        <w:rPr>
          <w:rFonts w:asciiTheme="majorHAnsi" w:hAnsiTheme="majorHAnsi" w:cstheme="majorHAnsi"/>
          <w:b/>
          <w:bCs/>
          <w:sz w:val="28"/>
          <w:szCs w:val="28"/>
          <w:lang w:val="ru-MD"/>
        </w:rPr>
        <w:lastRenderedPageBreak/>
        <w:t xml:space="preserve">2.4. </w:t>
      </w:r>
      <w:r w:rsidR="001B52FB" w:rsidRPr="005A5B66">
        <w:rPr>
          <w:rFonts w:asciiTheme="majorHAnsi" w:hAnsiTheme="majorHAnsi" w:cstheme="majorHAnsi"/>
          <w:b/>
          <w:sz w:val="28"/>
          <w:szCs w:val="28"/>
          <w:lang w:val="ru-MD"/>
        </w:rPr>
        <w:t>Государственной налоговой службе</w:t>
      </w:r>
      <w:r w:rsidRPr="005A5B66">
        <w:rPr>
          <w:rFonts w:asciiTheme="majorHAnsi" w:hAnsiTheme="majorHAnsi" w:cstheme="majorHAnsi"/>
          <w:bCs/>
          <w:sz w:val="28"/>
          <w:szCs w:val="28"/>
          <w:lang w:val="ru-MD"/>
        </w:rPr>
        <w:t xml:space="preserve"> </w:t>
      </w:r>
      <w:r w:rsidR="001B52FB" w:rsidRPr="005A5B66">
        <w:rPr>
          <w:rFonts w:asciiTheme="majorHAnsi" w:hAnsiTheme="majorHAnsi" w:cstheme="majorHAnsi"/>
          <w:sz w:val="28"/>
          <w:szCs w:val="28"/>
          <w:lang w:val="ru-MD"/>
        </w:rPr>
        <w:t>для информирования и внедрения рекомендаций из Отчета аудита</w:t>
      </w:r>
      <w:r w:rsidRPr="005A5B66">
        <w:rPr>
          <w:rFonts w:asciiTheme="majorHAnsi" w:hAnsiTheme="majorHAnsi" w:cstheme="majorHAnsi"/>
          <w:bCs/>
          <w:sz w:val="28"/>
          <w:szCs w:val="28"/>
          <w:lang w:val="ru-MD"/>
        </w:rPr>
        <w:t>;</w:t>
      </w:r>
    </w:p>
    <w:p w:rsidR="00CD7FF1" w:rsidRPr="005A5B66" w:rsidRDefault="00E90C49" w:rsidP="00716489">
      <w:pPr>
        <w:spacing w:after="0" w:line="276" w:lineRule="auto"/>
        <w:jc w:val="both"/>
        <w:rPr>
          <w:rFonts w:asciiTheme="majorHAnsi" w:hAnsiTheme="majorHAnsi" w:cstheme="majorHAnsi"/>
          <w:bCs/>
          <w:sz w:val="28"/>
          <w:szCs w:val="28"/>
          <w:lang w:val="ru-MD"/>
        </w:rPr>
      </w:pPr>
      <w:r w:rsidRPr="005A5B66">
        <w:rPr>
          <w:rFonts w:asciiTheme="majorHAnsi" w:hAnsiTheme="majorHAnsi" w:cstheme="majorHAnsi"/>
          <w:b/>
          <w:bCs/>
          <w:sz w:val="28"/>
          <w:szCs w:val="28"/>
          <w:lang w:val="ru-MD"/>
        </w:rPr>
        <w:t>2.</w:t>
      </w:r>
      <w:r w:rsidR="00630F31" w:rsidRPr="005A5B66">
        <w:rPr>
          <w:rFonts w:asciiTheme="majorHAnsi" w:hAnsiTheme="majorHAnsi" w:cstheme="majorHAnsi"/>
          <w:b/>
          <w:bCs/>
          <w:sz w:val="28"/>
          <w:szCs w:val="28"/>
          <w:lang w:val="ru-MD"/>
        </w:rPr>
        <w:t>5</w:t>
      </w:r>
      <w:r w:rsidR="00716489" w:rsidRPr="005A5B66">
        <w:rPr>
          <w:rFonts w:asciiTheme="majorHAnsi" w:hAnsiTheme="majorHAnsi" w:cstheme="majorHAnsi"/>
          <w:b/>
          <w:bCs/>
          <w:sz w:val="28"/>
          <w:szCs w:val="28"/>
          <w:lang w:val="ru-MD"/>
        </w:rPr>
        <w:t>.</w:t>
      </w:r>
      <w:r w:rsidR="00716489" w:rsidRPr="005A5B66">
        <w:rPr>
          <w:rFonts w:asciiTheme="majorHAnsi" w:hAnsiTheme="majorHAnsi" w:cstheme="majorHAnsi"/>
          <w:sz w:val="28"/>
          <w:szCs w:val="28"/>
          <w:lang w:val="ru-MD"/>
        </w:rPr>
        <w:t xml:space="preserve"> </w:t>
      </w:r>
      <w:r w:rsidR="001B52FB" w:rsidRPr="005A5B66">
        <w:rPr>
          <w:rFonts w:asciiTheme="majorHAnsi" w:hAnsiTheme="majorHAnsi" w:cstheme="majorHAnsi"/>
          <w:b/>
          <w:sz w:val="28"/>
          <w:szCs w:val="28"/>
          <w:lang w:val="ru-MD"/>
        </w:rPr>
        <w:t>Правительству Республики Молдова</w:t>
      </w:r>
      <w:r w:rsidR="001B52FB" w:rsidRPr="005A5B66">
        <w:rPr>
          <w:rFonts w:asciiTheme="majorHAnsi" w:hAnsiTheme="majorHAnsi" w:cstheme="majorHAnsi"/>
          <w:sz w:val="28"/>
          <w:szCs w:val="28"/>
          <w:lang w:val="ru-MD"/>
        </w:rPr>
        <w:t xml:space="preserve"> </w:t>
      </w:r>
      <w:r w:rsidR="001B52FB" w:rsidRPr="005A5B66">
        <w:rPr>
          <w:rFonts w:asciiTheme="majorHAnsi" w:hAnsiTheme="majorHAnsi" w:cstheme="majorHAnsi"/>
          <w:bCs/>
          <w:sz w:val="28"/>
          <w:szCs w:val="28"/>
          <w:lang w:val="ru-MD"/>
        </w:rPr>
        <w:t>для информирования и принятия соответствующих мер по мониторингу обеспечения внедрения аудиторских рекомендаций</w:t>
      </w:r>
      <w:r w:rsidR="0038756E" w:rsidRPr="005A5B66">
        <w:rPr>
          <w:rFonts w:asciiTheme="majorHAnsi" w:hAnsiTheme="majorHAnsi" w:cstheme="majorHAnsi"/>
          <w:bCs/>
          <w:sz w:val="28"/>
          <w:szCs w:val="28"/>
          <w:lang w:val="ru-MD"/>
        </w:rPr>
        <w:t>;</w:t>
      </w:r>
    </w:p>
    <w:p w:rsidR="008E79BC" w:rsidRPr="005A5B66" w:rsidRDefault="00CD7FF1" w:rsidP="00716489">
      <w:pPr>
        <w:spacing w:after="0" w:line="276" w:lineRule="auto"/>
        <w:jc w:val="both"/>
        <w:rPr>
          <w:rFonts w:asciiTheme="majorHAnsi" w:hAnsiTheme="majorHAnsi" w:cstheme="majorHAnsi"/>
          <w:sz w:val="28"/>
          <w:szCs w:val="28"/>
          <w:lang w:val="ru-MD"/>
        </w:rPr>
      </w:pPr>
      <w:r w:rsidRPr="005A5B66">
        <w:rPr>
          <w:rFonts w:asciiTheme="majorHAnsi" w:hAnsiTheme="majorHAnsi" w:cstheme="majorHAnsi"/>
          <w:b/>
          <w:bCs/>
          <w:sz w:val="28"/>
          <w:szCs w:val="28"/>
          <w:lang w:val="ru-MD"/>
        </w:rPr>
        <w:t xml:space="preserve">2.6. </w:t>
      </w:r>
      <w:r w:rsidR="001B52FB" w:rsidRPr="005A5B66">
        <w:rPr>
          <w:rFonts w:asciiTheme="majorHAnsi" w:hAnsiTheme="majorHAnsi" w:cstheme="majorHAnsi"/>
          <w:b/>
          <w:bCs/>
          <w:sz w:val="28"/>
          <w:szCs w:val="28"/>
          <w:lang w:val="ru-MD"/>
        </w:rPr>
        <w:t>Президенту</w:t>
      </w:r>
      <w:r w:rsidR="00716489" w:rsidRPr="005A5B66">
        <w:rPr>
          <w:rFonts w:asciiTheme="majorHAnsi" w:hAnsiTheme="majorHAnsi" w:cstheme="majorHAnsi"/>
          <w:b/>
          <w:bCs/>
          <w:sz w:val="28"/>
          <w:szCs w:val="28"/>
          <w:lang w:val="ru-MD"/>
        </w:rPr>
        <w:t xml:space="preserve"> </w:t>
      </w:r>
      <w:r w:rsidR="001B52FB" w:rsidRPr="005A5B66">
        <w:rPr>
          <w:rFonts w:asciiTheme="majorHAnsi" w:hAnsiTheme="majorHAnsi" w:cstheme="majorHAnsi"/>
          <w:b/>
          <w:sz w:val="28"/>
          <w:szCs w:val="28"/>
          <w:lang w:val="ru-MD"/>
        </w:rPr>
        <w:t>Республики Молдова</w:t>
      </w:r>
      <w:r w:rsidR="000020B8" w:rsidRPr="005A5B66">
        <w:rPr>
          <w:rFonts w:asciiTheme="majorHAnsi" w:hAnsiTheme="majorHAnsi" w:cstheme="majorHAnsi"/>
          <w:sz w:val="28"/>
          <w:szCs w:val="28"/>
          <w:lang w:val="ru-MD"/>
        </w:rPr>
        <w:t xml:space="preserve"> </w:t>
      </w:r>
      <w:r w:rsidR="001B52FB" w:rsidRPr="005A5B66">
        <w:rPr>
          <w:rFonts w:asciiTheme="majorHAnsi" w:hAnsiTheme="majorHAnsi" w:cstheme="majorHAnsi"/>
          <w:bCs/>
          <w:sz w:val="28"/>
          <w:szCs w:val="28"/>
          <w:lang w:val="ru-MD"/>
        </w:rPr>
        <w:t>для информирования</w:t>
      </w:r>
      <w:r w:rsidR="0038756E" w:rsidRPr="005A5B66">
        <w:rPr>
          <w:rFonts w:asciiTheme="majorHAnsi" w:hAnsiTheme="majorHAnsi" w:cstheme="majorHAnsi"/>
          <w:sz w:val="28"/>
          <w:szCs w:val="28"/>
          <w:lang w:val="ru-MD"/>
        </w:rPr>
        <w:t>;</w:t>
      </w:r>
    </w:p>
    <w:p w:rsidR="00716489" w:rsidRPr="005A5B66" w:rsidRDefault="008E79BC" w:rsidP="00716489">
      <w:pPr>
        <w:spacing w:after="0" w:line="276" w:lineRule="auto"/>
        <w:jc w:val="both"/>
        <w:rPr>
          <w:rFonts w:asciiTheme="majorHAnsi" w:hAnsiTheme="majorHAnsi" w:cstheme="majorHAnsi"/>
          <w:b/>
          <w:bCs/>
          <w:sz w:val="28"/>
          <w:szCs w:val="28"/>
          <w:lang w:val="ru-MD"/>
        </w:rPr>
      </w:pPr>
      <w:r w:rsidRPr="005A5B66">
        <w:rPr>
          <w:rFonts w:asciiTheme="majorHAnsi" w:hAnsiTheme="majorHAnsi" w:cstheme="majorHAnsi"/>
          <w:b/>
          <w:sz w:val="28"/>
          <w:szCs w:val="28"/>
          <w:lang w:val="ru-MD"/>
        </w:rPr>
        <w:t>2.7.</w:t>
      </w:r>
      <w:r w:rsidRPr="005A5B66">
        <w:rPr>
          <w:rFonts w:asciiTheme="majorHAnsi" w:hAnsiTheme="majorHAnsi" w:cstheme="majorHAnsi"/>
          <w:sz w:val="28"/>
          <w:szCs w:val="28"/>
          <w:lang w:val="ru-MD"/>
        </w:rPr>
        <w:t xml:space="preserve"> </w:t>
      </w:r>
      <w:r w:rsidR="001B52FB" w:rsidRPr="005A5B66">
        <w:rPr>
          <w:rFonts w:asciiTheme="majorHAnsi" w:hAnsiTheme="majorHAnsi" w:cstheme="majorHAnsi"/>
          <w:b/>
          <w:sz w:val="28"/>
          <w:szCs w:val="28"/>
          <w:lang w:val="ru-MD"/>
        </w:rPr>
        <w:t>Парламенту</w:t>
      </w:r>
      <w:r w:rsidRPr="005A5B66">
        <w:rPr>
          <w:rFonts w:asciiTheme="majorHAnsi" w:hAnsiTheme="majorHAnsi" w:cstheme="majorHAnsi"/>
          <w:b/>
          <w:sz w:val="28"/>
          <w:szCs w:val="28"/>
          <w:lang w:val="ru-MD"/>
        </w:rPr>
        <w:t xml:space="preserve"> </w:t>
      </w:r>
      <w:r w:rsidR="001B52FB" w:rsidRPr="005A5B66">
        <w:rPr>
          <w:rFonts w:asciiTheme="majorHAnsi" w:hAnsiTheme="majorHAnsi" w:cstheme="majorHAnsi"/>
          <w:b/>
          <w:sz w:val="28"/>
          <w:szCs w:val="28"/>
          <w:lang w:val="ru-MD"/>
        </w:rPr>
        <w:t>Республики Молдова</w:t>
      </w:r>
      <w:r w:rsidRPr="005A5B66">
        <w:rPr>
          <w:rFonts w:asciiTheme="majorHAnsi" w:hAnsiTheme="majorHAnsi" w:cstheme="majorHAnsi"/>
          <w:sz w:val="28"/>
          <w:szCs w:val="28"/>
          <w:lang w:val="ru-MD"/>
        </w:rPr>
        <w:t xml:space="preserve"> </w:t>
      </w:r>
      <w:r w:rsidR="001B52FB" w:rsidRPr="005A5B66">
        <w:rPr>
          <w:rFonts w:asciiTheme="majorHAnsi" w:hAnsiTheme="majorHAnsi" w:cstheme="majorHAnsi"/>
          <w:bCs/>
          <w:sz w:val="28"/>
          <w:szCs w:val="28"/>
          <w:lang w:val="ru-MD"/>
        </w:rPr>
        <w:t>для информирования</w:t>
      </w:r>
      <w:r w:rsidR="001B52FB" w:rsidRPr="005A5B66">
        <w:rPr>
          <w:rFonts w:asciiTheme="majorHAnsi" w:hAnsiTheme="majorHAnsi" w:cstheme="majorHAnsi"/>
          <w:sz w:val="28"/>
          <w:szCs w:val="28"/>
          <w:lang w:val="ru-MD"/>
        </w:rPr>
        <w:t xml:space="preserve"> и рассмотрения</w:t>
      </w:r>
      <w:r w:rsidRPr="005A5B66">
        <w:rPr>
          <w:rFonts w:asciiTheme="majorHAnsi" w:hAnsiTheme="majorHAnsi" w:cstheme="majorHAnsi"/>
          <w:sz w:val="28"/>
          <w:szCs w:val="28"/>
          <w:lang w:val="ru-MD"/>
        </w:rPr>
        <w:t xml:space="preserve">, </w:t>
      </w:r>
      <w:r w:rsidR="001B52FB" w:rsidRPr="005A5B66">
        <w:rPr>
          <w:rFonts w:asciiTheme="majorHAnsi" w:hAnsiTheme="majorHAnsi" w:cstheme="majorHAnsi"/>
          <w:sz w:val="28"/>
          <w:szCs w:val="28"/>
          <w:lang w:val="ru-MD"/>
        </w:rPr>
        <w:t>в случае необходимости</w:t>
      </w:r>
      <w:r w:rsidRPr="005A5B66">
        <w:rPr>
          <w:rFonts w:asciiTheme="majorHAnsi" w:hAnsiTheme="majorHAnsi" w:cstheme="majorHAnsi"/>
          <w:sz w:val="28"/>
          <w:szCs w:val="28"/>
          <w:lang w:val="ru-MD"/>
        </w:rPr>
        <w:t xml:space="preserve">, </w:t>
      </w:r>
      <w:r w:rsidR="001B52FB" w:rsidRPr="005A5B66">
        <w:rPr>
          <w:rFonts w:asciiTheme="majorHAnsi" w:hAnsiTheme="majorHAnsi" w:cstheme="majorHAnsi"/>
          <w:sz w:val="28"/>
          <w:szCs w:val="28"/>
          <w:lang w:val="ru-MD"/>
        </w:rPr>
        <w:t>на заседании парламентской Комиссии по контролю за публичными финансами</w:t>
      </w:r>
      <w:r w:rsidR="00580498" w:rsidRPr="005A5B66">
        <w:rPr>
          <w:rFonts w:asciiTheme="majorHAnsi" w:hAnsiTheme="majorHAnsi" w:cstheme="majorHAnsi"/>
          <w:sz w:val="28"/>
          <w:szCs w:val="28"/>
          <w:lang w:val="ru-MD"/>
        </w:rPr>
        <w:t>.</w:t>
      </w:r>
    </w:p>
    <w:p w:rsidR="00716489" w:rsidRPr="005A5B66" w:rsidRDefault="00716489" w:rsidP="00716489">
      <w:pPr>
        <w:spacing w:after="0" w:line="276" w:lineRule="auto"/>
        <w:jc w:val="both"/>
        <w:rPr>
          <w:rFonts w:asciiTheme="majorHAnsi" w:hAnsiTheme="majorHAnsi" w:cstheme="majorHAnsi"/>
          <w:sz w:val="28"/>
          <w:szCs w:val="28"/>
          <w:lang w:val="ru-MD"/>
        </w:rPr>
      </w:pPr>
      <w:r w:rsidRPr="005A5B66">
        <w:rPr>
          <w:rFonts w:asciiTheme="majorHAnsi" w:hAnsiTheme="majorHAnsi" w:cstheme="majorHAnsi"/>
          <w:b/>
          <w:bCs/>
          <w:sz w:val="28"/>
          <w:szCs w:val="28"/>
          <w:lang w:val="ru-MD"/>
        </w:rPr>
        <w:t xml:space="preserve">3. </w:t>
      </w:r>
      <w:r w:rsidR="001B52FB" w:rsidRPr="005A5B66">
        <w:rPr>
          <w:rFonts w:asciiTheme="majorHAnsi" w:hAnsiTheme="majorHAnsi" w:cstheme="majorHAnsi"/>
          <w:bCs/>
          <w:sz w:val="28"/>
          <w:szCs w:val="28"/>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001B52FB" w:rsidRPr="005A5B66">
        <w:rPr>
          <w:rFonts w:asciiTheme="majorHAnsi" w:hAnsiTheme="majorHAnsi" w:cstheme="majorHAnsi"/>
          <w:bCs/>
          <w:sz w:val="28"/>
          <w:szCs w:val="28"/>
          <w:lang w:val="ru-MD"/>
        </w:rPr>
        <w:t>Кишинэу</w:t>
      </w:r>
      <w:proofErr w:type="spellEnd"/>
      <w:r w:rsidR="001B52FB" w:rsidRPr="005A5B66">
        <w:rPr>
          <w:rFonts w:asciiTheme="majorHAnsi" w:hAnsiTheme="majorHAnsi" w:cstheme="majorHAnsi"/>
          <w:bCs/>
          <w:sz w:val="28"/>
          <w:szCs w:val="28"/>
          <w:lang w:val="ru-MD"/>
        </w:rPr>
        <w:t xml:space="preserve">, офис </w:t>
      </w:r>
      <w:proofErr w:type="spellStart"/>
      <w:r w:rsidR="001B52FB" w:rsidRPr="005A5B66">
        <w:rPr>
          <w:rFonts w:asciiTheme="majorHAnsi" w:hAnsiTheme="majorHAnsi" w:cstheme="majorHAnsi"/>
          <w:bCs/>
          <w:sz w:val="28"/>
          <w:szCs w:val="28"/>
          <w:lang w:val="ru-MD"/>
        </w:rPr>
        <w:t>Рышкань</w:t>
      </w:r>
      <w:proofErr w:type="spellEnd"/>
      <w:r w:rsidR="001B52FB" w:rsidRPr="005A5B66">
        <w:rPr>
          <w:rFonts w:asciiTheme="majorHAnsi" w:hAnsiTheme="majorHAnsi" w:cstheme="majorHAnsi"/>
          <w:bCs/>
          <w:sz w:val="28"/>
          <w:szCs w:val="28"/>
          <w:lang w:val="ru-MD"/>
        </w:rPr>
        <w:t xml:space="preserve"> (MD-2068, Мун. </w:t>
      </w:r>
      <w:proofErr w:type="spellStart"/>
      <w:r w:rsidR="001B52FB" w:rsidRPr="005A5B66">
        <w:rPr>
          <w:rFonts w:asciiTheme="majorHAnsi" w:hAnsiTheme="majorHAnsi" w:cstheme="majorHAnsi"/>
          <w:bCs/>
          <w:sz w:val="28"/>
          <w:szCs w:val="28"/>
          <w:lang w:val="ru-MD"/>
        </w:rPr>
        <w:t>Кишинэу</w:t>
      </w:r>
      <w:proofErr w:type="spellEnd"/>
      <w:r w:rsidR="001B52FB" w:rsidRPr="005A5B66">
        <w:rPr>
          <w:rFonts w:asciiTheme="majorHAnsi" w:hAnsiTheme="majorHAnsi" w:cstheme="majorHAnsi"/>
          <w:bCs/>
          <w:sz w:val="28"/>
          <w:szCs w:val="28"/>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Pr="005A5B66">
        <w:rPr>
          <w:rFonts w:asciiTheme="majorHAnsi" w:hAnsiTheme="majorHAnsi" w:cstheme="majorHAnsi"/>
          <w:sz w:val="28"/>
          <w:szCs w:val="28"/>
          <w:lang w:val="ru-MD"/>
        </w:rPr>
        <w:t xml:space="preserve">. </w:t>
      </w:r>
    </w:p>
    <w:p w:rsidR="00716489" w:rsidRPr="005A5B66" w:rsidRDefault="00716489" w:rsidP="00716489">
      <w:pPr>
        <w:spacing w:after="0" w:line="276" w:lineRule="auto"/>
        <w:jc w:val="both"/>
        <w:rPr>
          <w:rFonts w:asciiTheme="majorHAnsi" w:hAnsiTheme="majorHAnsi" w:cstheme="majorHAnsi"/>
          <w:sz w:val="28"/>
          <w:szCs w:val="28"/>
          <w:lang w:val="ru-MD"/>
        </w:rPr>
      </w:pPr>
      <w:r w:rsidRPr="005A5B66">
        <w:rPr>
          <w:rFonts w:asciiTheme="majorHAnsi" w:hAnsiTheme="majorHAnsi" w:cstheme="majorHAnsi"/>
          <w:b/>
          <w:bCs/>
          <w:sz w:val="28"/>
          <w:szCs w:val="28"/>
          <w:lang w:val="ru-MD"/>
        </w:rPr>
        <w:t xml:space="preserve">4. </w:t>
      </w:r>
      <w:r w:rsidR="0017423D" w:rsidRPr="005A5B66">
        <w:rPr>
          <w:rFonts w:asciiTheme="majorHAnsi" w:hAnsiTheme="majorHAnsi" w:cstheme="majorHAnsi"/>
          <w:bCs/>
          <w:sz w:val="28"/>
          <w:szCs w:val="28"/>
          <w:lang w:val="ru-MD"/>
        </w:rPr>
        <w:t xml:space="preserve">О принятых мерах по выполнению подпунктов 2.1. - 2.4. настоящего Постановления, проинформировать </w:t>
      </w:r>
      <w:r w:rsidR="0017423D" w:rsidRPr="005A5B66">
        <w:rPr>
          <w:rFonts w:asciiTheme="majorHAnsi" w:hAnsiTheme="majorHAnsi" w:cstheme="majorHAnsi"/>
          <w:bCs/>
          <w:sz w:val="28"/>
          <w:szCs w:val="28"/>
          <w:lang w:val="ru-MD"/>
        </w:rPr>
        <w:lastRenderedPageBreak/>
        <w:t>ежеквартально Счетную палату в течение 6 месяцев со дня вступления в силу Постановления</w:t>
      </w:r>
      <w:r w:rsidRPr="005A5B66">
        <w:rPr>
          <w:rFonts w:asciiTheme="majorHAnsi" w:hAnsiTheme="majorHAnsi" w:cstheme="majorHAnsi"/>
          <w:sz w:val="28"/>
          <w:szCs w:val="28"/>
          <w:lang w:val="ru-MD"/>
        </w:rPr>
        <w:t xml:space="preserve">. </w:t>
      </w:r>
    </w:p>
    <w:p w:rsidR="00716489" w:rsidRPr="005A5B66" w:rsidRDefault="00716489" w:rsidP="00716489">
      <w:pPr>
        <w:spacing w:after="0" w:line="276" w:lineRule="auto"/>
        <w:jc w:val="both"/>
        <w:rPr>
          <w:rFonts w:asciiTheme="majorHAnsi" w:eastAsia="Times New Roman" w:hAnsiTheme="majorHAnsi" w:cstheme="majorHAnsi"/>
          <w:sz w:val="28"/>
          <w:szCs w:val="28"/>
          <w:lang w:val="ru-MD"/>
        </w:rPr>
      </w:pPr>
      <w:r w:rsidRPr="005A5B66">
        <w:rPr>
          <w:rFonts w:asciiTheme="majorHAnsi" w:hAnsiTheme="majorHAnsi" w:cstheme="majorHAnsi"/>
          <w:b/>
          <w:sz w:val="28"/>
          <w:szCs w:val="28"/>
          <w:lang w:val="ru-MD"/>
        </w:rPr>
        <w:t>5.</w:t>
      </w:r>
      <w:r w:rsidRPr="005A5B66">
        <w:rPr>
          <w:rFonts w:asciiTheme="majorHAnsi" w:hAnsiTheme="majorHAnsi" w:cstheme="majorHAnsi"/>
          <w:sz w:val="28"/>
          <w:szCs w:val="28"/>
          <w:lang w:val="ru-MD"/>
        </w:rPr>
        <w:t xml:space="preserve"> </w:t>
      </w:r>
      <w:r w:rsidR="0017423D" w:rsidRPr="005A5B66">
        <w:rPr>
          <w:rFonts w:asciiTheme="majorHAnsi" w:hAnsiTheme="majorHAnsi" w:cstheme="majorHAnsi"/>
          <w:sz w:val="28"/>
          <w:szCs w:val="28"/>
          <w:lang w:val="ru-MD"/>
        </w:rPr>
        <w:t xml:space="preserve">Постановление и Отчет аудита </w:t>
      </w:r>
      <w:r w:rsidR="0017423D" w:rsidRPr="005A5B66">
        <w:rPr>
          <w:rFonts w:asciiTheme="majorHAnsi" w:hAnsiTheme="majorHAnsi" w:cstheme="majorHAnsi"/>
          <w:sz w:val="28"/>
          <w:szCs w:val="28"/>
          <w:shd w:val="clear" w:color="auto" w:fill="FFFFFF" w:themeFill="background1"/>
          <w:lang w:val="ru-MD"/>
        </w:rPr>
        <w:t>соответствия выдачи разрешительных документов в строительстве</w:t>
      </w:r>
      <w:r w:rsidR="0017423D" w:rsidRPr="005A5B66">
        <w:rPr>
          <w:rFonts w:asciiTheme="majorHAnsi" w:hAnsiTheme="majorHAnsi" w:cstheme="majorHAnsi"/>
          <w:sz w:val="28"/>
          <w:szCs w:val="28"/>
          <w:lang w:val="ru-MD"/>
        </w:rPr>
        <w:t xml:space="preserve"> опубликовать на официальном сайте Счетной палаты </w:t>
      </w:r>
      <w:r w:rsidRPr="005A5B66">
        <w:rPr>
          <w:rFonts w:asciiTheme="majorHAnsi" w:hAnsiTheme="majorHAnsi" w:cstheme="majorHAnsi"/>
          <w:sz w:val="28"/>
          <w:szCs w:val="28"/>
          <w:lang w:val="ru-MD"/>
        </w:rPr>
        <w:t>(</w:t>
      </w:r>
      <w:r w:rsidR="00B15E6E">
        <w:fldChar w:fldCharType="begin"/>
      </w:r>
      <w:r w:rsidR="00B15E6E" w:rsidRPr="00B15E6E">
        <w:rPr>
          <w:lang w:val="ru-RU"/>
        </w:rPr>
        <w:instrText xml:space="preserve"> </w:instrText>
      </w:r>
      <w:r w:rsidR="00B15E6E">
        <w:instrText>HYPERLINK</w:instrText>
      </w:r>
      <w:r w:rsidR="00B15E6E" w:rsidRPr="00B15E6E">
        <w:rPr>
          <w:lang w:val="ru-RU"/>
        </w:rPr>
        <w:instrText xml:space="preserve"> "</w:instrText>
      </w:r>
      <w:r w:rsidR="00B15E6E">
        <w:instrText>http</w:instrText>
      </w:r>
      <w:r w:rsidR="00B15E6E" w:rsidRPr="00B15E6E">
        <w:rPr>
          <w:lang w:val="ru-RU"/>
        </w:rPr>
        <w:instrText>://</w:instrText>
      </w:r>
      <w:r w:rsidR="00B15E6E">
        <w:instrText>www</w:instrText>
      </w:r>
      <w:r w:rsidR="00B15E6E" w:rsidRPr="00B15E6E">
        <w:rPr>
          <w:lang w:val="ru-RU"/>
        </w:rPr>
        <w:instrText>.</w:instrText>
      </w:r>
      <w:r w:rsidR="00B15E6E">
        <w:instrText>ccrm</w:instrText>
      </w:r>
      <w:r w:rsidR="00B15E6E" w:rsidRPr="00B15E6E">
        <w:rPr>
          <w:lang w:val="ru-RU"/>
        </w:rPr>
        <w:instrText>.</w:instrText>
      </w:r>
      <w:r w:rsidR="00B15E6E">
        <w:instrText>md</w:instrText>
      </w:r>
      <w:r w:rsidR="00B15E6E" w:rsidRPr="00B15E6E">
        <w:rPr>
          <w:lang w:val="ru-RU"/>
        </w:rPr>
        <w:instrText>/</w:instrText>
      </w:r>
      <w:r w:rsidR="00B15E6E">
        <w:instrText>hotariri</w:instrText>
      </w:r>
      <w:r w:rsidR="00B15E6E" w:rsidRPr="00B15E6E">
        <w:rPr>
          <w:lang w:val="ru-RU"/>
        </w:rPr>
        <w:instrText>-</w:instrText>
      </w:r>
      <w:r w:rsidR="00B15E6E">
        <w:instrText>si</w:instrText>
      </w:r>
      <w:r w:rsidR="00B15E6E" w:rsidRPr="00B15E6E">
        <w:rPr>
          <w:lang w:val="ru-RU"/>
        </w:rPr>
        <w:instrText>-</w:instrText>
      </w:r>
      <w:r w:rsidR="00B15E6E">
        <w:instrText>rapoarte</w:instrText>
      </w:r>
      <w:r w:rsidR="00B15E6E" w:rsidRPr="00B15E6E">
        <w:rPr>
          <w:lang w:val="ru-RU"/>
        </w:rPr>
        <w:instrText xml:space="preserve">-1-95" </w:instrText>
      </w:r>
      <w:r w:rsidR="00B15E6E">
        <w:fldChar w:fldCharType="separate"/>
      </w:r>
      <w:r w:rsidRPr="005A5B66">
        <w:rPr>
          <w:rStyle w:val="Hyperlink"/>
          <w:rFonts w:asciiTheme="majorHAnsi" w:eastAsiaTheme="majorEastAsia" w:hAnsiTheme="majorHAnsi" w:cstheme="majorHAnsi"/>
          <w:sz w:val="28"/>
          <w:szCs w:val="28"/>
          <w:lang w:val="ru-MD"/>
        </w:rPr>
        <w:t>http://www.ccrm.md/hotariri-si-rapoarte-1-95</w:t>
      </w:r>
      <w:r w:rsidR="00B15E6E">
        <w:rPr>
          <w:rStyle w:val="Hyperlink"/>
          <w:rFonts w:asciiTheme="majorHAnsi" w:eastAsiaTheme="majorEastAsia" w:hAnsiTheme="majorHAnsi" w:cstheme="majorHAnsi"/>
          <w:sz w:val="28"/>
          <w:szCs w:val="28"/>
          <w:lang w:val="ru-MD"/>
        </w:rPr>
        <w:fldChar w:fldCharType="end"/>
      </w:r>
      <w:r w:rsidRPr="005A5B66">
        <w:rPr>
          <w:rFonts w:asciiTheme="majorHAnsi" w:hAnsiTheme="majorHAnsi" w:cstheme="majorHAnsi"/>
          <w:sz w:val="28"/>
          <w:szCs w:val="28"/>
          <w:lang w:val="ru-MD"/>
        </w:rPr>
        <w:t>).</w:t>
      </w:r>
    </w:p>
    <w:p w:rsidR="00716489" w:rsidRPr="005A5B66" w:rsidRDefault="00716489" w:rsidP="00716489">
      <w:pPr>
        <w:spacing w:after="0" w:line="276" w:lineRule="auto"/>
        <w:rPr>
          <w:rFonts w:asciiTheme="majorHAnsi" w:eastAsia="Times New Roman" w:hAnsiTheme="majorHAnsi" w:cstheme="majorHAnsi"/>
          <w:b/>
          <w:sz w:val="28"/>
          <w:szCs w:val="28"/>
          <w:lang w:val="ru-MD"/>
        </w:rPr>
      </w:pPr>
    </w:p>
    <w:p w:rsidR="00716489" w:rsidRPr="005A5B66" w:rsidRDefault="00716489" w:rsidP="00716489">
      <w:pPr>
        <w:spacing w:after="0" w:line="276" w:lineRule="auto"/>
        <w:rPr>
          <w:rFonts w:asciiTheme="majorHAnsi" w:eastAsia="Times New Roman" w:hAnsiTheme="majorHAnsi" w:cstheme="majorHAnsi"/>
          <w:b/>
          <w:sz w:val="28"/>
          <w:szCs w:val="28"/>
          <w:lang w:val="ru-MD"/>
        </w:rPr>
      </w:pPr>
    </w:p>
    <w:p w:rsidR="0017423D" w:rsidRPr="005A5B66" w:rsidRDefault="0017423D" w:rsidP="0017423D">
      <w:pPr>
        <w:spacing w:after="0" w:line="276" w:lineRule="auto"/>
        <w:jc w:val="right"/>
        <w:rPr>
          <w:rFonts w:asciiTheme="majorHAnsi" w:eastAsia="Times New Roman" w:hAnsiTheme="majorHAnsi" w:cstheme="majorHAnsi"/>
          <w:b/>
          <w:sz w:val="28"/>
          <w:szCs w:val="28"/>
          <w:lang w:val="ru-MD"/>
        </w:rPr>
      </w:pPr>
      <w:proofErr w:type="spellStart"/>
      <w:r w:rsidRPr="005A5B66">
        <w:rPr>
          <w:rFonts w:asciiTheme="majorHAnsi" w:eastAsia="Times New Roman" w:hAnsiTheme="majorHAnsi" w:cstheme="majorHAnsi"/>
          <w:b/>
          <w:sz w:val="28"/>
          <w:szCs w:val="28"/>
          <w:lang w:val="ru-MD"/>
        </w:rPr>
        <w:t>Мариан</w:t>
      </w:r>
      <w:proofErr w:type="spellEnd"/>
      <w:r w:rsidRPr="005A5B66">
        <w:rPr>
          <w:rFonts w:asciiTheme="majorHAnsi" w:eastAsia="Times New Roman" w:hAnsiTheme="majorHAnsi" w:cstheme="majorHAnsi"/>
          <w:b/>
          <w:sz w:val="28"/>
          <w:szCs w:val="28"/>
          <w:lang w:val="ru-MD"/>
        </w:rPr>
        <w:t xml:space="preserve"> ЛУПУ,</w:t>
      </w:r>
    </w:p>
    <w:p w:rsidR="0017423D" w:rsidRPr="005A5B66" w:rsidRDefault="0017423D" w:rsidP="0017423D">
      <w:pPr>
        <w:spacing w:after="0" w:line="276" w:lineRule="auto"/>
        <w:jc w:val="right"/>
        <w:rPr>
          <w:rFonts w:asciiTheme="majorHAnsi" w:eastAsia="Times New Roman" w:hAnsiTheme="majorHAnsi" w:cstheme="majorHAnsi"/>
          <w:b/>
          <w:sz w:val="28"/>
          <w:szCs w:val="28"/>
          <w:lang w:val="ru-MD"/>
        </w:rPr>
      </w:pPr>
      <w:r w:rsidRPr="005A5B66">
        <w:rPr>
          <w:rFonts w:asciiTheme="majorHAnsi" w:eastAsia="Times New Roman" w:hAnsiTheme="majorHAnsi" w:cstheme="majorHAnsi"/>
          <w:b/>
          <w:sz w:val="28"/>
          <w:szCs w:val="28"/>
          <w:lang w:val="ru-MD"/>
        </w:rPr>
        <w:t>Председатель</w:t>
      </w:r>
    </w:p>
    <w:p w:rsidR="00A91793" w:rsidRPr="005A5B66" w:rsidRDefault="00A91793" w:rsidP="00EE554A">
      <w:pPr>
        <w:spacing w:after="0" w:line="276" w:lineRule="auto"/>
        <w:rPr>
          <w:lang w:val="ru-MD"/>
        </w:rPr>
      </w:pPr>
    </w:p>
    <w:sectPr w:rsidR="00A91793" w:rsidRPr="005A5B66" w:rsidSect="001B7D95">
      <w:headerReference w:type="default" r:id="rId8"/>
      <w:footerReference w:type="default" r:id="rId9"/>
      <w:pgSz w:w="11906" w:h="16838" w:code="9"/>
      <w:pgMar w:top="1140" w:right="851" w:bottom="114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4D" w:rsidRDefault="00EC474D" w:rsidP="00716489">
      <w:pPr>
        <w:spacing w:after="0" w:line="240" w:lineRule="auto"/>
      </w:pPr>
      <w:r>
        <w:separator/>
      </w:r>
    </w:p>
  </w:endnote>
  <w:endnote w:type="continuationSeparator" w:id="0">
    <w:p w:rsidR="00EC474D" w:rsidRDefault="00EC474D" w:rsidP="0071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716489" w:rsidRDefault="00716489">
        <w:pPr>
          <w:pStyle w:val="Footer"/>
          <w:jc w:val="right"/>
        </w:pPr>
        <w:r>
          <w:fldChar w:fldCharType="begin"/>
        </w:r>
        <w:r>
          <w:instrText xml:space="preserve"> PAGE   \* MERGEFORMAT </w:instrText>
        </w:r>
        <w:r>
          <w:fldChar w:fldCharType="separate"/>
        </w:r>
        <w:r w:rsidR="00B15E6E">
          <w:rPr>
            <w:noProof/>
          </w:rPr>
          <w:t>5</w:t>
        </w:r>
        <w:r>
          <w:rPr>
            <w:noProof/>
          </w:rPr>
          <w:fldChar w:fldCharType="end"/>
        </w:r>
      </w:p>
    </w:sdtContent>
  </w:sdt>
  <w:p w:rsidR="00716489" w:rsidRDefault="0071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4D" w:rsidRDefault="00EC474D" w:rsidP="00716489">
      <w:pPr>
        <w:spacing w:after="0" w:line="240" w:lineRule="auto"/>
      </w:pPr>
      <w:r>
        <w:separator/>
      </w:r>
    </w:p>
  </w:footnote>
  <w:footnote w:type="continuationSeparator" w:id="0">
    <w:p w:rsidR="00EC474D" w:rsidRDefault="00EC474D" w:rsidP="00716489">
      <w:pPr>
        <w:spacing w:after="0" w:line="240" w:lineRule="auto"/>
      </w:pPr>
      <w:r>
        <w:continuationSeparator/>
      </w:r>
    </w:p>
  </w:footnote>
  <w:footnote w:id="1">
    <w:p w:rsidR="00376CB3" w:rsidRPr="006822CE" w:rsidRDefault="00376CB3" w:rsidP="006822CE">
      <w:pPr>
        <w:pStyle w:val="FootnoteText"/>
        <w:jc w:val="both"/>
        <w:rPr>
          <w:rFonts w:asciiTheme="majorHAnsi" w:hAnsiTheme="majorHAnsi" w:cstheme="majorHAnsi"/>
          <w:lang w:val="ro-RO"/>
        </w:rPr>
      </w:pPr>
      <w:r w:rsidRPr="006822CE">
        <w:rPr>
          <w:rStyle w:val="FootnoteReference"/>
          <w:rFonts w:asciiTheme="majorHAnsi" w:hAnsiTheme="majorHAnsi" w:cstheme="majorHAnsi"/>
          <w:lang w:val="ro-RO"/>
        </w:rPr>
        <w:footnoteRef/>
      </w:r>
      <w:r w:rsidRPr="006822CE">
        <w:rPr>
          <w:rFonts w:asciiTheme="majorHAnsi" w:hAnsiTheme="majorHAnsi" w:cstheme="majorHAnsi"/>
          <w:lang w:val="ro-RO"/>
        </w:rPr>
        <w:t xml:space="preserve"> </w:t>
      </w:r>
      <w:r w:rsidR="008D46EB" w:rsidRPr="006822CE">
        <w:rPr>
          <w:rFonts w:asciiTheme="majorHAnsi" w:hAnsiTheme="majorHAnsi" w:cstheme="majorHAnsi"/>
          <w:lang w:val="ro-RO"/>
        </w:rPr>
        <w:t xml:space="preserve">Постановление Счетной палаты №10 от 16.03.2020 „Об утверждении режима деятельности Счетной палаты”; </w:t>
      </w:r>
      <w:r w:rsidR="008D46EB" w:rsidRPr="006822CE">
        <w:rPr>
          <w:rFonts w:asciiTheme="majorHAnsi" w:hAnsiTheme="majorHAnsi" w:cstheme="majorHAnsi"/>
          <w:lang w:val="ru-RU"/>
        </w:rPr>
        <w:t>П</w:t>
      </w:r>
      <w:r w:rsidR="008D46EB" w:rsidRPr="006822CE">
        <w:rPr>
          <w:rFonts w:asciiTheme="majorHAnsi" w:hAnsiTheme="majorHAnsi" w:cstheme="majorHAnsi"/>
          <w:lang w:val="ro-RO"/>
        </w:rPr>
        <w:t xml:space="preserve">остановления </w:t>
      </w:r>
      <w:r w:rsidR="008D46EB" w:rsidRPr="006822CE">
        <w:rPr>
          <w:rFonts w:asciiTheme="majorHAnsi" w:hAnsiTheme="majorHAnsi" w:cstheme="majorHAnsi"/>
          <w:lang w:val="ru-RU"/>
        </w:rPr>
        <w:t>Национальной чрезвычайной комиссии общественного здоровья</w:t>
      </w:r>
      <w:r w:rsidR="008D46EB" w:rsidRPr="006822CE">
        <w:rPr>
          <w:rFonts w:asciiTheme="majorHAnsi" w:hAnsiTheme="majorHAnsi" w:cstheme="majorHAnsi"/>
          <w:lang w:val="ro-RO"/>
        </w:rPr>
        <w:t xml:space="preserve"> №10 от 15.05.2020 и </w:t>
      </w:r>
      <w:r w:rsidR="008D46EB" w:rsidRPr="006822CE">
        <w:rPr>
          <w:rFonts w:asciiTheme="majorHAnsi" w:hAnsiTheme="majorHAnsi" w:cstheme="majorHAnsi"/>
          <w:lang w:val="ru-RU"/>
        </w:rPr>
        <w:t>№</w:t>
      </w:r>
      <w:r w:rsidR="008D46EB" w:rsidRPr="006822CE">
        <w:rPr>
          <w:rFonts w:asciiTheme="majorHAnsi" w:hAnsiTheme="majorHAnsi" w:cstheme="majorHAnsi"/>
          <w:lang w:val="ro-RO"/>
        </w:rPr>
        <w:t xml:space="preserve">15 </w:t>
      </w:r>
      <w:r w:rsidR="008D46EB" w:rsidRPr="006822CE">
        <w:rPr>
          <w:rFonts w:asciiTheme="majorHAnsi" w:hAnsiTheme="majorHAnsi" w:cstheme="majorHAnsi"/>
          <w:lang w:val="ru-RU"/>
        </w:rPr>
        <w:t>от</w:t>
      </w:r>
      <w:r w:rsidR="008D46EB" w:rsidRPr="006822CE">
        <w:rPr>
          <w:rFonts w:asciiTheme="majorHAnsi" w:hAnsiTheme="majorHAnsi" w:cstheme="majorHAnsi"/>
          <w:lang w:val="ro-RO"/>
        </w:rPr>
        <w:t xml:space="preserve"> 12.06.2020</w:t>
      </w:r>
      <w:r w:rsidRPr="006822CE">
        <w:rPr>
          <w:rFonts w:asciiTheme="majorHAnsi" w:hAnsiTheme="majorHAnsi" w:cstheme="majorHAnsi"/>
          <w:lang w:val="ro-RO"/>
        </w:rPr>
        <w:t xml:space="preserve">. </w:t>
      </w:r>
    </w:p>
  </w:footnote>
  <w:footnote w:id="2">
    <w:p w:rsidR="00B840C0" w:rsidRPr="006822CE" w:rsidRDefault="00B840C0" w:rsidP="006822CE">
      <w:pPr>
        <w:pStyle w:val="FootnoteText"/>
        <w:jc w:val="both"/>
        <w:rPr>
          <w:rFonts w:asciiTheme="majorHAnsi" w:hAnsiTheme="majorHAnsi" w:cstheme="majorHAnsi"/>
          <w:lang w:val="ro-RO"/>
        </w:rPr>
      </w:pPr>
      <w:r w:rsidRPr="006822CE">
        <w:rPr>
          <w:rStyle w:val="FootnoteReference1"/>
          <w:rFonts w:asciiTheme="majorHAnsi" w:hAnsiTheme="majorHAnsi" w:cstheme="majorHAnsi"/>
          <w:lang w:val="ro-RO"/>
        </w:rPr>
        <w:footnoteRef/>
      </w:r>
      <w:r w:rsidRPr="006822CE">
        <w:rPr>
          <w:rFonts w:asciiTheme="majorHAnsi" w:hAnsiTheme="majorHAnsi" w:cstheme="majorHAnsi"/>
          <w:lang w:val="ro-RO"/>
        </w:rPr>
        <w:t xml:space="preserve"> </w:t>
      </w:r>
      <w:r w:rsidRPr="006822CE">
        <w:rPr>
          <w:rFonts w:asciiTheme="majorHAnsi" w:hAnsiTheme="majorHAnsi" w:cstheme="majorHAnsi"/>
          <w:lang w:val="ro-RO"/>
        </w:rPr>
        <w:t>Постановление Счетной палаты №</w:t>
      </w:r>
      <w:r w:rsidRPr="006822CE">
        <w:rPr>
          <w:rFonts w:asciiTheme="majorHAnsi" w:hAnsiTheme="majorHAnsi" w:cstheme="majorHAnsi"/>
          <w:lang w:val="ro-MD"/>
        </w:rPr>
        <w:t xml:space="preserve">100 </w:t>
      </w:r>
      <w:r w:rsidRPr="006822CE">
        <w:rPr>
          <w:rFonts w:asciiTheme="majorHAnsi" w:hAnsiTheme="majorHAnsi" w:cstheme="majorHAnsi"/>
          <w:lang w:val="ro-RO"/>
        </w:rPr>
        <w:t>от</w:t>
      </w:r>
      <w:r w:rsidRPr="006822CE">
        <w:rPr>
          <w:rFonts w:asciiTheme="majorHAnsi" w:hAnsiTheme="majorHAnsi" w:cstheme="majorHAnsi"/>
          <w:lang w:val="ro-MD"/>
        </w:rPr>
        <w:t xml:space="preserve"> 21.12.2018 </w:t>
      </w:r>
      <w:r w:rsidRPr="006822CE">
        <w:rPr>
          <w:rFonts w:asciiTheme="majorHAnsi" w:eastAsia="Times New Roman" w:hAnsiTheme="majorHAnsi" w:cstheme="majorHAnsi"/>
          <w:lang w:val="ro-MD"/>
        </w:rPr>
        <w:t>„</w:t>
      </w:r>
      <w:r w:rsidRPr="006822CE">
        <w:rPr>
          <w:rFonts w:asciiTheme="majorHAnsi" w:hAnsiTheme="majorHAnsi" w:cstheme="majorHAnsi"/>
          <w:lang w:val="ro-RO"/>
        </w:rPr>
        <w:t>Об утверждении Программы аудиторской деятельности Счетной палаты на 2019 год</w:t>
      </w:r>
      <w:r w:rsidRPr="006822CE">
        <w:rPr>
          <w:rFonts w:asciiTheme="majorHAnsi" w:hAnsiTheme="majorHAnsi" w:cstheme="majorHAnsi"/>
          <w:lang w:val="ro-MD"/>
        </w:rPr>
        <w:t xml:space="preserve">”, </w:t>
      </w:r>
      <w:r w:rsidRPr="006822CE">
        <w:rPr>
          <w:rFonts w:asciiTheme="majorHAnsi" w:hAnsiTheme="majorHAnsi" w:cstheme="majorHAnsi"/>
          <w:lang w:val="ro-RO"/>
        </w:rPr>
        <w:t xml:space="preserve">Постановление Счетной палаты №77 </w:t>
      </w:r>
      <w:r w:rsidRPr="006822CE">
        <w:rPr>
          <w:rFonts w:asciiTheme="majorHAnsi" w:hAnsiTheme="majorHAnsi" w:cstheme="majorHAnsi"/>
          <w:lang w:val="ru-RU"/>
        </w:rPr>
        <w:t>от</w:t>
      </w:r>
      <w:r w:rsidRPr="006822CE">
        <w:rPr>
          <w:rFonts w:asciiTheme="majorHAnsi" w:hAnsiTheme="majorHAnsi" w:cstheme="majorHAnsi"/>
          <w:lang w:val="ro-RO"/>
        </w:rPr>
        <w:t xml:space="preserve"> 27.12.2019 </w:t>
      </w:r>
      <w:r w:rsidRPr="006822CE">
        <w:rPr>
          <w:rFonts w:asciiTheme="majorHAnsi" w:hAnsiTheme="majorHAnsi" w:cstheme="majorHAnsi"/>
          <w:bCs/>
          <w:lang w:val="ro-RO"/>
        </w:rPr>
        <w:t>„</w:t>
      </w:r>
      <w:r w:rsidRPr="006822CE">
        <w:rPr>
          <w:rFonts w:asciiTheme="majorHAnsi" w:hAnsiTheme="majorHAnsi" w:cstheme="majorHAnsi"/>
          <w:lang w:val="ro-RO"/>
        </w:rPr>
        <w:t>Об утверждении Программы аудиторской деятельности Счетной палаты на 20</w:t>
      </w:r>
      <w:r w:rsidR="00974CC1">
        <w:rPr>
          <w:rFonts w:asciiTheme="majorHAnsi" w:hAnsiTheme="majorHAnsi" w:cstheme="majorHAnsi"/>
          <w:lang w:val="ru-RU"/>
        </w:rPr>
        <w:t>2</w:t>
      </w:r>
      <w:r w:rsidRPr="006822CE">
        <w:rPr>
          <w:rFonts w:asciiTheme="majorHAnsi" w:hAnsiTheme="majorHAnsi" w:cstheme="majorHAnsi"/>
          <w:lang w:val="ru-RU"/>
        </w:rPr>
        <w:t>0</w:t>
      </w:r>
      <w:r w:rsidRPr="006822CE">
        <w:rPr>
          <w:rFonts w:asciiTheme="majorHAnsi" w:hAnsiTheme="majorHAnsi" w:cstheme="majorHAnsi"/>
          <w:lang w:val="ro-RO"/>
        </w:rPr>
        <w:t xml:space="preserve"> год”. </w:t>
      </w:r>
    </w:p>
  </w:footnote>
  <w:footnote w:id="3">
    <w:p w:rsidR="006822CE" w:rsidRPr="006822CE" w:rsidRDefault="006822CE" w:rsidP="006822CE">
      <w:pPr>
        <w:pStyle w:val="CommentText"/>
        <w:spacing w:after="0"/>
        <w:jc w:val="both"/>
        <w:rPr>
          <w:rFonts w:asciiTheme="majorHAnsi" w:hAnsiTheme="majorHAnsi" w:cstheme="majorHAnsi"/>
          <w:lang w:val="ro-RO"/>
        </w:rPr>
      </w:pPr>
      <w:r w:rsidRPr="006822CE">
        <w:rPr>
          <w:rStyle w:val="FootnoteReference"/>
          <w:rFonts w:asciiTheme="majorHAnsi" w:hAnsiTheme="majorHAnsi" w:cstheme="majorHAnsi"/>
        </w:rPr>
        <w:footnoteRef/>
      </w:r>
      <w:r w:rsidRPr="006822CE">
        <w:rPr>
          <w:rFonts w:asciiTheme="majorHAnsi" w:hAnsiTheme="majorHAnsi" w:cstheme="majorHAnsi"/>
          <w:lang w:val="ro-RO"/>
        </w:rPr>
        <w:t xml:space="preserve"> </w:t>
      </w:r>
      <w:r w:rsidRPr="006822CE">
        <w:rPr>
          <w:rFonts w:asciiTheme="majorHAnsi" w:hAnsiTheme="majorHAnsi" w:cstheme="majorHAnsi"/>
          <w:lang w:val="ro-RO"/>
        </w:rPr>
        <w:t xml:space="preserve">ISSAI 100, ISSAI 400 </w:t>
      </w:r>
      <w:r w:rsidRPr="006822CE">
        <w:rPr>
          <w:rFonts w:asciiTheme="majorHAnsi" w:hAnsiTheme="majorHAnsi" w:cstheme="majorHAnsi"/>
          <w:lang w:val="ru-RU"/>
        </w:rPr>
        <w:t>и</w:t>
      </w:r>
      <w:r w:rsidRPr="006822CE">
        <w:rPr>
          <w:rFonts w:asciiTheme="majorHAnsi" w:hAnsiTheme="majorHAnsi" w:cstheme="majorHAnsi"/>
          <w:lang w:val="ro-RO"/>
        </w:rPr>
        <w:t xml:space="preserve"> ISSAI 4000, </w:t>
      </w:r>
      <w:r w:rsidRPr="006822CE">
        <w:rPr>
          <w:rFonts w:asciiTheme="majorHAnsi" w:hAnsiTheme="majorHAnsi" w:cstheme="majorHAnsi"/>
          <w:lang w:val="ru-RU"/>
        </w:rPr>
        <w:t>утвержденные к применению</w:t>
      </w:r>
      <w:r w:rsidRPr="006822CE">
        <w:rPr>
          <w:rFonts w:asciiTheme="majorHAnsi" w:hAnsiTheme="majorHAnsi" w:cstheme="majorHAnsi"/>
          <w:lang w:val="ro-RO"/>
        </w:rPr>
        <w:t xml:space="preserve"> Постановление</w:t>
      </w:r>
      <w:r w:rsidRPr="006822CE">
        <w:rPr>
          <w:rFonts w:asciiTheme="majorHAnsi" w:hAnsiTheme="majorHAnsi" w:cstheme="majorHAnsi"/>
          <w:lang w:val="ru-RU"/>
        </w:rPr>
        <w:t>м</w:t>
      </w:r>
      <w:r w:rsidRPr="006822CE">
        <w:rPr>
          <w:rFonts w:asciiTheme="majorHAnsi" w:hAnsiTheme="majorHAnsi" w:cstheme="majorHAnsi"/>
          <w:lang w:val="ro-RO"/>
        </w:rPr>
        <w:t xml:space="preserve"> Счетной палаты №2 от 24.01.2020 „О Системе профессиональных деклараций INTOSAI”.</w:t>
      </w:r>
    </w:p>
  </w:footnote>
  <w:footnote w:id="4">
    <w:p w:rsidR="0051609E" w:rsidRPr="006822CE" w:rsidRDefault="0051609E" w:rsidP="0051609E">
      <w:pPr>
        <w:pStyle w:val="FootnoteText"/>
        <w:jc w:val="both"/>
        <w:rPr>
          <w:rFonts w:asciiTheme="majorHAnsi" w:hAnsiTheme="majorHAnsi" w:cstheme="majorHAnsi"/>
          <w:lang w:val="ro-RO"/>
        </w:rPr>
      </w:pPr>
      <w:r w:rsidRPr="006822CE">
        <w:rPr>
          <w:rStyle w:val="FootnoteReference"/>
          <w:rFonts w:asciiTheme="majorHAnsi" w:hAnsiTheme="majorHAnsi" w:cstheme="majorHAnsi"/>
          <w:lang w:val="ro-RO"/>
        </w:rPr>
        <w:footnoteRef/>
      </w:r>
      <w:r w:rsidRPr="006822CE">
        <w:rPr>
          <w:rFonts w:asciiTheme="majorHAnsi" w:hAnsiTheme="majorHAnsi" w:cstheme="majorHAnsi"/>
          <w:lang w:val="ro-RO"/>
        </w:rPr>
        <w:t xml:space="preserve"> </w:t>
      </w:r>
      <w:r w:rsidR="00BE10EF" w:rsidRPr="00BE10EF">
        <w:rPr>
          <w:rFonts w:asciiTheme="majorHAnsi" w:hAnsiTheme="majorHAnsi" w:cstheme="majorHAnsi"/>
          <w:lang w:val="ru-MD"/>
        </w:rPr>
        <w:t>Закон об организации и функционировании Счетной палаты Республики Молдова №260 от 07.12.2017</w:t>
      </w:r>
      <w:r w:rsidRPr="006822CE">
        <w:rPr>
          <w:rFonts w:asciiTheme="majorHAnsi" w:hAnsiTheme="majorHAnsi" w:cstheme="majorHAnsi"/>
          <w:bCs/>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9" w:rsidRPr="00DE4F82" w:rsidRDefault="00716489" w:rsidP="00DE4F82">
    <w:pPr>
      <w:pStyle w:val="Header"/>
      <w:tabs>
        <w:tab w:val="left" w:pos="8248"/>
        <w:tab w:val="right" w:pos="9354"/>
      </w:tabs>
      <w:rPr>
        <w:i/>
      </w:rPr>
    </w:pPr>
    <w:r>
      <w:rPr>
        <w:i/>
      </w:rPr>
      <w:tab/>
    </w:r>
    <w:r>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5219"/>
    <w:multiLevelType w:val="hybridMultilevel"/>
    <w:tmpl w:val="7DC4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77F7C"/>
    <w:multiLevelType w:val="hybridMultilevel"/>
    <w:tmpl w:val="3D6472B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A7"/>
    <w:rsid w:val="000020B8"/>
    <w:rsid w:val="00004C70"/>
    <w:rsid w:val="000431DC"/>
    <w:rsid w:val="00046AC8"/>
    <w:rsid w:val="000A071A"/>
    <w:rsid w:val="000C5133"/>
    <w:rsid w:val="00106755"/>
    <w:rsid w:val="00113EEF"/>
    <w:rsid w:val="00121050"/>
    <w:rsid w:val="00124F5A"/>
    <w:rsid w:val="0013123D"/>
    <w:rsid w:val="00145632"/>
    <w:rsid w:val="00156E56"/>
    <w:rsid w:val="00165AB9"/>
    <w:rsid w:val="0017423D"/>
    <w:rsid w:val="00191656"/>
    <w:rsid w:val="001B4F5A"/>
    <w:rsid w:val="001B52FB"/>
    <w:rsid w:val="001B725A"/>
    <w:rsid w:val="001C2A95"/>
    <w:rsid w:val="00231591"/>
    <w:rsid w:val="00247418"/>
    <w:rsid w:val="002A03A5"/>
    <w:rsid w:val="002B702F"/>
    <w:rsid w:val="002C5FB9"/>
    <w:rsid w:val="002F5C9B"/>
    <w:rsid w:val="003353C7"/>
    <w:rsid w:val="00353A24"/>
    <w:rsid w:val="00364423"/>
    <w:rsid w:val="00370659"/>
    <w:rsid w:val="00376CB3"/>
    <w:rsid w:val="0038756E"/>
    <w:rsid w:val="00387FCB"/>
    <w:rsid w:val="0039760B"/>
    <w:rsid w:val="003B38D3"/>
    <w:rsid w:val="003D23BC"/>
    <w:rsid w:val="004004F7"/>
    <w:rsid w:val="00412EF5"/>
    <w:rsid w:val="00417385"/>
    <w:rsid w:val="00437698"/>
    <w:rsid w:val="00457B8E"/>
    <w:rsid w:val="00497149"/>
    <w:rsid w:val="004A13FE"/>
    <w:rsid w:val="004D32A8"/>
    <w:rsid w:val="004D48B9"/>
    <w:rsid w:val="004E4CE2"/>
    <w:rsid w:val="00515A8B"/>
    <w:rsid w:val="0051609E"/>
    <w:rsid w:val="005675F9"/>
    <w:rsid w:val="00580498"/>
    <w:rsid w:val="00585F3F"/>
    <w:rsid w:val="0059448B"/>
    <w:rsid w:val="005A5B66"/>
    <w:rsid w:val="005C788A"/>
    <w:rsid w:val="005D3BB6"/>
    <w:rsid w:val="0062532C"/>
    <w:rsid w:val="00630F31"/>
    <w:rsid w:val="006402FB"/>
    <w:rsid w:val="00673753"/>
    <w:rsid w:val="00674065"/>
    <w:rsid w:val="006822CE"/>
    <w:rsid w:val="0069356C"/>
    <w:rsid w:val="00695F25"/>
    <w:rsid w:val="006A559C"/>
    <w:rsid w:val="006D0DB8"/>
    <w:rsid w:val="00716489"/>
    <w:rsid w:val="0072108E"/>
    <w:rsid w:val="00724361"/>
    <w:rsid w:val="00751CD9"/>
    <w:rsid w:val="00763747"/>
    <w:rsid w:val="00765A47"/>
    <w:rsid w:val="007D2FB7"/>
    <w:rsid w:val="007E5698"/>
    <w:rsid w:val="007F4922"/>
    <w:rsid w:val="007F7464"/>
    <w:rsid w:val="00805A31"/>
    <w:rsid w:val="00813BB8"/>
    <w:rsid w:val="008220F6"/>
    <w:rsid w:val="0082440C"/>
    <w:rsid w:val="0083334F"/>
    <w:rsid w:val="00835F7E"/>
    <w:rsid w:val="00841C88"/>
    <w:rsid w:val="00853F8C"/>
    <w:rsid w:val="00860385"/>
    <w:rsid w:val="00860793"/>
    <w:rsid w:val="00884882"/>
    <w:rsid w:val="008C45C7"/>
    <w:rsid w:val="008C5665"/>
    <w:rsid w:val="008C6583"/>
    <w:rsid w:val="008D3F5F"/>
    <w:rsid w:val="008D46EB"/>
    <w:rsid w:val="008E79BC"/>
    <w:rsid w:val="00921735"/>
    <w:rsid w:val="00954DA9"/>
    <w:rsid w:val="009659AE"/>
    <w:rsid w:val="00967871"/>
    <w:rsid w:val="00974CC1"/>
    <w:rsid w:val="009753AE"/>
    <w:rsid w:val="0097612A"/>
    <w:rsid w:val="00976F53"/>
    <w:rsid w:val="00987693"/>
    <w:rsid w:val="009917DE"/>
    <w:rsid w:val="00995CDF"/>
    <w:rsid w:val="009B0861"/>
    <w:rsid w:val="009B36E6"/>
    <w:rsid w:val="009F02FB"/>
    <w:rsid w:val="009F6B94"/>
    <w:rsid w:val="009F6D67"/>
    <w:rsid w:val="00A02C38"/>
    <w:rsid w:val="00A13A50"/>
    <w:rsid w:val="00A218D1"/>
    <w:rsid w:val="00A44E2A"/>
    <w:rsid w:val="00A46142"/>
    <w:rsid w:val="00A463B5"/>
    <w:rsid w:val="00A91793"/>
    <w:rsid w:val="00AF0C35"/>
    <w:rsid w:val="00B02422"/>
    <w:rsid w:val="00B12C46"/>
    <w:rsid w:val="00B15E6E"/>
    <w:rsid w:val="00B55B5C"/>
    <w:rsid w:val="00B56BF5"/>
    <w:rsid w:val="00B805DA"/>
    <w:rsid w:val="00B840C0"/>
    <w:rsid w:val="00BA6264"/>
    <w:rsid w:val="00BB0171"/>
    <w:rsid w:val="00BC2C75"/>
    <w:rsid w:val="00BD0ED5"/>
    <w:rsid w:val="00BD661F"/>
    <w:rsid w:val="00BD77C6"/>
    <w:rsid w:val="00BE10EF"/>
    <w:rsid w:val="00C238A3"/>
    <w:rsid w:val="00C52ABB"/>
    <w:rsid w:val="00C772C3"/>
    <w:rsid w:val="00CA6723"/>
    <w:rsid w:val="00CD7FF1"/>
    <w:rsid w:val="00CE52BD"/>
    <w:rsid w:val="00CE716C"/>
    <w:rsid w:val="00D11931"/>
    <w:rsid w:val="00D23F9C"/>
    <w:rsid w:val="00D25E42"/>
    <w:rsid w:val="00D2660D"/>
    <w:rsid w:val="00D34276"/>
    <w:rsid w:val="00D46055"/>
    <w:rsid w:val="00D46280"/>
    <w:rsid w:val="00D55EAE"/>
    <w:rsid w:val="00D647A7"/>
    <w:rsid w:val="00D800A2"/>
    <w:rsid w:val="00D90C18"/>
    <w:rsid w:val="00DA55AF"/>
    <w:rsid w:val="00DA6CC2"/>
    <w:rsid w:val="00DC05ED"/>
    <w:rsid w:val="00DF2A56"/>
    <w:rsid w:val="00DF62AF"/>
    <w:rsid w:val="00DF6D19"/>
    <w:rsid w:val="00E20064"/>
    <w:rsid w:val="00E634EF"/>
    <w:rsid w:val="00E90C49"/>
    <w:rsid w:val="00E97C64"/>
    <w:rsid w:val="00EC474D"/>
    <w:rsid w:val="00EC7B05"/>
    <w:rsid w:val="00EE554A"/>
    <w:rsid w:val="00F4353A"/>
    <w:rsid w:val="00F50A2F"/>
    <w:rsid w:val="00F55465"/>
    <w:rsid w:val="00F83AD4"/>
    <w:rsid w:val="00FD3F30"/>
    <w:rsid w:val="00FD72CE"/>
    <w:rsid w:val="00FE297F"/>
    <w:rsid w:val="00FE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EE0D6-D530-4F95-A40A-59A1440A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489"/>
    <w:rPr>
      <w:color w:val="0563C1" w:themeColor="hyperlink"/>
      <w:u w:val="single"/>
    </w:rPr>
  </w:style>
  <w:style w:type="paragraph" w:styleId="NormalWeb">
    <w:name w:val="Normal (Web)"/>
    <w:basedOn w:val="Normal"/>
    <w:uiPriority w:val="99"/>
    <w:unhideWhenUsed/>
    <w:rsid w:val="00716489"/>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716489"/>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716489"/>
    <w:pPr>
      <w:spacing w:after="0" w:line="240" w:lineRule="auto"/>
    </w:pPr>
    <w:rPr>
      <w:sz w:val="20"/>
      <w:szCs w:val="20"/>
    </w:rPr>
  </w:style>
  <w:style w:type="character" w:customStyle="1" w:styleId="1">
    <w:name w:val="Текст сноски Знак1"/>
    <w:basedOn w:val="DefaultParagraphFont"/>
    <w:uiPriority w:val="99"/>
    <w:semiHidden/>
    <w:rsid w:val="00716489"/>
    <w:rPr>
      <w:sz w:val="20"/>
      <w:szCs w:val="20"/>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locked/>
    <w:rsid w:val="00716489"/>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716489"/>
    <w:pPr>
      <w:ind w:left="720"/>
      <w:contextualSpacing/>
    </w:pPr>
  </w:style>
  <w:style w:type="paragraph" w:customStyle="1" w:styleId="cn">
    <w:name w:val="cn"/>
    <w:basedOn w:val="Normal"/>
    <w:uiPriority w:val="99"/>
    <w:rsid w:val="00716489"/>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716489"/>
    <w:pPr>
      <w:spacing w:line="240" w:lineRule="exact"/>
    </w:pPr>
    <w:rPr>
      <w:vertAlign w:val="superscript"/>
    </w:rPr>
  </w:style>
  <w:style w:type="paragraph" w:customStyle="1" w:styleId="cp">
    <w:name w:val="cp"/>
    <w:basedOn w:val="Normal"/>
    <w:uiPriority w:val="99"/>
    <w:rsid w:val="00716489"/>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716489"/>
    <w:rPr>
      <w:vertAlign w:val="superscript"/>
    </w:rPr>
  </w:style>
  <w:style w:type="paragraph" w:styleId="Header">
    <w:name w:val="header"/>
    <w:basedOn w:val="Normal"/>
    <w:link w:val="HeaderChar"/>
    <w:uiPriority w:val="99"/>
    <w:unhideWhenUsed/>
    <w:rsid w:val="00716489"/>
    <w:pPr>
      <w:tabs>
        <w:tab w:val="center" w:pos="4844"/>
        <w:tab w:val="right" w:pos="9689"/>
      </w:tabs>
      <w:spacing w:after="0" w:line="240" w:lineRule="auto"/>
    </w:pPr>
  </w:style>
  <w:style w:type="character" w:customStyle="1" w:styleId="HeaderChar">
    <w:name w:val="Header Char"/>
    <w:basedOn w:val="DefaultParagraphFont"/>
    <w:link w:val="Header"/>
    <w:uiPriority w:val="99"/>
    <w:rsid w:val="00716489"/>
  </w:style>
  <w:style w:type="paragraph" w:styleId="Footer">
    <w:name w:val="footer"/>
    <w:basedOn w:val="Normal"/>
    <w:link w:val="FooterChar"/>
    <w:uiPriority w:val="99"/>
    <w:unhideWhenUsed/>
    <w:rsid w:val="00716489"/>
    <w:pPr>
      <w:tabs>
        <w:tab w:val="center" w:pos="4844"/>
        <w:tab w:val="right" w:pos="9689"/>
      </w:tabs>
      <w:spacing w:after="0" w:line="240" w:lineRule="auto"/>
    </w:pPr>
  </w:style>
  <w:style w:type="character" w:customStyle="1" w:styleId="FooterChar">
    <w:name w:val="Footer Char"/>
    <w:basedOn w:val="DefaultParagraphFont"/>
    <w:link w:val="Footer"/>
    <w:uiPriority w:val="99"/>
    <w:rsid w:val="00716489"/>
  </w:style>
  <w:style w:type="character" w:styleId="FootnoteReference">
    <w:name w:val="footnote reference"/>
    <w:aliases w:val="Footnote Text Char2,fr"/>
    <w:basedOn w:val="DefaultParagraphFont"/>
    <w:uiPriority w:val="99"/>
    <w:unhideWhenUsed/>
    <w:rsid w:val="00716489"/>
    <w:rPr>
      <w:vertAlign w:val="superscript"/>
    </w:rPr>
  </w:style>
  <w:style w:type="paragraph" w:styleId="BalloonText">
    <w:name w:val="Balloon Text"/>
    <w:basedOn w:val="Normal"/>
    <w:link w:val="BalloonTextChar"/>
    <w:uiPriority w:val="99"/>
    <w:semiHidden/>
    <w:unhideWhenUsed/>
    <w:rsid w:val="00FD3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F30"/>
    <w:rPr>
      <w:rFonts w:ascii="Segoe UI" w:hAnsi="Segoe UI" w:cs="Segoe UI"/>
      <w:sz w:val="18"/>
      <w:szCs w:val="18"/>
    </w:rPr>
  </w:style>
  <w:style w:type="paragraph" w:styleId="CommentText">
    <w:name w:val="annotation text"/>
    <w:basedOn w:val="Normal"/>
    <w:link w:val="CommentTextChar"/>
    <w:uiPriority w:val="99"/>
    <w:unhideWhenUsed/>
    <w:rsid w:val="006822CE"/>
    <w:pPr>
      <w:spacing w:line="240" w:lineRule="auto"/>
    </w:pPr>
    <w:rPr>
      <w:sz w:val="20"/>
      <w:szCs w:val="20"/>
    </w:rPr>
  </w:style>
  <w:style w:type="character" w:customStyle="1" w:styleId="CommentTextChar">
    <w:name w:val="Comment Text Char"/>
    <w:basedOn w:val="DefaultParagraphFont"/>
    <w:link w:val="CommentText"/>
    <w:uiPriority w:val="99"/>
    <w:rsid w:val="006822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6774</Characters>
  <Application>Microsoft Office Word</Application>
  <DocSecurity>4</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Caraman Tatiana</cp:lastModifiedBy>
  <cp:revision>2</cp:revision>
  <dcterms:created xsi:type="dcterms:W3CDTF">2020-07-29T07:36:00Z</dcterms:created>
  <dcterms:modified xsi:type="dcterms:W3CDTF">2020-07-29T07:36:00Z</dcterms:modified>
</cp:coreProperties>
</file>